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73917" w14:textId="080BB35D" w:rsidR="0008735A" w:rsidRPr="00EC4AB6" w:rsidRDefault="00B309CD" w:rsidP="0008735A">
      <w:pPr>
        <w:tabs>
          <w:tab w:val="right" w:pos="9630"/>
        </w:tabs>
        <w:spacing w:after="0"/>
        <w:jc w:val="both"/>
        <w:rPr>
          <w:rFonts w:ascii="Arial" w:hAnsi="Arial" w:cs="Arial"/>
          <w:b/>
          <w:color w:val="FF0000"/>
          <w:sz w:val="24"/>
          <w:szCs w:val="24"/>
          <w:lang w:eastAsia="ja-JP"/>
        </w:rPr>
      </w:pPr>
      <w:bookmarkStart w:id="0" w:name="page1"/>
      <w:r w:rsidRPr="00F644CF">
        <w:rPr>
          <w:rFonts w:ascii="Arial" w:hAnsi="Arial" w:cs="Arial"/>
          <w:b/>
          <w:sz w:val="24"/>
          <w:szCs w:val="24"/>
        </w:rPr>
        <w:t>3GPP TSG-RAN WG4 Meeting #</w:t>
      </w:r>
      <w:r>
        <w:rPr>
          <w:rFonts w:ascii="Arial" w:eastAsia="SimSun" w:hAnsi="Arial" w:cs="Arial"/>
          <w:b/>
          <w:sz w:val="24"/>
          <w:szCs w:val="24"/>
          <w:lang w:eastAsia="zh-CN"/>
        </w:rPr>
        <w:t>92</w:t>
      </w:r>
      <w:r w:rsidR="0008735A" w:rsidRPr="00EC4AB6">
        <w:rPr>
          <w:rFonts w:ascii="Arial" w:hAnsi="Arial" w:cs="Arial"/>
          <w:b/>
          <w:sz w:val="24"/>
          <w:szCs w:val="24"/>
        </w:rPr>
        <w:tab/>
      </w:r>
      <w:r w:rsidR="0077358E" w:rsidRPr="0077358E">
        <w:rPr>
          <w:rFonts w:ascii="Arial" w:hAnsi="Arial" w:cs="Arial"/>
          <w:b/>
          <w:sz w:val="24"/>
          <w:szCs w:val="24"/>
        </w:rPr>
        <w:t>R4-1908595</w:t>
      </w:r>
    </w:p>
    <w:p w14:paraId="66942A71" w14:textId="6556BF44" w:rsidR="00334170" w:rsidRDefault="00B309CD" w:rsidP="00334170">
      <w:pPr>
        <w:tabs>
          <w:tab w:val="right" w:pos="9630"/>
        </w:tabs>
        <w:spacing w:after="0"/>
        <w:jc w:val="both"/>
        <w:rPr>
          <w:rFonts w:ascii="Arial" w:hAnsi="Arial" w:cs="Arial"/>
          <w:b/>
          <w:sz w:val="24"/>
          <w:szCs w:val="24"/>
        </w:rPr>
      </w:pPr>
      <w:r w:rsidRPr="00B309CD">
        <w:rPr>
          <w:rFonts w:ascii="Arial" w:hAnsi="Arial" w:cs="Arial"/>
          <w:b/>
          <w:sz w:val="24"/>
          <w:szCs w:val="24"/>
        </w:rPr>
        <w:t>Ljubljana, SI, 26th– 30th Aug, 2019</w:t>
      </w:r>
    </w:p>
    <w:p w14:paraId="4BF481EC" w14:textId="77777777" w:rsidR="00B309CD" w:rsidRPr="00B309CD" w:rsidRDefault="00B309CD" w:rsidP="00334170">
      <w:pPr>
        <w:tabs>
          <w:tab w:val="right" w:pos="9630"/>
        </w:tabs>
        <w:spacing w:after="0"/>
        <w:jc w:val="both"/>
        <w:rPr>
          <w:lang w:eastAsia="ja-JP"/>
        </w:rPr>
      </w:pPr>
    </w:p>
    <w:p w14:paraId="5D2D1A53" w14:textId="2FAC811F" w:rsidR="00214859" w:rsidRPr="007F3E56" w:rsidRDefault="00214859" w:rsidP="00214859">
      <w:pPr>
        <w:tabs>
          <w:tab w:val="left" w:pos="1985"/>
        </w:tabs>
        <w:jc w:val="both"/>
        <w:rPr>
          <w:rFonts w:ascii="Arial" w:hAnsi="Arial"/>
          <w:sz w:val="24"/>
          <w:lang w:val="en-US" w:eastAsia="ja-JP"/>
        </w:rPr>
      </w:pPr>
      <w:r w:rsidRPr="007F3E56">
        <w:rPr>
          <w:rFonts w:ascii="Arial" w:hAnsi="Arial"/>
          <w:b/>
          <w:sz w:val="24"/>
          <w:lang w:val="en-US"/>
        </w:rPr>
        <w:t>Agenda item:</w:t>
      </w:r>
      <w:r w:rsidRPr="007F3E56">
        <w:rPr>
          <w:rFonts w:ascii="Arial" w:hAnsi="Arial"/>
          <w:sz w:val="24"/>
          <w:lang w:val="en-US"/>
        </w:rPr>
        <w:tab/>
      </w:r>
      <w:r w:rsidR="00F23448">
        <w:rPr>
          <w:rFonts w:ascii="Arial" w:hAnsi="Arial"/>
          <w:sz w:val="24"/>
          <w:lang w:val="en-US"/>
        </w:rPr>
        <w:t>9.16.2.</w:t>
      </w:r>
      <w:r w:rsidR="00F23448">
        <w:rPr>
          <w:rFonts w:ascii="Arial" w:hAnsi="Arial" w:hint="eastAsia"/>
          <w:sz w:val="24"/>
          <w:lang w:val="en-US" w:eastAsia="ja-JP"/>
        </w:rPr>
        <w:t>1</w:t>
      </w:r>
    </w:p>
    <w:p w14:paraId="2657C3DC" w14:textId="2BBCAF5B" w:rsidR="0081689A" w:rsidRPr="007F3E56" w:rsidRDefault="0081689A" w:rsidP="00DC39A9">
      <w:pPr>
        <w:tabs>
          <w:tab w:val="left" w:pos="1985"/>
        </w:tabs>
        <w:ind w:left="1136" w:hanging="1136"/>
        <w:rPr>
          <w:rFonts w:ascii="Arial" w:hAnsi="Arial"/>
          <w:sz w:val="24"/>
          <w:lang w:val="en-US"/>
        </w:rPr>
      </w:pPr>
      <w:r w:rsidRPr="007F3E56">
        <w:rPr>
          <w:rFonts w:ascii="Arial" w:hAnsi="Arial"/>
          <w:b/>
          <w:sz w:val="24"/>
          <w:lang w:val="en-US"/>
        </w:rPr>
        <w:t xml:space="preserve">Source: </w:t>
      </w:r>
      <w:r w:rsidRPr="007F3E56">
        <w:rPr>
          <w:rFonts w:ascii="Arial" w:hAnsi="Arial"/>
          <w:b/>
          <w:sz w:val="24"/>
          <w:lang w:val="en-US"/>
        </w:rPr>
        <w:tab/>
      </w:r>
      <w:r w:rsidR="00642564" w:rsidRPr="007F3E56">
        <w:rPr>
          <w:rFonts w:ascii="Arial" w:hAnsi="Arial"/>
          <w:b/>
          <w:sz w:val="24"/>
          <w:lang w:val="en-US"/>
        </w:rPr>
        <w:tab/>
      </w:r>
      <w:r w:rsidRPr="007F3E56">
        <w:rPr>
          <w:rFonts w:ascii="Arial" w:hAnsi="Arial" w:hint="eastAsia"/>
          <w:sz w:val="24"/>
          <w:lang w:val="en-US" w:eastAsia="ja-JP"/>
        </w:rPr>
        <w:t>NTT DOCOMO, INC.</w:t>
      </w:r>
    </w:p>
    <w:p w14:paraId="1001A35F" w14:textId="176C60CE" w:rsidR="00FA6851" w:rsidRPr="007F3E56" w:rsidRDefault="0081689A" w:rsidP="0081689A">
      <w:pPr>
        <w:tabs>
          <w:tab w:val="left" w:pos="1985"/>
        </w:tabs>
        <w:ind w:left="1980" w:hanging="1980"/>
        <w:jc w:val="both"/>
        <w:rPr>
          <w:rFonts w:ascii="Arial" w:hAnsi="Arial"/>
          <w:sz w:val="24"/>
          <w:lang w:val="en-US" w:eastAsia="ja-JP"/>
        </w:rPr>
      </w:pPr>
      <w:r w:rsidRPr="007F3E56">
        <w:rPr>
          <w:rFonts w:ascii="Arial" w:hAnsi="Arial"/>
          <w:b/>
          <w:sz w:val="24"/>
          <w:lang w:val="en-US"/>
        </w:rPr>
        <w:t>Title:</w:t>
      </w:r>
      <w:r w:rsidRPr="007F3E56">
        <w:rPr>
          <w:rFonts w:ascii="Arial" w:hAnsi="Arial"/>
          <w:sz w:val="24"/>
          <w:lang w:val="en-US"/>
        </w:rPr>
        <w:t xml:space="preserve"> </w:t>
      </w:r>
      <w:r w:rsidRPr="007F3E56">
        <w:rPr>
          <w:rFonts w:ascii="Arial" w:hAnsi="Arial"/>
          <w:sz w:val="24"/>
          <w:lang w:val="en-US"/>
        </w:rPr>
        <w:tab/>
      </w:r>
      <w:r w:rsidR="00693CA7" w:rsidRPr="000B54A3">
        <w:rPr>
          <w:rFonts w:ascii="Arial" w:hAnsi="Arial"/>
          <w:sz w:val="24"/>
          <w:lang w:val="en-US"/>
        </w:rPr>
        <w:t>Views on high-speed train tests f</w:t>
      </w:r>
      <w:r w:rsidR="000C1BC4" w:rsidRPr="000B54A3">
        <w:rPr>
          <w:rFonts w:ascii="Arial" w:hAnsi="Arial"/>
          <w:sz w:val="24"/>
          <w:lang w:val="en-US"/>
        </w:rPr>
        <w:t>or</w:t>
      </w:r>
      <w:r w:rsidR="00693CA7" w:rsidRPr="000B54A3">
        <w:rPr>
          <w:rFonts w:ascii="Arial" w:hAnsi="Arial"/>
          <w:sz w:val="24"/>
          <w:lang w:val="en-US"/>
        </w:rPr>
        <w:t xml:space="preserve"> </w:t>
      </w:r>
      <w:r w:rsidR="00F23448" w:rsidRPr="000B54A3">
        <w:rPr>
          <w:rFonts w:ascii="Arial" w:hAnsi="Arial"/>
          <w:sz w:val="24"/>
          <w:lang w:val="en-US"/>
        </w:rPr>
        <w:t>NR</w:t>
      </w:r>
    </w:p>
    <w:p w14:paraId="29E51BD3" w14:textId="04C6E577" w:rsidR="0081689A" w:rsidRPr="007F3E56" w:rsidRDefault="0081689A" w:rsidP="0081689A">
      <w:pPr>
        <w:tabs>
          <w:tab w:val="left" w:pos="1985"/>
        </w:tabs>
        <w:ind w:left="1980" w:hanging="1980"/>
        <w:jc w:val="both"/>
        <w:rPr>
          <w:lang w:eastAsia="ja-JP"/>
        </w:rPr>
      </w:pPr>
      <w:r w:rsidRPr="007F3E56">
        <w:rPr>
          <w:rFonts w:ascii="Arial" w:hAnsi="Arial"/>
          <w:b/>
          <w:sz w:val="24"/>
          <w:lang w:val="en-US"/>
        </w:rPr>
        <w:t>Document for:</w:t>
      </w:r>
      <w:r w:rsidRPr="007F3E56">
        <w:rPr>
          <w:rFonts w:ascii="Arial" w:hAnsi="Arial"/>
          <w:sz w:val="24"/>
          <w:lang w:val="en-US"/>
        </w:rPr>
        <w:tab/>
      </w:r>
      <w:r w:rsidR="00334170" w:rsidRPr="007F3E56">
        <w:rPr>
          <w:rFonts w:ascii="Arial" w:hAnsi="Arial" w:hint="eastAsia"/>
          <w:sz w:val="24"/>
          <w:lang w:val="en-US" w:eastAsia="ja-JP"/>
        </w:rPr>
        <w:t>Discussion</w:t>
      </w:r>
    </w:p>
    <w:p w14:paraId="55693CDA" w14:textId="77777777" w:rsidR="00906173" w:rsidRPr="007F3E56" w:rsidRDefault="009C628D" w:rsidP="00CA6520">
      <w:pPr>
        <w:pStyle w:val="1"/>
      </w:pPr>
      <w:r w:rsidRPr="007F3E56">
        <w:rPr>
          <w:rFonts w:hint="eastAsia"/>
          <w:lang w:eastAsia="ja-JP"/>
        </w:rPr>
        <w:t xml:space="preserve">1. </w:t>
      </w:r>
      <w:r w:rsidR="00906173" w:rsidRPr="007F3E56">
        <w:t>Introduction</w:t>
      </w:r>
    </w:p>
    <w:p w14:paraId="3D21C6E5" w14:textId="5BD55D03" w:rsidR="00B63607" w:rsidRDefault="00B63607" w:rsidP="00B63607">
      <w:pPr>
        <w:jc w:val="both"/>
        <w:rPr>
          <w:lang w:eastAsia="ja-JP"/>
        </w:rPr>
      </w:pPr>
      <w:r>
        <w:t xml:space="preserve">At the RAN plenary meeting #84, a WI on </w:t>
      </w:r>
      <w:r>
        <w:rPr>
          <w:lang w:eastAsia="ja-JP"/>
        </w:rPr>
        <w:t>high-</w:t>
      </w:r>
      <w:r w:rsidRPr="0053206E">
        <w:rPr>
          <w:lang w:eastAsia="ja-JP"/>
        </w:rPr>
        <w:t xml:space="preserve">speed </w:t>
      </w:r>
      <w:r>
        <w:rPr>
          <w:lang w:eastAsia="ja-JP"/>
        </w:rPr>
        <w:t xml:space="preserve">train (HST) </w:t>
      </w:r>
      <w:r w:rsidRPr="0053206E">
        <w:rPr>
          <w:lang w:eastAsia="ja-JP"/>
        </w:rPr>
        <w:t>scenario</w:t>
      </w:r>
      <w:r>
        <w:t xml:space="preserve"> was approved </w:t>
      </w:r>
      <w:r>
        <w:rPr>
          <w:lang w:eastAsia="ja-JP"/>
        </w:rPr>
        <w:t xml:space="preserve">for Rel.16 NR discussion [1]. Table 1 shows parameters for HST single tap UE demodulation tests, which were introduced in Rel. 15. </w:t>
      </w:r>
      <w:r>
        <w:rPr>
          <w:rFonts w:hint="eastAsia"/>
          <w:lang w:eastAsia="ja-JP"/>
        </w:rPr>
        <w:t>T</w:t>
      </w:r>
      <w:r>
        <w:rPr>
          <w:lang w:eastAsia="ja-JP"/>
        </w:rPr>
        <w:t>abl</w:t>
      </w:r>
      <w:r w:rsidR="001305C5">
        <w:rPr>
          <w:lang w:eastAsia="ja-JP"/>
        </w:rPr>
        <w:t>e 2 shows propagation condition</w:t>
      </w:r>
      <w:r>
        <w:rPr>
          <w:lang w:eastAsia="ja-JP"/>
        </w:rPr>
        <w:t xml:space="preserve"> for </w:t>
      </w:r>
      <w:r w:rsidR="00D22D58">
        <w:rPr>
          <w:lang w:eastAsia="ja-JP"/>
        </w:rPr>
        <w:t>normal demodulation tests with</w:t>
      </w:r>
      <w:r w:rsidR="00DA6F3D">
        <w:rPr>
          <w:lang w:eastAsia="ja-JP"/>
        </w:rPr>
        <w:t xml:space="preserve"> </w:t>
      </w:r>
      <w:r>
        <w:rPr>
          <w:lang w:eastAsia="ja-JP"/>
        </w:rPr>
        <w:t>HST single tap and high Doppler</w:t>
      </w:r>
      <w:r w:rsidR="00DA6F3D">
        <w:rPr>
          <w:lang w:eastAsia="ja-JP"/>
        </w:rPr>
        <w:t xml:space="preserve"> in Rel.15</w:t>
      </w:r>
      <w:r>
        <w:rPr>
          <w:lang w:eastAsia="ja-JP"/>
        </w:rPr>
        <w:t xml:space="preserve">. </w:t>
      </w:r>
      <w:r w:rsidRPr="00B924EA">
        <w:rPr>
          <w:lang w:eastAsia="ja-JP"/>
        </w:rPr>
        <w:t xml:space="preserve">This contribution </w:t>
      </w:r>
      <w:r>
        <w:rPr>
          <w:lang w:eastAsia="zh-CN"/>
        </w:rPr>
        <w:t xml:space="preserve">presents our views on HST tests for NR. </w:t>
      </w:r>
      <w:r>
        <w:rPr>
          <w:rFonts w:hint="eastAsia"/>
          <w:lang w:eastAsia="ja-JP"/>
        </w:rPr>
        <w:t>Our views on BS demod</w:t>
      </w:r>
      <w:r>
        <w:rPr>
          <w:lang w:eastAsia="ja-JP"/>
        </w:rPr>
        <w:t>ulation</w:t>
      </w:r>
      <w:r>
        <w:rPr>
          <w:rFonts w:hint="eastAsia"/>
          <w:lang w:eastAsia="ja-JP"/>
        </w:rPr>
        <w:t xml:space="preserve"> </w:t>
      </w:r>
      <w:r>
        <w:rPr>
          <w:lang w:eastAsia="ja-JP"/>
        </w:rPr>
        <w:t xml:space="preserve">specification </w:t>
      </w:r>
      <w:r>
        <w:rPr>
          <w:rFonts w:hint="eastAsia"/>
          <w:lang w:eastAsia="ja-JP"/>
        </w:rPr>
        <w:t>is</w:t>
      </w:r>
      <w:r>
        <w:rPr>
          <w:lang w:eastAsia="ja-JP"/>
        </w:rPr>
        <w:t xml:space="preserve"> discussed</w:t>
      </w:r>
      <w:r>
        <w:rPr>
          <w:rFonts w:hint="eastAsia"/>
          <w:lang w:eastAsia="ja-JP"/>
        </w:rPr>
        <w:t xml:space="preserve"> with our companion </w:t>
      </w:r>
      <w:r w:rsidRPr="00B924EA">
        <w:rPr>
          <w:lang w:eastAsia="ja-JP"/>
        </w:rPr>
        <w:t>contribution</w:t>
      </w:r>
      <w:r w:rsidR="000300C8">
        <w:rPr>
          <w:lang w:eastAsia="ja-JP"/>
        </w:rPr>
        <w:t>s</w:t>
      </w:r>
      <w:r>
        <w:rPr>
          <w:rFonts w:hint="eastAsia"/>
          <w:lang w:eastAsia="ja-JP"/>
        </w:rPr>
        <w:t xml:space="preserve"> [</w:t>
      </w:r>
      <w:r>
        <w:rPr>
          <w:lang w:eastAsia="ja-JP"/>
        </w:rPr>
        <w:t>2, 3</w:t>
      </w:r>
      <w:r>
        <w:rPr>
          <w:rFonts w:hint="eastAsia"/>
          <w:lang w:eastAsia="ja-JP"/>
        </w:rPr>
        <w:t>].</w:t>
      </w:r>
    </w:p>
    <w:p w14:paraId="40F1A63C" w14:textId="77777777" w:rsidR="00B63607" w:rsidRPr="00D61033" w:rsidRDefault="00B63607" w:rsidP="00B63607">
      <w:pPr>
        <w:ind w:firstLineChars="1400" w:firstLine="2800"/>
        <w:rPr>
          <w:lang w:eastAsia="ja-JP"/>
        </w:rPr>
      </w:pPr>
      <w:r w:rsidRPr="00D61033">
        <w:t xml:space="preserve">Table 1: </w:t>
      </w:r>
      <w:r w:rsidRPr="00C4151D">
        <w:rPr>
          <w:lang w:eastAsia="ja-JP"/>
        </w:rPr>
        <w:t>HST single tap</w:t>
      </w:r>
      <w:r>
        <w:rPr>
          <w:lang w:eastAsia="ja-JP"/>
        </w:rPr>
        <w:t xml:space="preserve"> tests</w:t>
      </w:r>
      <w:r>
        <w:t xml:space="preserve"> for Rel. 15 NR UE demodulation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B63607" w:rsidRPr="00D61033" w14:paraId="691AE08B" w14:textId="77777777" w:rsidTr="005D4F3D">
        <w:trPr>
          <w:trHeight w:val="240"/>
          <w:jc w:val="center"/>
        </w:trPr>
        <w:tc>
          <w:tcPr>
            <w:tcW w:w="1512" w:type="dxa"/>
            <w:vMerge w:val="restart"/>
            <w:vAlign w:val="center"/>
          </w:tcPr>
          <w:p w14:paraId="11832B55" w14:textId="77777777" w:rsidR="00B63607" w:rsidRPr="00D61033" w:rsidRDefault="00B63607" w:rsidP="005D4F3D">
            <w:pPr>
              <w:pStyle w:val="TAH"/>
              <w:jc w:val="left"/>
              <w:rPr>
                <w:rFonts w:eastAsia="?? ??" w:cs="v5.0.0"/>
                <w:b w:val="0"/>
              </w:rPr>
            </w:pPr>
            <w:r w:rsidRPr="00D61033">
              <w:rPr>
                <w:rFonts w:eastAsia="?? ??" w:cs="v5.0.0"/>
                <w:b w:val="0"/>
              </w:rPr>
              <w:t>Parameter</w:t>
            </w:r>
          </w:p>
        </w:tc>
        <w:tc>
          <w:tcPr>
            <w:tcW w:w="5756" w:type="dxa"/>
            <w:gridSpan w:val="2"/>
            <w:tcBorders>
              <w:bottom w:val="nil"/>
            </w:tcBorders>
            <w:vAlign w:val="center"/>
          </w:tcPr>
          <w:p w14:paraId="7022260E" w14:textId="77777777" w:rsidR="00B63607" w:rsidRPr="00D61033" w:rsidRDefault="00B63607" w:rsidP="005D4F3D">
            <w:pPr>
              <w:pStyle w:val="TAH"/>
              <w:jc w:val="left"/>
              <w:rPr>
                <w:rFonts w:cs="v5.0.0"/>
                <w:b w:val="0"/>
              </w:rPr>
            </w:pPr>
            <w:r w:rsidRPr="00D61033">
              <w:rPr>
                <w:rFonts w:cs="v5.0.0"/>
                <w:b w:val="0"/>
              </w:rPr>
              <w:t>Value</w:t>
            </w:r>
          </w:p>
        </w:tc>
      </w:tr>
      <w:tr w:rsidR="00B63607" w:rsidRPr="00D61033" w14:paraId="6F5A812D" w14:textId="77777777" w:rsidTr="005D4F3D">
        <w:trPr>
          <w:trHeight w:val="240"/>
          <w:jc w:val="center"/>
        </w:trPr>
        <w:tc>
          <w:tcPr>
            <w:tcW w:w="1512" w:type="dxa"/>
            <w:vMerge/>
            <w:tcBorders>
              <w:bottom w:val="nil"/>
            </w:tcBorders>
            <w:vAlign w:val="center"/>
          </w:tcPr>
          <w:p w14:paraId="47251F45" w14:textId="77777777" w:rsidR="00B63607" w:rsidRPr="00D61033" w:rsidRDefault="00B63607" w:rsidP="005D4F3D">
            <w:pPr>
              <w:pStyle w:val="TAH"/>
              <w:jc w:val="left"/>
              <w:rPr>
                <w:rFonts w:eastAsia="?? ??" w:cs="v5.0.0"/>
                <w:b w:val="0"/>
              </w:rPr>
            </w:pPr>
          </w:p>
        </w:tc>
        <w:tc>
          <w:tcPr>
            <w:tcW w:w="2878" w:type="dxa"/>
            <w:tcBorders>
              <w:bottom w:val="nil"/>
            </w:tcBorders>
            <w:vAlign w:val="center"/>
          </w:tcPr>
          <w:p w14:paraId="762D6DAF" w14:textId="77777777" w:rsidR="00B63607" w:rsidRPr="00D61033" w:rsidRDefault="00B63607" w:rsidP="005D4F3D">
            <w:pPr>
              <w:pStyle w:val="TAH"/>
              <w:jc w:val="left"/>
              <w:rPr>
                <w:rFonts w:cs="v5.0.0"/>
                <w:b w:val="0"/>
                <w:lang w:eastAsia="zh-CN"/>
              </w:rPr>
            </w:pPr>
            <w:r w:rsidRPr="00D61033">
              <w:rPr>
                <w:rFonts w:cs="v5.0.0"/>
                <w:b w:val="0"/>
                <w:lang w:eastAsia="zh-CN"/>
              </w:rPr>
              <w:t>HST-750</w:t>
            </w:r>
          </w:p>
        </w:tc>
        <w:tc>
          <w:tcPr>
            <w:tcW w:w="2878" w:type="dxa"/>
            <w:tcBorders>
              <w:bottom w:val="nil"/>
            </w:tcBorders>
          </w:tcPr>
          <w:p w14:paraId="47D5C7B0" w14:textId="77777777" w:rsidR="00B63607" w:rsidRPr="00D61033" w:rsidRDefault="00B63607" w:rsidP="005D4F3D">
            <w:pPr>
              <w:pStyle w:val="TAH"/>
              <w:jc w:val="left"/>
              <w:rPr>
                <w:rFonts w:cs="v5.0.0"/>
                <w:b w:val="0"/>
                <w:lang w:eastAsia="zh-CN"/>
              </w:rPr>
            </w:pPr>
            <w:r w:rsidRPr="00D61033">
              <w:rPr>
                <w:rFonts w:cs="v5.0.0"/>
                <w:b w:val="0"/>
                <w:lang w:eastAsia="zh-CN"/>
              </w:rPr>
              <w:t>HST-1000</w:t>
            </w:r>
          </w:p>
        </w:tc>
      </w:tr>
      <w:tr w:rsidR="00B63607" w:rsidRPr="00D61033" w14:paraId="376E181B" w14:textId="77777777" w:rsidTr="005D4F3D">
        <w:trPr>
          <w:cantSplit/>
          <w:trHeight w:val="70"/>
          <w:jc w:val="center"/>
        </w:trPr>
        <w:tc>
          <w:tcPr>
            <w:tcW w:w="1512" w:type="dxa"/>
            <w:vAlign w:val="center"/>
          </w:tcPr>
          <w:p w14:paraId="7E1A9E2B" w14:textId="77777777" w:rsidR="00B63607" w:rsidRPr="00D61033" w:rsidRDefault="00B63607" w:rsidP="005D4F3D">
            <w:pPr>
              <w:pStyle w:val="TAC"/>
              <w:jc w:val="left"/>
              <w:rPr>
                <w:rFonts w:cs="v5.0.0"/>
              </w:rPr>
            </w:pPr>
            <w:r w:rsidRPr="00D61033">
              <w:rPr>
                <w:rFonts w:cs="Arial"/>
                <w:position w:val="-10"/>
              </w:rPr>
              <w:object w:dxaOrig="300" w:dyaOrig="320" w14:anchorId="48EEC974">
                <v:shape id="_x0000_i1026" type="#_x0000_t75" style="width:18.8pt;height:18.8pt" o:ole="">
                  <v:imagedata r:id="rId8" o:title=""/>
                </v:shape>
                <o:OLEObject Type="Embed" ProgID="Equation.3" ShapeID="_x0000_i1026" DrawAspect="Content" ObjectID="_1627490431" r:id="rId9"/>
              </w:object>
            </w:r>
          </w:p>
        </w:tc>
        <w:tc>
          <w:tcPr>
            <w:tcW w:w="2878" w:type="dxa"/>
            <w:vAlign w:val="center"/>
          </w:tcPr>
          <w:p w14:paraId="5E32DD84" w14:textId="77777777" w:rsidR="00B63607" w:rsidRPr="00D61033" w:rsidRDefault="00B63607" w:rsidP="005D4F3D">
            <w:pPr>
              <w:pStyle w:val="TAC"/>
              <w:jc w:val="left"/>
              <w:rPr>
                <w:rFonts w:eastAsia="?? ??" w:cs="v5.0.0"/>
              </w:rPr>
            </w:pPr>
            <w:r w:rsidRPr="00D61033">
              <w:rPr>
                <w:rFonts w:eastAsia="?? ??" w:cs="v5.0.0"/>
              </w:rPr>
              <w:t>300 m</w:t>
            </w:r>
          </w:p>
        </w:tc>
        <w:tc>
          <w:tcPr>
            <w:tcW w:w="2878" w:type="dxa"/>
            <w:vAlign w:val="center"/>
          </w:tcPr>
          <w:p w14:paraId="60690192" w14:textId="77777777" w:rsidR="00B63607" w:rsidRPr="00D61033" w:rsidRDefault="00B63607" w:rsidP="005D4F3D">
            <w:pPr>
              <w:pStyle w:val="TAC"/>
              <w:jc w:val="left"/>
              <w:rPr>
                <w:rFonts w:eastAsia="?? ??" w:cs="v5.0.0"/>
              </w:rPr>
            </w:pPr>
            <w:r w:rsidRPr="00D61033">
              <w:rPr>
                <w:rFonts w:eastAsia="?? ??" w:cs="v5.0.0"/>
              </w:rPr>
              <w:t>300 m</w:t>
            </w:r>
          </w:p>
        </w:tc>
      </w:tr>
      <w:tr w:rsidR="00B63607" w:rsidRPr="00D61033" w14:paraId="4553DA7F" w14:textId="77777777" w:rsidTr="005D4F3D">
        <w:trPr>
          <w:cantSplit/>
          <w:trHeight w:val="70"/>
          <w:jc w:val="center"/>
        </w:trPr>
        <w:tc>
          <w:tcPr>
            <w:tcW w:w="1512" w:type="dxa"/>
            <w:vAlign w:val="center"/>
          </w:tcPr>
          <w:p w14:paraId="159F8406" w14:textId="77777777" w:rsidR="00B63607" w:rsidRPr="00D61033" w:rsidRDefault="00B63607" w:rsidP="005D4F3D">
            <w:pPr>
              <w:pStyle w:val="TAC"/>
              <w:jc w:val="left"/>
              <w:rPr>
                <w:rFonts w:cs="Arial"/>
              </w:rPr>
            </w:pPr>
            <w:r w:rsidRPr="00D61033">
              <w:rPr>
                <w:rFonts w:cs="Arial"/>
                <w:position w:val="-10"/>
              </w:rPr>
              <w:object w:dxaOrig="460" w:dyaOrig="300" w14:anchorId="0BB33452">
                <v:shape id="_x0000_i1027" type="#_x0000_t75" style="width:26.35pt;height:16.65pt" o:ole="">
                  <v:imagedata r:id="rId10" o:title=""/>
                </v:shape>
                <o:OLEObject Type="Embed" ProgID="Equation.3" ShapeID="_x0000_i1027" DrawAspect="Content" ObjectID="_1627490432" r:id="rId11"/>
              </w:object>
            </w:r>
          </w:p>
        </w:tc>
        <w:tc>
          <w:tcPr>
            <w:tcW w:w="2878" w:type="dxa"/>
            <w:vAlign w:val="center"/>
          </w:tcPr>
          <w:p w14:paraId="2398A735" w14:textId="77777777" w:rsidR="00B63607" w:rsidRPr="00D61033" w:rsidRDefault="00B63607" w:rsidP="005D4F3D">
            <w:pPr>
              <w:pStyle w:val="TAC"/>
              <w:jc w:val="left"/>
              <w:rPr>
                <w:rFonts w:eastAsia="?? ??" w:cs="v5.0.0"/>
              </w:rPr>
            </w:pPr>
            <w:r w:rsidRPr="00D61033">
              <w:rPr>
                <w:rFonts w:eastAsia="?? ??" w:cs="v5.0.0"/>
              </w:rPr>
              <w:t>2 m</w:t>
            </w:r>
          </w:p>
        </w:tc>
        <w:tc>
          <w:tcPr>
            <w:tcW w:w="2878" w:type="dxa"/>
            <w:vAlign w:val="center"/>
          </w:tcPr>
          <w:p w14:paraId="32536B9B" w14:textId="77777777" w:rsidR="00B63607" w:rsidRPr="00D61033" w:rsidRDefault="00B63607" w:rsidP="005D4F3D">
            <w:pPr>
              <w:pStyle w:val="TAC"/>
              <w:jc w:val="left"/>
              <w:rPr>
                <w:rFonts w:eastAsia="?? ??" w:cs="v5.0.0"/>
              </w:rPr>
            </w:pPr>
            <w:r w:rsidRPr="00D61033">
              <w:rPr>
                <w:rFonts w:eastAsia="?? ??" w:cs="v5.0.0"/>
              </w:rPr>
              <w:t>2 m</w:t>
            </w:r>
          </w:p>
        </w:tc>
      </w:tr>
      <w:tr w:rsidR="00B63607" w:rsidRPr="00D61033" w14:paraId="03BD5253" w14:textId="77777777" w:rsidTr="005D4F3D">
        <w:trPr>
          <w:cantSplit/>
          <w:trHeight w:val="70"/>
          <w:jc w:val="center"/>
        </w:trPr>
        <w:tc>
          <w:tcPr>
            <w:tcW w:w="1512" w:type="dxa"/>
            <w:vAlign w:val="center"/>
          </w:tcPr>
          <w:p w14:paraId="3CF21506" w14:textId="77777777" w:rsidR="00B63607" w:rsidRPr="00D61033" w:rsidRDefault="00B63607" w:rsidP="005D4F3D">
            <w:pPr>
              <w:pStyle w:val="TAC"/>
              <w:jc w:val="left"/>
              <w:rPr>
                <w:rFonts w:cs="Arial"/>
              </w:rPr>
            </w:pPr>
            <w:r w:rsidRPr="00D61033">
              <w:rPr>
                <w:rFonts w:cs="Arial"/>
                <w:snapToGrid w:val="0"/>
                <w:position w:val="-6"/>
                <w:szCs w:val="21"/>
              </w:rPr>
              <w:object w:dxaOrig="160" w:dyaOrig="200" w14:anchorId="74EAE4B5">
                <v:shape id="_x0000_i1028" type="#_x0000_t75" style="width:9.15pt;height:9.15pt" o:ole="">
                  <v:imagedata r:id="rId12" o:title=""/>
                </v:shape>
                <o:OLEObject Type="Embed" ProgID="Equation.3" ShapeID="_x0000_i1028" DrawAspect="Content" ObjectID="_1627490433" r:id="rId13"/>
              </w:object>
            </w:r>
          </w:p>
        </w:tc>
        <w:tc>
          <w:tcPr>
            <w:tcW w:w="2878" w:type="dxa"/>
            <w:vAlign w:val="center"/>
          </w:tcPr>
          <w:p w14:paraId="2E1D6DAF" w14:textId="77777777" w:rsidR="00B63607" w:rsidRPr="00D61033" w:rsidRDefault="00B63607" w:rsidP="005D4F3D">
            <w:pPr>
              <w:pStyle w:val="TAC"/>
              <w:jc w:val="left"/>
              <w:rPr>
                <w:rFonts w:eastAsia="?? ??" w:cs="v5.0.0"/>
              </w:rPr>
            </w:pPr>
            <w:r w:rsidRPr="00D61033">
              <w:rPr>
                <w:rFonts w:eastAsia="?? ??" w:cs="v5.0.0"/>
              </w:rPr>
              <w:t>300 km/h</w:t>
            </w:r>
          </w:p>
        </w:tc>
        <w:tc>
          <w:tcPr>
            <w:tcW w:w="2878" w:type="dxa"/>
            <w:vAlign w:val="center"/>
          </w:tcPr>
          <w:p w14:paraId="3A0598A2" w14:textId="77777777" w:rsidR="00B63607" w:rsidRPr="00D61033" w:rsidRDefault="00B63607" w:rsidP="005D4F3D">
            <w:pPr>
              <w:pStyle w:val="TAC"/>
              <w:jc w:val="left"/>
              <w:rPr>
                <w:rFonts w:eastAsia="?? ??" w:cs="v5.0.0"/>
              </w:rPr>
            </w:pPr>
            <w:r w:rsidRPr="00D61033">
              <w:rPr>
                <w:rFonts w:eastAsia="?? ??" w:cs="v5.0.0"/>
              </w:rPr>
              <w:t>300 km/h</w:t>
            </w:r>
          </w:p>
        </w:tc>
      </w:tr>
      <w:tr w:rsidR="00B63607" w:rsidRPr="00D61033" w14:paraId="2FD16BD7" w14:textId="77777777" w:rsidTr="005D4F3D">
        <w:trPr>
          <w:cantSplit/>
          <w:trHeight w:val="70"/>
          <w:jc w:val="center"/>
        </w:trPr>
        <w:tc>
          <w:tcPr>
            <w:tcW w:w="1512" w:type="dxa"/>
            <w:vAlign w:val="center"/>
          </w:tcPr>
          <w:p w14:paraId="110BFAF8" w14:textId="77777777" w:rsidR="00B63607" w:rsidRPr="00D61033" w:rsidRDefault="00B63607" w:rsidP="005D4F3D">
            <w:pPr>
              <w:pStyle w:val="TAC"/>
              <w:jc w:val="left"/>
              <w:rPr>
                <w:rFonts w:cs="Arial"/>
              </w:rPr>
            </w:pPr>
            <w:r w:rsidRPr="00D61033">
              <w:rPr>
                <w:rFonts w:cs="Arial"/>
                <w:snapToGrid w:val="0"/>
                <w:position w:val="-10"/>
                <w:szCs w:val="21"/>
              </w:rPr>
              <w:object w:dxaOrig="279" w:dyaOrig="300" w14:anchorId="7254F96C">
                <v:shape id="_x0000_i1029" type="#_x0000_t75" style="width:15.6pt;height:18.8pt" o:ole="">
                  <v:imagedata r:id="rId14" o:title=""/>
                </v:shape>
                <o:OLEObject Type="Embed" ProgID="Equation.3" ShapeID="_x0000_i1029" DrawAspect="Content" ObjectID="_1627490434" r:id="rId15"/>
              </w:object>
            </w:r>
          </w:p>
        </w:tc>
        <w:tc>
          <w:tcPr>
            <w:tcW w:w="2878" w:type="dxa"/>
            <w:vAlign w:val="center"/>
          </w:tcPr>
          <w:p w14:paraId="13A7B425" w14:textId="77777777" w:rsidR="00B63607" w:rsidRPr="00D61033" w:rsidRDefault="00B63607" w:rsidP="005D4F3D">
            <w:pPr>
              <w:pStyle w:val="TAC"/>
              <w:jc w:val="left"/>
              <w:rPr>
                <w:rFonts w:eastAsia="?? ??" w:cs="v5.0.0"/>
              </w:rPr>
            </w:pPr>
            <w:r w:rsidRPr="00D61033">
              <w:rPr>
                <w:rFonts w:eastAsia="?? ??" w:cs="v5.0.0"/>
              </w:rPr>
              <w:t>750 Hz for 15 kHz SCS test</w:t>
            </w:r>
          </w:p>
        </w:tc>
        <w:tc>
          <w:tcPr>
            <w:tcW w:w="2878" w:type="dxa"/>
            <w:vAlign w:val="center"/>
          </w:tcPr>
          <w:p w14:paraId="23B69DD3" w14:textId="77777777" w:rsidR="00B63607" w:rsidRPr="00D61033" w:rsidRDefault="00B63607" w:rsidP="005D4F3D">
            <w:pPr>
              <w:pStyle w:val="TAC"/>
              <w:jc w:val="left"/>
              <w:rPr>
                <w:rFonts w:eastAsia="?? ??" w:cs="v5.0.0"/>
              </w:rPr>
            </w:pPr>
            <w:r w:rsidRPr="00D61033">
              <w:rPr>
                <w:rFonts w:eastAsia="?? ??" w:cs="v5.0.0"/>
              </w:rPr>
              <w:t>1000 Hz for 30 kHz SCS test</w:t>
            </w:r>
          </w:p>
        </w:tc>
      </w:tr>
    </w:tbl>
    <w:p w14:paraId="373D623F" w14:textId="23209365" w:rsidR="00B63607" w:rsidRDefault="00B63607" w:rsidP="00B63607">
      <w:pPr>
        <w:jc w:val="both"/>
        <w:rPr>
          <w:lang w:eastAsia="ja-JP"/>
        </w:rPr>
      </w:pPr>
    </w:p>
    <w:p w14:paraId="33C33F7E" w14:textId="662E84A2" w:rsidR="00B63607" w:rsidRPr="000B54A3" w:rsidRDefault="00B63607" w:rsidP="000B54A3">
      <w:pPr>
        <w:jc w:val="center"/>
        <w:rPr>
          <w:lang w:eastAsia="ja-JP"/>
        </w:rPr>
      </w:pPr>
      <w:r>
        <w:t>Table 2</w:t>
      </w:r>
      <w:r w:rsidRPr="00D61033">
        <w:t xml:space="preserve">: </w:t>
      </w:r>
      <w:r w:rsidR="007F289C">
        <w:t>Propagation condition</w:t>
      </w:r>
      <w:r>
        <w:t xml:space="preserve"> for </w:t>
      </w:r>
      <w:r w:rsidR="00D22D58">
        <w:rPr>
          <w:lang w:eastAsia="ja-JP"/>
        </w:rPr>
        <w:t>normal demodulation tests with</w:t>
      </w:r>
      <w:r w:rsidR="00DA6F3D">
        <w:rPr>
          <w:lang w:eastAsia="ja-JP"/>
        </w:rPr>
        <w:t xml:space="preserve"> HST single tap and high Doppler in Rel.15</w:t>
      </w:r>
    </w:p>
    <w:tbl>
      <w:tblPr>
        <w:tblStyle w:val="afd"/>
        <w:tblW w:w="0" w:type="auto"/>
        <w:jc w:val="center"/>
        <w:tblLook w:val="04A0" w:firstRow="1" w:lastRow="0" w:firstColumn="1" w:lastColumn="0" w:noHBand="0" w:noVBand="1"/>
      </w:tblPr>
      <w:tblGrid>
        <w:gridCol w:w="1560"/>
        <w:gridCol w:w="4253"/>
      </w:tblGrid>
      <w:tr w:rsidR="00B63607" w14:paraId="45BA9FB0" w14:textId="77777777" w:rsidTr="001E1152">
        <w:trPr>
          <w:jc w:val="center"/>
        </w:trPr>
        <w:tc>
          <w:tcPr>
            <w:tcW w:w="1560" w:type="dxa"/>
          </w:tcPr>
          <w:p w14:paraId="75BA91EE" w14:textId="575E3B29" w:rsidR="00B63607" w:rsidRPr="000B54A3" w:rsidRDefault="00B63607" w:rsidP="000B54A3">
            <w:pPr>
              <w:jc w:val="center"/>
              <w:rPr>
                <w:rFonts w:eastAsiaTheme="minorEastAsia"/>
                <w:lang w:eastAsia="ja-JP"/>
              </w:rPr>
            </w:pPr>
            <w:r>
              <w:rPr>
                <w:rFonts w:eastAsiaTheme="minorEastAsia" w:hint="eastAsia"/>
                <w:lang w:eastAsia="ja-JP"/>
              </w:rPr>
              <w:t>Duplex</w:t>
            </w:r>
            <w:r w:rsidR="001E1152">
              <w:rPr>
                <w:rFonts w:eastAsiaTheme="minorEastAsia"/>
                <w:lang w:eastAsia="ja-JP"/>
              </w:rPr>
              <w:t xml:space="preserve"> mode</w:t>
            </w:r>
          </w:p>
        </w:tc>
        <w:tc>
          <w:tcPr>
            <w:tcW w:w="4253" w:type="dxa"/>
          </w:tcPr>
          <w:p w14:paraId="117D3D37" w14:textId="5416063B" w:rsidR="00B63607" w:rsidRDefault="00B63607" w:rsidP="000B54A3">
            <w:pPr>
              <w:jc w:val="center"/>
              <w:rPr>
                <w:lang w:eastAsia="ja-JP"/>
              </w:rPr>
            </w:pPr>
            <w:r>
              <w:rPr>
                <w:lang w:eastAsia="ja-JP"/>
              </w:rPr>
              <w:t>P</w:t>
            </w:r>
            <w:r>
              <w:rPr>
                <w:rFonts w:hint="eastAsia"/>
                <w:lang w:eastAsia="ja-JP"/>
              </w:rPr>
              <w:t xml:space="preserve">ropagation </w:t>
            </w:r>
            <w:r>
              <w:rPr>
                <w:lang w:eastAsia="ja-JP"/>
              </w:rPr>
              <w:t>condition</w:t>
            </w:r>
          </w:p>
        </w:tc>
      </w:tr>
      <w:tr w:rsidR="00B63607" w14:paraId="14CC4737" w14:textId="77777777" w:rsidTr="001E1152">
        <w:trPr>
          <w:jc w:val="center"/>
        </w:trPr>
        <w:tc>
          <w:tcPr>
            <w:tcW w:w="1560" w:type="dxa"/>
          </w:tcPr>
          <w:p w14:paraId="238CFE21" w14:textId="68D1DC8D" w:rsidR="00B63607" w:rsidRPr="000B54A3" w:rsidRDefault="00B63607" w:rsidP="000B54A3">
            <w:pPr>
              <w:jc w:val="center"/>
              <w:rPr>
                <w:rFonts w:eastAsiaTheme="minorEastAsia"/>
                <w:lang w:eastAsia="ja-JP"/>
              </w:rPr>
            </w:pPr>
            <w:r>
              <w:rPr>
                <w:rFonts w:eastAsiaTheme="minorEastAsia" w:hint="eastAsia"/>
                <w:lang w:eastAsia="ja-JP"/>
              </w:rPr>
              <w:t>FDD</w:t>
            </w:r>
          </w:p>
        </w:tc>
        <w:tc>
          <w:tcPr>
            <w:tcW w:w="4253" w:type="dxa"/>
          </w:tcPr>
          <w:p w14:paraId="72FDEDA2" w14:textId="79CFF7ED" w:rsidR="00B63607" w:rsidRDefault="00B63607" w:rsidP="000B54A3">
            <w:pPr>
              <w:jc w:val="center"/>
              <w:rPr>
                <w:lang w:eastAsia="ja-JP"/>
              </w:rPr>
            </w:pPr>
            <w:r>
              <w:rPr>
                <w:rFonts w:hint="eastAsia"/>
                <w:lang w:eastAsia="ja-JP"/>
              </w:rPr>
              <w:t>HST-750 and TDL-B (400Hz</w:t>
            </w:r>
            <w:r>
              <w:rPr>
                <w:lang w:eastAsia="ja-JP"/>
              </w:rPr>
              <w:t xml:space="preserve"> </w:t>
            </w:r>
            <w:r w:rsidRPr="00F23448">
              <w:t>Doppler shift</w:t>
            </w:r>
            <w:r>
              <w:rPr>
                <w:rFonts w:hint="eastAsia"/>
                <w:lang w:eastAsia="ja-JP"/>
              </w:rPr>
              <w:t>)</w:t>
            </w:r>
          </w:p>
        </w:tc>
      </w:tr>
      <w:tr w:rsidR="00B63607" w14:paraId="66F79628" w14:textId="77777777" w:rsidTr="001E1152">
        <w:trPr>
          <w:jc w:val="center"/>
        </w:trPr>
        <w:tc>
          <w:tcPr>
            <w:tcW w:w="1560" w:type="dxa"/>
          </w:tcPr>
          <w:p w14:paraId="751FA143" w14:textId="49674155" w:rsidR="00B63607" w:rsidRPr="000B54A3" w:rsidRDefault="00B63607" w:rsidP="000B54A3">
            <w:pPr>
              <w:jc w:val="center"/>
              <w:rPr>
                <w:rFonts w:eastAsiaTheme="minorEastAsia"/>
                <w:lang w:eastAsia="ja-JP"/>
              </w:rPr>
            </w:pPr>
            <w:r>
              <w:rPr>
                <w:rFonts w:eastAsiaTheme="minorEastAsia" w:hint="eastAsia"/>
                <w:lang w:eastAsia="ja-JP"/>
              </w:rPr>
              <w:t>TDD</w:t>
            </w:r>
          </w:p>
        </w:tc>
        <w:tc>
          <w:tcPr>
            <w:tcW w:w="4253" w:type="dxa"/>
          </w:tcPr>
          <w:p w14:paraId="597A807F" w14:textId="223CC974" w:rsidR="00B63607" w:rsidRDefault="00B63607" w:rsidP="000B54A3">
            <w:pPr>
              <w:jc w:val="center"/>
              <w:rPr>
                <w:lang w:eastAsia="ja-JP"/>
              </w:rPr>
            </w:pPr>
            <w:r>
              <w:rPr>
                <w:lang w:eastAsia="ja-JP"/>
              </w:rPr>
              <w:t xml:space="preserve">HST-1000 and TDL-B (400Hz </w:t>
            </w:r>
            <w:r w:rsidRPr="00F23448">
              <w:t>Doppler shift</w:t>
            </w:r>
            <w:r>
              <w:rPr>
                <w:lang w:eastAsia="ja-JP"/>
              </w:rPr>
              <w:t>)</w:t>
            </w:r>
          </w:p>
        </w:tc>
      </w:tr>
    </w:tbl>
    <w:p w14:paraId="5983DD84" w14:textId="7BF6D489" w:rsidR="00B63607" w:rsidRPr="000B54A3" w:rsidRDefault="00B63607" w:rsidP="000B54A3">
      <w:pPr>
        <w:jc w:val="center"/>
        <w:rPr>
          <w:lang w:eastAsia="ja-JP"/>
        </w:rPr>
      </w:pPr>
    </w:p>
    <w:p w14:paraId="38F475B2" w14:textId="3F6B8865" w:rsidR="00514422" w:rsidRDefault="00CE2BFD" w:rsidP="00D61033">
      <w:pPr>
        <w:pStyle w:val="1"/>
        <w:rPr>
          <w:lang w:eastAsia="ja-JP"/>
        </w:rPr>
      </w:pPr>
      <w:r>
        <w:rPr>
          <w:lang w:eastAsia="ja-JP"/>
        </w:rPr>
        <w:t>2</w:t>
      </w:r>
      <w:r w:rsidR="00801953" w:rsidRPr="007F3E56">
        <w:rPr>
          <w:rFonts w:hint="eastAsia"/>
          <w:lang w:eastAsia="ja-JP"/>
        </w:rPr>
        <w:t xml:space="preserve">. </w:t>
      </w:r>
      <w:r w:rsidR="00510374" w:rsidRPr="00EA6691">
        <w:rPr>
          <w:rFonts w:hint="eastAsia"/>
          <w:lang w:eastAsia="ja-JP"/>
        </w:rPr>
        <w:t>Discussion</w:t>
      </w:r>
      <w:r w:rsidR="00510374">
        <w:rPr>
          <w:lang w:eastAsia="ja-JP"/>
        </w:rPr>
        <w:t xml:space="preserve"> </w:t>
      </w:r>
    </w:p>
    <w:p w14:paraId="712C963B" w14:textId="77777777" w:rsidR="00B63607" w:rsidRPr="004327E4" w:rsidRDefault="00B63607" w:rsidP="00B63607">
      <w:pPr>
        <w:pStyle w:val="afb"/>
        <w:numPr>
          <w:ilvl w:val="0"/>
          <w:numId w:val="43"/>
        </w:numPr>
        <w:outlineLvl w:val="1"/>
        <w:rPr>
          <w:rFonts w:ascii="Arial" w:hAnsi="Arial" w:cs="Arial"/>
          <w:sz w:val="32"/>
          <w:lang w:eastAsia="ja-JP"/>
        </w:rPr>
      </w:pPr>
      <w:r>
        <w:rPr>
          <w:rFonts w:ascii="Arial" w:eastAsiaTheme="minorEastAsia" w:hAnsi="Arial" w:cs="Arial" w:hint="eastAsia"/>
          <w:sz w:val="32"/>
          <w:lang w:eastAsia="ja-JP"/>
        </w:rPr>
        <w:t>D</w:t>
      </w:r>
      <w:r>
        <w:rPr>
          <w:rFonts w:ascii="Arial" w:eastAsiaTheme="minorEastAsia" w:hAnsi="Arial" w:cs="Arial"/>
          <w:sz w:val="32"/>
          <w:lang w:eastAsia="ja-JP"/>
        </w:rPr>
        <w:t>eployment scenario</w:t>
      </w:r>
    </w:p>
    <w:p w14:paraId="568C4E97" w14:textId="6C6F39C0" w:rsidR="00B63607" w:rsidRDefault="00B63607" w:rsidP="00B63607">
      <w:pPr>
        <w:jc w:val="both"/>
      </w:pPr>
      <w:r>
        <w:rPr>
          <w:rFonts w:ascii="Noto Sans JP" w:hAnsi="Noto Sans JP"/>
          <w:color w:val="333333"/>
          <w:sz w:val="21"/>
          <w:szCs w:val="21"/>
        </w:rPr>
        <w:t>For the HST model, we assume multiple TRPs are deployed along the railway. There are two possible deployment scenarios depending on cell IDs for the TRPs. If the cell IDs are different among TRPs, the d</w:t>
      </w:r>
      <w:r w:rsidRPr="004327E4">
        <w:rPr>
          <w:rFonts w:ascii="Noto Sans JP" w:hAnsi="Noto Sans JP"/>
          <w:color w:val="333333"/>
          <w:sz w:val="21"/>
          <w:szCs w:val="21"/>
        </w:rPr>
        <w:t>eployment scenario</w:t>
      </w:r>
      <w:r>
        <w:rPr>
          <w:rFonts w:ascii="Noto Sans JP" w:hAnsi="Noto Sans JP"/>
          <w:color w:val="333333"/>
          <w:sz w:val="21"/>
          <w:szCs w:val="21"/>
        </w:rPr>
        <w:t xml:space="preserve"> is called as </w:t>
      </w:r>
      <w:r w:rsidRPr="004327E4">
        <w:rPr>
          <w:rFonts w:ascii="Noto Sans JP" w:hAnsi="Noto Sans JP"/>
          <w:color w:val="333333"/>
          <w:sz w:val="21"/>
          <w:szCs w:val="21"/>
        </w:rPr>
        <w:t>HST single tap</w:t>
      </w:r>
      <w:r>
        <w:rPr>
          <w:rFonts w:ascii="Noto Sans JP" w:hAnsi="Noto Sans JP"/>
          <w:color w:val="333333"/>
          <w:sz w:val="21"/>
          <w:szCs w:val="21"/>
        </w:rPr>
        <w:t xml:space="preserve">, while cell ID is common among TRPs for HST-SFN scenario. For deployment point of view, both of the </w:t>
      </w:r>
      <w:r w:rsidRPr="004327E4">
        <w:t xml:space="preserve">HST single tap </w:t>
      </w:r>
      <w:r>
        <w:t>and HST-SFN are the typical</w:t>
      </w:r>
      <w:r>
        <w:rPr>
          <w:rFonts w:hint="eastAsia"/>
        </w:rPr>
        <w:t xml:space="preserve">. </w:t>
      </w:r>
      <w:r>
        <w:t>Thus,</w:t>
      </w:r>
      <w:r>
        <w:rPr>
          <w:rFonts w:hint="eastAsia"/>
        </w:rPr>
        <w:t xml:space="preserve"> </w:t>
      </w:r>
      <w:r>
        <w:t xml:space="preserve">it is important to introduce the test cases of </w:t>
      </w:r>
      <w:r w:rsidRPr="004327E4">
        <w:t>those two scenarios</w:t>
      </w:r>
      <w:r>
        <w:rPr>
          <w:rFonts w:hint="eastAsia"/>
          <w:lang w:eastAsia="ja-JP"/>
        </w:rPr>
        <w:t xml:space="preserve"> in </w:t>
      </w:r>
      <w:r>
        <w:rPr>
          <w:lang w:eastAsia="ja-JP"/>
        </w:rPr>
        <w:t>Rel.16 NR as in LTE</w:t>
      </w:r>
      <w:r w:rsidRPr="004327E4">
        <w:t>.</w:t>
      </w:r>
    </w:p>
    <w:p w14:paraId="5FAFEC1E" w14:textId="3F025DD6" w:rsidR="00B63607" w:rsidRPr="00F23448" w:rsidRDefault="00B63607" w:rsidP="00B63607">
      <w:pPr>
        <w:jc w:val="both"/>
      </w:pPr>
      <w:r w:rsidRPr="004327E4">
        <w:rPr>
          <w:b/>
        </w:rPr>
        <w:t>P</w:t>
      </w:r>
      <w:r>
        <w:rPr>
          <w:b/>
        </w:rPr>
        <w:t>roposal 1</w:t>
      </w:r>
      <w:r w:rsidR="00CA1230">
        <w:rPr>
          <w:rFonts w:hint="eastAsia"/>
          <w:b/>
          <w:lang w:eastAsia="ja-JP"/>
        </w:rPr>
        <w:t>:</w:t>
      </w:r>
      <w:r w:rsidRPr="004327E4">
        <w:rPr>
          <w:b/>
          <w:lang w:eastAsia="ja-JP"/>
        </w:rPr>
        <w:t xml:space="preserve"> </w:t>
      </w:r>
      <w:r>
        <w:rPr>
          <w:b/>
        </w:rPr>
        <w:t xml:space="preserve">Performance requirements for </w:t>
      </w:r>
      <w:r>
        <w:rPr>
          <w:b/>
          <w:lang w:eastAsia="ja-JP"/>
        </w:rPr>
        <w:t xml:space="preserve">HST-SFN (bi-directional) and </w:t>
      </w:r>
      <w:r w:rsidRPr="004327E4">
        <w:rPr>
          <w:b/>
          <w:lang w:eastAsia="ja-JP"/>
        </w:rPr>
        <w:t>HST single tap</w:t>
      </w:r>
      <w:r>
        <w:rPr>
          <w:b/>
          <w:lang w:eastAsia="ja-JP"/>
        </w:rPr>
        <w:t xml:space="preserve"> scenarios should be introduced.</w:t>
      </w:r>
    </w:p>
    <w:p w14:paraId="217B2ACE" w14:textId="3982A652" w:rsidR="003C2B2E" w:rsidRDefault="003C2B2E" w:rsidP="003C2B2E">
      <w:pPr>
        <w:rPr>
          <w:lang w:eastAsia="ja-JP"/>
        </w:rPr>
      </w:pPr>
    </w:p>
    <w:p w14:paraId="64336AA8" w14:textId="77777777" w:rsidR="000B54A3" w:rsidRPr="00B63607" w:rsidRDefault="000B54A3" w:rsidP="003C2B2E">
      <w:pPr>
        <w:rPr>
          <w:lang w:eastAsia="ja-JP"/>
        </w:rPr>
      </w:pPr>
    </w:p>
    <w:p w14:paraId="232DAC6C" w14:textId="7905A253" w:rsidR="00960BBA" w:rsidRPr="00C4151D" w:rsidRDefault="003C2B2E" w:rsidP="00C4151D">
      <w:pPr>
        <w:pStyle w:val="afb"/>
        <w:numPr>
          <w:ilvl w:val="0"/>
          <w:numId w:val="43"/>
        </w:numPr>
        <w:outlineLvl w:val="1"/>
        <w:rPr>
          <w:rFonts w:ascii="Arial" w:hAnsi="Arial" w:cs="Arial"/>
          <w:sz w:val="32"/>
          <w:lang w:eastAsia="ja-JP"/>
        </w:rPr>
      </w:pPr>
      <w:r w:rsidRPr="003C2B2E">
        <w:rPr>
          <w:rFonts w:ascii="Arial" w:hAnsi="Arial" w:cs="Arial"/>
          <w:sz w:val="32"/>
          <w:lang w:eastAsia="ja-JP"/>
        </w:rPr>
        <w:lastRenderedPageBreak/>
        <w:t>Target Speed</w:t>
      </w:r>
    </w:p>
    <w:p w14:paraId="1BC29ADA" w14:textId="779CBD85" w:rsidR="000D1264" w:rsidRDefault="00C4151D" w:rsidP="003047B8">
      <w:pPr>
        <w:spacing w:after="120"/>
        <w:jc w:val="both"/>
        <w:rPr>
          <w:lang w:eastAsia="ja-JP"/>
        </w:rPr>
      </w:pPr>
      <w:r w:rsidRPr="00EA6691">
        <w:rPr>
          <w:lang w:eastAsia="ja-JP"/>
        </w:rPr>
        <w:t>In Japan, high speed trains (Shinkansen) have been deployed since 1964. It spreads all across in Japan and is still expand</w:t>
      </w:r>
      <w:r w:rsidR="000D1264">
        <w:rPr>
          <w:lang w:eastAsia="ja-JP"/>
        </w:rPr>
        <w:t>ing its service</w:t>
      </w:r>
      <w:r w:rsidRPr="00EA6691">
        <w:rPr>
          <w:lang w:eastAsia="ja-JP"/>
        </w:rPr>
        <w:t xml:space="preserve"> areas. Shinkansen is </w:t>
      </w:r>
      <w:r w:rsidR="000D1264" w:rsidRPr="00EA6691">
        <w:rPr>
          <w:lang w:eastAsia="ja-JP"/>
        </w:rPr>
        <w:t>very common as a long-range transportation</w:t>
      </w:r>
      <w:r w:rsidR="000D1264">
        <w:rPr>
          <w:lang w:eastAsia="ja-JP"/>
        </w:rPr>
        <w:t xml:space="preserve"> system</w:t>
      </w:r>
      <w:r w:rsidR="000D1264" w:rsidRPr="00EA6691">
        <w:rPr>
          <w:lang w:eastAsia="ja-JP"/>
        </w:rPr>
        <w:t xml:space="preserve"> </w:t>
      </w:r>
      <w:r w:rsidRPr="00EA6691">
        <w:rPr>
          <w:lang w:eastAsia="ja-JP"/>
        </w:rPr>
        <w:t>and</w:t>
      </w:r>
      <w:r w:rsidR="000D1264" w:rsidRPr="000D1264">
        <w:rPr>
          <w:lang w:eastAsia="ja-JP"/>
        </w:rPr>
        <w:t xml:space="preserve"> </w:t>
      </w:r>
      <w:r w:rsidR="000D1264" w:rsidRPr="00EA6691">
        <w:rPr>
          <w:lang w:eastAsia="ja-JP"/>
        </w:rPr>
        <w:t>used by more than 350 million people per year</w:t>
      </w:r>
      <w:r w:rsidRPr="00EA6691">
        <w:rPr>
          <w:lang w:eastAsia="ja-JP"/>
        </w:rPr>
        <w:t xml:space="preserve">. </w:t>
      </w:r>
      <w:r w:rsidR="000D1264">
        <w:rPr>
          <w:lang w:eastAsia="ja-JP"/>
        </w:rPr>
        <w:t>Its</w:t>
      </w:r>
      <w:r w:rsidR="000D1264" w:rsidRPr="00EA6691">
        <w:rPr>
          <w:lang w:eastAsia="ja-JP"/>
        </w:rPr>
        <w:t xml:space="preserve"> </w:t>
      </w:r>
      <w:r w:rsidRPr="00EA6691">
        <w:rPr>
          <w:lang w:eastAsia="ja-JP"/>
        </w:rPr>
        <w:t xml:space="preserve">maximum operation speed </w:t>
      </w:r>
      <w:r>
        <w:rPr>
          <w:lang w:eastAsia="ja-JP"/>
        </w:rPr>
        <w:t>can reach up to 320</w:t>
      </w:r>
      <w:r w:rsidRPr="00EA6691">
        <w:rPr>
          <w:lang w:eastAsia="ja-JP"/>
        </w:rPr>
        <w:t xml:space="preserve"> km/h.</w:t>
      </w:r>
      <w:r>
        <w:rPr>
          <w:lang w:eastAsia="ja-JP"/>
        </w:rPr>
        <w:t xml:space="preserve"> </w:t>
      </w:r>
      <w:r w:rsidRPr="00EA6691">
        <w:rPr>
          <w:lang w:eastAsia="ja-JP"/>
        </w:rPr>
        <w:t xml:space="preserve">In addition, maglev is under construction targeting commercial launch in </w:t>
      </w:r>
      <w:r w:rsidR="000D1264">
        <w:rPr>
          <w:lang w:eastAsia="ja-JP"/>
        </w:rPr>
        <w:t>mid-2020s</w:t>
      </w:r>
      <w:r w:rsidRPr="00EA6691">
        <w:rPr>
          <w:lang w:eastAsia="ja-JP"/>
        </w:rPr>
        <w:t>, where the maximum operation speed can reach up to 500 km/h. This kind of high-speed transportation system</w:t>
      </w:r>
      <w:r w:rsidR="000D1264">
        <w:rPr>
          <w:lang w:eastAsia="ja-JP"/>
        </w:rPr>
        <w:t>s</w:t>
      </w:r>
      <w:r w:rsidRPr="00EA6691">
        <w:rPr>
          <w:lang w:eastAsia="ja-JP"/>
        </w:rPr>
        <w:t xml:space="preserve"> </w:t>
      </w:r>
      <w:r w:rsidR="000D1264">
        <w:rPr>
          <w:lang w:eastAsia="ja-JP"/>
        </w:rPr>
        <w:t>are</w:t>
      </w:r>
      <w:r w:rsidR="000D1264" w:rsidRPr="00EA6691">
        <w:rPr>
          <w:lang w:eastAsia="ja-JP"/>
        </w:rPr>
        <w:t xml:space="preserve"> </w:t>
      </w:r>
      <w:r w:rsidRPr="00EA6691">
        <w:rPr>
          <w:rFonts w:hint="eastAsia"/>
          <w:lang w:eastAsia="ja-JP"/>
        </w:rPr>
        <w:t>c</w:t>
      </w:r>
      <w:r w:rsidRPr="00EA6691">
        <w:rPr>
          <w:lang w:eastAsia="ja-JP"/>
        </w:rPr>
        <w:t xml:space="preserve">urrently very common all around the world, e.g., China, Europe, Korea, etc., and it is very important </w:t>
      </w:r>
      <w:r w:rsidR="000D1264">
        <w:rPr>
          <w:lang w:eastAsia="ja-JP"/>
        </w:rPr>
        <w:t>to</w:t>
      </w:r>
      <w:r w:rsidRPr="00EA6691">
        <w:rPr>
          <w:lang w:eastAsia="ja-JP"/>
        </w:rPr>
        <w:t xml:space="preserve"> make cellular coverage for the passengers in the high-speed trains</w:t>
      </w:r>
      <w:r w:rsidR="00F23448" w:rsidRPr="00EA6691">
        <w:rPr>
          <w:lang w:eastAsia="ja-JP"/>
        </w:rPr>
        <w:t>, especially for FR1.</w:t>
      </w:r>
    </w:p>
    <w:p w14:paraId="335F9203" w14:textId="11DD47BC" w:rsidR="007071FB" w:rsidRDefault="000D1264" w:rsidP="003047B8">
      <w:pPr>
        <w:ind w:firstLineChars="200" w:firstLine="400"/>
        <w:jc w:val="both"/>
      </w:pPr>
      <w:r>
        <w:rPr>
          <w:lang w:eastAsia="ja-JP"/>
        </w:rPr>
        <w:t xml:space="preserve">With this condition, </w:t>
      </w:r>
      <w:r w:rsidR="00C4151D">
        <w:rPr>
          <w:rFonts w:hint="eastAsia"/>
          <w:lang w:eastAsia="ja-JP"/>
        </w:rPr>
        <w:t xml:space="preserve">Rel.15 </w:t>
      </w:r>
      <w:r>
        <w:rPr>
          <w:lang w:eastAsia="ja-JP"/>
        </w:rPr>
        <w:t>HST requirements should be enhanced to guarantee performance with more than 300km/h</w:t>
      </w:r>
      <w:r w:rsidR="00C4151D">
        <w:t xml:space="preserve">. </w:t>
      </w:r>
      <w:r>
        <w:rPr>
          <w:lang w:eastAsia="ja-JP"/>
        </w:rPr>
        <w:t>In the Rel. 16 standardization</w:t>
      </w:r>
      <w:r w:rsidR="00C4151D">
        <w:rPr>
          <w:lang w:eastAsia="ja-JP"/>
        </w:rPr>
        <w:t xml:space="preserve">, </w:t>
      </w:r>
      <w:r w:rsidR="00C4151D">
        <w:t xml:space="preserve">we </w:t>
      </w:r>
      <w:r>
        <w:rPr>
          <w:rFonts w:hint="eastAsia"/>
          <w:lang w:eastAsia="ja-JP"/>
        </w:rPr>
        <w:t>think</w:t>
      </w:r>
      <w:r>
        <w:rPr>
          <w:lang w:eastAsia="ja-JP"/>
        </w:rPr>
        <w:t xml:space="preserve"> it is necessary </w:t>
      </w:r>
      <w:r>
        <w:t xml:space="preserve">to </w:t>
      </w:r>
      <w:r w:rsidR="00C4151D">
        <w:t xml:space="preserve">introduce </w:t>
      </w:r>
      <w:r>
        <w:t xml:space="preserve">HST </w:t>
      </w:r>
      <w:r w:rsidR="000E6484">
        <w:t xml:space="preserve">test cases with </w:t>
      </w:r>
      <w:r>
        <w:t>up to</w:t>
      </w:r>
      <w:r w:rsidR="000E6484">
        <w:t xml:space="preserve"> 500</w:t>
      </w:r>
      <w:r w:rsidR="00F23448">
        <w:t xml:space="preserve"> </w:t>
      </w:r>
      <w:r w:rsidR="000E6484">
        <w:t>km/h</w:t>
      </w:r>
      <w:r w:rsidR="004327E4">
        <w:t xml:space="preserve"> i</w:t>
      </w:r>
      <w:r w:rsidR="000E6484">
        <w:t>n Rel.16 NR</w:t>
      </w:r>
      <w:r w:rsidR="00C4151D">
        <w:t>.</w:t>
      </w:r>
      <w:r w:rsidR="007071FB" w:rsidRPr="007071FB">
        <w:t xml:space="preserve"> </w:t>
      </w:r>
      <w:r w:rsidR="004327E4">
        <w:t xml:space="preserve">If we </w:t>
      </w:r>
      <w:r>
        <w:t xml:space="preserve">only </w:t>
      </w:r>
      <w:r w:rsidR="004327E4" w:rsidRPr="00A710E7">
        <w:t>introduce</w:t>
      </w:r>
      <w:r w:rsidR="004327E4">
        <w:t xml:space="preserve"> the test case</w:t>
      </w:r>
      <w:r>
        <w:t>s</w:t>
      </w:r>
      <w:r w:rsidR="004327E4">
        <w:t xml:space="preserve"> </w:t>
      </w:r>
      <w:r>
        <w:t xml:space="preserve">with </w:t>
      </w:r>
      <w:r w:rsidR="004327E4" w:rsidRPr="00A710E7">
        <w:t>50</w:t>
      </w:r>
      <w:r w:rsidR="004327E4">
        <w:t>0</w:t>
      </w:r>
      <w:r w:rsidR="00F23448">
        <w:t xml:space="preserve"> </w:t>
      </w:r>
      <w:r w:rsidR="004327E4" w:rsidRPr="00A710E7">
        <w:t>km/h,</w:t>
      </w:r>
      <w:r w:rsidR="004327E4">
        <w:t xml:space="preserve"> it is </w:t>
      </w:r>
      <w:r>
        <w:t xml:space="preserve">not possible </w:t>
      </w:r>
      <w:r w:rsidR="004327E4">
        <w:t xml:space="preserve">to </w:t>
      </w:r>
      <w:r>
        <w:t>optimize performance</w:t>
      </w:r>
      <w:r w:rsidR="004327E4">
        <w:t xml:space="preserve"> </w:t>
      </w:r>
      <w:r>
        <w:t xml:space="preserve">for legacy HSTs with the speed of such as 320 or </w:t>
      </w:r>
      <w:r w:rsidR="004327E4">
        <w:t xml:space="preserve">350 km/h. </w:t>
      </w:r>
      <w:r>
        <w:t>In this sense, we think it is important to have HST test not only for 500 km/h but also for 350 km/h, although necessity to have both of the 300km/h (specified in Rel. 15) and 350km/h can be further discussed.</w:t>
      </w:r>
    </w:p>
    <w:p w14:paraId="7D51EFAF" w14:textId="69A123EE" w:rsidR="00B63607" w:rsidRDefault="00B63607" w:rsidP="00B63607">
      <w:pPr>
        <w:rPr>
          <w:b/>
        </w:rPr>
      </w:pPr>
      <w:r>
        <w:rPr>
          <w:b/>
          <w:lang w:eastAsia="ja-JP"/>
        </w:rPr>
        <w:t xml:space="preserve">Proposal 2: For HST-SFN, </w:t>
      </w:r>
      <w:r>
        <w:rPr>
          <w:b/>
        </w:rPr>
        <w:t xml:space="preserve">target speed </w:t>
      </w:r>
      <w:r w:rsidRPr="003C2B2E">
        <w:rPr>
          <w:b/>
        </w:rPr>
        <w:t>is 350</w:t>
      </w:r>
      <w:r>
        <w:rPr>
          <w:b/>
        </w:rPr>
        <w:t xml:space="preserve"> </w:t>
      </w:r>
      <w:r w:rsidRPr="003C2B2E">
        <w:rPr>
          <w:b/>
        </w:rPr>
        <w:t>km/h and 500</w:t>
      </w:r>
      <w:r>
        <w:rPr>
          <w:b/>
        </w:rPr>
        <w:t xml:space="preserve"> </w:t>
      </w:r>
      <w:r w:rsidRPr="003C2B2E">
        <w:rPr>
          <w:b/>
        </w:rPr>
        <w:t>km/h</w:t>
      </w:r>
      <w:r>
        <w:rPr>
          <w:b/>
        </w:rPr>
        <w:t>.</w:t>
      </w:r>
    </w:p>
    <w:p w14:paraId="4B64F566" w14:textId="002EB61C" w:rsidR="00B63607" w:rsidRDefault="00B63607" w:rsidP="000B54A3">
      <w:pPr>
        <w:rPr>
          <w:b/>
          <w:lang w:eastAsia="ja-JP"/>
        </w:rPr>
      </w:pPr>
      <w:r>
        <w:rPr>
          <w:b/>
          <w:lang w:eastAsia="ja-JP"/>
        </w:rPr>
        <w:t>Proposal 3</w:t>
      </w:r>
      <w:r>
        <w:rPr>
          <w:rFonts w:hint="eastAsia"/>
          <w:b/>
          <w:lang w:eastAsia="ja-JP"/>
        </w:rPr>
        <w:t>: For HST</w:t>
      </w:r>
      <w:r>
        <w:rPr>
          <w:b/>
          <w:lang w:eastAsia="ja-JP"/>
        </w:rPr>
        <w:t xml:space="preserve"> single tap downlink, </w:t>
      </w:r>
      <w:r>
        <w:rPr>
          <w:b/>
        </w:rPr>
        <w:t xml:space="preserve">target speed </w:t>
      </w:r>
      <w:r w:rsidRPr="003C2B2E">
        <w:rPr>
          <w:b/>
        </w:rPr>
        <w:t xml:space="preserve">is </w:t>
      </w:r>
      <w:r>
        <w:rPr>
          <w:b/>
          <w:lang w:eastAsia="ja-JP"/>
        </w:rPr>
        <w:t xml:space="preserve">500 kmh. </w:t>
      </w:r>
      <w:r>
        <w:rPr>
          <w:rFonts w:hint="eastAsia"/>
          <w:b/>
          <w:lang w:eastAsia="ja-JP"/>
        </w:rPr>
        <w:t>For HST</w:t>
      </w:r>
      <w:r>
        <w:rPr>
          <w:b/>
          <w:lang w:eastAsia="ja-JP"/>
        </w:rPr>
        <w:t xml:space="preserve"> single tap uplink, </w:t>
      </w:r>
      <w:r>
        <w:rPr>
          <w:b/>
        </w:rPr>
        <w:t xml:space="preserve">target speed </w:t>
      </w:r>
      <w:r>
        <w:rPr>
          <w:b/>
          <w:lang w:eastAsia="ja-JP"/>
        </w:rPr>
        <w:t xml:space="preserve">is </w:t>
      </w:r>
      <w:r w:rsidR="00CA1230">
        <w:rPr>
          <w:b/>
          <w:lang w:eastAsia="ja-JP"/>
        </w:rPr>
        <w:t>discussed in</w:t>
      </w:r>
      <w:r>
        <w:rPr>
          <w:b/>
          <w:lang w:eastAsia="ja-JP"/>
        </w:rPr>
        <w:t xml:space="preserve"> [2].</w:t>
      </w:r>
    </w:p>
    <w:p w14:paraId="311F45E3" w14:textId="4C0972FB" w:rsidR="00F23448" w:rsidRPr="00F23448" w:rsidRDefault="000D1264" w:rsidP="00F23448">
      <w:pPr>
        <w:pStyle w:val="afb"/>
        <w:numPr>
          <w:ilvl w:val="0"/>
          <w:numId w:val="43"/>
        </w:numPr>
        <w:outlineLvl w:val="1"/>
        <w:rPr>
          <w:rFonts w:ascii="Arial" w:hAnsi="Arial" w:cs="Arial"/>
          <w:sz w:val="32"/>
          <w:lang w:eastAsia="ja-JP"/>
        </w:rPr>
      </w:pPr>
      <w:r>
        <w:rPr>
          <w:rFonts w:ascii="Arial" w:hAnsi="Arial" w:cs="Arial"/>
          <w:sz w:val="32"/>
          <w:lang w:eastAsia="ja-JP"/>
        </w:rPr>
        <w:t xml:space="preserve">Carrier frequency </w:t>
      </w:r>
      <w:r w:rsidR="003C2B2E" w:rsidRPr="003C2B2E">
        <w:rPr>
          <w:rFonts w:ascii="Arial" w:eastAsiaTheme="minorEastAsia" w:hAnsi="Arial" w:cs="Arial"/>
          <w:sz w:val="32"/>
          <w:lang w:eastAsia="ja-JP"/>
        </w:rPr>
        <w:t>and SCS</w:t>
      </w:r>
      <w:r w:rsidR="00F23448" w:rsidRPr="00F23448">
        <w:rPr>
          <w:lang w:eastAsia="ja-JP"/>
        </w:rPr>
        <w:t xml:space="preserve"> </w:t>
      </w:r>
    </w:p>
    <w:p w14:paraId="67BCE4A5" w14:textId="116D88C6" w:rsidR="000D1264" w:rsidRDefault="00F23448" w:rsidP="003047B8">
      <w:pPr>
        <w:jc w:val="both"/>
      </w:pPr>
      <w:r w:rsidRPr="00F23448">
        <w:rPr>
          <w:lang w:eastAsia="ja-JP"/>
        </w:rPr>
        <w:t>As mentioned above</w:t>
      </w:r>
      <w:r>
        <w:rPr>
          <w:lang w:eastAsia="ja-JP"/>
        </w:rPr>
        <w:t>, i</w:t>
      </w:r>
      <w:r w:rsidRPr="00EA6691">
        <w:rPr>
          <w:lang w:eastAsia="ja-JP"/>
        </w:rPr>
        <w:t xml:space="preserve">t is important </w:t>
      </w:r>
      <w:r w:rsidR="000D1264">
        <w:rPr>
          <w:lang w:eastAsia="ja-JP"/>
        </w:rPr>
        <w:t>to</w:t>
      </w:r>
      <w:r w:rsidRPr="00EA6691">
        <w:rPr>
          <w:lang w:eastAsia="ja-JP"/>
        </w:rPr>
        <w:t xml:space="preserve"> make cellular coverage for </w:t>
      </w:r>
      <w:r w:rsidR="000D1264">
        <w:rPr>
          <w:lang w:eastAsia="ja-JP"/>
        </w:rPr>
        <w:t>HST scenarios</w:t>
      </w:r>
      <w:r w:rsidRPr="00EA6691">
        <w:rPr>
          <w:lang w:eastAsia="ja-JP"/>
        </w:rPr>
        <w:t xml:space="preserve"> especially for FR1.</w:t>
      </w:r>
      <w:r>
        <w:rPr>
          <w:lang w:eastAsia="ja-JP"/>
        </w:rPr>
        <w:t xml:space="preserve"> </w:t>
      </w:r>
      <w:r w:rsidR="000D1264">
        <w:rPr>
          <w:lang w:eastAsia="ja-JP"/>
        </w:rPr>
        <w:t>We think it is possible to</w:t>
      </w:r>
      <w:r>
        <w:rPr>
          <w:lang w:eastAsia="ja-JP"/>
        </w:rPr>
        <w:t xml:space="preserve"> reuse the </w:t>
      </w:r>
      <w:r w:rsidR="000D1264">
        <w:rPr>
          <w:lang w:eastAsia="ja-JP"/>
        </w:rPr>
        <w:t>carrier</w:t>
      </w:r>
      <w:r>
        <w:rPr>
          <w:lang w:eastAsia="ja-JP"/>
        </w:rPr>
        <w:t xml:space="preserve"> frequency and SCS</w:t>
      </w:r>
      <w:r w:rsidR="000D1264">
        <w:rPr>
          <w:lang w:eastAsia="ja-JP"/>
        </w:rPr>
        <w:t xml:space="preserve"> that was specified in Rel. 15</w:t>
      </w:r>
      <w:r>
        <w:rPr>
          <w:lang w:eastAsia="ja-JP"/>
        </w:rPr>
        <w:t xml:space="preserve">. </w:t>
      </w:r>
      <w:r w:rsidR="000D1264">
        <w:rPr>
          <w:lang w:eastAsia="ja-JP"/>
        </w:rPr>
        <w:t>In addition, for the FDD band, we can consider to apply 30 kHz SCS, since</w:t>
      </w:r>
      <w:r>
        <w:t xml:space="preserve"> </w:t>
      </w:r>
      <w:r w:rsidR="000D1264">
        <w:t>larger SCS has better</w:t>
      </w:r>
      <w:r>
        <w:t xml:space="preserve"> </w:t>
      </w:r>
      <w:r w:rsidRPr="00F23448">
        <w:t>tolerance</w:t>
      </w:r>
      <w:r w:rsidRPr="00E069BE">
        <w:t xml:space="preserve"> to </w:t>
      </w:r>
      <w:r w:rsidR="000D1264">
        <w:t>UE mobility</w:t>
      </w:r>
      <w:r w:rsidRPr="00E069BE">
        <w:t>.</w:t>
      </w:r>
    </w:p>
    <w:p w14:paraId="3EB12B77" w14:textId="57F60F0B" w:rsidR="00B63607" w:rsidRDefault="00B63607" w:rsidP="00B63607">
      <w:pPr>
        <w:spacing w:after="120"/>
        <w:rPr>
          <w:b/>
        </w:rPr>
      </w:pPr>
      <w:r w:rsidRPr="004327E4">
        <w:rPr>
          <w:b/>
        </w:rPr>
        <w:t>P</w:t>
      </w:r>
      <w:r>
        <w:rPr>
          <w:b/>
        </w:rPr>
        <w:t>roposal 4:</w:t>
      </w:r>
      <w:r w:rsidRPr="004327E4" w:rsidDel="000D1264">
        <w:rPr>
          <w:rFonts w:hint="eastAsia"/>
          <w:b/>
          <w:lang w:eastAsia="ja-JP"/>
        </w:rPr>
        <w:t xml:space="preserve"> </w:t>
      </w:r>
      <w:r>
        <w:rPr>
          <w:b/>
          <w:lang w:eastAsia="ja-JP"/>
        </w:rPr>
        <w:t xml:space="preserve">Reuse Rel. 15 carrier frequency and SCS. E.g., for downlink, following carrier </w:t>
      </w:r>
      <w:r>
        <w:rPr>
          <w:rFonts w:hint="eastAsia"/>
          <w:b/>
          <w:lang w:eastAsia="ja-JP"/>
        </w:rPr>
        <w:t>f</w:t>
      </w:r>
      <w:r>
        <w:rPr>
          <w:b/>
        </w:rPr>
        <w:t>requency and SCS should be applied.</w:t>
      </w:r>
    </w:p>
    <w:p w14:paraId="68DA8AEB" w14:textId="451D02CA" w:rsidR="000D1264" w:rsidRPr="003047B8" w:rsidRDefault="00F23448" w:rsidP="003047B8">
      <w:pPr>
        <w:pStyle w:val="afb"/>
        <w:numPr>
          <w:ilvl w:val="0"/>
          <w:numId w:val="45"/>
        </w:numPr>
        <w:ind w:left="993" w:hanging="426"/>
        <w:rPr>
          <w:b/>
        </w:rPr>
      </w:pPr>
      <w:r w:rsidRPr="003047B8">
        <w:rPr>
          <w:b/>
        </w:rPr>
        <w:t>FDD</w:t>
      </w:r>
      <w:r w:rsidR="000D1264">
        <w:rPr>
          <w:b/>
        </w:rPr>
        <w:t>:</w:t>
      </w:r>
      <w:r w:rsidR="000D1264" w:rsidRPr="000D1264" w:rsidDel="000D1264">
        <w:rPr>
          <w:rFonts w:hint="eastAsia"/>
          <w:b/>
        </w:rPr>
        <w:t xml:space="preserve"> </w:t>
      </w:r>
      <w:r w:rsidRPr="003047B8">
        <w:rPr>
          <w:b/>
        </w:rPr>
        <w:t>2.7 GHz with SCS=15 kHz</w:t>
      </w:r>
    </w:p>
    <w:p w14:paraId="16229C7A" w14:textId="5BAEE08E" w:rsidR="000D1264" w:rsidRDefault="00F23448" w:rsidP="003047B8">
      <w:pPr>
        <w:pStyle w:val="afb"/>
        <w:numPr>
          <w:ilvl w:val="0"/>
          <w:numId w:val="45"/>
        </w:numPr>
        <w:ind w:left="993" w:hanging="426"/>
        <w:rPr>
          <w:b/>
        </w:rPr>
      </w:pPr>
      <w:r w:rsidRPr="003047B8">
        <w:rPr>
          <w:b/>
          <w:lang w:eastAsia="ja-JP"/>
        </w:rPr>
        <w:t>TDD</w:t>
      </w:r>
      <w:r w:rsidR="000D1264">
        <w:rPr>
          <w:b/>
          <w:lang w:eastAsia="ja-JP"/>
        </w:rPr>
        <w:t>:</w:t>
      </w:r>
      <w:r w:rsidR="000D1264" w:rsidRPr="000D1264" w:rsidDel="000D1264">
        <w:rPr>
          <w:rFonts w:hint="eastAsia"/>
          <w:b/>
          <w:lang w:eastAsia="ja-JP"/>
        </w:rPr>
        <w:t xml:space="preserve"> </w:t>
      </w:r>
      <w:r w:rsidRPr="003047B8">
        <w:rPr>
          <w:b/>
          <w:lang w:eastAsia="ja-JP"/>
        </w:rPr>
        <w:t>3.6 GHz with SCS=30 kHz</w:t>
      </w:r>
    </w:p>
    <w:p w14:paraId="3F387A30" w14:textId="58FB3100" w:rsidR="00BE6A49" w:rsidRPr="003047B8" w:rsidRDefault="00F23448" w:rsidP="000D1264">
      <w:pPr>
        <w:rPr>
          <w:b/>
        </w:rPr>
      </w:pPr>
      <w:r w:rsidRPr="003047B8">
        <w:rPr>
          <w:b/>
        </w:rPr>
        <w:t xml:space="preserve">Proposal </w:t>
      </w:r>
      <w:r w:rsidR="005F5A1B">
        <w:rPr>
          <w:b/>
        </w:rPr>
        <w:t>5</w:t>
      </w:r>
      <w:r w:rsidR="000D1264" w:rsidRPr="003047B8">
        <w:rPr>
          <w:b/>
        </w:rPr>
        <w:t>:</w:t>
      </w:r>
      <w:r w:rsidR="000D1264" w:rsidRPr="003047B8" w:rsidDel="000D1264">
        <w:rPr>
          <w:b/>
        </w:rPr>
        <w:t xml:space="preserve"> </w:t>
      </w:r>
      <w:r w:rsidR="00B63607">
        <w:rPr>
          <w:b/>
        </w:rPr>
        <w:t>Study n</w:t>
      </w:r>
      <w:r w:rsidR="00B63607" w:rsidRPr="003047B8">
        <w:rPr>
          <w:b/>
        </w:rPr>
        <w:t>ecessity of FDD with 30 kHz SCS</w:t>
      </w:r>
      <w:r w:rsidRPr="003047B8">
        <w:rPr>
          <w:b/>
        </w:rPr>
        <w:t xml:space="preserve">. </w:t>
      </w:r>
    </w:p>
    <w:p w14:paraId="772FCE30" w14:textId="135F8B22" w:rsidR="00F23448" w:rsidRPr="00F23448" w:rsidRDefault="00785BFD" w:rsidP="00F23448">
      <w:pPr>
        <w:pStyle w:val="afb"/>
        <w:numPr>
          <w:ilvl w:val="0"/>
          <w:numId w:val="43"/>
        </w:numPr>
        <w:outlineLvl w:val="1"/>
        <w:rPr>
          <w:rFonts w:ascii="Arial" w:hAnsi="Arial" w:cs="Arial"/>
          <w:sz w:val="32"/>
          <w:lang w:eastAsia="ja-JP"/>
        </w:rPr>
      </w:pPr>
      <w:r>
        <w:rPr>
          <w:rFonts w:ascii="Arial" w:eastAsiaTheme="minorEastAsia" w:hAnsi="Arial" w:cs="Arial"/>
          <w:sz w:val="32"/>
          <w:lang w:eastAsia="ja-JP"/>
        </w:rPr>
        <w:t>High D</w:t>
      </w:r>
      <w:r w:rsidR="00BE6A49">
        <w:rPr>
          <w:rFonts w:ascii="Arial" w:eastAsiaTheme="minorEastAsia" w:hAnsi="Arial" w:cs="Arial"/>
          <w:sz w:val="32"/>
          <w:lang w:eastAsia="ja-JP"/>
        </w:rPr>
        <w:t xml:space="preserve">oppler </w:t>
      </w:r>
      <w:r w:rsidR="00B63607">
        <w:rPr>
          <w:rFonts w:ascii="Arial" w:eastAsiaTheme="minorEastAsia" w:hAnsi="Arial" w:cs="Arial"/>
          <w:sz w:val="32"/>
          <w:lang w:eastAsia="ja-JP"/>
        </w:rPr>
        <w:t>test with multipath fading channel</w:t>
      </w:r>
    </w:p>
    <w:p w14:paraId="5A02387C" w14:textId="4AD35C72" w:rsidR="000D1264" w:rsidRDefault="00F23448" w:rsidP="003047B8">
      <w:pPr>
        <w:jc w:val="both"/>
      </w:pPr>
      <w:r w:rsidRPr="00F23448">
        <w:t xml:space="preserve">In the test cases of HST single tap and HST-SFN, we can guarantee the tolerance </w:t>
      </w:r>
      <w:r w:rsidR="000D1264">
        <w:t>to</w:t>
      </w:r>
      <w:r w:rsidR="000D1264" w:rsidRPr="00F23448">
        <w:t xml:space="preserve"> </w:t>
      </w:r>
      <w:r w:rsidRPr="00F23448">
        <w:t xml:space="preserve">the </w:t>
      </w:r>
      <w:r w:rsidR="000D1264">
        <w:t xml:space="preserve">quick variation of </w:t>
      </w:r>
      <w:r w:rsidRPr="00F23448">
        <w:t xml:space="preserve">Doppler shift and </w:t>
      </w:r>
      <w:r w:rsidR="000D1264">
        <w:t>largely separated</w:t>
      </w:r>
      <w:r w:rsidRPr="00F23448">
        <w:t xml:space="preserve"> positive and negative Doppler shifts, respectively. </w:t>
      </w:r>
      <w:r w:rsidR="000D1264">
        <w:t xml:space="preserve">However, it is designed with AWGN channel model and not possible to perform test with </w:t>
      </w:r>
      <w:r w:rsidR="00B63607">
        <w:t>fading</w:t>
      </w:r>
      <w:r w:rsidR="000D1264">
        <w:t xml:space="preserve"> channel condition. Thus, normal demodulation </w:t>
      </w:r>
      <w:r>
        <w:t>test</w:t>
      </w:r>
      <w:r w:rsidR="000D1264">
        <w:t>s</w:t>
      </w:r>
      <w:r w:rsidR="000D1264" w:rsidRPr="000D1264">
        <w:t xml:space="preserve"> </w:t>
      </w:r>
      <w:r w:rsidR="000D1264">
        <w:t>with higher Doppler frequency, e.g., 350 and/or 500 km/h,</w:t>
      </w:r>
      <w:r w:rsidRPr="00F23448">
        <w:t xml:space="preserve"> with </w:t>
      </w:r>
      <w:r w:rsidR="000D1264">
        <w:t>non-AWGN channel</w:t>
      </w:r>
      <w:r w:rsidRPr="00F23448">
        <w:t xml:space="preserve"> model</w:t>
      </w:r>
      <w:r w:rsidR="000D1264">
        <w:t xml:space="preserve"> </w:t>
      </w:r>
      <w:r w:rsidRPr="00F23448">
        <w:t xml:space="preserve">can be </w:t>
      </w:r>
      <w:r w:rsidR="000D1264">
        <w:t>considered</w:t>
      </w:r>
      <w:r w:rsidRPr="00F23448">
        <w:t>.</w:t>
      </w:r>
    </w:p>
    <w:p w14:paraId="00BED0A3" w14:textId="4336F9CA" w:rsidR="00B63607" w:rsidRDefault="00B63607" w:rsidP="00B63607">
      <w:pPr>
        <w:jc w:val="both"/>
      </w:pPr>
      <w:r>
        <w:rPr>
          <w:b/>
        </w:rPr>
        <w:t>Prop</w:t>
      </w:r>
      <w:r w:rsidRPr="000D1264">
        <w:rPr>
          <w:b/>
        </w:rPr>
        <w:t xml:space="preserve">osal </w:t>
      </w:r>
      <w:r w:rsidR="005F5A1B">
        <w:rPr>
          <w:b/>
        </w:rPr>
        <w:t>6</w:t>
      </w:r>
      <w:r w:rsidRPr="000D1264">
        <w:rPr>
          <w:b/>
        </w:rPr>
        <w:t>:</w:t>
      </w:r>
      <w:r w:rsidRPr="000D1264" w:rsidDel="000D1264">
        <w:rPr>
          <w:rFonts w:hint="eastAsia"/>
          <w:b/>
          <w:lang w:eastAsia="ja-JP"/>
        </w:rPr>
        <w:t xml:space="preserve"> </w:t>
      </w:r>
      <w:r w:rsidRPr="003047B8">
        <w:rPr>
          <w:b/>
        </w:rPr>
        <w:t xml:space="preserve"> </w:t>
      </w:r>
      <w:r>
        <w:rPr>
          <w:b/>
        </w:rPr>
        <w:t>Study n</w:t>
      </w:r>
      <w:r w:rsidRPr="003047B8">
        <w:rPr>
          <w:b/>
        </w:rPr>
        <w:t xml:space="preserve">ecessity of </w:t>
      </w:r>
      <w:r w:rsidRPr="000D1264">
        <w:rPr>
          <w:b/>
          <w:lang w:eastAsia="ja-JP"/>
        </w:rPr>
        <w:t>normal demodulation test</w:t>
      </w:r>
      <w:r>
        <w:rPr>
          <w:b/>
          <w:lang w:eastAsia="ja-JP"/>
        </w:rPr>
        <w:t>s with higher Doppler frequency</w:t>
      </w:r>
      <w:r w:rsidRPr="000D1264">
        <w:rPr>
          <w:b/>
          <w:lang w:eastAsia="ja-JP"/>
        </w:rPr>
        <w:t xml:space="preserve">, e.g., 350 </w:t>
      </w:r>
      <w:r>
        <w:rPr>
          <w:b/>
          <w:lang w:eastAsia="ja-JP"/>
        </w:rPr>
        <w:t>and/</w:t>
      </w:r>
      <w:r w:rsidRPr="000D1264">
        <w:rPr>
          <w:b/>
          <w:lang w:eastAsia="ja-JP"/>
        </w:rPr>
        <w:t xml:space="preserve">or 500 km/h, </w:t>
      </w:r>
      <w:r>
        <w:rPr>
          <w:b/>
          <w:lang w:eastAsia="ja-JP"/>
        </w:rPr>
        <w:t>using</w:t>
      </w:r>
      <w:r w:rsidRPr="000D1264">
        <w:rPr>
          <w:b/>
          <w:lang w:eastAsia="ja-JP"/>
        </w:rPr>
        <w:t xml:space="preserve"> </w:t>
      </w:r>
      <w:r>
        <w:rPr>
          <w:b/>
          <w:lang w:eastAsia="ja-JP"/>
        </w:rPr>
        <w:t xml:space="preserve">fading </w:t>
      </w:r>
      <w:r w:rsidRPr="000D1264">
        <w:rPr>
          <w:b/>
          <w:lang w:eastAsia="ja-JP"/>
        </w:rPr>
        <w:t>channel</w:t>
      </w:r>
      <w:r>
        <w:rPr>
          <w:b/>
          <w:lang w:eastAsia="ja-JP"/>
        </w:rPr>
        <w:t>, e.g., TDL model</w:t>
      </w:r>
      <w:r w:rsidRPr="000D1264">
        <w:rPr>
          <w:b/>
          <w:lang w:eastAsia="ja-JP"/>
        </w:rPr>
        <w:t>.</w:t>
      </w:r>
      <w:r>
        <w:t xml:space="preserve"> </w:t>
      </w:r>
    </w:p>
    <w:p w14:paraId="04985ED9" w14:textId="1FF06609" w:rsidR="006C674B" w:rsidRDefault="00F87E88" w:rsidP="006C674B">
      <w:pPr>
        <w:pStyle w:val="1"/>
        <w:rPr>
          <w:lang w:eastAsia="ja-JP"/>
        </w:rPr>
      </w:pPr>
      <w:r>
        <w:rPr>
          <w:lang w:eastAsia="ja-JP"/>
        </w:rPr>
        <w:t>3</w:t>
      </w:r>
      <w:r w:rsidR="009C628D" w:rsidRPr="007F3E56">
        <w:rPr>
          <w:rFonts w:hint="eastAsia"/>
          <w:lang w:eastAsia="ja-JP"/>
        </w:rPr>
        <w:t xml:space="preserve">. </w:t>
      </w:r>
      <w:r w:rsidR="00770473" w:rsidRPr="007F3E56">
        <w:rPr>
          <w:rFonts w:hint="eastAsia"/>
          <w:lang w:eastAsia="ja-JP"/>
        </w:rPr>
        <w:t>Conclusion</w:t>
      </w:r>
    </w:p>
    <w:p w14:paraId="42BA10F5" w14:textId="77777777" w:rsidR="005F5A1B" w:rsidRDefault="003F508C" w:rsidP="005F5A1B">
      <w:pPr>
        <w:jc w:val="both"/>
      </w:pPr>
      <w:r>
        <w:t xml:space="preserve"> </w:t>
      </w:r>
      <w:r w:rsidR="004327E4" w:rsidRPr="004327E4">
        <w:t xml:space="preserve">In this contribution, we present our views </w:t>
      </w:r>
      <w:r w:rsidR="00531D45" w:rsidRPr="00531D45">
        <w:t xml:space="preserve">on </w:t>
      </w:r>
      <w:r w:rsidR="00DA6F3D">
        <w:t>HST</w:t>
      </w:r>
      <w:r w:rsidR="00531D45" w:rsidRPr="00531D45">
        <w:t xml:space="preserve"> tests for NR</w:t>
      </w:r>
      <w:r w:rsidR="004327E4">
        <w:t xml:space="preserve">. </w:t>
      </w:r>
    </w:p>
    <w:p w14:paraId="43B11194" w14:textId="482279D3" w:rsidR="005F5A1B" w:rsidRDefault="005F5A1B" w:rsidP="005F5A1B">
      <w:pPr>
        <w:jc w:val="both"/>
        <w:rPr>
          <w:b/>
          <w:lang w:eastAsia="ja-JP"/>
        </w:rPr>
      </w:pPr>
      <w:r w:rsidRPr="004327E4">
        <w:rPr>
          <w:b/>
        </w:rPr>
        <w:t>P</w:t>
      </w:r>
      <w:r>
        <w:rPr>
          <w:b/>
        </w:rPr>
        <w:t>roposal 1</w:t>
      </w:r>
      <w:r w:rsidR="00CA1230">
        <w:rPr>
          <w:rFonts w:hint="eastAsia"/>
          <w:b/>
          <w:lang w:eastAsia="ja-JP"/>
        </w:rPr>
        <w:t>:</w:t>
      </w:r>
      <w:r w:rsidRPr="004327E4">
        <w:rPr>
          <w:b/>
          <w:lang w:eastAsia="ja-JP"/>
        </w:rPr>
        <w:t xml:space="preserve"> </w:t>
      </w:r>
      <w:r>
        <w:rPr>
          <w:b/>
        </w:rPr>
        <w:t xml:space="preserve">Performance requirements for </w:t>
      </w:r>
      <w:r>
        <w:rPr>
          <w:b/>
          <w:lang w:eastAsia="ja-JP"/>
        </w:rPr>
        <w:t xml:space="preserve">HST-SFN (bi-directional) and </w:t>
      </w:r>
      <w:r w:rsidRPr="004327E4">
        <w:rPr>
          <w:b/>
          <w:lang w:eastAsia="ja-JP"/>
        </w:rPr>
        <w:t>HST single tap</w:t>
      </w:r>
      <w:r>
        <w:rPr>
          <w:b/>
          <w:lang w:eastAsia="ja-JP"/>
        </w:rPr>
        <w:t xml:space="preserve"> scenarios should be introduced.</w:t>
      </w:r>
    </w:p>
    <w:p w14:paraId="35801776" w14:textId="2C93F880" w:rsidR="005F5A1B" w:rsidRDefault="005F5A1B" w:rsidP="005F5A1B">
      <w:pPr>
        <w:jc w:val="both"/>
        <w:rPr>
          <w:b/>
          <w:lang w:eastAsia="ja-JP"/>
        </w:rPr>
      </w:pPr>
      <w:r>
        <w:rPr>
          <w:b/>
          <w:lang w:eastAsia="ja-JP"/>
        </w:rPr>
        <w:t xml:space="preserve">Proposal 2: For HST-SFN, </w:t>
      </w:r>
      <w:r>
        <w:rPr>
          <w:b/>
        </w:rPr>
        <w:t xml:space="preserve">target speed </w:t>
      </w:r>
      <w:r w:rsidRPr="003C2B2E">
        <w:rPr>
          <w:b/>
        </w:rPr>
        <w:t>is 350</w:t>
      </w:r>
      <w:r>
        <w:rPr>
          <w:b/>
        </w:rPr>
        <w:t xml:space="preserve"> </w:t>
      </w:r>
      <w:r w:rsidRPr="003C2B2E">
        <w:rPr>
          <w:b/>
        </w:rPr>
        <w:t>km/h and 500</w:t>
      </w:r>
      <w:r>
        <w:rPr>
          <w:b/>
        </w:rPr>
        <w:t xml:space="preserve"> </w:t>
      </w:r>
      <w:r w:rsidRPr="003C2B2E">
        <w:rPr>
          <w:b/>
        </w:rPr>
        <w:t>km/h</w:t>
      </w:r>
      <w:r>
        <w:rPr>
          <w:b/>
        </w:rPr>
        <w:t>.</w:t>
      </w:r>
    </w:p>
    <w:p w14:paraId="176EEDA8" w14:textId="2C5B41BD" w:rsidR="005F5A1B" w:rsidRDefault="005F5A1B" w:rsidP="005F5A1B">
      <w:pPr>
        <w:jc w:val="both"/>
        <w:rPr>
          <w:b/>
          <w:lang w:eastAsia="ja-JP"/>
        </w:rPr>
      </w:pPr>
      <w:r>
        <w:rPr>
          <w:b/>
          <w:lang w:eastAsia="ja-JP"/>
        </w:rPr>
        <w:t>Proposal 3</w:t>
      </w:r>
      <w:r>
        <w:rPr>
          <w:rFonts w:hint="eastAsia"/>
          <w:b/>
          <w:lang w:eastAsia="ja-JP"/>
        </w:rPr>
        <w:t>: For HST</w:t>
      </w:r>
      <w:r>
        <w:rPr>
          <w:b/>
          <w:lang w:eastAsia="ja-JP"/>
        </w:rPr>
        <w:t xml:space="preserve"> single tap downlink, </w:t>
      </w:r>
      <w:r>
        <w:rPr>
          <w:b/>
        </w:rPr>
        <w:t xml:space="preserve">target speed </w:t>
      </w:r>
      <w:r w:rsidRPr="003C2B2E">
        <w:rPr>
          <w:b/>
        </w:rPr>
        <w:t xml:space="preserve">is </w:t>
      </w:r>
      <w:r>
        <w:rPr>
          <w:b/>
          <w:lang w:eastAsia="ja-JP"/>
        </w:rPr>
        <w:t xml:space="preserve">500 kmh. </w:t>
      </w:r>
      <w:r>
        <w:rPr>
          <w:rFonts w:hint="eastAsia"/>
          <w:b/>
          <w:lang w:eastAsia="ja-JP"/>
        </w:rPr>
        <w:t>For HST</w:t>
      </w:r>
      <w:r>
        <w:rPr>
          <w:b/>
          <w:lang w:eastAsia="ja-JP"/>
        </w:rPr>
        <w:t xml:space="preserve"> single tap uplink, </w:t>
      </w:r>
      <w:r w:rsidR="00CA1230">
        <w:rPr>
          <w:b/>
        </w:rPr>
        <w:t xml:space="preserve">target speed </w:t>
      </w:r>
      <w:r w:rsidR="00CA1230">
        <w:rPr>
          <w:b/>
          <w:lang w:eastAsia="ja-JP"/>
        </w:rPr>
        <w:t>is discussed in [2]</w:t>
      </w:r>
      <w:r w:rsidR="00CA1230">
        <w:rPr>
          <w:b/>
          <w:lang w:eastAsia="ja-JP"/>
        </w:rPr>
        <w:t>.</w:t>
      </w:r>
      <w:bookmarkStart w:id="1" w:name="_GoBack"/>
      <w:bookmarkEnd w:id="1"/>
    </w:p>
    <w:p w14:paraId="69C4F6BA" w14:textId="77777777" w:rsidR="005F5A1B" w:rsidRDefault="005F5A1B" w:rsidP="005F5A1B">
      <w:pPr>
        <w:spacing w:after="120"/>
        <w:rPr>
          <w:b/>
        </w:rPr>
      </w:pPr>
      <w:r w:rsidRPr="004327E4">
        <w:rPr>
          <w:b/>
        </w:rPr>
        <w:t>P</w:t>
      </w:r>
      <w:r>
        <w:rPr>
          <w:b/>
        </w:rPr>
        <w:t>roposal 4:</w:t>
      </w:r>
      <w:r w:rsidRPr="004327E4" w:rsidDel="000D1264">
        <w:rPr>
          <w:rFonts w:hint="eastAsia"/>
          <w:b/>
          <w:lang w:eastAsia="ja-JP"/>
        </w:rPr>
        <w:t xml:space="preserve"> </w:t>
      </w:r>
      <w:r>
        <w:rPr>
          <w:b/>
          <w:lang w:eastAsia="ja-JP"/>
        </w:rPr>
        <w:t xml:space="preserve">Reuse Rel. 15 carrier frequency and SCS. E.g., for downlink, following carrier </w:t>
      </w:r>
      <w:r>
        <w:rPr>
          <w:rFonts w:hint="eastAsia"/>
          <w:b/>
          <w:lang w:eastAsia="ja-JP"/>
        </w:rPr>
        <w:t>f</w:t>
      </w:r>
      <w:r>
        <w:rPr>
          <w:b/>
        </w:rPr>
        <w:t>requency and SCS should be applied.</w:t>
      </w:r>
    </w:p>
    <w:p w14:paraId="443A2798" w14:textId="77777777" w:rsidR="005F5A1B" w:rsidRPr="003047B8" w:rsidRDefault="005F5A1B" w:rsidP="005F5A1B">
      <w:pPr>
        <w:pStyle w:val="afb"/>
        <w:numPr>
          <w:ilvl w:val="0"/>
          <w:numId w:val="45"/>
        </w:numPr>
        <w:ind w:left="993" w:hanging="426"/>
        <w:rPr>
          <w:b/>
        </w:rPr>
      </w:pPr>
      <w:r w:rsidRPr="003047B8">
        <w:rPr>
          <w:b/>
        </w:rPr>
        <w:t>FDD</w:t>
      </w:r>
      <w:r>
        <w:rPr>
          <w:b/>
        </w:rPr>
        <w:t>:</w:t>
      </w:r>
      <w:r w:rsidRPr="000D1264" w:rsidDel="000D1264">
        <w:rPr>
          <w:rFonts w:hint="eastAsia"/>
          <w:b/>
        </w:rPr>
        <w:t xml:space="preserve"> </w:t>
      </w:r>
      <w:r w:rsidRPr="003047B8">
        <w:rPr>
          <w:b/>
        </w:rPr>
        <w:t>2.7 GHz with SCS=15 kHz</w:t>
      </w:r>
    </w:p>
    <w:p w14:paraId="060DCCE3" w14:textId="77777777" w:rsidR="005F5A1B" w:rsidRDefault="005F5A1B" w:rsidP="005F5A1B">
      <w:pPr>
        <w:pStyle w:val="afb"/>
        <w:numPr>
          <w:ilvl w:val="0"/>
          <w:numId w:val="45"/>
        </w:numPr>
        <w:ind w:left="993" w:hanging="426"/>
        <w:rPr>
          <w:b/>
        </w:rPr>
      </w:pPr>
      <w:r w:rsidRPr="003047B8">
        <w:rPr>
          <w:b/>
          <w:lang w:eastAsia="ja-JP"/>
        </w:rPr>
        <w:t>TDD</w:t>
      </w:r>
      <w:r>
        <w:rPr>
          <w:b/>
          <w:lang w:eastAsia="ja-JP"/>
        </w:rPr>
        <w:t>:</w:t>
      </w:r>
      <w:r w:rsidRPr="000D1264" w:rsidDel="000D1264">
        <w:rPr>
          <w:rFonts w:hint="eastAsia"/>
          <w:b/>
          <w:lang w:eastAsia="ja-JP"/>
        </w:rPr>
        <w:t xml:space="preserve"> </w:t>
      </w:r>
      <w:r w:rsidRPr="003047B8">
        <w:rPr>
          <w:b/>
          <w:lang w:eastAsia="ja-JP"/>
        </w:rPr>
        <w:t>3.6 GHz with SCS=30 kHz</w:t>
      </w:r>
    </w:p>
    <w:p w14:paraId="5A79CBB2" w14:textId="7CEFD748" w:rsidR="005F5A1B" w:rsidRDefault="005F5A1B" w:rsidP="005F5A1B">
      <w:pPr>
        <w:rPr>
          <w:b/>
        </w:rPr>
      </w:pPr>
      <w:r w:rsidRPr="003047B8">
        <w:rPr>
          <w:b/>
        </w:rPr>
        <w:lastRenderedPageBreak/>
        <w:t xml:space="preserve">Proposal </w:t>
      </w:r>
      <w:r>
        <w:rPr>
          <w:b/>
        </w:rPr>
        <w:t>5</w:t>
      </w:r>
      <w:r w:rsidRPr="003047B8">
        <w:rPr>
          <w:b/>
        </w:rPr>
        <w:t>:</w:t>
      </w:r>
      <w:r w:rsidRPr="003047B8" w:rsidDel="000D1264">
        <w:rPr>
          <w:b/>
        </w:rPr>
        <w:t xml:space="preserve"> </w:t>
      </w:r>
      <w:r>
        <w:rPr>
          <w:b/>
        </w:rPr>
        <w:t>Study n</w:t>
      </w:r>
      <w:r w:rsidRPr="003047B8">
        <w:rPr>
          <w:b/>
        </w:rPr>
        <w:t xml:space="preserve">ecessity of FDD with 30 kHz SCS. </w:t>
      </w:r>
    </w:p>
    <w:p w14:paraId="1822E908" w14:textId="0E52A5C3" w:rsidR="005F5A1B" w:rsidRPr="003047B8" w:rsidRDefault="005F5A1B" w:rsidP="005F5A1B">
      <w:pPr>
        <w:rPr>
          <w:b/>
        </w:rPr>
      </w:pPr>
      <w:r>
        <w:rPr>
          <w:b/>
        </w:rPr>
        <w:t>Prop</w:t>
      </w:r>
      <w:r w:rsidRPr="000D1264">
        <w:rPr>
          <w:b/>
        </w:rPr>
        <w:t xml:space="preserve">osal </w:t>
      </w:r>
      <w:r>
        <w:rPr>
          <w:b/>
        </w:rPr>
        <w:t>6</w:t>
      </w:r>
      <w:r w:rsidRPr="000D1264">
        <w:rPr>
          <w:b/>
        </w:rPr>
        <w:t>:</w:t>
      </w:r>
      <w:r w:rsidRPr="000D1264" w:rsidDel="000D1264">
        <w:rPr>
          <w:rFonts w:hint="eastAsia"/>
          <w:b/>
          <w:lang w:eastAsia="ja-JP"/>
        </w:rPr>
        <w:t xml:space="preserve"> </w:t>
      </w:r>
      <w:r w:rsidRPr="003047B8">
        <w:rPr>
          <w:b/>
        </w:rPr>
        <w:t xml:space="preserve"> </w:t>
      </w:r>
      <w:r>
        <w:rPr>
          <w:b/>
        </w:rPr>
        <w:t>Study n</w:t>
      </w:r>
      <w:r w:rsidRPr="003047B8">
        <w:rPr>
          <w:b/>
        </w:rPr>
        <w:t xml:space="preserve">ecessity of </w:t>
      </w:r>
      <w:r w:rsidRPr="000D1264">
        <w:rPr>
          <w:b/>
          <w:lang w:eastAsia="ja-JP"/>
        </w:rPr>
        <w:t>normal demodulation test</w:t>
      </w:r>
      <w:r>
        <w:rPr>
          <w:b/>
          <w:lang w:eastAsia="ja-JP"/>
        </w:rPr>
        <w:t>s with higher Doppler frequency</w:t>
      </w:r>
      <w:r w:rsidRPr="000D1264">
        <w:rPr>
          <w:b/>
          <w:lang w:eastAsia="ja-JP"/>
        </w:rPr>
        <w:t xml:space="preserve">, e.g., 350 </w:t>
      </w:r>
      <w:r>
        <w:rPr>
          <w:b/>
          <w:lang w:eastAsia="ja-JP"/>
        </w:rPr>
        <w:t>and/</w:t>
      </w:r>
      <w:r w:rsidRPr="000D1264">
        <w:rPr>
          <w:b/>
          <w:lang w:eastAsia="ja-JP"/>
        </w:rPr>
        <w:t xml:space="preserve">or 500 km/h, </w:t>
      </w:r>
      <w:r>
        <w:rPr>
          <w:b/>
          <w:lang w:eastAsia="ja-JP"/>
        </w:rPr>
        <w:t>using</w:t>
      </w:r>
      <w:r w:rsidRPr="000D1264">
        <w:rPr>
          <w:b/>
          <w:lang w:eastAsia="ja-JP"/>
        </w:rPr>
        <w:t xml:space="preserve"> </w:t>
      </w:r>
      <w:r>
        <w:rPr>
          <w:b/>
          <w:lang w:eastAsia="ja-JP"/>
        </w:rPr>
        <w:t xml:space="preserve">fading </w:t>
      </w:r>
      <w:r w:rsidRPr="000D1264">
        <w:rPr>
          <w:b/>
          <w:lang w:eastAsia="ja-JP"/>
        </w:rPr>
        <w:t>channel</w:t>
      </w:r>
      <w:r>
        <w:rPr>
          <w:b/>
          <w:lang w:eastAsia="ja-JP"/>
        </w:rPr>
        <w:t>, e.g., TDL model</w:t>
      </w:r>
      <w:r w:rsidRPr="000D1264">
        <w:rPr>
          <w:b/>
          <w:lang w:eastAsia="ja-JP"/>
        </w:rPr>
        <w:t>.</w:t>
      </w:r>
    </w:p>
    <w:bookmarkEnd w:id="0"/>
    <w:p w14:paraId="25A96691" w14:textId="6B69D27D" w:rsidR="00BB2A3F" w:rsidRPr="007F3E56" w:rsidRDefault="00BB2A3F" w:rsidP="00BB2A3F">
      <w:pPr>
        <w:pStyle w:val="1"/>
        <w:rPr>
          <w:lang w:eastAsia="ja-JP"/>
        </w:rPr>
      </w:pPr>
      <w:r w:rsidRPr="007F3E56">
        <w:rPr>
          <w:rFonts w:hint="eastAsia"/>
          <w:lang w:eastAsia="ja-JP"/>
        </w:rPr>
        <w:t>References</w:t>
      </w:r>
      <w:r w:rsidR="001A0FFB">
        <w:rPr>
          <w:lang w:eastAsia="ja-JP"/>
        </w:rPr>
        <w:t xml:space="preserve"> </w:t>
      </w:r>
    </w:p>
    <w:p w14:paraId="6ED09746" w14:textId="7FA16F3A" w:rsidR="00BB2A3F" w:rsidRDefault="00BB2A3F" w:rsidP="00BB2A3F">
      <w:r w:rsidRPr="0080423A">
        <w:rPr>
          <w:lang w:eastAsia="ja-JP"/>
        </w:rPr>
        <w:t>[1]</w:t>
      </w:r>
      <w:r w:rsidR="00F42C29" w:rsidRPr="0080423A">
        <w:t xml:space="preserve"> 3GPP, </w:t>
      </w:r>
      <w:r w:rsidR="00E8337F">
        <w:t>CMCC, RP</w:t>
      </w:r>
      <w:r w:rsidR="00FF3BF3">
        <w:t>-19</w:t>
      </w:r>
      <w:r w:rsidR="00E8337F">
        <w:t>1512</w:t>
      </w:r>
      <w:r w:rsidR="001A0FFB" w:rsidRPr="0080423A">
        <w:t xml:space="preserve"> </w:t>
      </w:r>
      <w:r w:rsidR="00E8337F" w:rsidRPr="00E8337F">
        <w:t>New WID on NR support for high speed train scenario</w:t>
      </w:r>
      <w:r w:rsidR="00E8337F">
        <w:t>, June</w:t>
      </w:r>
      <w:r w:rsidR="001A0FFB" w:rsidRPr="0080423A">
        <w:t>. 2019</w:t>
      </w:r>
      <w:r w:rsidRPr="0080423A">
        <w:t>.</w:t>
      </w:r>
      <w:r w:rsidR="001A0FFB">
        <w:t xml:space="preserve"> </w:t>
      </w:r>
    </w:p>
    <w:p w14:paraId="6F34FE33" w14:textId="073F719A" w:rsidR="00D61033" w:rsidRPr="000B54A3" w:rsidRDefault="00C4151D" w:rsidP="00BB2A3F">
      <w:r w:rsidRPr="000B54A3">
        <w:t xml:space="preserve">[2] 3GPP, NTT DOCOMO, </w:t>
      </w:r>
      <w:r w:rsidR="00ED0741" w:rsidRPr="000B54A3">
        <w:t>R4-1908658 NR PUSCH requirements for high speed</w:t>
      </w:r>
      <w:r w:rsidRPr="000B54A3">
        <w:t>, Aug, 2019</w:t>
      </w:r>
    </w:p>
    <w:p w14:paraId="2A8E016C" w14:textId="23FCEFA7" w:rsidR="00CE2BFD" w:rsidRPr="00B309CD" w:rsidRDefault="000D1264" w:rsidP="000B54A3">
      <w:pPr>
        <w:rPr>
          <w:lang w:eastAsia="ja-JP"/>
        </w:rPr>
      </w:pPr>
      <w:r w:rsidRPr="000B54A3">
        <w:t xml:space="preserve">[2] 3GPP, NTT DOCOMO, </w:t>
      </w:r>
      <w:r w:rsidR="00ED0741" w:rsidRPr="000B54A3">
        <w:t>R4-1908659 NR PRACH requirements for high speed</w:t>
      </w:r>
      <w:r w:rsidRPr="000B54A3">
        <w:t>, Aug, 2019</w:t>
      </w:r>
    </w:p>
    <w:sectPr w:rsidR="00CE2BFD" w:rsidRPr="00B309CD">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A7962" w14:textId="77777777" w:rsidR="00A46533" w:rsidRDefault="00A46533">
      <w:r>
        <w:separator/>
      </w:r>
    </w:p>
  </w:endnote>
  <w:endnote w:type="continuationSeparator" w:id="0">
    <w:p w14:paraId="48DE88BC" w14:textId="77777777" w:rsidR="00A46533" w:rsidRDefault="00A4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
    <w:altName w:val="ＭＳ 明朝"/>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Noto Sans JP">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50921" w14:textId="77777777" w:rsidR="00A46533" w:rsidRDefault="00A46533">
      <w:r>
        <w:separator/>
      </w:r>
    </w:p>
  </w:footnote>
  <w:footnote w:type="continuationSeparator" w:id="0">
    <w:p w14:paraId="4088F390" w14:textId="77777777" w:rsidR="00A46533" w:rsidRDefault="00A46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4pt;height:23.1pt" o:bullet="t">
        <v:imagedata r:id="rId1" o:title="art1A8B"/>
      </v:shape>
    </w:pict>
  </w:numPicBullet>
  <w:abstractNum w:abstractNumId="0" w15:restartNumberingAfterBreak="0">
    <w:nsid w:val="0A614EA6"/>
    <w:multiLevelType w:val="hybridMultilevel"/>
    <w:tmpl w:val="1BC0DE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5E12B0"/>
    <w:multiLevelType w:val="hybridMultilevel"/>
    <w:tmpl w:val="221E38EA"/>
    <w:lvl w:ilvl="0" w:tplc="D78CBA24">
      <w:start w:val="2"/>
      <w:numFmt w:val="bullet"/>
      <w:lvlText w:val="-"/>
      <w:lvlJc w:val="left"/>
      <w:pPr>
        <w:ind w:left="467" w:hanging="420"/>
      </w:pPr>
      <w:rPr>
        <w:rFonts w:ascii="Times New Roman" w:eastAsia="ＭＳ 明朝" w:hAnsi="Times New Roman" w:cs="Times New Roman" w:hint="default"/>
      </w:rPr>
    </w:lvl>
    <w:lvl w:ilvl="1" w:tplc="0409000B" w:tentative="1">
      <w:start w:val="1"/>
      <w:numFmt w:val="bullet"/>
      <w:lvlText w:val=""/>
      <w:lvlJc w:val="left"/>
      <w:pPr>
        <w:ind w:left="887" w:hanging="420"/>
      </w:pPr>
      <w:rPr>
        <w:rFonts w:ascii="Wingdings" w:hAnsi="Wingdings" w:hint="default"/>
      </w:rPr>
    </w:lvl>
    <w:lvl w:ilvl="2" w:tplc="0409000D"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B" w:tentative="1">
      <w:start w:val="1"/>
      <w:numFmt w:val="bullet"/>
      <w:lvlText w:val=""/>
      <w:lvlJc w:val="left"/>
      <w:pPr>
        <w:ind w:left="2147" w:hanging="420"/>
      </w:pPr>
      <w:rPr>
        <w:rFonts w:ascii="Wingdings" w:hAnsi="Wingdings" w:hint="default"/>
      </w:rPr>
    </w:lvl>
    <w:lvl w:ilvl="5" w:tplc="0409000D"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B" w:tentative="1">
      <w:start w:val="1"/>
      <w:numFmt w:val="bullet"/>
      <w:lvlText w:val=""/>
      <w:lvlJc w:val="left"/>
      <w:pPr>
        <w:ind w:left="3407" w:hanging="420"/>
      </w:pPr>
      <w:rPr>
        <w:rFonts w:ascii="Wingdings" w:hAnsi="Wingdings" w:hint="default"/>
      </w:rPr>
    </w:lvl>
    <w:lvl w:ilvl="8" w:tplc="0409000D" w:tentative="1">
      <w:start w:val="1"/>
      <w:numFmt w:val="bullet"/>
      <w:lvlText w:val=""/>
      <w:lvlJc w:val="left"/>
      <w:pPr>
        <w:ind w:left="3827" w:hanging="420"/>
      </w:pPr>
      <w:rPr>
        <w:rFonts w:ascii="Wingdings" w:hAnsi="Wingdings" w:hint="default"/>
      </w:rPr>
    </w:lvl>
  </w:abstractNum>
  <w:abstractNum w:abstractNumId="2" w15:restartNumberingAfterBreak="0">
    <w:nsid w:val="0E9467C6"/>
    <w:multiLevelType w:val="hybridMultilevel"/>
    <w:tmpl w:val="94AE4BBA"/>
    <w:lvl w:ilvl="0" w:tplc="5532B8CC">
      <w:start w:val="1"/>
      <w:numFmt w:val="bullet"/>
      <w:lvlText w:val="•"/>
      <w:lvlJc w:val="left"/>
      <w:pPr>
        <w:ind w:left="988" w:hanging="420"/>
      </w:pPr>
      <w:rPr>
        <w:rFonts w:ascii="Arial" w:hAnsi="Arial"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0B2841"/>
    <w:multiLevelType w:val="hybridMultilevel"/>
    <w:tmpl w:val="054203C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365BD2"/>
    <w:multiLevelType w:val="hybridMultilevel"/>
    <w:tmpl w:val="D65C1DE2"/>
    <w:lvl w:ilvl="0" w:tplc="F374493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CA1D28"/>
    <w:multiLevelType w:val="hybridMultilevel"/>
    <w:tmpl w:val="6F301C0E"/>
    <w:lvl w:ilvl="0" w:tplc="D78CBA24">
      <w:start w:val="2"/>
      <w:numFmt w:val="bullet"/>
      <w:lvlText w:val="-"/>
      <w:lvlJc w:val="left"/>
      <w:pPr>
        <w:ind w:left="466" w:hanging="420"/>
      </w:pPr>
      <w:rPr>
        <w:rFonts w:ascii="Times New Roman" w:eastAsia="ＭＳ 明朝" w:hAnsi="Times New Roman" w:cs="Times New Roman" w:hint="default"/>
      </w:rPr>
    </w:lvl>
    <w:lvl w:ilvl="1" w:tplc="0409000B">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7" w15:restartNumberingAfterBreak="0">
    <w:nsid w:val="1AAD215A"/>
    <w:multiLevelType w:val="hybridMultilevel"/>
    <w:tmpl w:val="DA02367A"/>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C03522E"/>
    <w:multiLevelType w:val="hybridMultilevel"/>
    <w:tmpl w:val="CC883468"/>
    <w:lvl w:ilvl="0" w:tplc="CCAC96A8">
      <w:start w:val="1"/>
      <w:numFmt w:val="bullet"/>
      <w:lvlText w:val="•"/>
      <w:lvlJc w:val="left"/>
      <w:pPr>
        <w:tabs>
          <w:tab w:val="num" w:pos="720"/>
        </w:tabs>
        <w:ind w:left="720" w:hanging="360"/>
      </w:pPr>
      <w:rPr>
        <w:rFonts w:ascii="Arial" w:hAnsi="Arial" w:hint="default"/>
      </w:rPr>
    </w:lvl>
    <w:lvl w:ilvl="1" w:tplc="52FAD9EA">
      <w:start w:val="142"/>
      <w:numFmt w:val="bullet"/>
      <w:lvlText w:val="–"/>
      <w:lvlJc w:val="left"/>
      <w:pPr>
        <w:tabs>
          <w:tab w:val="num" w:pos="1440"/>
        </w:tabs>
        <w:ind w:left="1440" w:hanging="360"/>
      </w:pPr>
      <w:rPr>
        <w:rFonts w:ascii="Arial" w:hAnsi="Arial" w:hint="default"/>
      </w:rPr>
    </w:lvl>
    <w:lvl w:ilvl="2" w:tplc="639E3DA8">
      <w:start w:val="142"/>
      <w:numFmt w:val="bullet"/>
      <w:lvlText w:val="•"/>
      <w:lvlJc w:val="left"/>
      <w:pPr>
        <w:tabs>
          <w:tab w:val="num" w:pos="2160"/>
        </w:tabs>
        <w:ind w:left="2160" w:hanging="360"/>
      </w:pPr>
      <w:rPr>
        <w:rFonts w:ascii="Arial" w:hAnsi="Arial" w:hint="default"/>
      </w:rPr>
    </w:lvl>
    <w:lvl w:ilvl="3" w:tplc="CD2452EC">
      <w:start w:val="142"/>
      <w:numFmt w:val="bullet"/>
      <w:lvlText w:val="–"/>
      <w:lvlJc w:val="left"/>
      <w:pPr>
        <w:tabs>
          <w:tab w:val="num" w:pos="2880"/>
        </w:tabs>
        <w:ind w:left="2880" w:hanging="360"/>
      </w:pPr>
      <w:rPr>
        <w:rFonts w:ascii="Arial" w:hAnsi="Arial" w:hint="default"/>
      </w:rPr>
    </w:lvl>
    <w:lvl w:ilvl="4" w:tplc="9CB0B39E" w:tentative="1">
      <w:start w:val="1"/>
      <w:numFmt w:val="bullet"/>
      <w:lvlText w:val="•"/>
      <w:lvlJc w:val="left"/>
      <w:pPr>
        <w:tabs>
          <w:tab w:val="num" w:pos="3600"/>
        </w:tabs>
        <w:ind w:left="3600" w:hanging="360"/>
      </w:pPr>
      <w:rPr>
        <w:rFonts w:ascii="Arial" w:hAnsi="Arial" w:hint="default"/>
      </w:rPr>
    </w:lvl>
    <w:lvl w:ilvl="5" w:tplc="27EA8252" w:tentative="1">
      <w:start w:val="1"/>
      <w:numFmt w:val="bullet"/>
      <w:lvlText w:val="•"/>
      <w:lvlJc w:val="left"/>
      <w:pPr>
        <w:tabs>
          <w:tab w:val="num" w:pos="4320"/>
        </w:tabs>
        <w:ind w:left="4320" w:hanging="360"/>
      </w:pPr>
      <w:rPr>
        <w:rFonts w:ascii="Arial" w:hAnsi="Arial" w:hint="default"/>
      </w:rPr>
    </w:lvl>
    <w:lvl w:ilvl="6" w:tplc="1F763288" w:tentative="1">
      <w:start w:val="1"/>
      <w:numFmt w:val="bullet"/>
      <w:lvlText w:val="•"/>
      <w:lvlJc w:val="left"/>
      <w:pPr>
        <w:tabs>
          <w:tab w:val="num" w:pos="5040"/>
        </w:tabs>
        <w:ind w:left="5040" w:hanging="360"/>
      </w:pPr>
      <w:rPr>
        <w:rFonts w:ascii="Arial" w:hAnsi="Arial" w:hint="default"/>
      </w:rPr>
    </w:lvl>
    <w:lvl w:ilvl="7" w:tplc="EE64F98C" w:tentative="1">
      <w:start w:val="1"/>
      <w:numFmt w:val="bullet"/>
      <w:lvlText w:val="•"/>
      <w:lvlJc w:val="left"/>
      <w:pPr>
        <w:tabs>
          <w:tab w:val="num" w:pos="5760"/>
        </w:tabs>
        <w:ind w:left="5760" w:hanging="360"/>
      </w:pPr>
      <w:rPr>
        <w:rFonts w:ascii="Arial" w:hAnsi="Arial" w:hint="default"/>
      </w:rPr>
    </w:lvl>
    <w:lvl w:ilvl="8" w:tplc="1E6696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A3AB9"/>
    <w:multiLevelType w:val="hybridMultilevel"/>
    <w:tmpl w:val="1CAC4834"/>
    <w:lvl w:ilvl="0" w:tplc="D1681DDC">
      <w:start w:val="142"/>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324EAC"/>
    <w:multiLevelType w:val="hybridMultilevel"/>
    <w:tmpl w:val="CB729390"/>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CF054A8"/>
    <w:multiLevelType w:val="hybridMultilevel"/>
    <w:tmpl w:val="DFFA1A30"/>
    <w:lvl w:ilvl="0" w:tplc="0409000F">
      <w:start w:val="1"/>
      <w:numFmt w:val="decimal"/>
      <w:lvlText w:val="%1."/>
      <w:lvlJc w:val="left"/>
      <w:pPr>
        <w:ind w:left="466" w:hanging="420"/>
      </w:pPr>
    </w:lvl>
    <w:lvl w:ilvl="1" w:tplc="04090017" w:tentative="1">
      <w:start w:val="1"/>
      <w:numFmt w:val="aiueoFullWidth"/>
      <w:lvlText w:val="(%2)"/>
      <w:lvlJc w:val="left"/>
      <w:pPr>
        <w:ind w:left="886" w:hanging="420"/>
      </w:pPr>
    </w:lvl>
    <w:lvl w:ilvl="2" w:tplc="04090011" w:tentative="1">
      <w:start w:val="1"/>
      <w:numFmt w:val="decimalEnclosedCircle"/>
      <w:lvlText w:val="%3"/>
      <w:lvlJc w:val="left"/>
      <w:pPr>
        <w:ind w:left="1306" w:hanging="420"/>
      </w:pPr>
    </w:lvl>
    <w:lvl w:ilvl="3" w:tplc="0409000F" w:tentative="1">
      <w:start w:val="1"/>
      <w:numFmt w:val="decimal"/>
      <w:lvlText w:val="%4."/>
      <w:lvlJc w:val="left"/>
      <w:pPr>
        <w:ind w:left="1726" w:hanging="420"/>
      </w:pPr>
    </w:lvl>
    <w:lvl w:ilvl="4" w:tplc="04090017" w:tentative="1">
      <w:start w:val="1"/>
      <w:numFmt w:val="aiueoFullWidth"/>
      <w:lvlText w:val="(%5)"/>
      <w:lvlJc w:val="left"/>
      <w:pPr>
        <w:ind w:left="2146" w:hanging="420"/>
      </w:pPr>
    </w:lvl>
    <w:lvl w:ilvl="5" w:tplc="04090011" w:tentative="1">
      <w:start w:val="1"/>
      <w:numFmt w:val="decimalEnclosedCircle"/>
      <w:lvlText w:val="%6"/>
      <w:lvlJc w:val="left"/>
      <w:pPr>
        <w:ind w:left="2566" w:hanging="420"/>
      </w:pPr>
    </w:lvl>
    <w:lvl w:ilvl="6" w:tplc="0409000F" w:tentative="1">
      <w:start w:val="1"/>
      <w:numFmt w:val="decimal"/>
      <w:lvlText w:val="%7."/>
      <w:lvlJc w:val="left"/>
      <w:pPr>
        <w:ind w:left="2986" w:hanging="420"/>
      </w:pPr>
    </w:lvl>
    <w:lvl w:ilvl="7" w:tplc="04090017" w:tentative="1">
      <w:start w:val="1"/>
      <w:numFmt w:val="aiueoFullWidth"/>
      <w:lvlText w:val="(%8)"/>
      <w:lvlJc w:val="left"/>
      <w:pPr>
        <w:ind w:left="3406" w:hanging="420"/>
      </w:pPr>
    </w:lvl>
    <w:lvl w:ilvl="8" w:tplc="04090011" w:tentative="1">
      <w:start w:val="1"/>
      <w:numFmt w:val="decimalEnclosedCircle"/>
      <w:lvlText w:val="%9"/>
      <w:lvlJc w:val="left"/>
      <w:pPr>
        <w:ind w:left="3826" w:hanging="420"/>
      </w:pPr>
    </w:lvl>
  </w:abstractNum>
  <w:abstractNum w:abstractNumId="12" w15:restartNumberingAfterBreak="0">
    <w:nsid w:val="1EDA53A4"/>
    <w:multiLevelType w:val="hybridMultilevel"/>
    <w:tmpl w:val="1BAE257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104499"/>
    <w:multiLevelType w:val="hybridMultilevel"/>
    <w:tmpl w:val="B96274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A15A35"/>
    <w:multiLevelType w:val="multilevel"/>
    <w:tmpl w:val="84CC1D88"/>
    <w:lvl w:ilvl="0">
      <w:start w:val="1"/>
      <w:numFmt w:val="decimal"/>
      <w:lvlText w:val="%1."/>
      <w:lvlJc w:val="left"/>
      <w:pPr>
        <w:ind w:left="420" w:hanging="42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7941765"/>
    <w:multiLevelType w:val="multilevel"/>
    <w:tmpl w:val="6D4EB670"/>
    <w:lvl w:ilvl="0">
      <w:start w:val="1"/>
      <w:numFmt w:val="decimal"/>
      <w:lvlText w:val="%1."/>
      <w:lvlJc w:val="left"/>
      <w:pPr>
        <w:ind w:left="466" w:hanging="420"/>
      </w:pPr>
    </w:lvl>
    <w:lvl w:ilvl="1">
      <w:start w:val="3"/>
      <w:numFmt w:val="decimal"/>
      <w:isLgl/>
      <w:lvlText w:val="%1.%2"/>
      <w:lvlJc w:val="left"/>
      <w:pPr>
        <w:ind w:left="451" w:hanging="405"/>
      </w:pPr>
      <w:rPr>
        <w:rFonts w:hint="default"/>
      </w:rPr>
    </w:lvl>
    <w:lvl w:ilvl="2">
      <w:start w:val="1"/>
      <w:numFmt w:val="decimal"/>
      <w:isLgl/>
      <w:lvlText w:val="%1.%2.%3"/>
      <w:lvlJc w:val="left"/>
      <w:pPr>
        <w:ind w:left="766" w:hanging="720"/>
      </w:pPr>
      <w:rPr>
        <w:rFonts w:hint="default"/>
      </w:rPr>
    </w:lvl>
    <w:lvl w:ilvl="3">
      <w:start w:val="1"/>
      <w:numFmt w:val="decimal"/>
      <w:isLgl/>
      <w:lvlText w:val="%1.%2.%3.%4"/>
      <w:lvlJc w:val="left"/>
      <w:pPr>
        <w:ind w:left="766" w:hanging="720"/>
      </w:pPr>
      <w:rPr>
        <w:rFonts w:hint="default"/>
      </w:rPr>
    </w:lvl>
    <w:lvl w:ilvl="4">
      <w:start w:val="1"/>
      <w:numFmt w:val="decimal"/>
      <w:isLgl/>
      <w:lvlText w:val="%1.%2.%3.%4.%5"/>
      <w:lvlJc w:val="left"/>
      <w:pPr>
        <w:ind w:left="766" w:hanging="720"/>
      </w:pPr>
      <w:rPr>
        <w:rFonts w:hint="default"/>
      </w:rPr>
    </w:lvl>
    <w:lvl w:ilvl="5">
      <w:start w:val="1"/>
      <w:numFmt w:val="decimal"/>
      <w:isLgl/>
      <w:lvlText w:val="%1.%2.%3.%4.%5.%6"/>
      <w:lvlJc w:val="left"/>
      <w:pPr>
        <w:ind w:left="1126" w:hanging="1080"/>
      </w:pPr>
      <w:rPr>
        <w:rFonts w:hint="default"/>
      </w:rPr>
    </w:lvl>
    <w:lvl w:ilvl="6">
      <w:start w:val="1"/>
      <w:numFmt w:val="decimal"/>
      <w:isLgl/>
      <w:lvlText w:val="%1.%2.%3.%4.%5.%6.%7"/>
      <w:lvlJc w:val="left"/>
      <w:pPr>
        <w:ind w:left="1126" w:hanging="1080"/>
      </w:pPr>
      <w:rPr>
        <w:rFonts w:hint="default"/>
      </w:rPr>
    </w:lvl>
    <w:lvl w:ilvl="7">
      <w:start w:val="1"/>
      <w:numFmt w:val="decimal"/>
      <w:isLgl/>
      <w:lvlText w:val="%1.%2.%3.%4.%5.%6.%7.%8"/>
      <w:lvlJc w:val="left"/>
      <w:pPr>
        <w:ind w:left="1486" w:hanging="1440"/>
      </w:pPr>
      <w:rPr>
        <w:rFonts w:hint="default"/>
      </w:rPr>
    </w:lvl>
    <w:lvl w:ilvl="8">
      <w:start w:val="1"/>
      <w:numFmt w:val="decimal"/>
      <w:isLgl/>
      <w:lvlText w:val="%1.%2.%3.%4.%5.%6.%7.%8.%9"/>
      <w:lvlJc w:val="left"/>
      <w:pPr>
        <w:ind w:left="1486" w:hanging="1440"/>
      </w:pPr>
      <w:rPr>
        <w:rFonts w:hint="default"/>
      </w:rPr>
    </w:lvl>
  </w:abstractNum>
  <w:abstractNum w:abstractNumId="16" w15:restartNumberingAfterBreak="0">
    <w:nsid w:val="2C114B4F"/>
    <w:multiLevelType w:val="hybridMultilevel"/>
    <w:tmpl w:val="AB68554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8090005">
      <w:start w:val="8"/>
      <w:numFmt w:val="bullet"/>
      <w:lvlText w:val="-"/>
      <w:lvlJc w:val="left"/>
      <w:pPr>
        <w:ind w:left="1680" w:hanging="420"/>
      </w:pPr>
      <w:rPr>
        <w:rFonts w:ascii="Times New Roman" w:eastAsia="ＭＳ 明朝" w:hAnsi="Times New Roman" w:cs="Times New Roman" w:hint="default"/>
        <w:lang w:val="en-GB"/>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50676E"/>
    <w:multiLevelType w:val="hybridMultilevel"/>
    <w:tmpl w:val="CC64C73E"/>
    <w:lvl w:ilvl="0" w:tplc="48066054">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0363DB8"/>
    <w:multiLevelType w:val="hybridMultilevel"/>
    <w:tmpl w:val="EF10FEE4"/>
    <w:lvl w:ilvl="0" w:tplc="1E76F5A8">
      <w:start w:val="1"/>
      <w:numFmt w:val="bullet"/>
      <w:lvlText w:val="•"/>
      <w:lvlJc w:val="left"/>
      <w:pPr>
        <w:tabs>
          <w:tab w:val="num" w:pos="720"/>
        </w:tabs>
        <w:ind w:left="720" w:hanging="360"/>
      </w:pPr>
      <w:rPr>
        <w:rFonts w:ascii="Arial" w:hAnsi="Arial" w:hint="default"/>
      </w:rPr>
    </w:lvl>
    <w:lvl w:ilvl="1" w:tplc="D1681DDC">
      <w:start w:val="142"/>
      <w:numFmt w:val="bullet"/>
      <w:lvlText w:val="–"/>
      <w:lvlJc w:val="left"/>
      <w:pPr>
        <w:tabs>
          <w:tab w:val="num" w:pos="1440"/>
        </w:tabs>
        <w:ind w:left="1440" w:hanging="360"/>
      </w:pPr>
      <w:rPr>
        <w:rFonts w:ascii="Arial" w:hAnsi="Arial" w:hint="default"/>
      </w:rPr>
    </w:lvl>
    <w:lvl w:ilvl="2" w:tplc="DB1A3588">
      <w:start w:val="142"/>
      <w:numFmt w:val="bullet"/>
      <w:lvlText w:val="•"/>
      <w:lvlJc w:val="left"/>
      <w:pPr>
        <w:tabs>
          <w:tab w:val="num" w:pos="2160"/>
        </w:tabs>
        <w:ind w:left="2160" w:hanging="360"/>
      </w:pPr>
      <w:rPr>
        <w:rFonts w:ascii="Arial" w:hAnsi="Arial" w:hint="default"/>
      </w:rPr>
    </w:lvl>
    <w:lvl w:ilvl="3" w:tplc="22882A60">
      <w:start w:val="142"/>
      <w:numFmt w:val="bullet"/>
      <w:lvlText w:val="–"/>
      <w:lvlJc w:val="left"/>
      <w:pPr>
        <w:tabs>
          <w:tab w:val="num" w:pos="2880"/>
        </w:tabs>
        <w:ind w:left="2880" w:hanging="360"/>
      </w:pPr>
      <w:rPr>
        <w:rFonts w:ascii="Arial" w:hAnsi="Arial" w:hint="default"/>
      </w:rPr>
    </w:lvl>
    <w:lvl w:ilvl="4" w:tplc="F04C1588" w:tentative="1">
      <w:start w:val="1"/>
      <w:numFmt w:val="bullet"/>
      <w:lvlText w:val="•"/>
      <w:lvlJc w:val="left"/>
      <w:pPr>
        <w:tabs>
          <w:tab w:val="num" w:pos="3600"/>
        </w:tabs>
        <w:ind w:left="3600" w:hanging="360"/>
      </w:pPr>
      <w:rPr>
        <w:rFonts w:ascii="Arial" w:hAnsi="Arial" w:hint="default"/>
      </w:rPr>
    </w:lvl>
    <w:lvl w:ilvl="5" w:tplc="453EC4D2" w:tentative="1">
      <w:start w:val="1"/>
      <w:numFmt w:val="bullet"/>
      <w:lvlText w:val="•"/>
      <w:lvlJc w:val="left"/>
      <w:pPr>
        <w:tabs>
          <w:tab w:val="num" w:pos="4320"/>
        </w:tabs>
        <w:ind w:left="4320" w:hanging="360"/>
      </w:pPr>
      <w:rPr>
        <w:rFonts w:ascii="Arial" w:hAnsi="Arial" w:hint="default"/>
      </w:rPr>
    </w:lvl>
    <w:lvl w:ilvl="6" w:tplc="35EACE0A" w:tentative="1">
      <w:start w:val="1"/>
      <w:numFmt w:val="bullet"/>
      <w:lvlText w:val="•"/>
      <w:lvlJc w:val="left"/>
      <w:pPr>
        <w:tabs>
          <w:tab w:val="num" w:pos="5040"/>
        </w:tabs>
        <w:ind w:left="5040" w:hanging="360"/>
      </w:pPr>
      <w:rPr>
        <w:rFonts w:ascii="Arial" w:hAnsi="Arial" w:hint="default"/>
      </w:rPr>
    </w:lvl>
    <w:lvl w:ilvl="7" w:tplc="E5C68C1A" w:tentative="1">
      <w:start w:val="1"/>
      <w:numFmt w:val="bullet"/>
      <w:lvlText w:val="•"/>
      <w:lvlJc w:val="left"/>
      <w:pPr>
        <w:tabs>
          <w:tab w:val="num" w:pos="5760"/>
        </w:tabs>
        <w:ind w:left="5760" w:hanging="360"/>
      </w:pPr>
      <w:rPr>
        <w:rFonts w:ascii="Arial" w:hAnsi="Arial" w:hint="default"/>
      </w:rPr>
    </w:lvl>
    <w:lvl w:ilvl="8" w:tplc="5AC234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9A2122"/>
    <w:multiLevelType w:val="hybridMultilevel"/>
    <w:tmpl w:val="A0A08AE2"/>
    <w:lvl w:ilvl="0" w:tplc="A0A67558">
      <w:start w:val="1"/>
      <w:numFmt w:val="bullet"/>
      <w:lvlText w:val="•"/>
      <w:lvlJc w:val="left"/>
      <w:pPr>
        <w:tabs>
          <w:tab w:val="num" w:pos="720"/>
        </w:tabs>
        <w:ind w:left="720" w:hanging="360"/>
      </w:pPr>
      <w:rPr>
        <w:rFonts w:ascii="Arial" w:hAnsi="Arial" w:hint="default"/>
      </w:rPr>
    </w:lvl>
    <w:lvl w:ilvl="1" w:tplc="349EE446">
      <w:start w:val="142"/>
      <w:numFmt w:val="bullet"/>
      <w:lvlText w:val="–"/>
      <w:lvlJc w:val="left"/>
      <w:pPr>
        <w:tabs>
          <w:tab w:val="num" w:pos="1440"/>
        </w:tabs>
        <w:ind w:left="1440" w:hanging="360"/>
      </w:pPr>
      <w:rPr>
        <w:rFonts w:ascii="Arial" w:hAnsi="Arial" w:hint="default"/>
      </w:rPr>
    </w:lvl>
    <w:lvl w:ilvl="2" w:tplc="D32CBD9E">
      <w:start w:val="142"/>
      <w:numFmt w:val="bullet"/>
      <w:lvlText w:val="•"/>
      <w:lvlJc w:val="left"/>
      <w:pPr>
        <w:tabs>
          <w:tab w:val="num" w:pos="2160"/>
        </w:tabs>
        <w:ind w:left="2160" w:hanging="360"/>
      </w:pPr>
      <w:rPr>
        <w:rFonts w:ascii="Arial" w:hAnsi="Arial" w:hint="default"/>
      </w:rPr>
    </w:lvl>
    <w:lvl w:ilvl="3" w:tplc="D124F5BC" w:tentative="1">
      <w:start w:val="1"/>
      <w:numFmt w:val="bullet"/>
      <w:lvlText w:val="•"/>
      <w:lvlJc w:val="left"/>
      <w:pPr>
        <w:tabs>
          <w:tab w:val="num" w:pos="2880"/>
        </w:tabs>
        <w:ind w:left="2880" w:hanging="360"/>
      </w:pPr>
      <w:rPr>
        <w:rFonts w:ascii="Arial" w:hAnsi="Arial" w:hint="default"/>
      </w:rPr>
    </w:lvl>
    <w:lvl w:ilvl="4" w:tplc="E4286EF8" w:tentative="1">
      <w:start w:val="1"/>
      <w:numFmt w:val="bullet"/>
      <w:lvlText w:val="•"/>
      <w:lvlJc w:val="left"/>
      <w:pPr>
        <w:tabs>
          <w:tab w:val="num" w:pos="3600"/>
        </w:tabs>
        <w:ind w:left="3600" w:hanging="360"/>
      </w:pPr>
      <w:rPr>
        <w:rFonts w:ascii="Arial" w:hAnsi="Arial" w:hint="default"/>
      </w:rPr>
    </w:lvl>
    <w:lvl w:ilvl="5" w:tplc="A746A972" w:tentative="1">
      <w:start w:val="1"/>
      <w:numFmt w:val="bullet"/>
      <w:lvlText w:val="•"/>
      <w:lvlJc w:val="left"/>
      <w:pPr>
        <w:tabs>
          <w:tab w:val="num" w:pos="4320"/>
        </w:tabs>
        <w:ind w:left="4320" w:hanging="360"/>
      </w:pPr>
      <w:rPr>
        <w:rFonts w:ascii="Arial" w:hAnsi="Arial" w:hint="default"/>
      </w:rPr>
    </w:lvl>
    <w:lvl w:ilvl="6" w:tplc="00EEFC28" w:tentative="1">
      <w:start w:val="1"/>
      <w:numFmt w:val="bullet"/>
      <w:lvlText w:val="•"/>
      <w:lvlJc w:val="left"/>
      <w:pPr>
        <w:tabs>
          <w:tab w:val="num" w:pos="5040"/>
        </w:tabs>
        <w:ind w:left="5040" w:hanging="360"/>
      </w:pPr>
      <w:rPr>
        <w:rFonts w:ascii="Arial" w:hAnsi="Arial" w:hint="default"/>
      </w:rPr>
    </w:lvl>
    <w:lvl w:ilvl="7" w:tplc="3940AD3C" w:tentative="1">
      <w:start w:val="1"/>
      <w:numFmt w:val="bullet"/>
      <w:lvlText w:val="•"/>
      <w:lvlJc w:val="left"/>
      <w:pPr>
        <w:tabs>
          <w:tab w:val="num" w:pos="5760"/>
        </w:tabs>
        <w:ind w:left="5760" w:hanging="360"/>
      </w:pPr>
      <w:rPr>
        <w:rFonts w:ascii="Arial" w:hAnsi="Arial" w:hint="default"/>
      </w:rPr>
    </w:lvl>
    <w:lvl w:ilvl="8" w:tplc="5D96CA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021D3F"/>
    <w:multiLevelType w:val="hybridMultilevel"/>
    <w:tmpl w:val="40B864C2"/>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0858EF"/>
    <w:multiLevelType w:val="hybridMultilevel"/>
    <w:tmpl w:val="29A2A1D0"/>
    <w:lvl w:ilvl="0" w:tplc="E23EE48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DF21DF9"/>
    <w:multiLevelType w:val="hybridMultilevel"/>
    <w:tmpl w:val="2D3E0562"/>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9412B6"/>
    <w:multiLevelType w:val="hybridMultilevel"/>
    <w:tmpl w:val="1A8CE60E"/>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4366C5"/>
    <w:multiLevelType w:val="hybridMultilevel"/>
    <w:tmpl w:val="B5C8496E"/>
    <w:lvl w:ilvl="0" w:tplc="04090001">
      <w:start w:val="1"/>
      <w:numFmt w:val="bullet"/>
      <w:lvlText w:val=""/>
      <w:lvlJc w:val="left"/>
      <w:pPr>
        <w:ind w:left="988" w:hanging="420"/>
      </w:pPr>
      <w:rPr>
        <w:rFonts w:ascii="Wingdings" w:hAnsi="Wingdings"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15:restartNumberingAfterBreak="0">
    <w:nsid w:val="47F262AE"/>
    <w:multiLevelType w:val="hybridMultilevel"/>
    <w:tmpl w:val="E944908C"/>
    <w:lvl w:ilvl="0" w:tplc="D78CBA24">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63027F"/>
    <w:multiLevelType w:val="hybridMultilevel"/>
    <w:tmpl w:val="0614844A"/>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7" w15:restartNumberingAfterBreak="0">
    <w:nsid w:val="50117131"/>
    <w:multiLevelType w:val="hybridMultilevel"/>
    <w:tmpl w:val="8A2059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5740C5"/>
    <w:multiLevelType w:val="hybridMultilevel"/>
    <w:tmpl w:val="1F6A6FEA"/>
    <w:lvl w:ilvl="0" w:tplc="48066054">
      <w:start w:val="1"/>
      <w:numFmt w:val="decimal"/>
      <w:lvlText w:val="2.%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2710B81"/>
    <w:multiLevelType w:val="hybridMultilevel"/>
    <w:tmpl w:val="30FA6F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4E179CB"/>
    <w:multiLevelType w:val="hybridMultilevel"/>
    <w:tmpl w:val="61B83C24"/>
    <w:lvl w:ilvl="0" w:tplc="5532B8CC">
      <w:start w:val="1"/>
      <w:numFmt w:val="bullet"/>
      <w:lvlText w:val="•"/>
      <w:lvlJc w:val="left"/>
      <w:pPr>
        <w:ind w:left="988" w:hanging="420"/>
      </w:pPr>
      <w:rPr>
        <w:rFonts w:ascii="Arial" w:hAnsi="Arial" w:hint="default"/>
      </w:rPr>
    </w:lvl>
    <w:lvl w:ilvl="1" w:tplc="A0DA65BE">
      <w:numFmt w:val="bullet"/>
      <w:lvlText w:val="-"/>
      <w:lvlJc w:val="left"/>
      <w:pPr>
        <w:ind w:left="1408" w:hanging="420"/>
      </w:pPr>
      <w:rPr>
        <w:rFonts w:ascii="Times New Roman" w:eastAsia="ＭＳ 明朝" w:hAnsi="Times New Roman" w:cs="Times New Roman"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1" w15:restartNumberingAfterBreak="0">
    <w:nsid w:val="55446286"/>
    <w:multiLevelType w:val="hybridMultilevel"/>
    <w:tmpl w:val="09FC51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61F27F5"/>
    <w:multiLevelType w:val="hybridMultilevel"/>
    <w:tmpl w:val="838AB20A"/>
    <w:lvl w:ilvl="0" w:tplc="D78CBA24">
      <w:start w:val="2"/>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78CBA24">
      <w:start w:val="2"/>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9413A8"/>
    <w:multiLevelType w:val="hybridMultilevel"/>
    <w:tmpl w:val="AB72D4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2F0FC4"/>
    <w:multiLevelType w:val="hybridMultilevel"/>
    <w:tmpl w:val="1AD4B1B6"/>
    <w:lvl w:ilvl="0" w:tplc="5532B8C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7" w15:restartNumberingAfterBreak="0">
    <w:nsid w:val="6BFC736B"/>
    <w:multiLevelType w:val="hybridMultilevel"/>
    <w:tmpl w:val="45180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D26D59"/>
    <w:multiLevelType w:val="hybridMultilevel"/>
    <w:tmpl w:val="803AD4FE"/>
    <w:lvl w:ilvl="0" w:tplc="D78CBA24">
      <w:start w:val="2"/>
      <w:numFmt w:val="bullet"/>
      <w:lvlText w:val="-"/>
      <w:lvlJc w:val="left"/>
      <w:pPr>
        <w:ind w:left="466" w:hanging="420"/>
      </w:pPr>
      <w:rPr>
        <w:rFonts w:ascii="Times New Roman" w:eastAsia="ＭＳ 明朝" w:hAnsi="Times New Roman" w:cs="Times New Roman" w:hint="default"/>
      </w:rPr>
    </w:lvl>
    <w:lvl w:ilvl="1" w:tplc="0409000B" w:tentative="1">
      <w:start w:val="1"/>
      <w:numFmt w:val="bullet"/>
      <w:lvlText w:val=""/>
      <w:lvlJc w:val="left"/>
      <w:pPr>
        <w:ind w:left="886" w:hanging="420"/>
      </w:pPr>
      <w:rPr>
        <w:rFonts w:ascii="Wingdings" w:hAnsi="Wingdings" w:hint="default"/>
      </w:rPr>
    </w:lvl>
    <w:lvl w:ilvl="2" w:tplc="0409000D"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B" w:tentative="1">
      <w:start w:val="1"/>
      <w:numFmt w:val="bullet"/>
      <w:lvlText w:val=""/>
      <w:lvlJc w:val="left"/>
      <w:pPr>
        <w:ind w:left="2146" w:hanging="420"/>
      </w:pPr>
      <w:rPr>
        <w:rFonts w:ascii="Wingdings" w:hAnsi="Wingdings" w:hint="default"/>
      </w:rPr>
    </w:lvl>
    <w:lvl w:ilvl="5" w:tplc="0409000D"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B" w:tentative="1">
      <w:start w:val="1"/>
      <w:numFmt w:val="bullet"/>
      <w:lvlText w:val=""/>
      <w:lvlJc w:val="left"/>
      <w:pPr>
        <w:ind w:left="3406" w:hanging="420"/>
      </w:pPr>
      <w:rPr>
        <w:rFonts w:ascii="Wingdings" w:hAnsi="Wingdings" w:hint="default"/>
      </w:rPr>
    </w:lvl>
    <w:lvl w:ilvl="8" w:tplc="0409000D" w:tentative="1">
      <w:start w:val="1"/>
      <w:numFmt w:val="bullet"/>
      <w:lvlText w:val=""/>
      <w:lvlJc w:val="left"/>
      <w:pPr>
        <w:ind w:left="3826" w:hanging="420"/>
      </w:pPr>
      <w:rPr>
        <w:rFonts w:ascii="Wingdings" w:hAnsi="Wingdings" w:hint="default"/>
      </w:rPr>
    </w:lvl>
  </w:abstractNum>
  <w:abstractNum w:abstractNumId="39" w15:restartNumberingAfterBreak="0">
    <w:nsid w:val="6F1433EF"/>
    <w:multiLevelType w:val="hybridMultilevel"/>
    <w:tmpl w:val="086EE03E"/>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774CEC"/>
    <w:multiLevelType w:val="hybridMultilevel"/>
    <w:tmpl w:val="97446F8C"/>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1E061B3"/>
    <w:multiLevelType w:val="hybridMultilevel"/>
    <w:tmpl w:val="DB2A5248"/>
    <w:lvl w:ilvl="0" w:tplc="9300F3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1E811D8"/>
    <w:multiLevelType w:val="hybridMultilevel"/>
    <w:tmpl w:val="E87A2740"/>
    <w:lvl w:ilvl="0" w:tplc="5532B8CC">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3" w15:restartNumberingAfterBreak="0">
    <w:nsid w:val="78D0101E"/>
    <w:multiLevelType w:val="hybridMultilevel"/>
    <w:tmpl w:val="1EA4E1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26"/>
  </w:num>
  <w:num w:numId="3">
    <w:abstractNumId w:val="30"/>
  </w:num>
  <w:num w:numId="4">
    <w:abstractNumId w:val="3"/>
  </w:num>
  <w:num w:numId="5">
    <w:abstractNumId w:val="36"/>
  </w:num>
  <w:num w:numId="6">
    <w:abstractNumId w:val="34"/>
  </w:num>
  <w:num w:numId="7">
    <w:abstractNumId w:val="24"/>
  </w:num>
  <w:num w:numId="8">
    <w:abstractNumId w:val="35"/>
  </w:num>
  <w:num w:numId="9">
    <w:abstractNumId w:val="33"/>
  </w:num>
  <w:num w:numId="10">
    <w:abstractNumId w:val="14"/>
  </w:num>
  <w:num w:numId="11">
    <w:abstractNumId w:val="42"/>
  </w:num>
  <w:num w:numId="12">
    <w:abstractNumId w:val="21"/>
  </w:num>
  <w:num w:numId="13">
    <w:abstractNumId w:val="23"/>
  </w:num>
  <w:num w:numId="14">
    <w:abstractNumId w:val="31"/>
  </w:num>
  <w:num w:numId="15">
    <w:abstractNumId w:val="1"/>
  </w:num>
  <w:num w:numId="16">
    <w:abstractNumId w:val="15"/>
  </w:num>
  <w:num w:numId="17">
    <w:abstractNumId w:val="20"/>
  </w:num>
  <w:num w:numId="18">
    <w:abstractNumId w:val="11"/>
  </w:num>
  <w:num w:numId="19">
    <w:abstractNumId w:val="32"/>
  </w:num>
  <w:num w:numId="20">
    <w:abstractNumId w:val="38"/>
  </w:num>
  <w:num w:numId="21">
    <w:abstractNumId w:val="6"/>
  </w:num>
  <w:num w:numId="22">
    <w:abstractNumId w:val="25"/>
  </w:num>
  <w:num w:numId="23">
    <w:abstractNumId w:val="27"/>
  </w:num>
  <w:num w:numId="24">
    <w:abstractNumId w:val="12"/>
  </w:num>
  <w:num w:numId="25">
    <w:abstractNumId w:val="39"/>
  </w:num>
  <w:num w:numId="26">
    <w:abstractNumId w:val="41"/>
  </w:num>
  <w:num w:numId="27">
    <w:abstractNumId w:val="7"/>
  </w:num>
  <w:num w:numId="28">
    <w:abstractNumId w:val="37"/>
  </w:num>
  <w:num w:numId="29">
    <w:abstractNumId w:val="19"/>
  </w:num>
  <w:num w:numId="30">
    <w:abstractNumId w:val="18"/>
  </w:num>
  <w:num w:numId="31">
    <w:abstractNumId w:val="8"/>
  </w:num>
  <w:num w:numId="32">
    <w:abstractNumId w:val="16"/>
  </w:num>
  <w:num w:numId="33">
    <w:abstractNumId w:val="5"/>
  </w:num>
  <w:num w:numId="34">
    <w:abstractNumId w:val="41"/>
  </w:num>
  <w:num w:numId="35">
    <w:abstractNumId w:val="10"/>
  </w:num>
  <w:num w:numId="36">
    <w:abstractNumId w:val="0"/>
  </w:num>
  <w:num w:numId="37">
    <w:abstractNumId w:val="40"/>
  </w:num>
  <w:num w:numId="38">
    <w:abstractNumId w:val="22"/>
  </w:num>
  <w:num w:numId="39">
    <w:abstractNumId w:val="9"/>
  </w:num>
  <w:num w:numId="40">
    <w:abstractNumId w:val="43"/>
  </w:num>
  <w:num w:numId="41">
    <w:abstractNumId w:val="4"/>
  </w:num>
  <w:num w:numId="42">
    <w:abstractNumId w:val="17"/>
  </w:num>
  <w:num w:numId="43">
    <w:abstractNumId w:val="28"/>
  </w:num>
  <w:num w:numId="44">
    <w:abstractNumId w:val="29"/>
  </w:num>
  <w:num w:numId="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150A"/>
    <w:rsid w:val="000128F2"/>
    <w:rsid w:val="00016166"/>
    <w:rsid w:val="00017799"/>
    <w:rsid w:val="0002036D"/>
    <w:rsid w:val="00020852"/>
    <w:rsid w:val="0002191D"/>
    <w:rsid w:val="00021E68"/>
    <w:rsid w:val="000233B8"/>
    <w:rsid w:val="000266A0"/>
    <w:rsid w:val="000300C8"/>
    <w:rsid w:val="00030E6C"/>
    <w:rsid w:val="0003154D"/>
    <w:rsid w:val="00031C1D"/>
    <w:rsid w:val="0003248B"/>
    <w:rsid w:val="000419BA"/>
    <w:rsid w:val="00044218"/>
    <w:rsid w:val="000448C2"/>
    <w:rsid w:val="000456D7"/>
    <w:rsid w:val="00045CBD"/>
    <w:rsid w:val="00046B93"/>
    <w:rsid w:val="00047943"/>
    <w:rsid w:val="00047DD9"/>
    <w:rsid w:val="0005300C"/>
    <w:rsid w:val="0005300E"/>
    <w:rsid w:val="000612D1"/>
    <w:rsid w:val="000621A8"/>
    <w:rsid w:val="00064B3E"/>
    <w:rsid w:val="00064F90"/>
    <w:rsid w:val="00065F1C"/>
    <w:rsid w:val="00066891"/>
    <w:rsid w:val="0006768C"/>
    <w:rsid w:val="00071032"/>
    <w:rsid w:val="000720F8"/>
    <w:rsid w:val="00073860"/>
    <w:rsid w:val="0007560A"/>
    <w:rsid w:val="00075B66"/>
    <w:rsid w:val="000766B3"/>
    <w:rsid w:val="000767DF"/>
    <w:rsid w:val="000820DA"/>
    <w:rsid w:val="000840C6"/>
    <w:rsid w:val="000842D0"/>
    <w:rsid w:val="0008626C"/>
    <w:rsid w:val="00087322"/>
    <w:rsid w:val="0008735A"/>
    <w:rsid w:val="000911E4"/>
    <w:rsid w:val="00093E7E"/>
    <w:rsid w:val="00095795"/>
    <w:rsid w:val="00097D22"/>
    <w:rsid w:val="000A2C7E"/>
    <w:rsid w:val="000A2D0B"/>
    <w:rsid w:val="000A45AC"/>
    <w:rsid w:val="000A6235"/>
    <w:rsid w:val="000A65BC"/>
    <w:rsid w:val="000A7F9C"/>
    <w:rsid w:val="000B0E72"/>
    <w:rsid w:val="000B314B"/>
    <w:rsid w:val="000B54A3"/>
    <w:rsid w:val="000B5833"/>
    <w:rsid w:val="000B6115"/>
    <w:rsid w:val="000B6723"/>
    <w:rsid w:val="000C1BC4"/>
    <w:rsid w:val="000C20DB"/>
    <w:rsid w:val="000C2D28"/>
    <w:rsid w:val="000C3691"/>
    <w:rsid w:val="000C37E4"/>
    <w:rsid w:val="000C50B1"/>
    <w:rsid w:val="000C5893"/>
    <w:rsid w:val="000D0AFE"/>
    <w:rsid w:val="000D1264"/>
    <w:rsid w:val="000D1F67"/>
    <w:rsid w:val="000D4510"/>
    <w:rsid w:val="000D5153"/>
    <w:rsid w:val="000D6CFC"/>
    <w:rsid w:val="000E01D4"/>
    <w:rsid w:val="000E198C"/>
    <w:rsid w:val="000E1D6A"/>
    <w:rsid w:val="000E434A"/>
    <w:rsid w:val="000E441C"/>
    <w:rsid w:val="000E5421"/>
    <w:rsid w:val="000E6484"/>
    <w:rsid w:val="000E6DEC"/>
    <w:rsid w:val="000E7399"/>
    <w:rsid w:val="000F0698"/>
    <w:rsid w:val="000F09FF"/>
    <w:rsid w:val="000F22CE"/>
    <w:rsid w:val="000F3C2A"/>
    <w:rsid w:val="000F5102"/>
    <w:rsid w:val="000F62E9"/>
    <w:rsid w:val="000F6F65"/>
    <w:rsid w:val="0010127A"/>
    <w:rsid w:val="00105B7F"/>
    <w:rsid w:val="00106A9F"/>
    <w:rsid w:val="001072A8"/>
    <w:rsid w:val="001138F8"/>
    <w:rsid w:val="0011424E"/>
    <w:rsid w:val="00115B49"/>
    <w:rsid w:val="00117291"/>
    <w:rsid w:val="001215D4"/>
    <w:rsid w:val="00121D4E"/>
    <w:rsid w:val="00123571"/>
    <w:rsid w:val="00123B5C"/>
    <w:rsid w:val="00124082"/>
    <w:rsid w:val="00127C99"/>
    <w:rsid w:val="001301B1"/>
    <w:rsid w:val="001305C5"/>
    <w:rsid w:val="00130E89"/>
    <w:rsid w:val="00132D36"/>
    <w:rsid w:val="00134CB5"/>
    <w:rsid w:val="00141A2F"/>
    <w:rsid w:val="00142771"/>
    <w:rsid w:val="00142A5A"/>
    <w:rsid w:val="00145505"/>
    <w:rsid w:val="001510D7"/>
    <w:rsid w:val="00153528"/>
    <w:rsid w:val="00160A47"/>
    <w:rsid w:val="00160B00"/>
    <w:rsid w:val="00162698"/>
    <w:rsid w:val="00162F78"/>
    <w:rsid w:val="001643AC"/>
    <w:rsid w:val="00170344"/>
    <w:rsid w:val="001708D0"/>
    <w:rsid w:val="00171D07"/>
    <w:rsid w:val="00174376"/>
    <w:rsid w:val="0017516C"/>
    <w:rsid w:val="00175AB9"/>
    <w:rsid w:val="00180530"/>
    <w:rsid w:val="00181060"/>
    <w:rsid w:val="00182304"/>
    <w:rsid w:val="00182A19"/>
    <w:rsid w:val="0018379B"/>
    <w:rsid w:val="0018517B"/>
    <w:rsid w:val="0018585B"/>
    <w:rsid w:val="00185F72"/>
    <w:rsid w:val="00190224"/>
    <w:rsid w:val="00192CE3"/>
    <w:rsid w:val="00193116"/>
    <w:rsid w:val="001A08AA"/>
    <w:rsid w:val="001A0FFB"/>
    <w:rsid w:val="001A108B"/>
    <w:rsid w:val="001A3120"/>
    <w:rsid w:val="001B0237"/>
    <w:rsid w:val="001B1C3C"/>
    <w:rsid w:val="001B3190"/>
    <w:rsid w:val="001C3A35"/>
    <w:rsid w:val="001C3EF8"/>
    <w:rsid w:val="001C52C7"/>
    <w:rsid w:val="001C602C"/>
    <w:rsid w:val="001C67F1"/>
    <w:rsid w:val="001C7645"/>
    <w:rsid w:val="001D5FAC"/>
    <w:rsid w:val="001D61DA"/>
    <w:rsid w:val="001D6D1A"/>
    <w:rsid w:val="001E0240"/>
    <w:rsid w:val="001E1152"/>
    <w:rsid w:val="001E7AB9"/>
    <w:rsid w:val="001F2D35"/>
    <w:rsid w:val="001F51BB"/>
    <w:rsid w:val="002029A6"/>
    <w:rsid w:val="0020352D"/>
    <w:rsid w:val="0020374C"/>
    <w:rsid w:val="002045C1"/>
    <w:rsid w:val="00205968"/>
    <w:rsid w:val="00207DB7"/>
    <w:rsid w:val="002106C8"/>
    <w:rsid w:val="00212373"/>
    <w:rsid w:val="002138EA"/>
    <w:rsid w:val="00214859"/>
    <w:rsid w:val="00214F44"/>
    <w:rsid w:val="00214FBD"/>
    <w:rsid w:val="00222897"/>
    <w:rsid w:val="00222AD3"/>
    <w:rsid w:val="00230C68"/>
    <w:rsid w:val="00231775"/>
    <w:rsid w:val="00231866"/>
    <w:rsid w:val="00232268"/>
    <w:rsid w:val="00232B45"/>
    <w:rsid w:val="00233897"/>
    <w:rsid w:val="00234306"/>
    <w:rsid w:val="0023446F"/>
    <w:rsid w:val="00235127"/>
    <w:rsid w:val="00235394"/>
    <w:rsid w:val="00235E88"/>
    <w:rsid w:val="002363F5"/>
    <w:rsid w:val="00241C1B"/>
    <w:rsid w:val="00243584"/>
    <w:rsid w:val="00245B6B"/>
    <w:rsid w:val="0025035E"/>
    <w:rsid w:val="00250CB6"/>
    <w:rsid w:val="0025345F"/>
    <w:rsid w:val="00254DE6"/>
    <w:rsid w:val="00257632"/>
    <w:rsid w:val="00260D4B"/>
    <w:rsid w:val="0026179F"/>
    <w:rsid w:val="00261EF2"/>
    <w:rsid w:val="00262278"/>
    <w:rsid w:val="00262618"/>
    <w:rsid w:val="00265053"/>
    <w:rsid w:val="002653EB"/>
    <w:rsid w:val="00267570"/>
    <w:rsid w:val="002715D3"/>
    <w:rsid w:val="002716E7"/>
    <w:rsid w:val="00272BC8"/>
    <w:rsid w:val="00274E1A"/>
    <w:rsid w:val="00275B3C"/>
    <w:rsid w:val="0027745D"/>
    <w:rsid w:val="00281980"/>
    <w:rsid w:val="00282213"/>
    <w:rsid w:val="00283084"/>
    <w:rsid w:val="0028309A"/>
    <w:rsid w:val="00284099"/>
    <w:rsid w:val="0028522B"/>
    <w:rsid w:val="00286D85"/>
    <w:rsid w:val="00290654"/>
    <w:rsid w:val="00290810"/>
    <w:rsid w:val="00292C9F"/>
    <w:rsid w:val="002932EB"/>
    <w:rsid w:val="00296B3D"/>
    <w:rsid w:val="002A05B0"/>
    <w:rsid w:val="002A1FF0"/>
    <w:rsid w:val="002A4F2C"/>
    <w:rsid w:val="002A4F8E"/>
    <w:rsid w:val="002A59D3"/>
    <w:rsid w:val="002A5B17"/>
    <w:rsid w:val="002A7A1A"/>
    <w:rsid w:val="002B091A"/>
    <w:rsid w:val="002B10A5"/>
    <w:rsid w:val="002B3853"/>
    <w:rsid w:val="002B4609"/>
    <w:rsid w:val="002C1FC4"/>
    <w:rsid w:val="002C36AF"/>
    <w:rsid w:val="002C4415"/>
    <w:rsid w:val="002C4696"/>
    <w:rsid w:val="002D05DD"/>
    <w:rsid w:val="002D38CE"/>
    <w:rsid w:val="002D44CF"/>
    <w:rsid w:val="002D4648"/>
    <w:rsid w:val="002E08A7"/>
    <w:rsid w:val="002E12A7"/>
    <w:rsid w:val="002E3476"/>
    <w:rsid w:val="002E775B"/>
    <w:rsid w:val="002F3E51"/>
    <w:rsid w:val="002F4093"/>
    <w:rsid w:val="002F635A"/>
    <w:rsid w:val="002F6C9B"/>
    <w:rsid w:val="002F6EF4"/>
    <w:rsid w:val="002F796C"/>
    <w:rsid w:val="00300C95"/>
    <w:rsid w:val="003016AF"/>
    <w:rsid w:val="0030296C"/>
    <w:rsid w:val="003040AA"/>
    <w:rsid w:val="003047B8"/>
    <w:rsid w:val="00304E3F"/>
    <w:rsid w:val="0030631E"/>
    <w:rsid w:val="00306331"/>
    <w:rsid w:val="00312E62"/>
    <w:rsid w:val="003140D7"/>
    <w:rsid w:val="00321BC1"/>
    <w:rsid w:val="003253ED"/>
    <w:rsid w:val="00331476"/>
    <w:rsid w:val="00334170"/>
    <w:rsid w:val="00341E05"/>
    <w:rsid w:val="00341EE1"/>
    <w:rsid w:val="003449E6"/>
    <w:rsid w:val="00345E22"/>
    <w:rsid w:val="003466ED"/>
    <w:rsid w:val="00351C8A"/>
    <w:rsid w:val="003543FA"/>
    <w:rsid w:val="00356B37"/>
    <w:rsid w:val="00361187"/>
    <w:rsid w:val="00361491"/>
    <w:rsid w:val="00362BB6"/>
    <w:rsid w:val="003666F4"/>
    <w:rsid w:val="003667FF"/>
    <w:rsid w:val="00367724"/>
    <w:rsid w:val="003711EA"/>
    <w:rsid w:val="00372085"/>
    <w:rsid w:val="00372B4D"/>
    <w:rsid w:val="0037533A"/>
    <w:rsid w:val="00376440"/>
    <w:rsid w:val="003772F3"/>
    <w:rsid w:val="00381C9C"/>
    <w:rsid w:val="003823D1"/>
    <w:rsid w:val="00384492"/>
    <w:rsid w:val="00394970"/>
    <w:rsid w:val="00395673"/>
    <w:rsid w:val="0039615D"/>
    <w:rsid w:val="00396A8B"/>
    <w:rsid w:val="003A0B5D"/>
    <w:rsid w:val="003A1829"/>
    <w:rsid w:val="003A377C"/>
    <w:rsid w:val="003A4CB3"/>
    <w:rsid w:val="003A665A"/>
    <w:rsid w:val="003B034C"/>
    <w:rsid w:val="003B3F20"/>
    <w:rsid w:val="003B6D17"/>
    <w:rsid w:val="003C05A5"/>
    <w:rsid w:val="003C2B2E"/>
    <w:rsid w:val="003C3DD0"/>
    <w:rsid w:val="003C55D3"/>
    <w:rsid w:val="003C7323"/>
    <w:rsid w:val="003C74E2"/>
    <w:rsid w:val="003C7541"/>
    <w:rsid w:val="003C785B"/>
    <w:rsid w:val="003D299E"/>
    <w:rsid w:val="003D2B31"/>
    <w:rsid w:val="003D3C70"/>
    <w:rsid w:val="003D42C6"/>
    <w:rsid w:val="003D44E8"/>
    <w:rsid w:val="003D4EAA"/>
    <w:rsid w:val="003D50A9"/>
    <w:rsid w:val="003D5638"/>
    <w:rsid w:val="003D56C3"/>
    <w:rsid w:val="003E1394"/>
    <w:rsid w:val="003E2A46"/>
    <w:rsid w:val="003E2BDE"/>
    <w:rsid w:val="003E3A7C"/>
    <w:rsid w:val="003E604E"/>
    <w:rsid w:val="003E7CAD"/>
    <w:rsid w:val="003F038E"/>
    <w:rsid w:val="003F1D9E"/>
    <w:rsid w:val="003F2E02"/>
    <w:rsid w:val="003F4945"/>
    <w:rsid w:val="003F4CA1"/>
    <w:rsid w:val="003F508C"/>
    <w:rsid w:val="003F51B5"/>
    <w:rsid w:val="003F6038"/>
    <w:rsid w:val="00400ADD"/>
    <w:rsid w:val="004017C2"/>
    <w:rsid w:val="004022E8"/>
    <w:rsid w:val="0040419A"/>
    <w:rsid w:val="004050EA"/>
    <w:rsid w:val="00406887"/>
    <w:rsid w:val="0040756A"/>
    <w:rsid w:val="0041090A"/>
    <w:rsid w:val="0041130C"/>
    <w:rsid w:val="00411AE4"/>
    <w:rsid w:val="00421A46"/>
    <w:rsid w:val="00422BAA"/>
    <w:rsid w:val="00423635"/>
    <w:rsid w:val="004237D4"/>
    <w:rsid w:val="00430313"/>
    <w:rsid w:val="00430E86"/>
    <w:rsid w:val="00431856"/>
    <w:rsid w:val="00432377"/>
    <w:rsid w:val="004327E4"/>
    <w:rsid w:val="00433282"/>
    <w:rsid w:val="004361B4"/>
    <w:rsid w:val="00441C2A"/>
    <w:rsid w:val="004426D5"/>
    <w:rsid w:val="004430CF"/>
    <w:rsid w:val="00443CC6"/>
    <w:rsid w:val="00444225"/>
    <w:rsid w:val="00444509"/>
    <w:rsid w:val="00444D6C"/>
    <w:rsid w:val="00450EF8"/>
    <w:rsid w:val="00453277"/>
    <w:rsid w:val="004543ED"/>
    <w:rsid w:val="0046402B"/>
    <w:rsid w:val="004645B3"/>
    <w:rsid w:val="00464640"/>
    <w:rsid w:val="00465F13"/>
    <w:rsid w:val="0046699D"/>
    <w:rsid w:val="0048189C"/>
    <w:rsid w:val="0049156D"/>
    <w:rsid w:val="00492C4B"/>
    <w:rsid w:val="00497809"/>
    <w:rsid w:val="004A0D35"/>
    <w:rsid w:val="004A17C7"/>
    <w:rsid w:val="004A41BD"/>
    <w:rsid w:val="004A782C"/>
    <w:rsid w:val="004A7ADF"/>
    <w:rsid w:val="004B1EF8"/>
    <w:rsid w:val="004B38D6"/>
    <w:rsid w:val="004B3EC1"/>
    <w:rsid w:val="004B5CEC"/>
    <w:rsid w:val="004B693D"/>
    <w:rsid w:val="004B7715"/>
    <w:rsid w:val="004B7C86"/>
    <w:rsid w:val="004C2CF2"/>
    <w:rsid w:val="004C58F1"/>
    <w:rsid w:val="004C72B1"/>
    <w:rsid w:val="004D03DB"/>
    <w:rsid w:val="004D072B"/>
    <w:rsid w:val="004D0C02"/>
    <w:rsid w:val="004D1DFD"/>
    <w:rsid w:val="004D2B59"/>
    <w:rsid w:val="004D3B52"/>
    <w:rsid w:val="004D42E8"/>
    <w:rsid w:val="004D521F"/>
    <w:rsid w:val="004D7E24"/>
    <w:rsid w:val="004E2E83"/>
    <w:rsid w:val="004E73B0"/>
    <w:rsid w:val="004F1FAE"/>
    <w:rsid w:val="004F2F68"/>
    <w:rsid w:val="004F6299"/>
    <w:rsid w:val="004F7A3D"/>
    <w:rsid w:val="005024C5"/>
    <w:rsid w:val="00504952"/>
    <w:rsid w:val="00505026"/>
    <w:rsid w:val="00505BFA"/>
    <w:rsid w:val="005060C0"/>
    <w:rsid w:val="005062AD"/>
    <w:rsid w:val="00507D89"/>
    <w:rsid w:val="00510374"/>
    <w:rsid w:val="00512217"/>
    <w:rsid w:val="00514422"/>
    <w:rsid w:val="00515234"/>
    <w:rsid w:val="00517307"/>
    <w:rsid w:val="005173B2"/>
    <w:rsid w:val="00521800"/>
    <w:rsid w:val="00521AAC"/>
    <w:rsid w:val="00521B8C"/>
    <w:rsid w:val="00523FC6"/>
    <w:rsid w:val="00524CA9"/>
    <w:rsid w:val="00526B6F"/>
    <w:rsid w:val="005272AF"/>
    <w:rsid w:val="0053142A"/>
    <w:rsid w:val="00531D45"/>
    <w:rsid w:val="005347FC"/>
    <w:rsid w:val="00535758"/>
    <w:rsid w:val="005401FD"/>
    <w:rsid w:val="00540A87"/>
    <w:rsid w:val="0054117A"/>
    <w:rsid w:val="00544702"/>
    <w:rsid w:val="005479F5"/>
    <w:rsid w:val="00551B83"/>
    <w:rsid w:val="005558CF"/>
    <w:rsid w:val="00556E1D"/>
    <w:rsid w:val="00557978"/>
    <w:rsid w:val="00560492"/>
    <w:rsid w:val="00561D81"/>
    <w:rsid w:val="00561D8D"/>
    <w:rsid w:val="005655DA"/>
    <w:rsid w:val="0056763E"/>
    <w:rsid w:val="00567D03"/>
    <w:rsid w:val="00570EB9"/>
    <w:rsid w:val="005713B7"/>
    <w:rsid w:val="0057169E"/>
    <w:rsid w:val="00573369"/>
    <w:rsid w:val="00576462"/>
    <w:rsid w:val="00577A52"/>
    <w:rsid w:val="00577B45"/>
    <w:rsid w:val="005811BC"/>
    <w:rsid w:val="0058257F"/>
    <w:rsid w:val="00582E3F"/>
    <w:rsid w:val="00586C80"/>
    <w:rsid w:val="0058747E"/>
    <w:rsid w:val="005910B3"/>
    <w:rsid w:val="00591A47"/>
    <w:rsid w:val="005927CF"/>
    <w:rsid w:val="00592DE5"/>
    <w:rsid w:val="005939A4"/>
    <w:rsid w:val="00597DA3"/>
    <w:rsid w:val="00597FA8"/>
    <w:rsid w:val="005A1864"/>
    <w:rsid w:val="005A1B40"/>
    <w:rsid w:val="005A56BE"/>
    <w:rsid w:val="005A7306"/>
    <w:rsid w:val="005A7381"/>
    <w:rsid w:val="005A772A"/>
    <w:rsid w:val="005A7892"/>
    <w:rsid w:val="005B207E"/>
    <w:rsid w:val="005B41E8"/>
    <w:rsid w:val="005B5AFC"/>
    <w:rsid w:val="005B653A"/>
    <w:rsid w:val="005B7115"/>
    <w:rsid w:val="005C40E2"/>
    <w:rsid w:val="005C4C5B"/>
    <w:rsid w:val="005C6516"/>
    <w:rsid w:val="005C667E"/>
    <w:rsid w:val="005C7544"/>
    <w:rsid w:val="005D1F5B"/>
    <w:rsid w:val="005D2248"/>
    <w:rsid w:val="005D3F3A"/>
    <w:rsid w:val="005D47A1"/>
    <w:rsid w:val="005D4B05"/>
    <w:rsid w:val="005D5305"/>
    <w:rsid w:val="005D568E"/>
    <w:rsid w:val="005D606F"/>
    <w:rsid w:val="005D6D26"/>
    <w:rsid w:val="005D74E3"/>
    <w:rsid w:val="005D761F"/>
    <w:rsid w:val="005F4A7E"/>
    <w:rsid w:val="005F5A1B"/>
    <w:rsid w:val="00600AD8"/>
    <w:rsid w:val="00603C1C"/>
    <w:rsid w:val="00610D3E"/>
    <w:rsid w:val="00612402"/>
    <w:rsid w:val="006144A8"/>
    <w:rsid w:val="0061646C"/>
    <w:rsid w:val="00621109"/>
    <w:rsid w:val="00621892"/>
    <w:rsid w:val="006235EE"/>
    <w:rsid w:val="0062498C"/>
    <w:rsid w:val="006301BA"/>
    <w:rsid w:val="00634095"/>
    <w:rsid w:val="006362FF"/>
    <w:rsid w:val="00636A43"/>
    <w:rsid w:val="006416FA"/>
    <w:rsid w:val="00642564"/>
    <w:rsid w:val="00642ED4"/>
    <w:rsid w:val="00645857"/>
    <w:rsid w:val="00650609"/>
    <w:rsid w:val="00652CF3"/>
    <w:rsid w:val="00654E66"/>
    <w:rsid w:val="006550A5"/>
    <w:rsid w:val="006566E3"/>
    <w:rsid w:val="00656DF0"/>
    <w:rsid w:val="006579F7"/>
    <w:rsid w:val="006604A7"/>
    <w:rsid w:val="006604E7"/>
    <w:rsid w:val="0066272C"/>
    <w:rsid w:val="00662A9B"/>
    <w:rsid w:val="00662AB0"/>
    <w:rsid w:val="006670DA"/>
    <w:rsid w:val="00670916"/>
    <w:rsid w:val="00671E20"/>
    <w:rsid w:val="00673BA4"/>
    <w:rsid w:val="006746D8"/>
    <w:rsid w:val="00676D1F"/>
    <w:rsid w:val="00677733"/>
    <w:rsid w:val="00680165"/>
    <w:rsid w:val="006803F3"/>
    <w:rsid w:val="0068235D"/>
    <w:rsid w:val="00685642"/>
    <w:rsid w:val="006856E5"/>
    <w:rsid w:val="00685A73"/>
    <w:rsid w:val="00686ABB"/>
    <w:rsid w:val="00686FBC"/>
    <w:rsid w:val="00693CA7"/>
    <w:rsid w:val="0069720F"/>
    <w:rsid w:val="006A019B"/>
    <w:rsid w:val="006A0BA1"/>
    <w:rsid w:val="006A18D4"/>
    <w:rsid w:val="006A1E00"/>
    <w:rsid w:val="006A3282"/>
    <w:rsid w:val="006A388D"/>
    <w:rsid w:val="006B0D02"/>
    <w:rsid w:val="006B1EDA"/>
    <w:rsid w:val="006B211E"/>
    <w:rsid w:val="006B3906"/>
    <w:rsid w:val="006B41C0"/>
    <w:rsid w:val="006B463E"/>
    <w:rsid w:val="006B46D8"/>
    <w:rsid w:val="006B572C"/>
    <w:rsid w:val="006B61B1"/>
    <w:rsid w:val="006B69C0"/>
    <w:rsid w:val="006B6A9B"/>
    <w:rsid w:val="006B6FF1"/>
    <w:rsid w:val="006B7B74"/>
    <w:rsid w:val="006B7F8A"/>
    <w:rsid w:val="006C3095"/>
    <w:rsid w:val="006C674B"/>
    <w:rsid w:val="006D4225"/>
    <w:rsid w:val="006D47D2"/>
    <w:rsid w:val="006D611D"/>
    <w:rsid w:val="006D77BB"/>
    <w:rsid w:val="006E1144"/>
    <w:rsid w:val="006E1269"/>
    <w:rsid w:val="006E1E48"/>
    <w:rsid w:val="006E2345"/>
    <w:rsid w:val="006E34D0"/>
    <w:rsid w:val="006E4F62"/>
    <w:rsid w:val="006F2B4E"/>
    <w:rsid w:val="006F5DEF"/>
    <w:rsid w:val="006F691D"/>
    <w:rsid w:val="00705917"/>
    <w:rsid w:val="0070646B"/>
    <w:rsid w:val="007066FA"/>
    <w:rsid w:val="007071FB"/>
    <w:rsid w:val="00707941"/>
    <w:rsid w:val="00712498"/>
    <w:rsid w:val="007128E1"/>
    <w:rsid w:val="00712B9A"/>
    <w:rsid w:val="00712FE7"/>
    <w:rsid w:val="00712FE9"/>
    <w:rsid w:val="00713D69"/>
    <w:rsid w:val="00715BCC"/>
    <w:rsid w:val="00716E9F"/>
    <w:rsid w:val="00720BC7"/>
    <w:rsid w:val="00721FC8"/>
    <w:rsid w:val="00723BD0"/>
    <w:rsid w:val="00724F51"/>
    <w:rsid w:val="007256DD"/>
    <w:rsid w:val="00726D4D"/>
    <w:rsid w:val="00727982"/>
    <w:rsid w:val="007366B9"/>
    <w:rsid w:val="00737597"/>
    <w:rsid w:val="0074030B"/>
    <w:rsid w:val="00740741"/>
    <w:rsid w:val="0074101D"/>
    <w:rsid w:val="00741A10"/>
    <w:rsid w:val="00742689"/>
    <w:rsid w:val="00747A2C"/>
    <w:rsid w:val="00750CEB"/>
    <w:rsid w:val="00752857"/>
    <w:rsid w:val="0075410A"/>
    <w:rsid w:val="00762C4B"/>
    <w:rsid w:val="0076572F"/>
    <w:rsid w:val="00765FC8"/>
    <w:rsid w:val="007661AA"/>
    <w:rsid w:val="007664C6"/>
    <w:rsid w:val="00770473"/>
    <w:rsid w:val="00770490"/>
    <w:rsid w:val="0077358E"/>
    <w:rsid w:val="00774217"/>
    <w:rsid w:val="0077454C"/>
    <w:rsid w:val="00774B4C"/>
    <w:rsid w:val="007755E7"/>
    <w:rsid w:val="007808DE"/>
    <w:rsid w:val="00780A03"/>
    <w:rsid w:val="00781288"/>
    <w:rsid w:val="0078274A"/>
    <w:rsid w:val="007834B7"/>
    <w:rsid w:val="00785196"/>
    <w:rsid w:val="00785654"/>
    <w:rsid w:val="00785BFD"/>
    <w:rsid w:val="00790407"/>
    <w:rsid w:val="00793494"/>
    <w:rsid w:val="007A28DC"/>
    <w:rsid w:val="007A3EC2"/>
    <w:rsid w:val="007A446F"/>
    <w:rsid w:val="007A52C4"/>
    <w:rsid w:val="007A6272"/>
    <w:rsid w:val="007B0D50"/>
    <w:rsid w:val="007B0E1D"/>
    <w:rsid w:val="007B1A6E"/>
    <w:rsid w:val="007B21C5"/>
    <w:rsid w:val="007B319F"/>
    <w:rsid w:val="007B3B93"/>
    <w:rsid w:val="007B505C"/>
    <w:rsid w:val="007C0B20"/>
    <w:rsid w:val="007C1421"/>
    <w:rsid w:val="007C2B61"/>
    <w:rsid w:val="007C3B6C"/>
    <w:rsid w:val="007C3C41"/>
    <w:rsid w:val="007C4F66"/>
    <w:rsid w:val="007C742F"/>
    <w:rsid w:val="007C772F"/>
    <w:rsid w:val="007D4E54"/>
    <w:rsid w:val="007D5A9E"/>
    <w:rsid w:val="007D5F23"/>
    <w:rsid w:val="007D6048"/>
    <w:rsid w:val="007D6C01"/>
    <w:rsid w:val="007E1F3B"/>
    <w:rsid w:val="007E4809"/>
    <w:rsid w:val="007E4F9A"/>
    <w:rsid w:val="007E56D8"/>
    <w:rsid w:val="007F015A"/>
    <w:rsid w:val="007F0E1E"/>
    <w:rsid w:val="007F13F5"/>
    <w:rsid w:val="007F182F"/>
    <w:rsid w:val="007F289C"/>
    <w:rsid w:val="007F39F4"/>
    <w:rsid w:val="007F3E56"/>
    <w:rsid w:val="007F628B"/>
    <w:rsid w:val="007F62EA"/>
    <w:rsid w:val="007F700C"/>
    <w:rsid w:val="007F7B65"/>
    <w:rsid w:val="00801953"/>
    <w:rsid w:val="00801967"/>
    <w:rsid w:val="0080248E"/>
    <w:rsid w:val="0080423A"/>
    <w:rsid w:val="008072FF"/>
    <w:rsid w:val="0080788A"/>
    <w:rsid w:val="0081046D"/>
    <w:rsid w:val="00810FB0"/>
    <w:rsid w:val="0081689A"/>
    <w:rsid w:val="00820739"/>
    <w:rsid w:val="008240E1"/>
    <w:rsid w:val="0082583A"/>
    <w:rsid w:val="00826532"/>
    <w:rsid w:val="00827BB1"/>
    <w:rsid w:val="00830D59"/>
    <w:rsid w:val="0083131A"/>
    <w:rsid w:val="008317F9"/>
    <w:rsid w:val="0083389F"/>
    <w:rsid w:val="00835C3C"/>
    <w:rsid w:val="00836C44"/>
    <w:rsid w:val="00842B4F"/>
    <w:rsid w:val="008510F1"/>
    <w:rsid w:val="00853D81"/>
    <w:rsid w:val="008556A6"/>
    <w:rsid w:val="00857BDF"/>
    <w:rsid w:val="00861537"/>
    <w:rsid w:val="008627A1"/>
    <w:rsid w:val="00863EBB"/>
    <w:rsid w:val="00866314"/>
    <w:rsid w:val="0086637F"/>
    <w:rsid w:val="008671F5"/>
    <w:rsid w:val="00871645"/>
    <w:rsid w:val="00872512"/>
    <w:rsid w:val="00872D00"/>
    <w:rsid w:val="00874FE0"/>
    <w:rsid w:val="00875CB4"/>
    <w:rsid w:val="008764E7"/>
    <w:rsid w:val="008836F6"/>
    <w:rsid w:val="00884014"/>
    <w:rsid w:val="00885543"/>
    <w:rsid w:val="00885DDB"/>
    <w:rsid w:val="008867D4"/>
    <w:rsid w:val="008921D3"/>
    <w:rsid w:val="00893454"/>
    <w:rsid w:val="008A0249"/>
    <w:rsid w:val="008A178E"/>
    <w:rsid w:val="008A24BF"/>
    <w:rsid w:val="008A4BA1"/>
    <w:rsid w:val="008B0C15"/>
    <w:rsid w:val="008B24BB"/>
    <w:rsid w:val="008B4235"/>
    <w:rsid w:val="008B6A34"/>
    <w:rsid w:val="008B6E98"/>
    <w:rsid w:val="008B7DF8"/>
    <w:rsid w:val="008C400D"/>
    <w:rsid w:val="008C597F"/>
    <w:rsid w:val="008C5EEC"/>
    <w:rsid w:val="008C60E9"/>
    <w:rsid w:val="008D73E1"/>
    <w:rsid w:val="008E0A4B"/>
    <w:rsid w:val="008E18B8"/>
    <w:rsid w:val="008E2663"/>
    <w:rsid w:val="008E314F"/>
    <w:rsid w:val="008E4239"/>
    <w:rsid w:val="008E4A88"/>
    <w:rsid w:val="008E4FC9"/>
    <w:rsid w:val="008E6E75"/>
    <w:rsid w:val="008E715E"/>
    <w:rsid w:val="008F19A5"/>
    <w:rsid w:val="008F2C5A"/>
    <w:rsid w:val="008F4FD4"/>
    <w:rsid w:val="008F616D"/>
    <w:rsid w:val="008F6413"/>
    <w:rsid w:val="008F68CF"/>
    <w:rsid w:val="008F7D93"/>
    <w:rsid w:val="0090028C"/>
    <w:rsid w:val="009019E0"/>
    <w:rsid w:val="00902644"/>
    <w:rsid w:val="00904C88"/>
    <w:rsid w:val="009050A8"/>
    <w:rsid w:val="00906173"/>
    <w:rsid w:val="00906296"/>
    <w:rsid w:val="00906356"/>
    <w:rsid w:val="00906895"/>
    <w:rsid w:val="0090773A"/>
    <w:rsid w:val="009100AC"/>
    <w:rsid w:val="009112A9"/>
    <w:rsid w:val="00912016"/>
    <w:rsid w:val="009147F7"/>
    <w:rsid w:val="00922EBD"/>
    <w:rsid w:val="00923928"/>
    <w:rsid w:val="00925F44"/>
    <w:rsid w:val="00927141"/>
    <w:rsid w:val="00930C81"/>
    <w:rsid w:val="00930D32"/>
    <w:rsid w:val="00931377"/>
    <w:rsid w:val="00931702"/>
    <w:rsid w:val="00931937"/>
    <w:rsid w:val="00933D69"/>
    <w:rsid w:val="00934967"/>
    <w:rsid w:val="00934D4B"/>
    <w:rsid w:val="00935866"/>
    <w:rsid w:val="009403DA"/>
    <w:rsid w:val="00940F15"/>
    <w:rsid w:val="00944AB4"/>
    <w:rsid w:val="00950436"/>
    <w:rsid w:val="0095748C"/>
    <w:rsid w:val="00960BBA"/>
    <w:rsid w:val="0096268B"/>
    <w:rsid w:val="00965EC6"/>
    <w:rsid w:val="00966889"/>
    <w:rsid w:val="009776DE"/>
    <w:rsid w:val="0098134C"/>
    <w:rsid w:val="009819AE"/>
    <w:rsid w:val="009829B0"/>
    <w:rsid w:val="00983910"/>
    <w:rsid w:val="009839E8"/>
    <w:rsid w:val="00983A27"/>
    <w:rsid w:val="00984ADE"/>
    <w:rsid w:val="009876AD"/>
    <w:rsid w:val="009928D4"/>
    <w:rsid w:val="00996AC8"/>
    <w:rsid w:val="009A2280"/>
    <w:rsid w:val="009A2C6C"/>
    <w:rsid w:val="009B1D86"/>
    <w:rsid w:val="009B2CB0"/>
    <w:rsid w:val="009B39E0"/>
    <w:rsid w:val="009B3EC8"/>
    <w:rsid w:val="009B48F1"/>
    <w:rsid w:val="009B6CC1"/>
    <w:rsid w:val="009C0727"/>
    <w:rsid w:val="009C103F"/>
    <w:rsid w:val="009C1AD5"/>
    <w:rsid w:val="009C1FA5"/>
    <w:rsid w:val="009C2D1D"/>
    <w:rsid w:val="009C3018"/>
    <w:rsid w:val="009C3890"/>
    <w:rsid w:val="009C40E1"/>
    <w:rsid w:val="009C4A6F"/>
    <w:rsid w:val="009C628D"/>
    <w:rsid w:val="009D0348"/>
    <w:rsid w:val="009D1BE4"/>
    <w:rsid w:val="009D5DE0"/>
    <w:rsid w:val="009D62B1"/>
    <w:rsid w:val="009D62E8"/>
    <w:rsid w:val="009E0843"/>
    <w:rsid w:val="009E2929"/>
    <w:rsid w:val="009E5870"/>
    <w:rsid w:val="009E5ED8"/>
    <w:rsid w:val="00A0253A"/>
    <w:rsid w:val="00A0535F"/>
    <w:rsid w:val="00A05FD2"/>
    <w:rsid w:val="00A078DF"/>
    <w:rsid w:val="00A126D8"/>
    <w:rsid w:val="00A13DB4"/>
    <w:rsid w:val="00A17573"/>
    <w:rsid w:val="00A259B0"/>
    <w:rsid w:val="00A33FD3"/>
    <w:rsid w:val="00A34818"/>
    <w:rsid w:val="00A35A6B"/>
    <w:rsid w:val="00A46533"/>
    <w:rsid w:val="00A50244"/>
    <w:rsid w:val="00A50E31"/>
    <w:rsid w:val="00A53DA9"/>
    <w:rsid w:val="00A55704"/>
    <w:rsid w:val="00A55F4E"/>
    <w:rsid w:val="00A57448"/>
    <w:rsid w:val="00A57ACE"/>
    <w:rsid w:val="00A61831"/>
    <w:rsid w:val="00A63C77"/>
    <w:rsid w:val="00A6446C"/>
    <w:rsid w:val="00A644EF"/>
    <w:rsid w:val="00A653A6"/>
    <w:rsid w:val="00A65439"/>
    <w:rsid w:val="00A66640"/>
    <w:rsid w:val="00A66F72"/>
    <w:rsid w:val="00A712A2"/>
    <w:rsid w:val="00A72864"/>
    <w:rsid w:val="00A73A6E"/>
    <w:rsid w:val="00A73DDE"/>
    <w:rsid w:val="00A81045"/>
    <w:rsid w:val="00A81933"/>
    <w:rsid w:val="00A81B15"/>
    <w:rsid w:val="00A85234"/>
    <w:rsid w:val="00A85DBC"/>
    <w:rsid w:val="00A87366"/>
    <w:rsid w:val="00A878EF"/>
    <w:rsid w:val="00A939DD"/>
    <w:rsid w:val="00A9433F"/>
    <w:rsid w:val="00A95AAF"/>
    <w:rsid w:val="00A9656B"/>
    <w:rsid w:val="00AA0F2D"/>
    <w:rsid w:val="00AA24C1"/>
    <w:rsid w:val="00AA4CA6"/>
    <w:rsid w:val="00AA4DD5"/>
    <w:rsid w:val="00AA5DEE"/>
    <w:rsid w:val="00AB3F85"/>
    <w:rsid w:val="00AC04E6"/>
    <w:rsid w:val="00AC08EA"/>
    <w:rsid w:val="00AC0B13"/>
    <w:rsid w:val="00AC0B5C"/>
    <w:rsid w:val="00AC0EFF"/>
    <w:rsid w:val="00AC12AF"/>
    <w:rsid w:val="00AC2665"/>
    <w:rsid w:val="00AC2EEB"/>
    <w:rsid w:val="00AC5005"/>
    <w:rsid w:val="00AC654A"/>
    <w:rsid w:val="00AC670F"/>
    <w:rsid w:val="00AC6718"/>
    <w:rsid w:val="00AC6B3D"/>
    <w:rsid w:val="00AC6DB8"/>
    <w:rsid w:val="00AD2058"/>
    <w:rsid w:val="00AD5451"/>
    <w:rsid w:val="00AD5FC6"/>
    <w:rsid w:val="00AD6613"/>
    <w:rsid w:val="00AD6D86"/>
    <w:rsid w:val="00AE0161"/>
    <w:rsid w:val="00AE12AD"/>
    <w:rsid w:val="00AE2DD6"/>
    <w:rsid w:val="00AE35E4"/>
    <w:rsid w:val="00AE747D"/>
    <w:rsid w:val="00AE77EC"/>
    <w:rsid w:val="00AF1CC9"/>
    <w:rsid w:val="00AF5AF0"/>
    <w:rsid w:val="00B00DBB"/>
    <w:rsid w:val="00B01679"/>
    <w:rsid w:val="00B023B0"/>
    <w:rsid w:val="00B02F68"/>
    <w:rsid w:val="00B03CAE"/>
    <w:rsid w:val="00B05546"/>
    <w:rsid w:val="00B067A5"/>
    <w:rsid w:val="00B06E27"/>
    <w:rsid w:val="00B109D3"/>
    <w:rsid w:val="00B11FAF"/>
    <w:rsid w:val="00B12421"/>
    <w:rsid w:val="00B12FE2"/>
    <w:rsid w:val="00B15E24"/>
    <w:rsid w:val="00B17BF7"/>
    <w:rsid w:val="00B208F2"/>
    <w:rsid w:val="00B22E92"/>
    <w:rsid w:val="00B309CD"/>
    <w:rsid w:val="00B30F2A"/>
    <w:rsid w:val="00B31FB5"/>
    <w:rsid w:val="00B3223D"/>
    <w:rsid w:val="00B325E8"/>
    <w:rsid w:val="00B34988"/>
    <w:rsid w:val="00B3698F"/>
    <w:rsid w:val="00B406C1"/>
    <w:rsid w:val="00B42372"/>
    <w:rsid w:val="00B42C7A"/>
    <w:rsid w:val="00B44009"/>
    <w:rsid w:val="00B4408F"/>
    <w:rsid w:val="00B463E3"/>
    <w:rsid w:val="00B47B48"/>
    <w:rsid w:val="00B5566F"/>
    <w:rsid w:val="00B558AB"/>
    <w:rsid w:val="00B60991"/>
    <w:rsid w:val="00B62D3B"/>
    <w:rsid w:val="00B63607"/>
    <w:rsid w:val="00B64ABD"/>
    <w:rsid w:val="00B7023E"/>
    <w:rsid w:val="00B70989"/>
    <w:rsid w:val="00B7345A"/>
    <w:rsid w:val="00B73543"/>
    <w:rsid w:val="00B739BA"/>
    <w:rsid w:val="00B80274"/>
    <w:rsid w:val="00B8446C"/>
    <w:rsid w:val="00B847A0"/>
    <w:rsid w:val="00B84970"/>
    <w:rsid w:val="00B87ECE"/>
    <w:rsid w:val="00B91058"/>
    <w:rsid w:val="00B925DD"/>
    <w:rsid w:val="00B92FAA"/>
    <w:rsid w:val="00B95A46"/>
    <w:rsid w:val="00B96D0E"/>
    <w:rsid w:val="00BA1D66"/>
    <w:rsid w:val="00BA74FC"/>
    <w:rsid w:val="00BB087F"/>
    <w:rsid w:val="00BB2A3F"/>
    <w:rsid w:val="00BB4554"/>
    <w:rsid w:val="00BB5FFE"/>
    <w:rsid w:val="00BB6A38"/>
    <w:rsid w:val="00BC40A6"/>
    <w:rsid w:val="00BC4CBB"/>
    <w:rsid w:val="00BC5AE7"/>
    <w:rsid w:val="00BC7FED"/>
    <w:rsid w:val="00BD14EA"/>
    <w:rsid w:val="00BD26A8"/>
    <w:rsid w:val="00BD6064"/>
    <w:rsid w:val="00BD6EB4"/>
    <w:rsid w:val="00BD7B79"/>
    <w:rsid w:val="00BE1672"/>
    <w:rsid w:val="00BE3759"/>
    <w:rsid w:val="00BE48B6"/>
    <w:rsid w:val="00BE6A49"/>
    <w:rsid w:val="00BE7095"/>
    <w:rsid w:val="00BE7509"/>
    <w:rsid w:val="00BE78BD"/>
    <w:rsid w:val="00BF03BB"/>
    <w:rsid w:val="00BF04FB"/>
    <w:rsid w:val="00BF28CB"/>
    <w:rsid w:val="00BF35CC"/>
    <w:rsid w:val="00BF3FDC"/>
    <w:rsid w:val="00BF7F29"/>
    <w:rsid w:val="00BF7F3A"/>
    <w:rsid w:val="00C005B3"/>
    <w:rsid w:val="00C03792"/>
    <w:rsid w:val="00C04118"/>
    <w:rsid w:val="00C0547C"/>
    <w:rsid w:val="00C07A28"/>
    <w:rsid w:val="00C102E7"/>
    <w:rsid w:val="00C137BE"/>
    <w:rsid w:val="00C14859"/>
    <w:rsid w:val="00C16EAA"/>
    <w:rsid w:val="00C20409"/>
    <w:rsid w:val="00C26212"/>
    <w:rsid w:val="00C26EEE"/>
    <w:rsid w:val="00C3193A"/>
    <w:rsid w:val="00C3198F"/>
    <w:rsid w:val="00C329CB"/>
    <w:rsid w:val="00C34F14"/>
    <w:rsid w:val="00C35071"/>
    <w:rsid w:val="00C35609"/>
    <w:rsid w:val="00C36435"/>
    <w:rsid w:val="00C4151D"/>
    <w:rsid w:val="00C42EA1"/>
    <w:rsid w:val="00C43723"/>
    <w:rsid w:val="00C44A11"/>
    <w:rsid w:val="00C46038"/>
    <w:rsid w:val="00C50891"/>
    <w:rsid w:val="00C51567"/>
    <w:rsid w:val="00C51ECB"/>
    <w:rsid w:val="00C53A1A"/>
    <w:rsid w:val="00C546CF"/>
    <w:rsid w:val="00C56601"/>
    <w:rsid w:val="00C575F0"/>
    <w:rsid w:val="00C57669"/>
    <w:rsid w:val="00C578B3"/>
    <w:rsid w:val="00C65D89"/>
    <w:rsid w:val="00C70E7D"/>
    <w:rsid w:val="00C73658"/>
    <w:rsid w:val="00C80CB7"/>
    <w:rsid w:val="00C816A2"/>
    <w:rsid w:val="00C8176D"/>
    <w:rsid w:val="00C81962"/>
    <w:rsid w:val="00C82C1B"/>
    <w:rsid w:val="00C82F61"/>
    <w:rsid w:val="00C83065"/>
    <w:rsid w:val="00C8380C"/>
    <w:rsid w:val="00C83B06"/>
    <w:rsid w:val="00C83ED4"/>
    <w:rsid w:val="00C84219"/>
    <w:rsid w:val="00C84376"/>
    <w:rsid w:val="00C847AC"/>
    <w:rsid w:val="00C91E2D"/>
    <w:rsid w:val="00C93060"/>
    <w:rsid w:val="00C94692"/>
    <w:rsid w:val="00C96A24"/>
    <w:rsid w:val="00C97B91"/>
    <w:rsid w:val="00CA1230"/>
    <w:rsid w:val="00CA3229"/>
    <w:rsid w:val="00CA32E8"/>
    <w:rsid w:val="00CA40DE"/>
    <w:rsid w:val="00CA559C"/>
    <w:rsid w:val="00CA6520"/>
    <w:rsid w:val="00CB1793"/>
    <w:rsid w:val="00CB203F"/>
    <w:rsid w:val="00CB2E29"/>
    <w:rsid w:val="00CB3271"/>
    <w:rsid w:val="00CB3746"/>
    <w:rsid w:val="00CB5DA9"/>
    <w:rsid w:val="00CB77C1"/>
    <w:rsid w:val="00CC26C6"/>
    <w:rsid w:val="00CC5EE3"/>
    <w:rsid w:val="00CC665A"/>
    <w:rsid w:val="00CD03C9"/>
    <w:rsid w:val="00CD19FE"/>
    <w:rsid w:val="00CD2A32"/>
    <w:rsid w:val="00CD3335"/>
    <w:rsid w:val="00CD4DC8"/>
    <w:rsid w:val="00CD6473"/>
    <w:rsid w:val="00CD7A0B"/>
    <w:rsid w:val="00CE0A81"/>
    <w:rsid w:val="00CE0F68"/>
    <w:rsid w:val="00CE2BFD"/>
    <w:rsid w:val="00CE5D2F"/>
    <w:rsid w:val="00CE64A9"/>
    <w:rsid w:val="00CE6621"/>
    <w:rsid w:val="00CE6B6C"/>
    <w:rsid w:val="00CF1288"/>
    <w:rsid w:val="00CF1369"/>
    <w:rsid w:val="00CF1BA7"/>
    <w:rsid w:val="00CF21D8"/>
    <w:rsid w:val="00CF3CC6"/>
    <w:rsid w:val="00CF6D00"/>
    <w:rsid w:val="00CF71D1"/>
    <w:rsid w:val="00D0117C"/>
    <w:rsid w:val="00D02A1C"/>
    <w:rsid w:val="00D03C25"/>
    <w:rsid w:val="00D04B8B"/>
    <w:rsid w:val="00D058C4"/>
    <w:rsid w:val="00D07BD9"/>
    <w:rsid w:val="00D07CEE"/>
    <w:rsid w:val="00D11454"/>
    <w:rsid w:val="00D12280"/>
    <w:rsid w:val="00D1300C"/>
    <w:rsid w:val="00D150DB"/>
    <w:rsid w:val="00D155FB"/>
    <w:rsid w:val="00D1579D"/>
    <w:rsid w:val="00D17A79"/>
    <w:rsid w:val="00D17F4D"/>
    <w:rsid w:val="00D22D58"/>
    <w:rsid w:val="00D262B4"/>
    <w:rsid w:val="00D264AA"/>
    <w:rsid w:val="00D30122"/>
    <w:rsid w:val="00D34921"/>
    <w:rsid w:val="00D34A98"/>
    <w:rsid w:val="00D34DA4"/>
    <w:rsid w:val="00D36614"/>
    <w:rsid w:val="00D40266"/>
    <w:rsid w:val="00D42DF9"/>
    <w:rsid w:val="00D50D6E"/>
    <w:rsid w:val="00D50DBD"/>
    <w:rsid w:val="00D51FE8"/>
    <w:rsid w:val="00D520E4"/>
    <w:rsid w:val="00D526A5"/>
    <w:rsid w:val="00D53BFB"/>
    <w:rsid w:val="00D5415B"/>
    <w:rsid w:val="00D55F77"/>
    <w:rsid w:val="00D575F4"/>
    <w:rsid w:val="00D57DFA"/>
    <w:rsid w:val="00D60B9E"/>
    <w:rsid w:val="00D61033"/>
    <w:rsid w:val="00D651AF"/>
    <w:rsid w:val="00D65CF9"/>
    <w:rsid w:val="00D66315"/>
    <w:rsid w:val="00D70E88"/>
    <w:rsid w:val="00D70F9D"/>
    <w:rsid w:val="00D7186F"/>
    <w:rsid w:val="00D71D3B"/>
    <w:rsid w:val="00D75D35"/>
    <w:rsid w:val="00D8004F"/>
    <w:rsid w:val="00D80F86"/>
    <w:rsid w:val="00D83475"/>
    <w:rsid w:val="00D839B8"/>
    <w:rsid w:val="00D83AAD"/>
    <w:rsid w:val="00D83FDB"/>
    <w:rsid w:val="00D84411"/>
    <w:rsid w:val="00D86058"/>
    <w:rsid w:val="00D90132"/>
    <w:rsid w:val="00D9135B"/>
    <w:rsid w:val="00D91D89"/>
    <w:rsid w:val="00D92924"/>
    <w:rsid w:val="00DA025E"/>
    <w:rsid w:val="00DA518A"/>
    <w:rsid w:val="00DA6F3D"/>
    <w:rsid w:val="00DA706D"/>
    <w:rsid w:val="00DA7765"/>
    <w:rsid w:val="00DB0073"/>
    <w:rsid w:val="00DB0BA5"/>
    <w:rsid w:val="00DC15D8"/>
    <w:rsid w:val="00DC39A9"/>
    <w:rsid w:val="00DC4248"/>
    <w:rsid w:val="00DC4A38"/>
    <w:rsid w:val="00DC53E7"/>
    <w:rsid w:val="00DC756C"/>
    <w:rsid w:val="00DD0C2C"/>
    <w:rsid w:val="00DD17FB"/>
    <w:rsid w:val="00DD576B"/>
    <w:rsid w:val="00DE22B1"/>
    <w:rsid w:val="00DE283D"/>
    <w:rsid w:val="00DE60C1"/>
    <w:rsid w:val="00DE67FC"/>
    <w:rsid w:val="00DF0815"/>
    <w:rsid w:val="00DF1AC9"/>
    <w:rsid w:val="00DF2928"/>
    <w:rsid w:val="00DF30DF"/>
    <w:rsid w:val="00DF527C"/>
    <w:rsid w:val="00E02397"/>
    <w:rsid w:val="00E0302D"/>
    <w:rsid w:val="00E03D63"/>
    <w:rsid w:val="00E064D0"/>
    <w:rsid w:val="00E06B0C"/>
    <w:rsid w:val="00E07B9A"/>
    <w:rsid w:val="00E15F57"/>
    <w:rsid w:val="00E22B3F"/>
    <w:rsid w:val="00E237F4"/>
    <w:rsid w:val="00E238E4"/>
    <w:rsid w:val="00E253B2"/>
    <w:rsid w:val="00E26F58"/>
    <w:rsid w:val="00E30F77"/>
    <w:rsid w:val="00E30FEC"/>
    <w:rsid w:val="00E3128E"/>
    <w:rsid w:val="00E31CCF"/>
    <w:rsid w:val="00E32A4A"/>
    <w:rsid w:val="00E32DB1"/>
    <w:rsid w:val="00E33992"/>
    <w:rsid w:val="00E4069E"/>
    <w:rsid w:val="00E4076B"/>
    <w:rsid w:val="00E43552"/>
    <w:rsid w:val="00E45EA4"/>
    <w:rsid w:val="00E45EF3"/>
    <w:rsid w:val="00E519C5"/>
    <w:rsid w:val="00E52777"/>
    <w:rsid w:val="00E5329C"/>
    <w:rsid w:val="00E5363C"/>
    <w:rsid w:val="00E54AF8"/>
    <w:rsid w:val="00E55ABC"/>
    <w:rsid w:val="00E57B74"/>
    <w:rsid w:val="00E60343"/>
    <w:rsid w:val="00E60B99"/>
    <w:rsid w:val="00E6150C"/>
    <w:rsid w:val="00E61DFE"/>
    <w:rsid w:val="00E62283"/>
    <w:rsid w:val="00E63F05"/>
    <w:rsid w:val="00E6554F"/>
    <w:rsid w:val="00E70031"/>
    <w:rsid w:val="00E70554"/>
    <w:rsid w:val="00E73256"/>
    <w:rsid w:val="00E73617"/>
    <w:rsid w:val="00E7534B"/>
    <w:rsid w:val="00E75C57"/>
    <w:rsid w:val="00E80FC7"/>
    <w:rsid w:val="00E81E3D"/>
    <w:rsid w:val="00E8337F"/>
    <w:rsid w:val="00E845C2"/>
    <w:rsid w:val="00E8629F"/>
    <w:rsid w:val="00E86553"/>
    <w:rsid w:val="00E902E8"/>
    <w:rsid w:val="00E908D1"/>
    <w:rsid w:val="00EA1146"/>
    <w:rsid w:val="00EA15EB"/>
    <w:rsid w:val="00EA20D4"/>
    <w:rsid w:val="00EA3C24"/>
    <w:rsid w:val="00EA5C32"/>
    <w:rsid w:val="00EA6193"/>
    <w:rsid w:val="00EA7566"/>
    <w:rsid w:val="00EA7B28"/>
    <w:rsid w:val="00EB1DE3"/>
    <w:rsid w:val="00EB2122"/>
    <w:rsid w:val="00EB342C"/>
    <w:rsid w:val="00EB47AD"/>
    <w:rsid w:val="00EC2A82"/>
    <w:rsid w:val="00EC44C8"/>
    <w:rsid w:val="00EC4B85"/>
    <w:rsid w:val="00EC556A"/>
    <w:rsid w:val="00EC7140"/>
    <w:rsid w:val="00EC722B"/>
    <w:rsid w:val="00ED04B9"/>
    <w:rsid w:val="00ED0555"/>
    <w:rsid w:val="00ED0741"/>
    <w:rsid w:val="00ED509A"/>
    <w:rsid w:val="00ED5262"/>
    <w:rsid w:val="00ED5D0F"/>
    <w:rsid w:val="00EE11B3"/>
    <w:rsid w:val="00EE2E65"/>
    <w:rsid w:val="00EE31BE"/>
    <w:rsid w:val="00EE3C68"/>
    <w:rsid w:val="00EE5768"/>
    <w:rsid w:val="00EF0C2E"/>
    <w:rsid w:val="00EF2D85"/>
    <w:rsid w:val="00EF3BAD"/>
    <w:rsid w:val="00EF3D28"/>
    <w:rsid w:val="00EF4968"/>
    <w:rsid w:val="00EF5449"/>
    <w:rsid w:val="00EF5D37"/>
    <w:rsid w:val="00EF7BA9"/>
    <w:rsid w:val="00F00944"/>
    <w:rsid w:val="00F023A9"/>
    <w:rsid w:val="00F06C54"/>
    <w:rsid w:val="00F072D8"/>
    <w:rsid w:val="00F10825"/>
    <w:rsid w:val="00F15C84"/>
    <w:rsid w:val="00F16188"/>
    <w:rsid w:val="00F20B94"/>
    <w:rsid w:val="00F21AA3"/>
    <w:rsid w:val="00F21B36"/>
    <w:rsid w:val="00F21FA0"/>
    <w:rsid w:val="00F22AF9"/>
    <w:rsid w:val="00F23448"/>
    <w:rsid w:val="00F260BB"/>
    <w:rsid w:val="00F262D7"/>
    <w:rsid w:val="00F26D87"/>
    <w:rsid w:val="00F27AD3"/>
    <w:rsid w:val="00F30B22"/>
    <w:rsid w:val="00F31F73"/>
    <w:rsid w:val="00F3281B"/>
    <w:rsid w:val="00F33C35"/>
    <w:rsid w:val="00F35313"/>
    <w:rsid w:val="00F3578A"/>
    <w:rsid w:val="00F42C29"/>
    <w:rsid w:val="00F43104"/>
    <w:rsid w:val="00F44A61"/>
    <w:rsid w:val="00F4734D"/>
    <w:rsid w:val="00F47D81"/>
    <w:rsid w:val="00F47E29"/>
    <w:rsid w:val="00F54988"/>
    <w:rsid w:val="00F55467"/>
    <w:rsid w:val="00F56DD6"/>
    <w:rsid w:val="00F61BED"/>
    <w:rsid w:val="00F63A09"/>
    <w:rsid w:val="00F640C8"/>
    <w:rsid w:val="00F64E51"/>
    <w:rsid w:val="00F66A1B"/>
    <w:rsid w:val="00F7146E"/>
    <w:rsid w:val="00F76FBE"/>
    <w:rsid w:val="00F835C1"/>
    <w:rsid w:val="00F84CC4"/>
    <w:rsid w:val="00F86875"/>
    <w:rsid w:val="00F8704F"/>
    <w:rsid w:val="00F87B0C"/>
    <w:rsid w:val="00F87E88"/>
    <w:rsid w:val="00F96DCF"/>
    <w:rsid w:val="00FA0423"/>
    <w:rsid w:val="00FA191B"/>
    <w:rsid w:val="00FA2BF1"/>
    <w:rsid w:val="00FA2CF7"/>
    <w:rsid w:val="00FA2E18"/>
    <w:rsid w:val="00FA3839"/>
    <w:rsid w:val="00FA51D7"/>
    <w:rsid w:val="00FA6851"/>
    <w:rsid w:val="00FA76C0"/>
    <w:rsid w:val="00FB0B10"/>
    <w:rsid w:val="00FB0D2D"/>
    <w:rsid w:val="00FB2CCA"/>
    <w:rsid w:val="00FB52C2"/>
    <w:rsid w:val="00FB58D3"/>
    <w:rsid w:val="00FB6375"/>
    <w:rsid w:val="00FB6F91"/>
    <w:rsid w:val="00FC051F"/>
    <w:rsid w:val="00FC542F"/>
    <w:rsid w:val="00FC6C4B"/>
    <w:rsid w:val="00FC6EF2"/>
    <w:rsid w:val="00FC7090"/>
    <w:rsid w:val="00FC713E"/>
    <w:rsid w:val="00FD0E77"/>
    <w:rsid w:val="00FD2747"/>
    <w:rsid w:val="00FD489E"/>
    <w:rsid w:val="00FD650F"/>
    <w:rsid w:val="00FE2E49"/>
    <w:rsid w:val="00FF05AA"/>
    <w:rsid w:val="00FF2E3D"/>
    <w:rsid w:val="00FF3BF3"/>
    <w:rsid w:val="00FF4D6B"/>
    <w:rsid w:val="00FF62D6"/>
    <w:rsid w:val="00FF68C6"/>
    <w:rsid w:val="00FF7B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243B19"/>
  <w15:docId w15:val="{FD8A4E8B-FD45-4562-B715-EFCBF3DA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3500549">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4515864">
      <w:bodyDiv w:val="1"/>
      <w:marLeft w:val="0"/>
      <w:marRight w:val="0"/>
      <w:marTop w:val="0"/>
      <w:marBottom w:val="0"/>
      <w:divBdr>
        <w:top w:val="none" w:sz="0" w:space="0" w:color="auto"/>
        <w:left w:val="none" w:sz="0" w:space="0" w:color="auto"/>
        <w:bottom w:val="none" w:sz="0" w:space="0" w:color="auto"/>
        <w:right w:val="none" w:sz="0" w:space="0" w:color="auto"/>
      </w:divBdr>
      <w:divsChild>
        <w:div w:id="321010676">
          <w:marLeft w:val="0"/>
          <w:marRight w:val="0"/>
          <w:marTop w:val="0"/>
          <w:marBottom w:val="0"/>
          <w:divBdr>
            <w:top w:val="none" w:sz="0" w:space="0" w:color="auto"/>
            <w:left w:val="none" w:sz="0" w:space="0" w:color="auto"/>
            <w:bottom w:val="none" w:sz="0" w:space="0" w:color="auto"/>
            <w:right w:val="none" w:sz="0" w:space="0" w:color="auto"/>
          </w:divBdr>
          <w:divsChild>
            <w:div w:id="367683542">
              <w:marLeft w:val="0"/>
              <w:marRight w:val="0"/>
              <w:marTop w:val="0"/>
              <w:marBottom w:val="0"/>
              <w:divBdr>
                <w:top w:val="none" w:sz="0" w:space="0" w:color="auto"/>
                <w:left w:val="none" w:sz="0" w:space="0" w:color="auto"/>
                <w:bottom w:val="none" w:sz="0" w:space="0" w:color="auto"/>
                <w:right w:val="none" w:sz="0" w:space="0" w:color="auto"/>
              </w:divBdr>
              <w:divsChild>
                <w:div w:id="1643269343">
                  <w:marLeft w:val="0"/>
                  <w:marRight w:val="0"/>
                  <w:marTop w:val="0"/>
                  <w:marBottom w:val="0"/>
                  <w:divBdr>
                    <w:top w:val="none" w:sz="0" w:space="0" w:color="auto"/>
                    <w:left w:val="none" w:sz="0" w:space="0" w:color="auto"/>
                    <w:bottom w:val="none" w:sz="0" w:space="0" w:color="auto"/>
                    <w:right w:val="none" w:sz="0" w:space="0" w:color="auto"/>
                  </w:divBdr>
                  <w:divsChild>
                    <w:div w:id="237832195">
                      <w:marLeft w:val="0"/>
                      <w:marRight w:val="0"/>
                      <w:marTop w:val="0"/>
                      <w:marBottom w:val="0"/>
                      <w:divBdr>
                        <w:top w:val="none" w:sz="0" w:space="0" w:color="auto"/>
                        <w:left w:val="none" w:sz="0" w:space="0" w:color="auto"/>
                        <w:bottom w:val="none" w:sz="0" w:space="0" w:color="auto"/>
                        <w:right w:val="none" w:sz="0" w:space="0" w:color="auto"/>
                      </w:divBdr>
                      <w:divsChild>
                        <w:div w:id="1107892109">
                          <w:marLeft w:val="0"/>
                          <w:marRight w:val="0"/>
                          <w:marTop w:val="0"/>
                          <w:marBottom w:val="0"/>
                          <w:divBdr>
                            <w:top w:val="none" w:sz="0" w:space="0" w:color="auto"/>
                            <w:left w:val="none" w:sz="0" w:space="0" w:color="auto"/>
                            <w:bottom w:val="none" w:sz="0" w:space="0" w:color="auto"/>
                            <w:right w:val="none" w:sz="0" w:space="0" w:color="auto"/>
                          </w:divBdr>
                          <w:divsChild>
                            <w:div w:id="1618834365">
                              <w:marLeft w:val="0"/>
                              <w:marRight w:val="0"/>
                              <w:marTop w:val="0"/>
                              <w:marBottom w:val="0"/>
                              <w:divBdr>
                                <w:top w:val="none" w:sz="0" w:space="0" w:color="auto"/>
                                <w:left w:val="none" w:sz="0" w:space="0" w:color="auto"/>
                                <w:bottom w:val="none" w:sz="0" w:space="0" w:color="auto"/>
                                <w:right w:val="none" w:sz="0" w:space="0" w:color="auto"/>
                              </w:divBdr>
                              <w:divsChild>
                                <w:div w:id="1502045607">
                                  <w:marLeft w:val="0"/>
                                  <w:marRight w:val="0"/>
                                  <w:marTop w:val="0"/>
                                  <w:marBottom w:val="0"/>
                                  <w:divBdr>
                                    <w:top w:val="none" w:sz="0" w:space="0" w:color="auto"/>
                                    <w:left w:val="none" w:sz="0" w:space="0" w:color="auto"/>
                                    <w:bottom w:val="none" w:sz="0" w:space="0" w:color="auto"/>
                                    <w:right w:val="none" w:sz="0" w:space="0" w:color="auto"/>
                                  </w:divBdr>
                                  <w:divsChild>
                                    <w:div w:id="713237602">
                                      <w:marLeft w:val="0"/>
                                      <w:marRight w:val="0"/>
                                      <w:marTop w:val="0"/>
                                      <w:marBottom w:val="0"/>
                                      <w:divBdr>
                                        <w:top w:val="none" w:sz="0" w:space="0" w:color="auto"/>
                                        <w:left w:val="none" w:sz="0" w:space="0" w:color="auto"/>
                                        <w:bottom w:val="none" w:sz="0" w:space="0" w:color="auto"/>
                                        <w:right w:val="none" w:sz="0" w:space="0" w:color="auto"/>
                                      </w:divBdr>
                                      <w:divsChild>
                                        <w:div w:id="830373407">
                                          <w:marLeft w:val="0"/>
                                          <w:marRight w:val="0"/>
                                          <w:marTop w:val="0"/>
                                          <w:marBottom w:val="495"/>
                                          <w:divBdr>
                                            <w:top w:val="none" w:sz="0" w:space="0" w:color="auto"/>
                                            <w:left w:val="none" w:sz="0" w:space="0" w:color="auto"/>
                                            <w:bottom w:val="none" w:sz="0" w:space="0" w:color="auto"/>
                                            <w:right w:val="none" w:sz="0" w:space="0" w:color="auto"/>
                                          </w:divBdr>
                                          <w:divsChild>
                                            <w:div w:id="18371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3850010">
      <w:bodyDiv w:val="1"/>
      <w:marLeft w:val="0"/>
      <w:marRight w:val="0"/>
      <w:marTop w:val="0"/>
      <w:marBottom w:val="0"/>
      <w:divBdr>
        <w:top w:val="none" w:sz="0" w:space="0" w:color="auto"/>
        <w:left w:val="none" w:sz="0" w:space="0" w:color="auto"/>
        <w:bottom w:val="none" w:sz="0" w:space="0" w:color="auto"/>
        <w:right w:val="none" w:sz="0" w:space="0" w:color="auto"/>
      </w:divBdr>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116990229">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788740587">
          <w:marLeft w:val="547"/>
          <w:marRight w:val="0"/>
          <w:marTop w:val="86"/>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sChild>
    </w:div>
    <w:div w:id="460728813">
      <w:bodyDiv w:val="1"/>
      <w:marLeft w:val="0"/>
      <w:marRight w:val="0"/>
      <w:marTop w:val="0"/>
      <w:marBottom w:val="0"/>
      <w:divBdr>
        <w:top w:val="none" w:sz="0" w:space="0" w:color="auto"/>
        <w:left w:val="none" w:sz="0" w:space="0" w:color="auto"/>
        <w:bottom w:val="none" w:sz="0" w:space="0" w:color="auto"/>
        <w:right w:val="none" w:sz="0" w:space="0" w:color="auto"/>
      </w:divBdr>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27879296">
          <w:marLeft w:val="1800"/>
          <w:marRight w:val="0"/>
          <w:marTop w:val="67"/>
          <w:marBottom w:val="0"/>
          <w:divBdr>
            <w:top w:val="none" w:sz="0" w:space="0" w:color="auto"/>
            <w:left w:val="none" w:sz="0" w:space="0" w:color="auto"/>
            <w:bottom w:val="none" w:sz="0" w:space="0" w:color="auto"/>
            <w:right w:val="none" w:sz="0" w:space="0" w:color="auto"/>
          </w:divBdr>
        </w:div>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04661723">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5861525">
      <w:bodyDiv w:val="1"/>
      <w:marLeft w:val="0"/>
      <w:marRight w:val="0"/>
      <w:marTop w:val="0"/>
      <w:marBottom w:val="0"/>
      <w:divBdr>
        <w:top w:val="none" w:sz="0" w:space="0" w:color="auto"/>
        <w:left w:val="none" w:sz="0" w:space="0" w:color="auto"/>
        <w:bottom w:val="none" w:sz="0" w:space="0" w:color="auto"/>
        <w:right w:val="none" w:sz="0" w:space="0" w:color="auto"/>
      </w:divBdr>
    </w:div>
    <w:div w:id="1033073434">
      <w:bodyDiv w:val="1"/>
      <w:marLeft w:val="0"/>
      <w:marRight w:val="0"/>
      <w:marTop w:val="0"/>
      <w:marBottom w:val="0"/>
      <w:divBdr>
        <w:top w:val="none" w:sz="0" w:space="0" w:color="auto"/>
        <w:left w:val="none" w:sz="0" w:space="0" w:color="auto"/>
        <w:bottom w:val="none" w:sz="0" w:space="0" w:color="auto"/>
        <w:right w:val="none" w:sz="0" w:space="0" w:color="auto"/>
      </w:divBdr>
    </w:div>
    <w:div w:id="105435049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0365095">
      <w:bodyDiv w:val="1"/>
      <w:marLeft w:val="0"/>
      <w:marRight w:val="0"/>
      <w:marTop w:val="0"/>
      <w:marBottom w:val="0"/>
      <w:divBdr>
        <w:top w:val="none" w:sz="0" w:space="0" w:color="auto"/>
        <w:left w:val="none" w:sz="0" w:space="0" w:color="auto"/>
        <w:bottom w:val="none" w:sz="0" w:space="0" w:color="auto"/>
        <w:right w:val="none" w:sz="0" w:space="0" w:color="auto"/>
      </w:divBdr>
      <w:divsChild>
        <w:div w:id="599947614">
          <w:marLeft w:val="0"/>
          <w:marRight w:val="0"/>
          <w:marTop w:val="0"/>
          <w:marBottom w:val="0"/>
          <w:divBdr>
            <w:top w:val="none" w:sz="0" w:space="0" w:color="auto"/>
            <w:left w:val="none" w:sz="0" w:space="0" w:color="auto"/>
            <w:bottom w:val="none" w:sz="0" w:space="0" w:color="auto"/>
            <w:right w:val="none" w:sz="0" w:space="0" w:color="auto"/>
          </w:divBdr>
          <w:divsChild>
            <w:div w:id="1744452573">
              <w:marLeft w:val="0"/>
              <w:marRight w:val="0"/>
              <w:marTop w:val="0"/>
              <w:marBottom w:val="0"/>
              <w:divBdr>
                <w:top w:val="none" w:sz="0" w:space="0" w:color="auto"/>
                <w:left w:val="none" w:sz="0" w:space="0" w:color="auto"/>
                <w:bottom w:val="none" w:sz="0" w:space="0" w:color="auto"/>
                <w:right w:val="none" w:sz="0" w:space="0" w:color="auto"/>
              </w:divBdr>
              <w:divsChild>
                <w:div w:id="1888490887">
                  <w:marLeft w:val="0"/>
                  <w:marRight w:val="0"/>
                  <w:marTop w:val="0"/>
                  <w:marBottom w:val="0"/>
                  <w:divBdr>
                    <w:top w:val="none" w:sz="0" w:space="0" w:color="auto"/>
                    <w:left w:val="none" w:sz="0" w:space="0" w:color="auto"/>
                    <w:bottom w:val="none" w:sz="0" w:space="0" w:color="auto"/>
                    <w:right w:val="none" w:sz="0" w:space="0" w:color="auto"/>
                  </w:divBdr>
                  <w:divsChild>
                    <w:div w:id="1115716056">
                      <w:marLeft w:val="0"/>
                      <w:marRight w:val="0"/>
                      <w:marTop w:val="0"/>
                      <w:marBottom w:val="0"/>
                      <w:divBdr>
                        <w:top w:val="none" w:sz="0" w:space="0" w:color="auto"/>
                        <w:left w:val="none" w:sz="0" w:space="0" w:color="auto"/>
                        <w:bottom w:val="none" w:sz="0" w:space="0" w:color="auto"/>
                        <w:right w:val="none" w:sz="0" w:space="0" w:color="auto"/>
                      </w:divBdr>
                      <w:divsChild>
                        <w:div w:id="1695426815">
                          <w:marLeft w:val="0"/>
                          <w:marRight w:val="0"/>
                          <w:marTop w:val="0"/>
                          <w:marBottom w:val="0"/>
                          <w:divBdr>
                            <w:top w:val="none" w:sz="0" w:space="0" w:color="auto"/>
                            <w:left w:val="none" w:sz="0" w:space="0" w:color="auto"/>
                            <w:bottom w:val="none" w:sz="0" w:space="0" w:color="auto"/>
                            <w:right w:val="none" w:sz="0" w:space="0" w:color="auto"/>
                          </w:divBdr>
                          <w:divsChild>
                            <w:div w:id="555094106">
                              <w:marLeft w:val="0"/>
                              <w:marRight w:val="0"/>
                              <w:marTop w:val="0"/>
                              <w:marBottom w:val="0"/>
                              <w:divBdr>
                                <w:top w:val="none" w:sz="0" w:space="0" w:color="auto"/>
                                <w:left w:val="none" w:sz="0" w:space="0" w:color="auto"/>
                                <w:bottom w:val="none" w:sz="0" w:space="0" w:color="auto"/>
                                <w:right w:val="none" w:sz="0" w:space="0" w:color="auto"/>
                              </w:divBdr>
                              <w:divsChild>
                                <w:div w:id="1050499362">
                                  <w:marLeft w:val="0"/>
                                  <w:marRight w:val="0"/>
                                  <w:marTop w:val="0"/>
                                  <w:marBottom w:val="0"/>
                                  <w:divBdr>
                                    <w:top w:val="none" w:sz="0" w:space="0" w:color="auto"/>
                                    <w:left w:val="none" w:sz="0" w:space="0" w:color="auto"/>
                                    <w:bottom w:val="none" w:sz="0" w:space="0" w:color="auto"/>
                                    <w:right w:val="none" w:sz="0" w:space="0" w:color="auto"/>
                                  </w:divBdr>
                                  <w:divsChild>
                                    <w:div w:id="1638218014">
                                      <w:marLeft w:val="0"/>
                                      <w:marRight w:val="0"/>
                                      <w:marTop w:val="0"/>
                                      <w:marBottom w:val="0"/>
                                      <w:divBdr>
                                        <w:top w:val="none" w:sz="0" w:space="0" w:color="auto"/>
                                        <w:left w:val="none" w:sz="0" w:space="0" w:color="auto"/>
                                        <w:bottom w:val="none" w:sz="0" w:space="0" w:color="auto"/>
                                        <w:right w:val="none" w:sz="0" w:space="0" w:color="auto"/>
                                      </w:divBdr>
                                      <w:divsChild>
                                        <w:div w:id="1050229997">
                                          <w:marLeft w:val="0"/>
                                          <w:marRight w:val="0"/>
                                          <w:marTop w:val="0"/>
                                          <w:marBottom w:val="495"/>
                                          <w:divBdr>
                                            <w:top w:val="none" w:sz="0" w:space="0" w:color="auto"/>
                                            <w:left w:val="none" w:sz="0" w:space="0" w:color="auto"/>
                                            <w:bottom w:val="none" w:sz="0" w:space="0" w:color="auto"/>
                                            <w:right w:val="none" w:sz="0" w:space="0" w:color="auto"/>
                                          </w:divBdr>
                                          <w:divsChild>
                                            <w:div w:id="10357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23390908">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0565499">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3874215">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53814383">
      <w:bodyDiv w:val="1"/>
      <w:marLeft w:val="0"/>
      <w:marRight w:val="0"/>
      <w:marTop w:val="0"/>
      <w:marBottom w:val="0"/>
      <w:divBdr>
        <w:top w:val="none" w:sz="0" w:space="0" w:color="auto"/>
        <w:left w:val="none" w:sz="0" w:space="0" w:color="auto"/>
        <w:bottom w:val="none" w:sz="0" w:space="0" w:color="auto"/>
        <w:right w:val="none" w:sz="0" w:space="0" w:color="auto"/>
      </w:divBdr>
    </w:div>
    <w:div w:id="1779988789">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9287094">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31899027">
      <w:bodyDiv w:val="1"/>
      <w:marLeft w:val="0"/>
      <w:marRight w:val="0"/>
      <w:marTop w:val="0"/>
      <w:marBottom w:val="0"/>
      <w:divBdr>
        <w:top w:val="none" w:sz="0" w:space="0" w:color="auto"/>
        <w:left w:val="none" w:sz="0" w:space="0" w:color="auto"/>
        <w:bottom w:val="none" w:sz="0" w:space="0" w:color="auto"/>
        <w:right w:val="none" w:sz="0" w:space="0" w:color="auto"/>
      </w:divBdr>
    </w:div>
    <w:div w:id="2144880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1204</TotalTime>
  <Pages>3</Pages>
  <Words>842</Words>
  <Characters>4802</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Yuichi Kakishima</cp:lastModifiedBy>
  <cp:revision>104</cp:revision>
  <cp:lastPrinted>2017-04-28T05:57:00Z</cp:lastPrinted>
  <dcterms:created xsi:type="dcterms:W3CDTF">2019-04-09T02:06:00Z</dcterms:created>
  <dcterms:modified xsi:type="dcterms:W3CDTF">2019-08-16T10:54:00Z</dcterms:modified>
</cp:coreProperties>
</file>