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B55E1" w14:textId="77777777" w:rsidR="00EC1723" w:rsidRDefault="00AC6FAD" w:rsidP="00EC172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808080"/>
          <w:sz w:val="26"/>
          <w:szCs w:val="26"/>
        </w:rPr>
      </w:pPr>
      <w:r>
        <w:rPr>
          <w:rFonts w:ascii="Arial" w:hAnsi="Arial" w:cs="Arial"/>
          <w:b/>
          <w:bCs/>
          <w:sz w:val="22"/>
        </w:rPr>
        <w:t>3GPP TSG-RAN WG4 Meeting #91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C1723" w:rsidRPr="00EC1723">
        <w:rPr>
          <w:rFonts w:ascii="Arial" w:hAnsi="Arial" w:cs="Arial"/>
          <w:b/>
          <w:bCs/>
          <w:sz w:val="26"/>
          <w:szCs w:val="26"/>
        </w:rPr>
        <w:t>R4-1907185</w:t>
      </w:r>
    </w:p>
    <w:p w14:paraId="255E5956" w14:textId="486F451D" w:rsidR="00AC6FAD" w:rsidRDefault="00AC6FAD" w:rsidP="00EC172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eastAsia="zh-CN"/>
        </w:rPr>
        <w:t>Reno</w:t>
      </w:r>
      <w:r>
        <w:rPr>
          <w:rFonts w:ascii="Arial" w:hAnsi="Arial" w:cs="Arial"/>
          <w:b/>
          <w:bCs/>
          <w:sz w:val="22"/>
        </w:rPr>
        <w:t xml:space="preserve">, Nevada, USA </w:t>
      </w:r>
      <w:r>
        <w:rPr>
          <w:rFonts w:ascii="Arial" w:hAnsi="Arial" w:cs="Arial"/>
          <w:b/>
          <w:bCs/>
          <w:sz w:val="22"/>
          <w:lang w:eastAsia="zh-CN"/>
        </w:rPr>
        <w:t>May</w:t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</w:t>
      </w:r>
      <w:r>
        <w:rPr>
          <w:rFonts w:ascii="Arial" w:hAnsi="Arial" w:cs="Arial"/>
          <w:b/>
          <w:bCs/>
          <w:sz w:val="22"/>
          <w:lang w:eastAsia="zh-CN"/>
        </w:rPr>
        <w:t>13</w:t>
      </w:r>
      <w:r w:rsidRPr="00E766BF">
        <w:rPr>
          <w:rFonts w:ascii="Arial" w:hAnsi="Arial" w:cs="Arial" w:hint="eastAsia"/>
          <w:b/>
          <w:bCs/>
          <w:sz w:val="22"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 w:hint="eastAsia"/>
          <w:b/>
          <w:bCs/>
          <w:sz w:val="22"/>
          <w:lang w:eastAsia="zh-CN"/>
        </w:rPr>
        <w:t>1</w:t>
      </w:r>
      <w:r>
        <w:rPr>
          <w:rFonts w:ascii="Arial" w:hAnsi="Arial" w:cs="Arial"/>
          <w:b/>
          <w:bCs/>
          <w:sz w:val="22"/>
          <w:lang w:eastAsia="zh-CN"/>
        </w:rPr>
        <w:t>7</w:t>
      </w:r>
      <w:r w:rsidRPr="00E766BF">
        <w:rPr>
          <w:rFonts w:ascii="Arial" w:hAnsi="Arial" w:cs="Arial" w:hint="eastAsia"/>
          <w:b/>
          <w:bCs/>
          <w:sz w:val="22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2"/>
        </w:rPr>
        <w:t>, 2019</w:t>
      </w:r>
    </w:p>
    <w:p w14:paraId="2F95FB14" w14:textId="77777777" w:rsidR="00AC6FAD" w:rsidRDefault="00AC6FAD" w:rsidP="00AC6FAD">
      <w:pPr>
        <w:rPr>
          <w:rFonts w:ascii="Arial" w:hAnsi="Arial" w:cs="Arial"/>
        </w:rPr>
      </w:pPr>
    </w:p>
    <w:p w14:paraId="27CE0901" w14:textId="77777777" w:rsidR="00AC6FAD" w:rsidRDefault="00AC6FAD" w:rsidP="00AC6F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61DFB">
        <w:rPr>
          <w:rFonts w:ascii="Arial" w:hAnsi="Arial" w:cs="Arial"/>
          <w:bCs/>
        </w:rPr>
        <w:t xml:space="preserve">[DRAFT] </w:t>
      </w:r>
      <w:r>
        <w:rPr>
          <w:rFonts w:ascii="Arial" w:hAnsi="Arial" w:cs="Arial" w:hint="eastAsia"/>
          <w:bCs/>
          <w:lang w:eastAsia="zh-CN"/>
        </w:rPr>
        <w:t xml:space="preserve">Reply </w:t>
      </w:r>
      <w:r w:rsidRPr="0073190D">
        <w:rPr>
          <w:rFonts w:ascii="Arial" w:hAnsi="Arial" w:cs="Arial"/>
          <w:bCs/>
        </w:rPr>
        <w:t xml:space="preserve">LS on </w:t>
      </w:r>
      <w:r>
        <w:rPr>
          <w:rFonts w:ascii="Arial" w:hAnsi="Arial" w:cs="Arial" w:hint="eastAsia"/>
          <w:bCs/>
          <w:lang w:eastAsia="zh-CN"/>
        </w:rPr>
        <w:t>OTA timing alignment for IAB</w:t>
      </w:r>
    </w:p>
    <w:p w14:paraId="263C43EE" w14:textId="77777777" w:rsidR="00AC6FAD" w:rsidRDefault="00AC6FAD" w:rsidP="00AC6F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R1-1903810 (R4-</w:t>
      </w:r>
      <w:r w:rsidRPr="00311072">
        <w:rPr>
          <w:rFonts w:ascii="Arial" w:hAnsi="Arial" w:cs="Arial" w:hint="eastAsia"/>
          <w:bCs/>
          <w:lang w:eastAsia="zh-CN"/>
        </w:rPr>
        <w:t>190</w:t>
      </w:r>
      <w:r>
        <w:rPr>
          <w:rFonts w:ascii="Arial" w:hAnsi="Arial" w:cs="Arial" w:hint="eastAsia"/>
          <w:bCs/>
          <w:lang w:eastAsia="zh-CN"/>
        </w:rPr>
        <w:t>2804)</w:t>
      </w:r>
    </w:p>
    <w:p w14:paraId="7106CFC2" w14:textId="77777777" w:rsidR="00AC6FAD" w:rsidRDefault="00AC6FAD" w:rsidP="00AC6F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6</w:t>
      </w:r>
      <w:bookmarkStart w:id="0" w:name="_GoBack"/>
      <w:bookmarkEnd w:id="0"/>
    </w:p>
    <w:p w14:paraId="2D5D3E90" w14:textId="77777777" w:rsidR="00AC6FAD" w:rsidRDefault="00AC6FAD" w:rsidP="00AC6F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</w:t>
      </w:r>
      <w:r>
        <w:rPr>
          <w:rFonts w:ascii="Arial" w:hAnsi="Arial" w:cs="Arial" w:hint="eastAsia"/>
          <w:bCs/>
          <w:lang w:eastAsia="zh-CN"/>
        </w:rPr>
        <w:t>IAB-core</w:t>
      </w:r>
    </w:p>
    <w:p w14:paraId="6D35E22B" w14:textId="77777777" w:rsidR="00AC6FAD" w:rsidRDefault="00AC6FAD" w:rsidP="00AC6FAD">
      <w:pPr>
        <w:spacing w:after="60"/>
        <w:ind w:left="1985" w:hanging="1985"/>
        <w:rPr>
          <w:rFonts w:ascii="Arial" w:hAnsi="Arial" w:cs="Arial"/>
          <w:b/>
        </w:rPr>
      </w:pPr>
    </w:p>
    <w:p w14:paraId="47326CE1" w14:textId="77777777" w:rsidR="00AC6FAD" w:rsidRPr="002E4288" w:rsidRDefault="00AC6FAD" w:rsidP="00AC6F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 WG</w:t>
      </w:r>
      <w:r>
        <w:rPr>
          <w:rFonts w:ascii="Arial" w:hAnsi="Arial" w:cs="Arial" w:hint="eastAsia"/>
          <w:bCs/>
          <w:lang w:eastAsia="zh-CN"/>
        </w:rPr>
        <w:t>4</w:t>
      </w:r>
    </w:p>
    <w:p w14:paraId="7487C4E2" w14:textId="77777777" w:rsidR="00AC6FAD" w:rsidRDefault="00AC6FAD" w:rsidP="00AC6FA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 xml:space="preserve">RAN </w:t>
      </w:r>
      <w:r>
        <w:rPr>
          <w:rFonts w:ascii="Arial" w:hAnsi="Arial" w:cs="Arial" w:hint="eastAsia"/>
          <w:bCs/>
          <w:lang w:eastAsia="zh-CN"/>
        </w:rPr>
        <w:t>WG1</w:t>
      </w:r>
    </w:p>
    <w:p w14:paraId="17990771" w14:textId="00A2D244" w:rsidR="00AC6FAD" w:rsidRDefault="00AC6FAD" w:rsidP="00AC6F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9044E">
        <w:rPr>
          <w:rFonts w:ascii="Arial" w:hAnsi="Arial" w:cs="Arial"/>
          <w:bCs/>
        </w:rPr>
        <w:t xml:space="preserve">RAN </w:t>
      </w:r>
      <w:r w:rsidR="00A9044E">
        <w:rPr>
          <w:rFonts w:ascii="Arial" w:hAnsi="Arial" w:cs="Arial" w:hint="eastAsia"/>
          <w:bCs/>
          <w:lang w:eastAsia="zh-CN"/>
        </w:rPr>
        <w:t>WG</w:t>
      </w:r>
      <w:r w:rsidR="00A9044E">
        <w:rPr>
          <w:rFonts w:ascii="Arial" w:hAnsi="Arial" w:cs="Arial"/>
          <w:bCs/>
          <w:lang w:eastAsia="zh-CN"/>
        </w:rPr>
        <w:t>2</w:t>
      </w:r>
    </w:p>
    <w:p w14:paraId="64BF3EE8" w14:textId="77777777" w:rsidR="00AC6FAD" w:rsidRDefault="00AC6FAD" w:rsidP="00AC6FAD">
      <w:pPr>
        <w:spacing w:after="60"/>
        <w:ind w:left="1985" w:hanging="1985"/>
        <w:rPr>
          <w:rFonts w:ascii="Arial" w:hAnsi="Arial" w:cs="Arial"/>
          <w:bCs/>
        </w:rPr>
      </w:pPr>
    </w:p>
    <w:p w14:paraId="17DD47B7" w14:textId="77777777" w:rsidR="00AC6FAD" w:rsidRDefault="00AC6FAD" w:rsidP="00AC6FA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F14ED82" w14:textId="4D1B7F08" w:rsidR="00AC6FAD" w:rsidRPr="009658CD" w:rsidRDefault="00AC6FAD" w:rsidP="00AC6FA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</w:rPr>
        <w:tab/>
      </w:r>
      <w:r>
        <w:rPr>
          <w:rFonts w:cs="Arial"/>
          <w:b w:val="0"/>
          <w:lang w:eastAsia="zh-CN"/>
        </w:rPr>
        <w:t>Nazmul Islam</w:t>
      </w:r>
      <w:r>
        <w:rPr>
          <w:rFonts w:cs="Arial" w:hint="eastAsia"/>
          <w:b w:val="0"/>
          <w:lang w:eastAsia="zh-CN"/>
        </w:rPr>
        <w:t xml:space="preserve"> </w:t>
      </w:r>
      <w:r>
        <w:rPr>
          <w:rFonts w:cs="Arial"/>
          <w:bCs/>
        </w:rPr>
        <w:tab/>
      </w:r>
    </w:p>
    <w:p w14:paraId="00E84648" w14:textId="30CA1F2B" w:rsidR="00AC6FAD" w:rsidRPr="009658CD" w:rsidRDefault="00AC6FAD" w:rsidP="00AC6FA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9658CD">
        <w:rPr>
          <w:rFonts w:cs="Arial"/>
          <w:color w:val="auto"/>
        </w:rPr>
        <w:t>E-mail Address:</w:t>
      </w:r>
      <w:r w:rsidRPr="009658CD"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  <w:color w:val="auto"/>
          <w:lang w:eastAsia="zh-CN"/>
        </w:rPr>
        <w:t>mislam@qti.qualcomm.com</w:t>
      </w:r>
    </w:p>
    <w:p w14:paraId="69DCF884" w14:textId="77777777" w:rsidR="00AC6FAD" w:rsidRDefault="00AC6FAD" w:rsidP="00AC6FAD">
      <w:pPr>
        <w:spacing w:after="60"/>
        <w:rPr>
          <w:rFonts w:ascii="Arial" w:hAnsi="Arial" w:cs="Arial"/>
          <w:b/>
        </w:rPr>
      </w:pPr>
    </w:p>
    <w:p w14:paraId="5D36E147" w14:textId="77777777" w:rsidR="00AC6FAD" w:rsidRDefault="00AC6FAD" w:rsidP="00AC6F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N/A</w:t>
      </w:r>
    </w:p>
    <w:p w14:paraId="1D6D59BB" w14:textId="77777777" w:rsidR="00AC6FAD" w:rsidRDefault="00AC6FAD" w:rsidP="00AC6FAD">
      <w:pPr>
        <w:pBdr>
          <w:bottom w:val="single" w:sz="4" w:space="1" w:color="auto"/>
        </w:pBdr>
        <w:rPr>
          <w:rFonts w:ascii="Arial" w:hAnsi="Arial" w:cs="Arial"/>
        </w:rPr>
      </w:pPr>
    </w:p>
    <w:p w14:paraId="071814DB" w14:textId="77777777" w:rsidR="00AC6FAD" w:rsidRDefault="00AC6FAD" w:rsidP="00AC6FAD">
      <w:pPr>
        <w:rPr>
          <w:rFonts w:ascii="Arial" w:hAnsi="Arial" w:cs="Arial"/>
        </w:rPr>
      </w:pPr>
    </w:p>
    <w:p w14:paraId="41E4D8B2" w14:textId="77777777" w:rsidR="00AC6FAD" w:rsidRDefault="00AC6FAD" w:rsidP="00AC6FA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59F4EB" w14:textId="77777777" w:rsidR="00AC6FAD" w:rsidRPr="00C45793" w:rsidRDefault="00AC6FAD" w:rsidP="00AC6FAD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</w:rPr>
        <w:t>RAN4 would like to thank RAN</w:t>
      </w:r>
      <w:r>
        <w:rPr>
          <w:rFonts w:ascii="Arial" w:hAnsi="Arial" w:cs="Arial" w:hint="eastAsia"/>
          <w:lang w:eastAsia="zh-CN"/>
        </w:rPr>
        <w:t>1</w:t>
      </w:r>
      <w:r w:rsidRPr="00C45793">
        <w:rPr>
          <w:rFonts w:ascii="Arial" w:hAnsi="Arial" w:cs="Arial"/>
        </w:rPr>
        <w:t xml:space="preserve"> for the L</w:t>
      </w:r>
      <w:r w:rsidRPr="00C45793">
        <w:rPr>
          <w:rFonts w:ascii="Arial" w:hAnsi="Arial" w:cs="Arial"/>
          <w:bCs/>
        </w:rPr>
        <w:t xml:space="preserve">S on </w:t>
      </w:r>
      <w:r>
        <w:rPr>
          <w:rFonts w:ascii="Arial" w:hAnsi="Arial" w:cs="Arial" w:hint="eastAsia"/>
          <w:lang w:eastAsia="zh-CN"/>
        </w:rPr>
        <w:t>OTA timing alignment for IAB</w:t>
      </w:r>
      <w:r w:rsidRPr="00C45793">
        <w:rPr>
          <w:rFonts w:ascii="Arial" w:hAnsi="Arial" w:cs="Arial"/>
        </w:rPr>
        <w:t xml:space="preserve">. </w:t>
      </w:r>
    </w:p>
    <w:p w14:paraId="426BB877" w14:textId="3500FDA1" w:rsidR="00AC6FAD" w:rsidRDefault="00AC6FAD" w:rsidP="00AC6FAD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ja-JP"/>
        </w:rPr>
        <w:t xml:space="preserve">Related to the </w:t>
      </w:r>
      <w:r>
        <w:rPr>
          <w:rFonts w:ascii="Arial" w:hAnsi="Arial" w:cs="Arial" w:hint="eastAsia"/>
          <w:lang w:eastAsia="zh-CN"/>
        </w:rPr>
        <w:t>action 1</w:t>
      </w:r>
      <w:r>
        <w:rPr>
          <w:rFonts w:ascii="Arial" w:hAnsi="Arial" w:cs="Arial"/>
          <w:lang w:eastAsia="ja-JP"/>
        </w:rPr>
        <w:t xml:space="preserve"> from RAN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lang w:eastAsia="ja-JP"/>
        </w:rPr>
        <w:t xml:space="preserve">, </w:t>
      </w:r>
      <w:r>
        <w:rPr>
          <w:rFonts w:ascii="Arial" w:hAnsi="Arial" w:cs="Arial" w:hint="eastAsia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>made the following agreements:</w:t>
      </w:r>
    </w:p>
    <w:p w14:paraId="7F1EC049" w14:textId="58259F44" w:rsidR="00AC6FAD" w:rsidRPr="00AC6FAD" w:rsidRDefault="00AC6FAD" w:rsidP="00AC6FAD">
      <w:pPr>
        <w:pStyle w:val="ListParagraph"/>
        <w:numPr>
          <w:ilvl w:val="0"/>
          <w:numId w:val="1"/>
        </w:numPr>
        <w:ind w:leftChars="0"/>
        <w:rPr>
          <w:i/>
          <w:iCs/>
        </w:rPr>
      </w:pPr>
      <w:r w:rsidRPr="00AC6FAD">
        <w:rPr>
          <w:i/>
          <w:iCs/>
        </w:rPr>
        <w:t xml:space="preserve">RAN4 defines </w:t>
      </w:r>
      <w:proofErr w:type="spellStart"/>
      <w:r w:rsidRPr="00AC6FAD">
        <w:rPr>
          <w:i/>
          <w:iCs/>
        </w:rPr>
        <w:t>T_delta</w:t>
      </w:r>
      <w:proofErr w:type="spellEnd"/>
      <w:r w:rsidRPr="00AC6FAD">
        <w:rPr>
          <w:i/>
          <w:iCs/>
        </w:rPr>
        <w:t xml:space="preserve"> as the summation of </w:t>
      </w:r>
      <w:proofErr w:type="spellStart"/>
      <w:r w:rsidRPr="00AC6FAD">
        <w:rPr>
          <w:i/>
          <w:iCs/>
        </w:rPr>
        <w:t>N</w:t>
      </w:r>
      <w:r w:rsidRPr="00AC6FAD">
        <w:rPr>
          <w:i/>
          <w:iCs/>
          <w:vertAlign w:val="subscript"/>
        </w:rPr>
        <w:t>TA_offset</w:t>
      </w:r>
      <w:proofErr w:type="spellEnd"/>
      <w:r w:rsidRPr="00AC6FAD">
        <w:rPr>
          <w:i/>
          <w:iCs/>
        </w:rPr>
        <w:t xml:space="preserve">/2 and </w:t>
      </w:r>
      <w:proofErr w:type="spellStart"/>
      <w:r w:rsidRPr="00AC6FAD">
        <w:rPr>
          <w:i/>
          <w:iCs/>
        </w:rPr>
        <w:t>T_</w:t>
      </w:r>
      <w:proofErr w:type="gramStart"/>
      <w:r w:rsidRPr="00AC6FAD">
        <w:rPr>
          <w:i/>
          <w:iCs/>
        </w:rPr>
        <w:t>delta,diff</w:t>
      </w:r>
      <w:proofErr w:type="spellEnd"/>
      <w:proofErr w:type="gramEnd"/>
      <w:r w:rsidRPr="00AC6FAD">
        <w:rPr>
          <w:i/>
          <w:iCs/>
        </w:rPr>
        <w:t xml:space="preserve">; where </w:t>
      </w:r>
      <w:proofErr w:type="spellStart"/>
      <w:r w:rsidRPr="00AC6FAD">
        <w:rPr>
          <w:i/>
          <w:iCs/>
        </w:rPr>
        <w:t>T_delta,diff</w:t>
      </w:r>
      <w:proofErr w:type="spellEnd"/>
      <w:r w:rsidRPr="00AC6FAD">
        <w:rPr>
          <w:i/>
          <w:iCs/>
        </w:rPr>
        <w:t xml:space="preserve"> is the difference between actual </w:t>
      </w:r>
      <w:proofErr w:type="spellStart"/>
      <w:r w:rsidRPr="00AC6FAD">
        <w:rPr>
          <w:i/>
          <w:iCs/>
        </w:rPr>
        <w:t>T_delta</w:t>
      </w:r>
      <w:proofErr w:type="spellEnd"/>
      <w:r w:rsidRPr="00AC6FAD">
        <w:rPr>
          <w:i/>
          <w:iCs/>
        </w:rPr>
        <w:t xml:space="preserve"> (computed from the gap between DL TX and UL) and </w:t>
      </w:r>
      <w:proofErr w:type="spellStart"/>
      <w:r w:rsidRPr="00AC6FAD">
        <w:rPr>
          <w:i/>
          <w:iCs/>
        </w:rPr>
        <w:t>N</w:t>
      </w:r>
      <w:r w:rsidRPr="00AC6FAD">
        <w:rPr>
          <w:i/>
          <w:iCs/>
          <w:vertAlign w:val="subscript"/>
        </w:rPr>
        <w:t>TA_offset</w:t>
      </w:r>
      <w:proofErr w:type="spellEnd"/>
      <w:r w:rsidRPr="00AC6FAD">
        <w:rPr>
          <w:i/>
          <w:iCs/>
        </w:rPr>
        <w:t>/2.</w:t>
      </w:r>
    </w:p>
    <w:p w14:paraId="7DA95F7B" w14:textId="77777777" w:rsidR="00AC6FAD" w:rsidRPr="00AC6FAD" w:rsidRDefault="00AC6FAD" w:rsidP="00AC6FAD">
      <w:pPr>
        <w:pStyle w:val="ListParagraph"/>
        <w:numPr>
          <w:ilvl w:val="1"/>
          <w:numId w:val="1"/>
        </w:numPr>
        <w:ind w:leftChars="0"/>
        <w:rPr>
          <w:i/>
          <w:iCs/>
        </w:rPr>
      </w:pPr>
      <w:r w:rsidRPr="00AC6FAD">
        <w:rPr>
          <w:i/>
          <w:iCs/>
        </w:rPr>
        <w:t xml:space="preserve">Parent node signals </w:t>
      </w:r>
      <w:proofErr w:type="spellStart"/>
      <w:r w:rsidRPr="00AC6FAD">
        <w:rPr>
          <w:i/>
          <w:iCs/>
        </w:rPr>
        <w:t>T_</w:t>
      </w:r>
      <w:proofErr w:type="gramStart"/>
      <w:r w:rsidRPr="00AC6FAD">
        <w:rPr>
          <w:i/>
          <w:iCs/>
        </w:rPr>
        <w:t>delta,diff</w:t>
      </w:r>
      <w:proofErr w:type="spellEnd"/>
      <w:proofErr w:type="gramEnd"/>
      <w:r w:rsidRPr="00AC6FAD">
        <w:rPr>
          <w:i/>
          <w:iCs/>
        </w:rPr>
        <w:t xml:space="preserve"> to the child node.</w:t>
      </w:r>
    </w:p>
    <w:p w14:paraId="365BDFE7" w14:textId="4FD7E25A" w:rsidR="00AC6FAD" w:rsidRPr="00AC6FAD" w:rsidRDefault="00AC6FAD" w:rsidP="00AC6FAD">
      <w:pPr>
        <w:pStyle w:val="ListParagraph"/>
        <w:numPr>
          <w:ilvl w:val="1"/>
          <w:numId w:val="1"/>
        </w:numPr>
        <w:ind w:leftChars="0"/>
        <w:rPr>
          <w:i/>
          <w:iCs/>
        </w:rPr>
      </w:pPr>
      <w:r w:rsidRPr="00AC6FAD">
        <w:rPr>
          <w:i/>
          <w:iCs/>
        </w:rPr>
        <w:t xml:space="preserve">Child node calculates </w:t>
      </w:r>
      <w:proofErr w:type="spellStart"/>
      <w:r w:rsidRPr="00AC6FAD">
        <w:rPr>
          <w:i/>
          <w:iCs/>
        </w:rPr>
        <w:t>T_delta</w:t>
      </w:r>
      <w:proofErr w:type="spellEnd"/>
      <w:r w:rsidRPr="00AC6FAD">
        <w:rPr>
          <w:i/>
          <w:iCs/>
        </w:rPr>
        <w:t xml:space="preserve"> as, </w:t>
      </w:r>
      <w:proofErr w:type="spellStart"/>
      <w:r w:rsidRPr="00AC6FAD">
        <w:rPr>
          <w:i/>
          <w:iCs/>
        </w:rPr>
        <w:t>T_delta</w:t>
      </w:r>
      <w:proofErr w:type="spellEnd"/>
      <w:r w:rsidRPr="00AC6FAD">
        <w:rPr>
          <w:i/>
          <w:iCs/>
        </w:rPr>
        <w:t xml:space="preserve"> = </w:t>
      </w:r>
      <w:proofErr w:type="spellStart"/>
      <w:r w:rsidRPr="00AC6FAD">
        <w:rPr>
          <w:i/>
          <w:iCs/>
        </w:rPr>
        <w:t>N</w:t>
      </w:r>
      <w:r w:rsidRPr="00AC6FAD">
        <w:rPr>
          <w:i/>
          <w:iCs/>
          <w:vertAlign w:val="subscript"/>
        </w:rPr>
        <w:t>TA_offset</w:t>
      </w:r>
      <w:proofErr w:type="spellEnd"/>
      <w:r w:rsidRPr="00AC6FAD">
        <w:rPr>
          <w:i/>
          <w:iCs/>
        </w:rPr>
        <w:t xml:space="preserve">/2 + </w:t>
      </w:r>
      <w:proofErr w:type="spellStart"/>
      <w:r w:rsidRPr="00AC6FAD">
        <w:rPr>
          <w:i/>
          <w:iCs/>
        </w:rPr>
        <w:t>T_</w:t>
      </w:r>
      <w:proofErr w:type="gramStart"/>
      <w:r w:rsidRPr="00AC6FAD">
        <w:rPr>
          <w:i/>
          <w:iCs/>
        </w:rPr>
        <w:t>delta,diff</w:t>
      </w:r>
      <w:proofErr w:type="spellEnd"/>
      <w:r w:rsidRPr="00AC6FAD">
        <w:rPr>
          <w:i/>
          <w:iCs/>
        </w:rPr>
        <w:t>.</w:t>
      </w:r>
      <w:proofErr w:type="gramEnd"/>
    </w:p>
    <w:p w14:paraId="3701CD7B" w14:textId="77777777" w:rsidR="00AC6FAD" w:rsidRPr="00AC6FAD" w:rsidRDefault="00AC6FAD" w:rsidP="00AC6FAD">
      <w:pPr>
        <w:pStyle w:val="ListParagraph"/>
        <w:numPr>
          <w:ilvl w:val="0"/>
          <w:numId w:val="1"/>
        </w:numPr>
        <w:ind w:leftChars="0"/>
        <w:rPr>
          <w:i/>
          <w:iCs/>
        </w:rPr>
      </w:pPr>
      <w:r w:rsidRPr="00AC6FAD">
        <w:rPr>
          <w:i/>
          <w:iCs/>
        </w:rPr>
        <w:t xml:space="preserve">For a SCS of </w:t>
      </w:r>
      <w:r w:rsidRPr="00AC6FAD">
        <w:rPr>
          <w:i/>
          <w:iCs/>
          <w:position w:val="-6"/>
        </w:rPr>
        <w:object w:dxaOrig="580" w:dyaOrig="300" w14:anchorId="418F1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pt" o:ole="">
            <v:imagedata r:id="rId5" o:title=""/>
          </v:shape>
          <o:OLEObject Type="Embed" ProgID="Equation.3" ShapeID="_x0000_i1025" DrawAspect="Content" ObjectID="_1618414219" r:id="rId6"/>
        </w:object>
      </w:r>
      <w:r w:rsidRPr="00AC6FAD">
        <w:rPr>
          <w:i/>
          <w:iCs/>
        </w:rPr>
        <w:t xml:space="preserve"> kHz, define the granularity of </w:t>
      </w:r>
      <w:proofErr w:type="spellStart"/>
      <w:r w:rsidRPr="00AC6FAD">
        <w:rPr>
          <w:i/>
          <w:iCs/>
        </w:rPr>
        <w:t>T_</w:t>
      </w:r>
      <w:proofErr w:type="gramStart"/>
      <w:r w:rsidRPr="00AC6FAD">
        <w:rPr>
          <w:i/>
          <w:iCs/>
        </w:rPr>
        <w:t>delta,diff</w:t>
      </w:r>
      <w:proofErr w:type="spellEnd"/>
      <w:proofErr w:type="gramEnd"/>
      <w:r w:rsidRPr="00AC6FAD">
        <w:rPr>
          <w:i/>
          <w:iCs/>
        </w:rPr>
        <w:t xml:space="preserve"> as </w:t>
      </w:r>
      <w:r w:rsidRPr="00AC6FAD">
        <w:rPr>
          <w:i/>
          <w:iCs/>
          <w:position w:val="-10"/>
        </w:rPr>
        <w:object w:dxaOrig="1160" w:dyaOrig="340" w14:anchorId="28B7C5D9">
          <v:shape id="_x0000_i1026" type="#_x0000_t75" style="width:57.75pt;height:16.5pt" o:ole="">
            <v:imagedata r:id="rId7" o:title=""/>
          </v:shape>
          <o:OLEObject Type="Embed" ProgID="Equation.3" ShapeID="_x0000_i1026" DrawAspect="Content" ObjectID="_1618414220" r:id="rId8"/>
        </w:object>
      </w:r>
    </w:p>
    <w:p w14:paraId="5B0BEC2A" w14:textId="243351E2" w:rsidR="00AC6FAD" w:rsidRPr="00AC6FAD" w:rsidRDefault="00AC6FAD" w:rsidP="00AC6FAD">
      <w:pPr>
        <w:pStyle w:val="ListParagraph"/>
        <w:numPr>
          <w:ilvl w:val="0"/>
          <w:numId w:val="1"/>
        </w:numPr>
        <w:ind w:leftChars="0"/>
        <w:rPr>
          <w:i/>
          <w:iCs/>
        </w:rPr>
      </w:pPr>
      <w:r w:rsidRPr="00AC6FAD">
        <w:rPr>
          <w:i/>
          <w:iCs/>
        </w:rPr>
        <w:t xml:space="preserve">The range of </w:t>
      </w:r>
      <w:proofErr w:type="spellStart"/>
      <w:r w:rsidRPr="00AC6FAD">
        <w:rPr>
          <w:i/>
          <w:iCs/>
        </w:rPr>
        <w:t>T_delt</w:t>
      </w:r>
      <w:r w:rsidR="00787C64">
        <w:rPr>
          <w:i/>
          <w:iCs/>
        </w:rPr>
        <w:t>a,diff</w:t>
      </w:r>
      <w:proofErr w:type="spellEnd"/>
      <w:r w:rsidRPr="00AC6FAD">
        <w:rPr>
          <w:i/>
          <w:iCs/>
        </w:rPr>
        <w:t xml:space="preserve"> is [-1.69 us, 1.695 us] for FR1 and [-1.565 us, 1.565 us] for FR2. </w:t>
      </w:r>
    </w:p>
    <w:p w14:paraId="745FB2FD" w14:textId="2296C28D" w:rsidR="00AC6FAD" w:rsidRDefault="00AC6FAD" w:rsidP="00AC6FAD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For action 2 &amp; action 3 in RAN1</w:t>
      </w:r>
      <w:r>
        <w:rPr>
          <w:rFonts w:ascii="Arial" w:hAnsi="Arial" w:cs="Arial"/>
          <w:lang w:eastAsia="zh-CN"/>
        </w:rPr>
        <w:t xml:space="preserve"> LS [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>]</w:t>
      </w:r>
      <w:r>
        <w:rPr>
          <w:rFonts w:ascii="Arial" w:hAnsi="Arial" w:cs="Arial" w:hint="eastAsia"/>
          <w:lang w:eastAsia="zh-CN"/>
        </w:rPr>
        <w:t xml:space="preserve">, RAN4 </w:t>
      </w:r>
      <w:r>
        <w:rPr>
          <w:rFonts w:ascii="Arial" w:hAnsi="Arial" w:cs="Arial"/>
          <w:lang w:eastAsia="zh-CN"/>
        </w:rPr>
        <w:t>is still discussing the DL synchronization accuracy requirement and requirement of OTA timing alignment across multiple hops. RAN4 will reply when it finalizes those requirements.</w:t>
      </w:r>
    </w:p>
    <w:p w14:paraId="2751BFCA" w14:textId="77777777" w:rsidR="00AC6FAD" w:rsidRDefault="00AC6FAD" w:rsidP="00AC6FAD">
      <w:pPr>
        <w:spacing w:after="120"/>
        <w:jc w:val="both"/>
        <w:rPr>
          <w:rFonts w:ascii="Arial" w:hAnsi="Arial" w:cs="Arial"/>
          <w:lang w:eastAsia="zh-CN"/>
        </w:rPr>
      </w:pPr>
    </w:p>
    <w:p w14:paraId="06376AD9" w14:textId="77777777" w:rsidR="00AC6FAD" w:rsidRPr="00113B0E" w:rsidRDefault="00AC6FAD" w:rsidP="00AC6FAD">
      <w:pPr>
        <w:spacing w:after="120"/>
        <w:rPr>
          <w:rFonts w:ascii="Arial" w:hAnsi="Arial" w:cs="Arial"/>
          <w:b/>
        </w:rPr>
      </w:pPr>
      <w:r w:rsidRPr="00113B0E">
        <w:rPr>
          <w:rFonts w:ascii="Arial" w:hAnsi="Arial" w:cs="Arial"/>
          <w:b/>
        </w:rPr>
        <w:t>2. Actions:</w:t>
      </w:r>
    </w:p>
    <w:p w14:paraId="170ABEBB" w14:textId="77777777" w:rsidR="00AC6FAD" w:rsidRPr="00113B0E" w:rsidRDefault="00AC6FAD" w:rsidP="00AC6FAD">
      <w:pPr>
        <w:spacing w:after="120"/>
        <w:ind w:left="1985" w:hanging="1985"/>
        <w:rPr>
          <w:rFonts w:ascii="Arial" w:hAnsi="Arial" w:cs="Arial"/>
          <w:b/>
        </w:rPr>
      </w:pPr>
      <w:r w:rsidRPr="00113B0E">
        <w:rPr>
          <w:rFonts w:ascii="Arial" w:hAnsi="Arial" w:cs="Arial"/>
          <w:b/>
        </w:rPr>
        <w:t xml:space="preserve">To RAN </w:t>
      </w:r>
      <w:r>
        <w:rPr>
          <w:rFonts w:ascii="Arial" w:hAnsi="Arial" w:cs="Arial" w:hint="eastAsia"/>
          <w:b/>
          <w:lang w:eastAsia="zh-CN"/>
        </w:rPr>
        <w:t xml:space="preserve">WG1 and </w:t>
      </w:r>
      <w:r w:rsidRPr="00113B0E">
        <w:rPr>
          <w:rFonts w:ascii="Arial" w:hAnsi="Arial" w:cs="Arial"/>
          <w:b/>
        </w:rPr>
        <w:t>WG2.</w:t>
      </w:r>
    </w:p>
    <w:p w14:paraId="1243D2BE" w14:textId="5AB592AB" w:rsidR="00AC6FAD" w:rsidRPr="00D547FC" w:rsidRDefault="00AC6FAD" w:rsidP="00AC6FAD">
      <w:pPr>
        <w:spacing w:after="120"/>
        <w:ind w:left="993" w:hanging="993"/>
        <w:rPr>
          <w:rFonts w:ascii="Arial" w:hAnsi="Arial" w:cs="Arial"/>
        </w:rPr>
      </w:pPr>
      <w:r w:rsidRPr="00113B0E">
        <w:rPr>
          <w:rFonts w:ascii="Arial" w:hAnsi="Arial" w:cs="Arial"/>
          <w:b/>
        </w:rPr>
        <w:t xml:space="preserve">ACTION: </w:t>
      </w:r>
      <w:r w:rsidRPr="00113B0E">
        <w:rPr>
          <w:rFonts w:ascii="Arial" w:hAnsi="Arial" w:cs="Arial"/>
          <w:b/>
        </w:rPr>
        <w:tab/>
      </w:r>
      <w:r w:rsidRPr="00113B0E">
        <w:rPr>
          <w:rFonts w:ascii="Arial" w:hAnsi="Arial" w:cs="Arial"/>
        </w:rPr>
        <w:t xml:space="preserve">RAN4 respectfully asks </w:t>
      </w:r>
      <w:r>
        <w:rPr>
          <w:rFonts w:ascii="Arial" w:hAnsi="Arial" w:cs="Arial" w:hint="eastAsia"/>
          <w:lang w:eastAsia="zh-CN"/>
        </w:rPr>
        <w:t xml:space="preserve">RAN1 </w:t>
      </w:r>
      <w:r w:rsidR="00A9044E">
        <w:rPr>
          <w:rFonts w:ascii="Arial" w:hAnsi="Arial" w:cs="Arial"/>
          <w:lang w:eastAsia="zh-CN"/>
        </w:rPr>
        <w:t xml:space="preserve">and RAN2 </w:t>
      </w:r>
      <w:r w:rsidRPr="00113B0E">
        <w:rPr>
          <w:rFonts w:ascii="Arial" w:hAnsi="Arial" w:cs="Arial"/>
        </w:rPr>
        <w:t xml:space="preserve">to take the above information into account in the </w:t>
      </w:r>
      <w:r>
        <w:rPr>
          <w:rFonts w:ascii="Arial" w:hAnsi="Arial" w:cs="Arial" w:hint="eastAsia"/>
          <w:lang w:eastAsia="zh-CN"/>
        </w:rPr>
        <w:t xml:space="preserve">future </w:t>
      </w:r>
      <w:r w:rsidRPr="00113B0E">
        <w:rPr>
          <w:rFonts w:ascii="Arial" w:hAnsi="Arial" w:cs="Arial"/>
        </w:rPr>
        <w:t>work.</w:t>
      </w:r>
    </w:p>
    <w:p w14:paraId="4EF88F73" w14:textId="77777777" w:rsidR="00AC6FAD" w:rsidRDefault="00AC6FAD" w:rsidP="00AC6FA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References:</w:t>
      </w:r>
    </w:p>
    <w:p w14:paraId="30A4131C" w14:textId="397C0AE1" w:rsidR="00AC6FAD" w:rsidRDefault="00AC6FAD" w:rsidP="00AC6FAD">
      <w:pPr>
        <w:spacing w:after="120"/>
        <w:ind w:left="284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[1] </w:t>
      </w:r>
      <w:r w:rsidRPr="00773DD1">
        <w:rPr>
          <w:rFonts w:ascii="Arial" w:hAnsi="Arial" w:cs="Arial"/>
          <w:lang w:eastAsia="zh-CN"/>
        </w:rPr>
        <w:t>R1-1903810, “LS on OTA timing alignment for IAB”, RAN1#96</w:t>
      </w:r>
      <w:r>
        <w:rPr>
          <w:rFonts w:ascii="Arial" w:hAnsi="Arial" w:cs="Arial" w:hint="eastAsia"/>
          <w:lang w:eastAsia="zh-CN"/>
        </w:rPr>
        <w:t>.</w:t>
      </w:r>
    </w:p>
    <w:p w14:paraId="66BA2E08" w14:textId="122F375E" w:rsidR="00EC4444" w:rsidRDefault="00EC4444" w:rsidP="00AC6FAD">
      <w:pPr>
        <w:spacing w:after="120"/>
        <w:ind w:left="284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[2] R1-1905841, “LS on clarification of OTA timing alignment for IAB”, RAN1#96b</w:t>
      </w:r>
    </w:p>
    <w:p w14:paraId="217DD4F8" w14:textId="77777777" w:rsidR="00AC6FAD" w:rsidRDefault="00AC6FAD" w:rsidP="00AC6FAD">
      <w:pPr>
        <w:spacing w:after="120"/>
        <w:ind w:left="993" w:hanging="993"/>
        <w:rPr>
          <w:rFonts w:ascii="Arial" w:hAnsi="Arial" w:cs="Arial"/>
        </w:rPr>
      </w:pPr>
    </w:p>
    <w:p w14:paraId="735FDF9E" w14:textId="77777777" w:rsidR="00AC6FAD" w:rsidRDefault="00AC6FAD" w:rsidP="00AC6FA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TSG-RAN WG4 Meetings:</w:t>
      </w:r>
    </w:p>
    <w:p w14:paraId="286CB15A" w14:textId="6DCAA3F9" w:rsidR="00AC6FAD" w:rsidRDefault="00AC6FAD" w:rsidP="00AC6FAD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773DD1">
        <w:rPr>
          <w:rFonts w:ascii="Arial" w:hAnsi="Arial" w:cs="Arial"/>
          <w:bCs/>
        </w:rPr>
        <w:t>TSG RAN WG4 Meeting #9</w:t>
      </w:r>
      <w:r w:rsidRPr="00773DD1">
        <w:rPr>
          <w:rFonts w:ascii="Arial" w:hAnsi="Arial" w:cs="Arial" w:hint="eastAsia"/>
          <w:bCs/>
          <w:lang w:eastAsia="zh-CN"/>
        </w:rPr>
        <w:t>2</w:t>
      </w:r>
      <w:r w:rsidRPr="00773DD1">
        <w:rPr>
          <w:rFonts w:ascii="Arial" w:hAnsi="Arial" w:cs="Arial"/>
          <w:bCs/>
        </w:rPr>
        <w:tab/>
      </w:r>
      <w:r w:rsidRPr="00773DD1">
        <w:rPr>
          <w:rFonts w:ascii="Arial" w:hAnsi="Arial" w:cs="Arial"/>
          <w:bCs/>
        </w:rPr>
        <w:tab/>
      </w:r>
      <w:r w:rsidRPr="00773DD1">
        <w:rPr>
          <w:rFonts w:ascii="Arial" w:hAnsi="Arial" w:cs="Arial" w:hint="eastAsia"/>
          <w:bCs/>
          <w:lang w:eastAsia="zh-CN"/>
        </w:rPr>
        <w:t>Aug</w:t>
      </w:r>
      <w:r w:rsidR="0009588B">
        <w:rPr>
          <w:rFonts w:ascii="Arial" w:hAnsi="Arial" w:cs="Arial"/>
          <w:bCs/>
          <w:lang w:eastAsia="zh-CN"/>
        </w:rPr>
        <w:t>ust</w:t>
      </w:r>
      <w:r w:rsidRPr="00773DD1">
        <w:rPr>
          <w:rFonts w:ascii="Arial" w:hAnsi="Arial" w:cs="Arial"/>
          <w:bCs/>
        </w:rPr>
        <w:t xml:space="preserve"> </w:t>
      </w:r>
      <w:r w:rsidRPr="00773DD1">
        <w:rPr>
          <w:rFonts w:ascii="Arial" w:hAnsi="Arial" w:cs="Arial" w:hint="eastAsia"/>
          <w:bCs/>
          <w:lang w:eastAsia="zh-CN"/>
        </w:rPr>
        <w:t>26</w:t>
      </w:r>
      <w:r w:rsidRPr="00773DD1">
        <w:rPr>
          <w:rFonts w:ascii="Arial" w:hAnsi="Arial" w:cs="Arial"/>
          <w:bCs/>
        </w:rPr>
        <w:t xml:space="preserve"> – </w:t>
      </w:r>
      <w:r w:rsidRPr="00773DD1">
        <w:rPr>
          <w:rFonts w:ascii="Arial" w:hAnsi="Arial" w:cs="Arial" w:hint="eastAsia"/>
          <w:bCs/>
          <w:lang w:eastAsia="zh-CN"/>
        </w:rPr>
        <w:t>30</w:t>
      </w:r>
      <w:r w:rsidRPr="00773DD1">
        <w:rPr>
          <w:rFonts w:ascii="Arial" w:hAnsi="Arial" w:cs="Arial"/>
          <w:bCs/>
        </w:rPr>
        <w:t>, 2019</w:t>
      </w:r>
      <w:r w:rsidRPr="00773DD1">
        <w:rPr>
          <w:rFonts w:ascii="Arial" w:hAnsi="Arial" w:cs="Arial"/>
          <w:bCs/>
        </w:rPr>
        <w:tab/>
      </w:r>
      <w:r w:rsidRPr="00773DD1">
        <w:rPr>
          <w:rFonts w:ascii="Arial" w:hAnsi="Arial" w:cs="Arial"/>
          <w:bCs/>
        </w:rPr>
        <w:tab/>
      </w:r>
      <w:r w:rsidRPr="00773DD1">
        <w:rPr>
          <w:rFonts w:ascii="Arial" w:hAnsi="Arial" w:cs="Arial"/>
          <w:bCs/>
        </w:rPr>
        <w:tab/>
      </w:r>
      <w:r w:rsidRPr="00773DD1">
        <w:rPr>
          <w:rFonts w:ascii="Arial" w:hAnsi="Arial" w:cs="Arial"/>
          <w:bCs/>
          <w:lang w:eastAsia="zh-CN"/>
        </w:rPr>
        <w:t>Ljubljana</w:t>
      </w:r>
      <w:r w:rsidRPr="00773DD1">
        <w:rPr>
          <w:rFonts w:ascii="Arial" w:hAnsi="Arial" w:cs="Arial"/>
          <w:bCs/>
        </w:rPr>
        <w:t xml:space="preserve">, </w:t>
      </w:r>
      <w:r w:rsidRPr="00773DD1">
        <w:rPr>
          <w:rFonts w:ascii="Arial" w:hAnsi="Arial" w:cs="Arial" w:hint="eastAsia"/>
          <w:bCs/>
          <w:lang w:eastAsia="zh-CN"/>
        </w:rPr>
        <w:t>Slovenia</w:t>
      </w:r>
    </w:p>
    <w:p w14:paraId="5517F3BF" w14:textId="207A6B78" w:rsidR="0009588B" w:rsidRDefault="0009588B" w:rsidP="0009588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 RAN WG4 Meeting #92-Bis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10 – 14,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53DCB4FB" w14:textId="77777777" w:rsidR="0009588B" w:rsidRDefault="0009588B" w:rsidP="00AC6FAD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6CDC8E2D" w14:textId="77777777" w:rsidR="00AC6FAD" w:rsidRDefault="00AC6FAD" w:rsidP="00AC6FAD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2000C69B" w14:textId="77777777" w:rsidR="00EC44A9" w:rsidRDefault="00EC44A9"/>
    <w:sectPr w:rsidR="00EC44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330120"/>
    <w:multiLevelType w:val="hybridMultilevel"/>
    <w:tmpl w:val="033C8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FAD"/>
    <w:rsid w:val="0009588B"/>
    <w:rsid w:val="00787C64"/>
    <w:rsid w:val="00A9044E"/>
    <w:rsid w:val="00AC6FAD"/>
    <w:rsid w:val="00B87518"/>
    <w:rsid w:val="00EC1723"/>
    <w:rsid w:val="00EC4444"/>
    <w:rsid w:val="00EC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911E9"/>
  <w15:chartTrackingRefBased/>
  <w15:docId w15:val="{580AC57D-31F2-4211-B3C1-D8074A4C1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FA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AC6FA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AC6FA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AC6FAD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C6FAD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AC6FA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AC6FAD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リスト段落,?? ??,?????,????,Lista1,목록 단락,列出段落1,中等深浅网格 1 - 着色 21"/>
    <w:basedOn w:val="Normal"/>
    <w:link w:val="ListParagraphChar"/>
    <w:uiPriority w:val="34"/>
    <w:qFormat/>
    <w:rsid w:val="00AC6FAD"/>
    <w:pPr>
      <w:spacing w:after="180"/>
      <w:ind w:leftChars="400" w:left="800"/>
    </w:pPr>
    <w:rPr>
      <w:rFonts w:eastAsia="Malgun Gothic"/>
      <w:lang w:eastAsia="ko-KR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"/>
    <w:link w:val="ListParagraph"/>
    <w:uiPriority w:val="34"/>
    <w:qFormat/>
    <w:locked/>
    <w:rsid w:val="00AC6FAD"/>
    <w:rPr>
      <w:rFonts w:ascii="Times New Roman" w:eastAsia="Malgun Gothic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2019-05-03T22:35:00Z</dcterms:created>
  <dcterms:modified xsi:type="dcterms:W3CDTF">2019-05-03T22:35:00Z</dcterms:modified>
</cp:coreProperties>
</file>