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5F2612" w14:textId="778E95AA" w:rsidR="00F31597" w:rsidRPr="00FF792B" w:rsidRDefault="00F31597" w:rsidP="00F31597">
      <w:pPr>
        <w:pStyle w:val="3GPPHeader"/>
        <w:spacing w:after="60"/>
        <w:rPr>
          <w:sz w:val="32"/>
          <w:szCs w:val="32"/>
          <w:lang w:val="en-US"/>
        </w:rPr>
      </w:pPr>
      <w:r>
        <w:rPr>
          <w:lang w:val="en-US"/>
        </w:rPr>
        <w:t>3GPP TSG-</w:t>
      </w:r>
      <w:r w:rsidRPr="00FD164F">
        <w:rPr>
          <w:lang w:val="en-US"/>
        </w:rPr>
        <w:t>RAN WG4 #</w:t>
      </w:r>
      <w:r w:rsidR="009075A0">
        <w:rPr>
          <w:lang w:val="en-US"/>
        </w:rPr>
        <w:t>91</w:t>
      </w:r>
      <w:r w:rsidRPr="00FF792B">
        <w:rPr>
          <w:lang w:val="en-US"/>
        </w:rPr>
        <w:tab/>
      </w:r>
      <w:r w:rsidRPr="00FF792B">
        <w:rPr>
          <w:sz w:val="32"/>
          <w:szCs w:val="32"/>
          <w:lang w:val="en-US"/>
        </w:rPr>
        <w:t>R4-</w:t>
      </w:r>
      <w:r w:rsidRPr="00FF792B">
        <w:t xml:space="preserve"> </w:t>
      </w:r>
      <w:r w:rsidR="001D4528">
        <w:rPr>
          <w:sz w:val="32"/>
          <w:szCs w:val="32"/>
          <w:lang w:val="en-US"/>
        </w:rPr>
        <w:t>1</w:t>
      </w:r>
      <w:r w:rsidR="009075A0">
        <w:rPr>
          <w:sz w:val="32"/>
          <w:szCs w:val="32"/>
          <w:lang w:val="en-US"/>
        </w:rPr>
        <w:t>9</w:t>
      </w:r>
      <w:r w:rsidR="009075A0" w:rsidRPr="00857F57">
        <w:rPr>
          <w:sz w:val="32"/>
          <w:szCs w:val="32"/>
          <w:lang w:val="en-US"/>
        </w:rPr>
        <w:t>0</w:t>
      </w:r>
      <w:r w:rsidR="00857F57" w:rsidRPr="00857F57">
        <w:rPr>
          <w:sz w:val="32"/>
          <w:szCs w:val="32"/>
          <w:lang w:val="en-US"/>
        </w:rPr>
        <w:t>6685</w:t>
      </w:r>
    </w:p>
    <w:p w14:paraId="29444314" w14:textId="77777777" w:rsidR="00F31597" w:rsidRPr="00F6302A" w:rsidRDefault="009075A0" w:rsidP="00F31597">
      <w:pPr>
        <w:pStyle w:val="3GPPHeader"/>
        <w:rPr>
          <w:lang w:val="en-US"/>
        </w:rPr>
      </w:pPr>
      <w:r>
        <w:rPr>
          <w:lang w:val="en-US"/>
        </w:rPr>
        <w:t>Reno, Nevada, US</w:t>
      </w:r>
      <w:r w:rsidR="00F31597" w:rsidRPr="00FF792B">
        <w:rPr>
          <w:lang w:val="en-US"/>
        </w:rPr>
        <w:t>,</w:t>
      </w:r>
      <w:r w:rsidR="00F31597">
        <w:rPr>
          <w:lang w:val="en-US"/>
        </w:rPr>
        <w:t xml:space="preserve"> </w:t>
      </w:r>
      <w:r>
        <w:rPr>
          <w:lang w:val="en-US"/>
        </w:rPr>
        <w:t>13</w:t>
      </w:r>
      <w:r w:rsidRPr="009075A0">
        <w:rPr>
          <w:vertAlign w:val="superscript"/>
          <w:lang w:val="en-US"/>
        </w:rPr>
        <w:t>th</w:t>
      </w:r>
      <w:r>
        <w:rPr>
          <w:lang w:val="en-US"/>
        </w:rPr>
        <w:t xml:space="preserve"> </w:t>
      </w:r>
      <w:r w:rsidR="00F31597" w:rsidRPr="00FF792B">
        <w:rPr>
          <w:lang w:val="en-US"/>
        </w:rPr>
        <w:t>–</w:t>
      </w:r>
      <w:r w:rsidR="00F31597">
        <w:rPr>
          <w:lang w:val="en-US"/>
        </w:rPr>
        <w:t xml:space="preserve"> </w:t>
      </w:r>
      <w:r>
        <w:rPr>
          <w:lang w:val="en-US"/>
        </w:rPr>
        <w:t>17</w:t>
      </w:r>
      <w:r w:rsidRPr="009075A0">
        <w:rPr>
          <w:vertAlign w:val="superscript"/>
          <w:lang w:val="en-US"/>
        </w:rPr>
        <w:t>th</w:t>
      </w:r>
      <w:r>
        <w:rPr>
          <w:lang w:val="en-US"/>
        </w:rPr>
        <w:t xml:space="preserve"> May</w:t>
      </w:r>
      <w:r w:rsidR="00F31597" w:rsidRPr="00FF792B">
        <w:rPr>
          <w:lang w:val="en-US"/>
        </w:rPr>
        <w:t xml:space="preserve"> 201</w:t>
      </w:r>
      <w:r>
        <w:rPr>
          <w:lang w:val="en-US"/>
        </w:rPr>
        <w:t>9</w:t>
      </w:r>
    </w:p>
    <w:p w14:paraId="3ACE1522" w14:textId="77777777" w:rsidR="00F31597" w:rsidRPr="005C7FAC" w:rsidRDefault="00F31597" w:rsidP="00F31597">
      <w:pPr>
        <w:spacing w:after="120"/>
        <w:ind w:left="1985" w:hanging="1985"/>
        <w:rPr>
          <w:rFonts w:ascii="Arial" w:hAnsi="Arial" w:cs="Arial"/>
          <w:bCs/>
          <w:lang w:val="en-US"/>
        </w:rPr>
      </w:pPr>
      <w:r w:rsidRPr="005C7FAC">
        <w:rPr>
          <w:rFonts w:ascii="Arial" w:hAnsi="Arial" w:cs="Arial"/>
          <w:b/>
          <w:lang w:val="en-US"/>
        </w:rPr>
        <w:t>Source:</w:t>
      </w:r>
      <w:r w:rsidRPr="005C7FAC">
        <w:rPr>
          <w:rFonts w:ascii="Arial" w:hAnsi="Arial" w:cs="Arial"/>
          <w:b/>
          <w:lang w:val="en-US"/>
        </w:rPr>
        <w:tab/>
      </w:r>
      <w:r w:rsidRPr="005C7FAC">
        <w:rPr>
          <w:rFonts w:ascii="Arial" w:hAnsi="Arial" w:cs="Arial"/>
          <w:bCs/>
          <w:lang w:val="en-US"/>
        </w:rPr>
        <w:t>Ericsso</w:t>
      </w:r>
      <w:r>
        <w:rPr>
          <w:rFonts w:ascii="Arial" w:hAnsi="Arial" w:cs="Arial"/>
          <w:bCs/>
          <w:lang w:val="en-US"/>
        </w:rPr>
        <w:t>n</w:t>
      </w:r>
    </w:p>
    <w:p w14:paraId="0F0D7C0B" w14:textId="77777777" w:rsidR="00F31597" w:rsidRPr="005C7FAC" w:rsidRDefault="00F31597" w:rsidP="00F31597">
      <w:pPr>
        <w:spacing w:after="120"/>
        <w:ind w:left="1985" w:hanging="1985"/>
        <w:rPr>
          <w:rFonts w:ascii="Arial" w:hAnsi="Arial" w:cs="Arial"/>
        </w:rPr>
      </w:pPr>
      <w:r w:rsidRPr="005C7FAC">
        <w:rPr>
          <w:rFonts w:ascii="Arial" w:hAnsi="Arial" w:cs="Arial"/>
          <w:b/>
          <w:lang w:val="en-US"/>
        </w:rPr>
        <w:t>Title:</w:t>
      </w:r>
      <w:r w:rsidRPr="005C7FAC">
        <w:rPr>
          <w:rFonts w:ascii="Arial" w:hAnsi="Arial" w:cs="Arial"/>
          <w:b/>
          <w:lang w:val="en-US"/>
        </w:rPr>
        <w:tab/>
      </w:r>
      <w:r w:rsidR="009075A0">
        <w:rPr>
          <w:rFonts w:ascii="Arial" w:hAnsi="Arial" w:cs="Arial"/>
          <w:lang w:val="en-US"/>
        </w:rPr>
        <w:t>Summary of 256QAM for FR2 analysis</w:t>
      </w:r>
    </w:p>
    <w:p w14:paraId="135C5870" w14:textId="2C9BF01F" w:rsidR="00F31597" w:rsidRPr="009109BF" w:rsidRDefault="00F31597" w:rsidP="00F31597">
      <w:pPr>
        <w:spacing w:after="120"/>
        <w:ind w:left="1985" w:hanging="1985"/>
        <w:rPr>
          <w:rFonts w:ascii="Arial" w:hAnsi="Arial" w:cs="Arial"/>
          <w:bCs/>
          <w:color w:val="FF0000"/>
          <w:lang w:val="en-US"/>
        </w:rPr>
      </w:pPr>
      <w:r w:rsidRPr="009109BF">
        <w:rPr>
          <w:rFonts w:ascii="Arial" w:hAnsi="Arial" w:cs="Arial"/>
          <w:b/>
          <w:lang w:val="en-US"/>
        </w:rPr>
        <w:t>Agenda item:</w:t>
      </w:r>
      <w:r w:rsidRPr="009109BF">
        <w:rPr>
          <w:rFonts w:ascii="Arial" w:hAnsi="Arial" w:cs="Arial"/>
          <w:lang w:val="en-US"/>
        </w:rPr>
        <w:tab/>
      </w:r>
      <w:r w:rsidR="0098211C" w:rsidRPr="0098211C">
        <w:rPr>
          <w:rFonts w:ascii="Arial" w:hAnsi="Arial" w:cs="Arial"/>
          <w:lang w:val="en-US"/>
        </w:rPr>
        <w:t>8.8</w:t>
      </w:r>
    </w:p>
    <w:p w14:paraId="58B97B21" w14:textId="77777777" w:rsidR="00F31597" w:rsidRDefault="00F31597" w:rsidP="00F31597">
      <w:pPr>
        <w:spacing w:after="120"/>
        <w:ind w:left="1985" w:hanging="1985"/>
        <w:rPr>
          <w:rFonts w:ascii="Arial" w:hAnsi="Arial" w:cs="Arial"/>
          <w:lang w:val="en-US"/>
        </w:rPr>
      </w:pPr>
      <w:r w:rsidRPr="00A30746">
        <w:rPr>
          <w:rFonts w:ascii="Arial" w:hAnsi="Arial" w:cs="Arial"/>
          <w:b/>
          <w:lang w:val="en-US"/>
        </w:rPr>
        <w:t>Document for:</w:t>
      </w:r>
      <w:r w:rsidRPr="00A30746">
        <w:rPr>
          <w:rFonts w:ascii="Arial" w:hAnsi="Arial" w:cs="Arial"/>
          <w:lang w:val="en-US"/>
        </w:rPr>
        <w:tab/>
      </w:r>
      <w:r>
        <w:rPr>
          <w:rFonts w:ascii="Arial" w:hAnsi="Arial" w:cs="Arial"/>
          <w:lang w:val="en-US"/>
        </w:rPr>
        <w:t>Discussion</w:t>
      </w:r>
    </w:p>
    <w:p w14:paraId="5EB594E7" w14:textId="77777777" w:rsidR="00F31597" w:rsidRDefault="00F31597" w:rsidP="00F31597">
      <w:pPr>
        <w:spacing w:after="120"/>
        <w:ind w:left="1985" w:hanging="1985"/>
        <w:rPr>
          <w:rFonts w:ascii="Arial" w:hAnsi="Arial" w:cs="Arial"/>
          <w:lang w:val="en-US"/>
        </w:rPr>
      </w:pPr>
    </w:p>
    <w:p w14:paraId="771E3BAE" w14:textId="77777777" w:rsidR="00F31597" w:rsidRDefault="00F31597" w:rsidP="00F31597">
      <w:pPr>
        <w:pStyle w:val="Heading1"/>
      </w:pPr>
      <w:r w:rsidRPr="005C7FAC">
        <w:t>1.</w:t>
      </w:r>
      <w:r>
        <w:tab/>
        <w:t>Introduction</w:t>
      </w:r>
    </w:p>
    <w:p w14:paraId="5DE47347" w14:textId="77777777" w:rsidR="00F31597" w:rsidRDefault="008241FC" w:rsidP="00F31597">
      <w:pPr>
        <w:jc w:val="both"/>
        <w:rPr>
          <w:rFonts w:ascii="Arial" w:hAnsi="Arial" w:cs="Arial"/>
          <w:lang w:eastAsia="zh-CN"/>
        </w:rPr>
      </w:pPr>
      <w:r w:rsidRPr="008241FC">
        <w:rPr>
          <w:rFonts w:ascii="Arial" w:hAnsi="Arial" w:cs="Arial"/>
        </w:rPr>
        <w:t>In RAN#83, a WI on “</w:t>
      </w:r>
      <w:r w:rsidRPr="008241FC">
        <w:rPr>
          <w:rFonts w:ascii="Arial" w:hAnsi="Arial" w:cs="Arial"/>
          <w:lang w:eastAsia="zh-CN"/>
        </w:rPr>
        <w:t>Add support of NR DL 256QAM for FR2”</w:t>
      </w:r>
      <w:r>
        <w:rPr>
          <w:rFonts w:ascii="Arial" w:hAnsi="Arial" w:cs="Arial"/>
          <w:lang w:eastAsia="zh-CN"/>
        </w:rPr>
        <w:t xml:space="preserve"> was approved. As part of the WI objectives is </w:t>
      </w:r>
      <w:r w:rsidR="00117992">
        <w:rPr>
          <w:rFonts w:ascii="Arial" w:hAnsi="Arial" w:cs="Arial"/>
          <w:lang w:eastAsia="zh-CN"/>
        </w:rPr>
        <w:t>study the feasibility and performance of 256QAM for FR2 as following:</w:t>
      </w:r>
    </w:p>
    <w:p w14:paraId="20274861" w14:textId="77777777" w:rsidR="00117992" w:rsidRPr="00117992" w:rsidRDefault="00117992" w:rsidP="00117992">
      <w:pPr>
        <w:rPr>
          <w:rFonts w:ascii="Arial" w:hAnsi="Arial" w:cs="Arial"/>
          <w:color w:val="7F7F7F" w:themeColor="text1" w:themeTint="80"/>
          <w:lang w:eastAsia="zh-CN"/>
        </w:rPr>
      </w:pPr>
      <w:r w:rsidRPr="00117992">
        <w:rPr>
          <w:rFonts w:ascii="Arial" w:hAnsi="Arial" w:cs="Arial"/>
          <w:color w:val="7F7F7F" w:themeColor="text1" w:themeTint="80"/>
        </w:rPr>
        <w:t xml:space="preserve">Phase 1:  </w:t>
      </w:r>
      <w:r w:rsidRPr="00117992">
        <w:rPr>
          <w:rFonts w:ascii="Arial" w:hAnsi="Arial" w:cs="Arial"/>
          <w:color w:val="7F7F7F" w:themeColor="text1" w:themeTint="80"/>
          <w:lang w:eastAsia="zh-CN"/>
        </w:rPr>
        <w:t>Continue and complete the feasibility and performance benefit study to identify applicable scenarios</w:t>
      </w:r>
      <w:bookmarkStart w:id="0" w:name="_GoBack"/>
      <w:bookmarkEnd w:id="0"/>
    </w:p>
    <w:p w14:paraId="1E10860F" w14:textId="77777777" w:rsidR="00117992" w:rsidRDefault="00117992" w:rsidP="00117992">
      <w:pPr>
        <w:numPr>
          <w:ilvl w:val="0"/>
          <w:numId w:val="3"/>
        </w:numPr>
        <w:overflowPunct w:val="0"/>
        <w:autoSpaceDE w:val="0"/>
        <w:autoSpaceDN w:val="0"/>
        <w:adjustRightInd w:val="0"/>
        <w:spacing w:after="180" w:line="240" w:lineRule="auto"/>
        <w:jc w:val="both"/>
        <w:textAlignment w:val="baseline"/>
        <w:rPr>
          <w:rFonts w:ascii="Arial" w:hAnsi="Arial" w:cs="Arial"/>
          <w:color w:val="7F7F7F" w:themeColor="text1" w:themeTint="80"/>
          <w:lang w:eastAsia="zh-CN"/>
        </w:rPr>
      </w:pPr>
      <w:r w:rsidRPr="00117992">
        <w:rPr>
          <w:rFonts w:ascii="Arial" w:hAnsi="Arial" w:cs="Arial"/>
          <w:color w:val="7F7F7F" w:themeColor="text1" w:themeTint="80"/>
          <w:lang w:eastAsia="zh-CN"/>
        </w:rPr>
        <w:t>Both system and link simulations as well as RF and baseband implementation need to be considered in the Rel-16 evaluation to study the benefits of FR2 DL 256QAM.</w:t>
      </w:r>
    </w:p>
    <w:p w14:paraId="7AF3B899" w14:textId="77777777" w:rsidR="00117992" w:rsidRDefault="00117992" w:rsidP="00117992">
      <w:pPr>
        <w:overflowPunct w:val="0"/>
        <w:autoSpaceDE w:val="0"/>
        <w:autoSpaceDN w:val="0"/>
        <w:adjustRightInd w:val="0"/>
        <w:spacing w:after="180" w:line="240" w:lineRule="auto"/>
        <w:jc w:val="both"/>
        <w:textAlignment w:val="baseline"/>
        <w:rPr>
          <w:rFonts w:ascii="Arial" w:hAnsi="Arial" w:cs="Arial"/>
          <w:lang w:eastAsia="zh-CN"/>
        </w:rPr>
      </w:pPr>
      <w:r w:rsidRPr="00117992">
        <w:rPr>
          <w:rFonts w:ascii="Arial" w:hAnsi="Arial" w:cs="Arial"/>
          <w:lang w:eastAsia="zh-CN"/>
        </w:rPr>
        <w:t>In this paper</w:t>
      </w:r>
      <w:r>
        <w:rPr>
          <w:rFonts w:ascii="Arial" w:hAnsi="Arial" w:cs="Arial"/>
          <w:lang w:eastAsia="zh-CN"/>
        </w:rPr>
        <w:t>, a summary of link simulation analysis performed during the NR Rel-15 as well as a discussion around the transmitter linearity and ACLR in relation to output power is presented.</w:t>
      </w:r>
    </w:p>
    <w:p w14:paraId="72FDCCE6" w14:textId="77777777" w:rsidR="00117992" w:rsidRPr="008241FC" w:rsidRDefault="00117992" w:rsidP="006C4F03">
      <w:pPr>
        <w:overflowPunct w:val="0"/>
        <w:autoSpaceDE w:val="0"/>
        <w:autoSpaceDN w:val="0"/>
        <w:adjustRightInd w:val="0"/>
        <w:spacing w:after="180" w:line="240" w:lineRule="auto"/>
        <w:jc w:val="both"/>
        <w:textAlignment w:val="baseline"/>
        <w:rPr>
          <w:rFonts w:ascii="Arial" w:hAnsi="Arial" w:cs="Arial"/>
        </w:rPr>
      </w:pPr>
      <w:r>
        <w:rPr>
          <w:rFonts w:ascii="Arial" w:hAnsi="Arial" w:cs="Arial"/>
          <w:lang w:eastAsia="zh-CN"/>
        </w:rPr>
        <w:t>In addition</w:t>
      </w:r>
      <w:r w:rsidR="006C4F03">
        <w:rPr>
          <w:rFonts w:ascii="Arial" w:hAnsi="Arial" w:cs="Arial"/>
          <w:lang w:eastAsia="zh-CN"/>
        </w:rPr>
        <w:t>,</w:t>
      </w:r>
      <w:r>
        <w:rPr>
          <w:rFonts w:ascii="Arial" w:hAnsi="Arial" w:cs="Arial"/>
          <w:lang w:eastAsia="zh-CN"/>
        </w:rPr>
        <w:t xml:space="preserve"> some system simulation results for </w:t>
      </w:r>
      <w:r w:rsidR="006C4F03">
        <w:rPr>
          <w:rFonts w:ascii="Arial" w:hAnsi="Arial" w:cs="Arial"/>
          <w:lang w:eastAsia="zh-CN"/>
        </w:rPr>
        <w:t xml:space="preserve">FR2 </w:t>
      </w:r>
      <w:r>
        <w:rPr>
          <w:rFonts w:ascii="Arial" w:hAnsi="Arial" w:cs="Arial"/>
          <w:lang w:eastAsia="zh-CN"/>
        </w:rPr>
        <w:t>Uma scenario is presented.</w:t>
      </w:r>
    </w:p>
    <w:p w14:paraId="0DAA958F" w14:textId="77777777" w:rsidR="00F31597" w:rsidRDefault="00F31597" w:rsidP="00F31597">
      <w:pPr>
        <w:pStyle w:val="Heading1"/>
      </w:pPr>
      <w:r>
        <w:t>2</w:t>
      </w:r>
      <w:r w:rsidRPr="005C7FAC">
        <w:t>.</w:t>
      </w:r>
      <w:r>
        <w:tab/>
        <w:t>Discussion</w:t>
      </w:r>
    </w:p>
    <w:p w14:paraId="6438481E" w14:textId="77777777" w:rsidR="009075A0" w:rsidRDefault="006C4F03" w:rsidP="009075A0">
      <w:pPr>
        <w:jc w:val="both"/>
        <w:rPr>
          <w:rFonts w:ascii="Times New Roman" w:hAnsi="Times New Roman"/>
          <w:szCs w:val="20"/>
        </w:rPr>
      </w:pPr>
      <w:r w:rsidRPr="006C4F03">
        <w:rPr>
          <w:rFonts w:ascii="Arial" w:hAnsi="Arial" w:cs="Arial"/>
          <w:szCs w:val="20"/>
        </w:rPr>
        <w:t>As phase noise degrades by 6 dB for every doubling in frequency, extensive analysis around the phase noise and its impact for mm-wave</w:t>
      </w:r>
      <w:r>
        <w:rPr>
          <w:rFonts w:ascii="Arial" w:hAnsi="Arial" w:cs="Arial"/>
          <w:szCs w:val="20"/>
        </w:rPr>
        <w:t xml:space="preserve"> frequencies </w:t>
      </w:r>
      <w:r w:rsidRPr="006C4F03">
        <w:rPr>
          <w:rFonts w:ascii="Arial" w:hAnsi="Arial" w:cs="Arial"/>
          <w:szCs w:val="20"/>
        </w:rPr>
        <w:t>w</w:t>
      </w:r>
      <w:r>
        <w:rPr>
          <w:rFonts w:ascii="Arial" w:hAnsi="Arial" w:cs="Arial"/>
          <w:szCs w:val="20"/>
        </w:rPr>
        <w:t xml:space="preserve">as performed during NR SI and WI. The effect of phase noise was shown in [1] &amp; [2] implying that </w:t>
      </w:r>
      <w:r w:rsidR="009075A0" w:rsidRPr="006C4F03">
        <w:rPr>
          <w:rFonts w:ascii="Arial" w:hAnsi="Arial" w:cs="Arial"/>
          <w:szCs w:val="20"/>
        </w:rPr>
        <w:t xml:space="preserve">the effect of phase noise </w:t>
      </w:r>
      <w:r>
        <w:rPr>
          <w:rFonts w:ascii="Arial" w:hAnsi="Arial" w:cs="Arial"/>
          <w:szCs w:val="20"/>
        </w:rPr>
        <w:t>is two-folded.</w:t>
      </w:r>
      <w:r w:rsidR="009075A0" w:rsidRPr="006C4F03">
        <w:rPr>
          <w:rFonts w:ascii="Arial" w:hAnsi="Arial" w:cs="Arial"/>
          <w:szCs w:val="20"/>
        </w:rPr>
        <w:t xml:space="preserve"> The first </w:t>
      </w:r>
      <w:r>
        <w:rPr>
          <w:rFonts w:ascii="Arial" w:hAnsi="Arial" w:cs="Arial"/>
          <w:szCs w:val="20"/>
        </w:rPr>
        <w:t>consequence</w:t>
      </w:r>
      <w:r w:rsidR="009075A0" w:rsidRPr="006C4F03">
        <w:rPr>
          <w:rFonts w:ascii="Arial" w:hAnsi="Arial" w:cs="Arial"/>
          <w:szCs w:val="20"/>
        </w:rPr>
        <w:t xml:space="preserve"> is that </w:t>
      </w:r>
      <w:r>
        <w:rPr>
          <w:rFonts w:ascii="Arial" w:hAnsi="Arial" w:cs="Arial"/>
          <w:szCs w:val="20"/>
        </w:rPr>
        <w:t>the phase noise</w:t>
      </w:r>
      <w:r w:rsidR="009075A0" w:rsidRPr="006C4F03">
        <w:rPr>
          <w:rFonts w:ascii="Arial" w:hAnsi="Arial" w:cs="Arial"/>
          <w:szCs w:val="20"/>
        </w:rPr>
        <w:t xml:space="preserve"> rotates the phases of all the subcarriers in the transmitted/received signal by a common value which is known as common phase error (CPE). </w:t>
      </w:r>
      <w:r w:rsidR="00775CDA" w:rsidRPr="00672A19">
        <w:rPr>
          <w:rFonts w:ascii="Arial" w:hAnsi="Arial" w:cs="Arial"/>
        </w:rPr>
        <w:t>With efficient CPE compensation the impact due to CPE can be mitigated.</w:t>
      </w:r>
      <w:r w:rsidR="00672A19">
        <w:t xml:space="preserve"> </w:t>
      </w:r>
      <w:r w:rsidR="009075A0" w:rsidRPr="006C4F03">
        <w:rPr>
          <w:rFonts w:ascii="Arial" w:hAnsi="Arial" w:cs="Arial"/>
          <w:szCs w:val="20"/>
        </w:rPr>
        <w:t>The second consequence is, as result of loss of orthogonality in the OFDM signal</w:t>
      </w:r>
      <w:r>
        <w:rPr>
          <w:rFonts w:ascii="Arial" w:hAnsi="Arial" w:cs="Arial"/>
          <w:szCs w:val="20"/>
        </w:rPr>
        <w:t xml:space="preserve"> where</w:t>
      </w:r>
      <w:r w:rsidR="009075A0" w:rsidRPr="006C4F03">
        <w:rPr>
          <w:rFonts w:ascii="Arial" w:hAnsi="Arial" w:cs="Arial"/>
          <w:szCs w:val="20"/>
        </w:rPr>
        <w:t xml:space="preserve"> each subcarrier is interfered by every other </w:t>
      </w:r>
      <w:r w:rsidR="009075A0" w:rsidRPr="00693572">
        <w:rPr>
          <w:rFonts w:ascii="Arial" w:hAnsi="Arial" w:cs="Arial"/>
          <w:szCs w:val="20"/>
        </w:rPr>
        <w:t xml:space="preserve">adjacent subcarrier and this is termed as intercarrier interference (ICI). </w:t>
      </w:r>
      <w:r w:rsidR="00672A19" w:rsidRPr="00693572">
        <w:rPr>
          <w:rFonts w:ascii="Arial" w:hAnsi="Arial" w:cs="Arial"/>
          <w:szCs w:val="20"/>
        </w:rPr>
        <w:t>The impact of ICI is more accentuated for higher order modulation</w:t>
      </w:r>
      <w:r w:rsidR="00693572" w:rsidRPr="00693572">
        <w:rPr>
          <w:rFonts w:ascii="Arial" w:hAnsi="Arial" w:cs="Arial"/>
          <w:szCs w:val="20"/>
        </w:rPr>
        <w:t xml:space="preserve"> compared to lower order modulation.</w:t>
      </w:r>
    </w:p>
    <w:p w14:paraId="5E339770" w14:textId="77777777" w:rsidR="000C0D48" w:rsidRDefault="000C0D48" w:rsidP="009075A0">
      <w:pPr>
        <w:jc w:val="both"/>
        <w:rPr>
          <w:rFonts w:ascii="Arial" w:hAnsi="Arial" w:cs="Arial"/>
          <w:szCs w:val="20"/>
          <w:lang w:val="en-GB"/>
        </w:rPr>
      </w:pPr>
      <w:r>
        <w:rPr>
          <w:rFonts w:ascii="Arial" w:hAnsi="Arial" w:cs="Arial"/>
          <w:szCs w:val="20"/>
          <w:lang w:val="en-GB"/>
        </w:rPr>
        <w:t>In Figure 1, the scatter plots 256QAM modulation both before and after the CPE compensation (if implemented in the receiver) is shown. Thus despite the CPE compensation removing the common phase error, the remaining part still would affect the signal quality. It should be noted that the receiver in the UE depending on the phase noise performance will still pose a degradation to signal quality.</w:t>
      </w:r>
    </w:p>
    <w:p w14:paraId="7C459D25" w14:textId="77777777" w:rsidR="000C0D48" w:rsidRPr="000C0D48" w:rsidRDefault="000C0D48" w:rsidP="009075A0">
      <w:pPr>
        <w:jc w:val="both"/>
        <w:rPr>
          <w:rFonts w:ascii="Arial" w:hAnsi="Arial" w:cs="Arial"/>
          <w:szCs w:val="20"/>
          <w:lang w:val="en-GB"/>
        </w:rPr>
      </w:pPr>
      <w:r>
        <w:rPr>
          <w:rFonts w:ascii="Arial" w:hAnsi="Arial" w:cs="Arial"/>
          <w:szCs w:val="20"/>
          <w:lang w:val="en-GB"/>
        </w:rPr>
        <w:t>It should be noted that RAN4 specifications at this stage contain no requirement which would require CPE compensation in the UE.</w:t>
      </w:r>
    </w:p>
    <w:p w14:paraId="15AA7F24" w14:textId="77777777" w:rsidR="009075A0" w:rsidRPr="001A1857" w:rsidRDefault="009075A0" w:rsidP="000C0D48">
      <w:pPr>
        <w:rPr>
          <w:rFonts w:ascii="Times New Roman" w:hAnsi="Times New Roman"/>
          <w:sz w:val="20"/>
          <w:szCs w:val="20"/>
          <w:lang w:val="en-GB"/>
        </w:rPr>
      </w:pPr>
      <w:r w:rsidRPr="001A1857">
        <w:rPr>
          <w:rFonts w:ascii="Times New Roman" w:hAnsi="Times New Roman"/>
          <w:sz w:val="20"/>
          <w:szCs w:val="20"/>
          <w:lang w:val="en-GB"/>
        </w:rPr>
        <w:lastRenderedPageBreak/>
        <w:t xml:space="preserve">                </w:t>
      </w:r>
    </w:p>
    <w:p w14:paraId="48DC54BB" w14:textId="77777777" w:rsidR="009075A0" w:rsidRPr="001A1857" w:rsidRDefault="009075A0" w:rsidP="009075A0">
      <w:pPr>
        <w:jc w:val="both"/>
        <w:rPr>
          <w:rFonts w:ascii="Times New Roman" w:hAnsi="Times New Roman"/>
          <w:sz w:val="20"/>
          <w:szCs w:val="20"/>
        </w:rPr>
      </w:pPr>
      <w:r w:rsidRPr="001A1857">
        <w:rPr>
          <w:rFonts w:ascii="Times New Roman" w:hAnsi="Times New Roman"/>
          <w:sz w:val="20"/>
          <w:szCs w:val="20"/>
        </w:rPr>
        <w:t xml:space="preserve">      </w:t>
      </w:r>
      <w:r w:rsidRPr="001A1857">
        <w:rPr>
          <w:rFonts w:ascii="Times New Roman" w:hAnsi="Times New Roman"/>
          <w:noProof/>
          <w:sz w:val="20"/>
          <w:szCs w:val="20"/>
        </w:rPr>
        <w:drawing>
          <wp:inline distT="0" distB="0" distL="0" distR="0" wp14:anchorId="77F2F59D" wp14:editId="3443CA67">
            <wp:extent cx="2705100" cy="262247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706395" cy="2623731"/>
                    </a:xfrm>
                    <a:prstGeom prst="rect">
                      <a:avLst/>
                    </a:prstGeom>
                    <a:noFill/>
                    <a:ln>
                      <a:noFill/>
                    </a:ln>
                  </pic:spPr>
                </pic:pic>
              </a:graphicData>
            </a:graphic>
          </wp:inline>
        </w:drawing>
      </w:r>
      <w:r w:rsidRPr="001A1857">
        <w:rPr>
          <w:rFonts w:ascii="Times New Roman" w:hAnsi="Times New Roman"/>
          <w:sz w:val="20"/>
          <w:szCs w:val="20"/>
        </w:rPr>
        <w:t xml:space="preserve"> </w:t>
      </w:r>
      <w:r w:rsidRPr="001A1857">
        <w:rPr>
          <w:rFonts w:ascii="Times New Roman" w:hAnsi="Times New Roman"/>
          <w:noProof/>
          <w:sz w:val="20"/>
          <w:szCs w:val="20"/>
        </w:rPr>
        <w:drawing>
          <wp:inline distT="0" distB="0" distL="0" distR="0" wp14:anchorId="3B44BB1E" wp14:editId="2C179E09">
            <wp:extent cx="2686050" cy="259844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699346" cy="2611309"/>
                    </a:xfrm>
                    <a:prstGeom prst="rect">
                      <a:avLst/>
                    </a:prstGeom>
                    <a:noFill/>
                    <a:ln>
                      <a:noFill/>
                    </a:ln>
                  </pic:spPr>
                </pic:pic>
              </a:graphicData>
            </a:graphic>
          </wp:inline>
        </w:drawing>
      </w:r>
    </w:p>
    <w:p w14:paraId="47AB5CCE" w14:textId="77777777" w:rsidR="009075A0" w:rsidRPr="000C0D48" w:rsidRDefault="009075A0" w:rsidP="009075A0">
      <w:pPr>
        <w:tabs>
          <w:tab w:val="left" w:pos="1920"/>
        </w:tabs>
        <w:jc w:val="center"/>
        <w:rPr>
          <w:rFonts w:ascii="Arial" w:hAnsi="Arial" w:cs="Arial"/>
          <w:lang w:val="en-GB"/>
        </w:rPr>
      </w:pPr>
      <w:r w:rsidRPr="000C0D48">
        <w:rPr>
          <w:rFonts w:ascii="Arial" w:hAnsi="Arial" w:cs="Arial"/>
          <w:lang w:val="en-GB"/>
        </w:rPr>
        <w:t>Figure 1: 256QAM before (left) and after CPE compensation (right)</w:t>
      </w:r>
    </w:p>
    <w:p w14:paraId="141420A2" w14:textId="77777777" w:rsidR="009075A0" w:rsidRDefault="00253791" w:rsidP="00FF6E97">
      <w:pPr>
        <w:jc w:val="both"/>
        <w:rPr>
          <w:rFonts w:ascii="Arial" w:hAnsi="Arial" w:cs="Arial"/>
        </w:rPr>
      </w:pPr>
      <w:r>
        <w:rPr>
          <w:rFonts w:ascii="Arial" w:hAnsi="Arial" w:cs="Arial"/>
        </w:rPr>
        <w:t>Thus</w:t>
      </w:r>
      <w:r w:rsidR="00FF6E97">
        <w:rPr>
          <w:rFonts w:ascii="Arial" w:hAnsi="Arial" w:cs="Arial"/>
        </w:rPr>
        <w:t>, for</w:t>
      </w:r>
      <w:r w:rsidR="009075A0" w:rsidRPr="000C0D48">
        <w:rPr>
          <w:rFonts w:ascii="Arial" w:hAnsi="Arial" w:cs="Arial"/>
        </w:rPr>
        <w:t xml:space="preserve"> higher order modulations and specifically in 256QAM, the performance is limited by the amount of ICI present after CPE compensation</w:t>
      </w:r>
      <w:r w:rsidR="00FF6E97">
        <w:rPr>
          <w:rFonts w:ascii="Arial" w:hAnsi="Arial" w:cs="Arial"/>
        </w:rPr>
        <w:t xml:space="preserve"> implying that for BS EVM, phase noise is an essential parameter to consider</w:t>
      </w:r>
      <w:r w:rsidR="009075A0" w:rsidRPr="000C0D48">
        <w:rPr>
          <w:rFonts w:ascii="Arial" w:hAnsi="Arial" w:cs="Arial"/>
        </w:rPr>
        <w:t xml:space="preserve">.  </w:t>
      </w:r>
      <w:r w:rsidR="00FF6E97">
        <w:rPr>
          <w:rFonts w:ascii="Arial" w:hAnsi="Arial" w:cs="Arial"/>
        </w:rPr>
        <w:t>It should be noted that for BS EVM, in addition to phase noise with assumed CPE compensation, there are other contributions such as PA non-linearities and possibly the distortion induced by CFR or other peak reduction algorithms.</w:t>
      </w:r>
    </w:p>
    <w:p w14:paraId="63349980" w14:textId="77777777" w:rsidR="000D124C" w:rsidRDefault="00FF6E97" w:rsidP="000D124C">
      <w:pPr>
        <w:jc w:val="both"/>
        <w:rPr>
          <w:rFonts w:ascii="Arial" w:hAnsi="Arial" w:cs="Arial"/>
        </w:rPr>
      </w:pPr>
      <w:r>
        <w:rPr>
          <w:rFonts w:ascii="Arial" w:hAnsi="Arial" w:cs="Arial"/>
        </w:rPr>
        <w:t>Using the simulation assumptions below</w:t>
      </w:r>
      <w:r w:rsidR="000D124C">
        <w:rPr>
          <w:rFonts w:ascii="Arial" w:hAnsi="Arial" w:cs="Arial"/>
        </w:rPr>
        <w:t>:</w:t>
      </w:r>
      <w:r>
        <w:rPr>
          <w:rFonts w:ascii="Arial" w:hAnsi="Arial" w:cs="Arial"/>
        </w:rPr>
        <w:t xml:space="preserve"> </w:t>
      </w:r>
    </w:p>
    <w:p w14:paraId="73F1BB9B" w14:textId="77777777" w:rsidR="00FF6E97" w:rsidRDefault="00FF6E97" w:rsidP="000D124C">
      <w:pPr>
        <w:pStyle w:val="ListParagraph"/>
        <w:numPr>
          <w:ilvl w:val="0"/>
          <w:numId w:val="4"/>
        </w:numPr>
        <w:jc w:val="both"/>
        <w:rPr>
          <w:rFonts w:ascii="Arial" w:hAnsi="Arial" w:cs="Arial"/>
          <w:sz w:val="20"/>
          <w:szCs w:val="20"/>
        </w:rPr>
      </w:pPr>
      <w:r w:rsidRPr="000D124C">
        <w:rPr>
          <w:rFonts w:ascii="Arial" w:hAnsi="Arial" w:cs="Arial"/>
          <w:sz w:val="20"/>
          <w:szCs w:val="20"/>
        </w:rPr>
        <w:t>30GHz carrier frequency is considered</w:t>
      </w:r>
    </w:p>
    <w:p w14:paraId="1BB73008" w14:textId="77777777" w:rsidR="000D124C" w:rsidRPr="000D124C" w:rsidRDefault="000D124C" w:rsidP="000D124C">
      <w:pPr>
        <w:pStyle w:val="BodyText"/>
        <w:numPr>
          <w:ilvl w:val="0"/>
          <w:numId w:val="4"/>
        </w:numPr>
        <w:rPr>
          <w:lang w:val="en-US"/>
        </w:rPr>
      </w:pPr>
      <w:r w:rsidRPr="001A1857">
        <w:rPr>
          <w:rFonts w:eastAsia="Calibri"/>
        </w:rPr>
        <w:t>Phase noise models</w:t>
      </w:r>
      <w:r>
        <w:rPr>
          <w:rFonts w:eastAsia="Calibri"/>
        </w:rPr>
        <w:t xml:space="preserve"> as described in </w:t>
      </w:r>
      <w:r w:rsidRPr="001A1857">
        <w:rPr>
          <w:rFonts w:eastAsia="Calibri"/>
        </w:rPr>
        <w:t>TR 38.803 v14.2.0</w:t>
      </w:r>
    </w:p>
    <w:p w14:paraId="5DBA6D29" w14:textId="77777777" w:rsidR="00FF6E97" w:rsidRPr="00FF6E97" w:rsidRDefault="00FF6E97" w:rsidP="00FF6E97">
      <w:pPr>
        <w:numPr>
          <w:ilvl w:val="0"/>
          <w:numId w:val="4"/>
        </w:numPr>
        <w:jc w:val="both"/>
        <w:rPr>
          <w:rFonts w:ascii="Arial" w:hAnsi="Arial" w:cs="Arial"/>
          <w:sz w:val="20"/>
          <w:szCs w:val="20"/>
        </w:rPr>
      </w:pPr>
      <w:r w:rsidRPr="00FF6E97">
        <w:rPr>
          <w:rFonts w:ascii="Arial" w:hAnsi="Arial" w:cs="Arial"/>
          <w:sz w:val="20"/>
          <w:szCs w:val="20"/>
        </w:rPr>
        <w:t>1Tx-2Rx antenna configuration</w:t>
      </w:r>
    </w:p>
    <w:p w14:paraId="53FA97F5" w14:textId="77777777" w:rsidR="00FF6E97" w:rsidRPr="00FF6E97" w:rsidRDefault="00FF6E97" w:rsidP="00FF6E97">
      <w:pPr>
        <w:numPr>
          <w:ilvl w:val="0"/>
          <w:numId w:val="4"/>
        </w:numPr>
        <w:jc w:val="both"/>
        <w:rPr>
          <w:rFonts w:ascii="Arial" w:hAnsi="Arial" w:cs="Arial"/>
          <w:sz w:val="20"/>
          <w:szCs w:val="20"/>
        </w:rPr>
      </w:pPr>
      <w:r w:rsidRPr="00FF6E97">
        <w:rPr>
          <w:rFonts w:ascii="Arial" w:hAnsi="Arial" w:cs="Arial"/>
          <w:sz w:val="20"/>
          <w:szCs w:val="20"/>
        </w:rPr>
        <w:t xml:space="preserve">50MHz carrier bandwidth </w:t>
      </w:r>
    </w:p>
    <w:p w14:paraId="4FA47895" w14:textId="77777777" w:rsidR="00FF6E97" w:rsidRPr="00FF6E97" w:rsidRDefault="00FF6E97" w:rsidP="00FF6E97">
      <w:pPr>
        <w:numPr>
          <w:ilvl w:val="0"/>
          <w:numId w:val="4"/>
        </w:numPr>
        <w:jc w:val="both"/>
        <w:rPr>
          <w:rFonts w:ascii="Arial" w:hAnsi="Arial" w:cs="Arial"/>
          <w:sz w:val="20"/>
          <w:szCs w:val="20"/>
        </w:rPr>
      </w:pPr>
      <w:r w:rsidRPr="00FF6E97">
        <w:rPr>
          <w:rFonts w:ascii="Arial" w:hAnsi="Arial" w:cs="Arial"/>
          <w:sz w:val="20"/>
          <w:szCs w:val="20"/>
        </w:rPr>
        <w:t xml:space="preserve">66 PRB allocations for 60kHz SCS </w:t>
      </w:r>
    </w:p>
    <w:p w14:paraId="73B2B927" w14:textId="77777777" w:rsidR="00FF6E97" w:rsidRPr="00FF6E97" w:rsidRDefault="00FF6E97" w:rsidP="00FF6E97">
      <w:pPr>
        <w:numPr>
          <w:ilvl w:val="0"/>
          <w:numId w:val="4"/>
        </w:numPr>
        <w:jc w:val="both"/>
        <w:rPr>
          <w:rFonts w:ascii="Arial" w:hAnsi="Arial" w:cs="Arial"/>
          <w:sz w:val="20"/>
          <w:szCs w:val="20"/>
        </w:rPr>
      </w:pPr>
      <w:r w:rsidRPr="00FF6E97">
        <w:rPr>
          <w:rFonts w:ascii="Arial" w:hAnsi="Arial" w:cs="Arial"/>
          <w:sz w:val="20"/>
          <w:szCs w:val="20"/>
        </w:rPr>
        <w:t xml:space="preserve">Type 1 DM-RS </w:t>
      </w:r>
      <w:r w:rsidR="000D124C" w:rsidRPr="000D124C">
        <w:rPr>
          <w:rFonts w:ascii="Arial" w:hAnsi="Arial" w:cs="Arial"/>
          <w:sz w:val="20"/>
          <w:szCs w:val="20"/>
          <w:lang w:val="en-GB"/>
        </w:rPr>
        <w:t>1+1 DM-RS (2 DM-RS symbols)</w:t>
      </w:r>
      <w:r w:rsidRPr="000D124C">
        <w:rPr>
          <w:rFonts w:ascii="Arial" w:hAnsi="Arial" w:cs="Arial"/>
          <w:sz w:val="20"/>
          <w:szCs w:val="20"/>
        </w:rPr>
        <w:t>.</w:t>
      </w:r>
    </w:p>
    <w:p w14:paraId="2A7602E2" w14:textId="77777777" w:rsidR="00FF6E97" w:rsidRPr="00FF6E97" w:rsidRDefault="00FF6E97" w:rsidP="00FF6E97">
      <w:pPr>
        <w:numPr>
          <w:ilvl w:val="0"/>
          <w:numId w:val="4"/>
        </w:numPr>
        <w:jc w:val="both"/>
        <w:rPr>
          <w:rFonts w:ascii="Arial" w:hAnsi="Arial" w:cs="Arial"/>
          <w:sz w:val="20"/>
          <w:szCs w:val="20"/>
        </w:rPr>
      </w:pPr>
      <w:r w:rsidRPr="00FF6E97">
        <w:rPr>
          <w:rFonts w:ascii="Arial" w:hAnsi="Arial" w:cs="Arial"/>
          <w:sz w:val="20"/>
          <w:szCs w:val="20"/>
        </w:rPr>
        <w:t>The PT-RS density was set to be in every OFDM symbol.</w:t>
      </w:r>
    </w:p>
    <w:p w14:paraId="0C59595E" w14:textId="77777777" w:rsidR="00FF6E97" w:rsidRPr="00FF6E97" w:rsidRDefault="00FF6E97" w:rsidP="00FF6E97">
      <w:pPr>
        <w:numPr>
          <w:ilvl w:val="0"/>
          <w:numId w:val="4"/>
        </w:numPr>
        <w:jc w:val="both"/>
        <w:rPr>
          <w:rFonts w:ascii="Arial" w:hAnsi="Arial" w:cs="Arial"/>
          <w:sz w:val="20"/>
          <w:szCs w:val="20"/>
        </w:rPr>
      </w:pPr>
      <w:r w:rsidRPr="00FF6E97">
        <w:rPr>
          <w:rFonts w:ascii="Arial" w:hAnsi="Arial" w:cs="Arial"/>
          <w:sz w:val="20"/>
          <w:szCs w:val="20"/>
        </w:rPr>
        <w:t>A TDL_A channel with rms delay spread of 30</w:t>
      </w:r>
      <w:r w:rsidR="000D124C">
        <w:rPr>
          <w:rFonts w:ascii="Arial" w:hAnsi="Arial" w:cs="Arial"/>
          <w:sz w:val="20"/>
          <w:szCs w:val="20"/>
        </w:rPr>
        <w:t xml:space="preserve"> </w:t>
      </w:r>
      <w:proofErr w:type="spellStart"/>
      <w:r w:rsidRPr="00FF6E97">
        <w:rPr>
          <w:rFonts w:ascii="Arial" w:hAnsi="Arial" w:cs="Arial"/>
          <w:sz w:val="20"/>
          <w:szCs w:val="20"/>
        </w:rPr>
        <w:t>nsec</w:t>
      </w:r>
      <w:proofErr w:type="spellEnd"/>
      <w:r w:rsidRPr="00FF6E97">
        <w:rPr>
          <w:rFonts w:ascii="Arial" w:hAnsi="Arial" w:cs="Arial"/>
          <w:sz w:val="20"/>
          <w:szCs w:val="20"/>
        </w:rPr>
        <w:t xml:space="preserve"> and UE speed of 3km/h is considered.</w:t>
      </w:r>
    </w:p>
    <w:p w14:paraId="5AC626A4" w14:textId="77777777" w:rsidR="00FF6E97" w:rsidRPr="00FF6E97" w:rsidRDefault="00FF6E97" w:rsidP="00FF6E97">
      <w:pPr>
        <w:numPr>
          <w:ilvl w:val="0"/>
          <w:numId w:val="4"/>
        </w:numPr>
        <w:jc w:val="both"/>
        <w:rPr>
          <w:rFonts w:ascii="Arial" w:hAnsi="Arial" w:cs="Arial"/>
          <w:sz w:val="20"/>
          <w:szCs w:val="20"/>
        </w:rPr>
      </w:pPr>
      <w:r w:rsidRPr="00FF6E97">
        <w:rPr>
          <w:rFonts w:ascii="Arial" w:hAnsi="Arial" w:cs="Arial"/>
          <w:sz w:val="20"/>
          <w:szCs w:val="20"/>
        </w:rPr>
        <w:t xml:space="preserve">Transceiver impairments such as RF distortions sources of EVM (base EVM), other than phase noise, is considered independently (i.e. EVM due to RF impairments + PN). </w:t>
      </w:r>
    </w:p>
    <w:p w14:paraId="7EC543F5" w14:textId="77777777" w:rsidR="00FF6E97" w:rsidRDefault="00FF6E97" w:rsidP="00FF6E97">
      <w:pPr>
        <w:numPr>
          <w:ilvl w:val="0"/>
          <w:numId w:val="4"/>
        </w:numPr>
        <w:jc w:val="both"/>
        <w:rPr>
          <w:rFonts w:ascii="Arial" w:hAnsi="Arial" w:cs="Arial"/>
          <w:sz w:val="20"/>
          <w:szCs w:val="20"/>
        </w:rPr>
      </w:pPr>
      <w:r w:rsidRPr="00FF6E97">
        <w:rPr>
          <w:rFonts w:ascii="Arial" w:hAnsi="Arial" w:cs="Arial"/>
          <w:sz w:val="20"/>
          <w:szCs w:val="20"/>
        </w:rPr>
        <w:t>Practical channel estimation and CPE estimation algorithms are employed</w:t>
      </w:r>
    </w:p>
    <w:p w14:paraId="70CCFACC" w14:textId="77777777" w:rsidR="00CC4884" w:rsidRPr="00CC4884" w:rsidRDefault="00CC4884" w:rsidP="00FF6E97">
      <w:pPr>
        <w:numPr>
          <w:ilvl w:val="0"/>
          <w:numId w:val="4"/>
        </w:numPr>
        <w:jc w:val="both"/>
        <w:rPr>
          <w:rFonts w:ascii="Arial" w:hAnsi="Arial" w:cs="Arial"/>
          <w:sz w:val="20"/>
          <w:szCs w:val="20"/>
        </w:rPr>
      </w:pPr>
    </w:p>
    <w:p w14:paraId="02BE5A6D" w14:textId="77777777" w:rsidR="000D124C" w:rsidRDefault="000D124C" w:rsidP="000D124C">
      <w:pPr>
        <w:jc w:val="both"/>
        <w:rPr>
          <w:rFonts w:ascii="Arial" w:hAnsi="Arial" w:cs="Arial"/>
        </w:rPr>
      </w:pPr>
      <w:r>
        <w:rPr>
          <w:rFonts w:ascii="Arial" w:hAnsi="Arial" w:cs="Arial"/>
        </w:rPr>
        <w:t>Link simulation results for 64QAM and 256QAM modulation is presented in Figure 2.</w:t>
      </w:r>
    </w:p>
    <w:p w14:paraId="5B9FB3E1" w14:textId="77777777" w:rsidR="000D124C" w:rsidRPr="001A1857" w:rsidRDefault="000D124C" w:rsidP="000D124C">
      <w:pPr>
        <w:jc w:val="center"/>
        <w:rPr>
          <w:rFonts w:ascii="Times New Roman" w:hAnsi="Times New Roman"/>
          <w:sz w:val="20"/>
          <w:szCs w:val="20"/>
          <w:lang w:val="en-US"/>
        </w:rPr>
      </w:pPr>
      <w:r w:rsidRPr="001A1857">
        <w:rPr>
          <w:rFonts w:ascii="Times New Roman" w:hAnsi="Times New Roman"/>
          <w:noProof/>
          <w:sz w:val="20"/>
          <w:szCs w:val="20"/>
          <w:lang w:val="en-US"/>
        </w:rPr>
        <w:lastRenderedPageBreak/>
        <w:drawing>
          <wp:inline distT="0" distB="0" distL="0" distR="0" wp14:anchorId="793C2D72" wp14:editId="49E8BD88">
            <wp:extent cx="3797300" cy="3102538"/>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48098" cy="3144042"/>
                    </a:xfrm>
                    <a:prstGeom prst="rect">
                      <a:avLst/>
                    </a:prstGeom>
                    <a:noFill/>
                    <a:ln>
                      <a:noFill/>
                    </a:ln>
                  </pic:spPr>
                </pic:pic>
              </a:graphicData>
            </a:graphic>
          </wp:inline>
        </w:drawing>
      </w:r>
    </w:p>
    <w:p w14:paraId="18C4A5FF" w14:textId="77777777" w:rsidR="000D124C" w:rsidRPr="00CC4884" w:rsidRDefault="000D124C" w:rsidP="000D124C">
      <w:pPr>
        <w:pStyle w:val="TF"/>
        <w:rPr>
          <w:rFonts w:eastAsia="Calibri"/>
          <w:sz w:val="20"/>
          <w:szCs w:val="20"/>
        </w:rPr>
      </w:pPr>
      <w:r w:rsidRPr="00CC4884">
        <w:rPr>
          <w:rFonts w:eastAsia="Calibri"/>
          <w:sz w:val="20"/>
          <w:szCs w:val="20"/>
        </w:rPr>
        <w:t xml:space="preserve">Figure 2: Throughput comparison of 64 QAM and 256 QAM </w:t>
      </w:r>
    </w:p>
    <w:p w14:paraId="4B20D74A" w14:textId="77777777" w:rsidR="00FF6E97" w:rsidRDefault="000D124C" w:rsidP="00FF6E97">
      <w:pPr>
        <w:jc w:val="both"/>
        <w:rPr>
          <w:rFonts w:ascii="Arial" w:hAnsi="Arial" w:cs="Arial"/>
          <w:lang w:val="en-GB"/>
        </w:rPr>
      </w:pPr>
      <w:r>
        <w:rPr>
          <w:rFonts w:ascii="Arial" w:hAnsi="Arial" w:cs="Arial"/>
          <w:lang w:val="en-GB"/>
        </w:rPr>
        <w:t xml:space="preserve">The results presented in Figure 2 </w:t>
      </w:r>
      <w:r w:rsidR="00EA0D7A">
        <w:rPr>
          <w:rFonts w:ascii="Arial" w:hAnsi="Arial" w:cs="Arial"/>
          <w:lang w:val="en-GB"/>
        </w:rPr>
        <w:t xml:space="preserve">show the need for CPE compensation but also that for 256QAM despite CPE compensation </w:t>
      </w:r>
      <w:r w:rsidR="00646A36">
        <w:rPr>
          <w:rFonts w:ascii="Arial" w:hAnsi="Arial" w:cs="Arial"/>
          <w:lang w:val="en-GB"/>
        </w:rPr>
        <w:t xml:space="preserve">and </w:t>
      </w:r>
      <w:r w:rsidR="00102A3A">
        <w:rPr>
          <w:rFonts w:ascii="Arial" w:hAnsi="Arial" w:cs="Arial"/>
          <w:lang w:val="en-GB"/>
        </w:rPr>
        <w:t xml:space="preserve">good </w:t>
      </w:r>
      <w:r w:rsidR="00D71CC8">
        <w:rPr>
          <w:rFonts w:ascii="Arial" w:hAnsi="Arial" w:cs="Arial"/>
          <w:lang w:val="en-GB"/>
        </w:rPr>
        <w:t xml:space="preserve">typical </w:t>
      </w:r>
      <w:r w:rsidR="00102A3A">
        <w:rPr>
          <w:rFonts w:ascii="Arial" w:hAnsi="Arial" w:cs="Arial"/>
          <w:lang w:val="en-GB"/>
        </w:rPr>
        <w:t>base EVM, ICI</w:t>
      </w:r>
      <w:r w:rsidR="00EA0D7A">
        <w:rPr>
          <w:rFonts w:ascii="Arial" w:hAnsi="Arial" w:cs="Arial"/>
          <w:lang w:val="en-GB"/>
        </w:rPr>
        <w:t xml:space="preserve"> still has large impact on the link performance for 256QAM. In addition, the achievable throughput for 256QAM at high SNR regions is better than 64QAM but slightly better so the gain in throughput given practical impairments seems to be quite limited.</w:t>
      </w:r>
    </w:p>
    <w:p w14:paraId="45F01FCD" w14:textId="77777777" w:rsidR="009075A0" w:rsidRDefault="00205B44" w:rsidP="00F02AA5">
      <w:pPr>
        <w:jc w:val="both"/>
        <w:rPr>
          <w:lang w:val="en-US"/>
        </w:rPr>
      </w:pPr>
      <w:r>
        <w:rPr>
          <w:rFonts w:ascii="Arial" w:hAnsi="Arial" w:cs="Arial"/>
          <w:lang w:val="en-GB"/>
        </w:rPr>
        <w:t xml:space="preserve">As described previously, the BS EVM </w:t>
      </w:r>
      <w:r w:rsidR="00BD6E96">
        <w:rPr>
          <w:rFonts w:ascii="Arial" w:hAnsi="Arial" w:cs="Arial"/>
          <w:lang w:val="en-GB"/>
        </w:rPr>
        <w:t xml:space="preserve">contains all transmitter impairments </w:t>
      </w:r>
      <w:r>
        <w:rPr>
          <w:rFonts w:ascii="Arial" w:hAnsi="Arial" w:cs="Arial"/>
          <w:lang w:val="en-GB"/>
        </w:rPr>
        <w:t>consist</w:t>
      </w:r>
      <w:r w:rsidR="00BD6E96">
        <w:rPr>
          <w:rFonts w:ascii="Arial" w:hAnsi="Arial" w:cs="Arial"/>
          <w:lang w:val="en-GB"/>
        </w:rPr>
        <w:t>ing</w:t>
      </w:r>
      <w:r>
        <w:rPr>
          <w:rFonts w:ascii="Arial" w:hAnsi="Arial" w:cs="Arial"/>
          <w:lang w:val="en-GB"/>
        </w:rPr>
        <w:t xml:space="preserve"> of </w:t>
      </w:r>
      <w:r w:rsidR="0064430F">
        <w:rPr>
          <w:rFonts w:ascii="Arial" w:hAnsi="Arial" w:cs="Arial"/>
          <w:lang w:val="en-GB"/>
        </w:rPr>
        <w:t>several</w:t>
      </w:r>
      <w:r>
        <w:rPr>
          <w:rFonts w:ascii="Arial" w:hAnsi="Arial" w:cs="Arial"/>
          <w:lang w:val="en-GB"/>
        </w:rPr>
        <w:t xml:space="preserve"> impairment</w:t>
      </w:r>
      <w:r w:rsidR="00B6189C">
        <w:rPr>
          <w:rFonts w:ascii="Arial" w:hAnsi="Arial" w:cs="Arial"/>
          <w:lang w:val="en-GB"/>
        </w:rPr>
        <w:t>s</w:t>
      </w:r>
      <w:r>
        <w:rPr>
          <w:rFonts w:ascii="Arial" w:hAnsi="Arial" w:cs="Arial"/>
          <w:lang w:val="en-GB"/>
        </w:rPr>
        <w:t xml:space="preserve"> contribu</w:t>
      </w:r>
      <w:r w:rsidR="00F02AA5">
        <w:rPr>
          <w:rFonts w:ascii="Arial" w:hAnsi="Arial" w:cs="Arial"/>
          <w:lang w:val="en-GB"/>
        </w:rPr>
        <w:t>ting</w:t>
      </w:r>
      <w:r>
        <w:rPr>
          <w:rFonts w:ascii="Arial" w:hAnsi="Arial" w:cs="Arial"/>
          <w:lang w:val="en-GB"/>
        </w:rPr>
        <w:t xml:space="preserve"> such as phase noise, CRF/peak reduction distortion and PA non-linearities</w:t>
      </w:r>
      <w:r w:rsidR="00F02AA5">
        <w:rPr>
          <w:rFonts w:ascii="Arial" w:hAnsi="Arial" w:cs="Arial"/>
          <w:lang w:val="en-GB"/>
        </w:rPr>
        <w:t xml:space="preserve"> etc</w:t>
      </w:r>
      <w:r>
        <w:rPr>
          <w:rFonts w:ascii="Arial" w:hAnsi="Arial" w:cs="Arial"/>
          <w:lang w:val="en-GB"/>
        </w:rPr>
        <w:t>. The complex relation between achievable output power, linearity (ACLR) and efficiency for FR2 has been extensively discussed during NR SI and rel-15 WI. In addition, FR2 base-stations c</w:t>
      </w:r>
      <w:r w:rsidR="002F1954">
        <w:rPr>
          <w:rFonts w:ascii="Arial" w:hAnsi="Arial" w:cs="Arial"/>
          <w:lang w:val="en-GB"/>
        </w:rPr>
        <w:t xml:space="preserve">onsidering the need for highly integrated solutions </w:t>
      </w:r>
      <w:r>
        <w:rPr>
          <w:rFonts w:ascii="Arial" w:hAnsi="Arial" w:cs="Arial"/>
          <w:lang w:val="en-GB"/>
        </w:rPr>
        <w:t>under limited available size</w:t>
      </w:r>
      <w:r w:rsidR="00651D78">
        <w:rPr>
          <w:rFonts w:ascii="Arial" w:hAnsi="Arial" w:cs="Arial"/>
          <w:lang w:val="en-GB"/>
        </w:rPr>
        <w:t xml:space="preserve"> (form factor)</w:t>
      </w:r>
      <w:r>
        <w:rPr>
          <w:rFonts w:ascii="Arial" w:hAnsi="Arial" w:cs="Arial"/>
          <w:lang w:val="en-GB"/>
        </w:rPr>
        <w:t xml:space="preserve">, </w:t>
      </w:r>
      <w:r w:rsidR="00CF078D">
        <w:rPr>
          <w:rFonts w:ascii="Arial" w:hAnsi="Arial" w:cs="Arial"/>
          <w:lang w:val="en-GB"/>
        </w:rPr>
        <w:t xml:space="preserve">the need to consider </w:t>
      </w:r>
      <w:r w:rsidR="00B6189C">
        <w:rPr>
          <w:rFonts w:ascii="Arial" w:hAnsi="Arial" w:cs="Arial"/>
          <w:lang w:val="en-GB"/>
        </w:rPr>
        <w:t>these dependencies due to thermal aspects</w:t>
      </w:r>
      <w:r w:rsidR="00F02AA5">
        <w:rPr>
          <w:rFonts w:ascii="Arial" w:hAnsi="Arial" w:cs="Arial"/>
          <w:lang w:val="en-GB"/>
        </w:rPr>
        <w:t xml:space="preserve"> is an obvious necessity</w:t>
      </w:r>
      <w:r w:rsidR="00B6189C">
        <w:rPr>
          <w:rFonts w:ascii="Arial" w:hAnsi="Arial" w:cs="Arial"/>
          <w:lang w:val="en-GB"/>
        </w:rPr>
        <w:t xml:space="preserve">. </w:t>
      </w:r>
    </w:p>
    <w:p w14:paraId="2800E739" w14:textId="77777777" w:rsidR="00F02AA5" w:rsidRDefault="009075A0" w:rsidP="009075A0">
      <w:pPr>
        <w:rPr>
          <w:rFonts w:ascii="Arial" w:hAnsi="Arial" w:cs="Arial"/>
          <w:lang w:val="en-US"/>
        </w:rPr>
      </w:pPr>
      <w:r w:rsidRPr="00F02AA5">
        <w:rPr>
          <w:rFonts w:ascii="Arial" w:hAnsi="Arial" w:cs="Arial"/>
          <w:lang w:val="en-US"/>
        </w:rPr>
        <w:t xml:space="preserve">Figure </w:t>
      </w:r>
      <w:r w:rsidR="00F02AA5">
        <w:rPr>
          <w:rFonts w:ascii="Arial" w:hAnsi="Arial" w:cs="Arial"/>
          <w:lang w:val="en-US"/>
        </w:rPr>
        <w:t>3</w:t>
      </w:r>
      <w:r w:rsidRPr="00F02AA5">
        <w:rPr>
          <w:rFonts w:ascii="Arial" w:hAnsi="Arial" w:cs="Arial"/>
          <w:lang w:val="en-US"/>
        </w:rPr>
        <w:t xml:space="preserve"> </w:t>
      </w:r>
      <w:r w:rsidR="00F02AA5" w:rsidRPr="00F02AA5">
        <w:rPr>
          <w:rFonts w:ascii="Arial" w:hAnsi="Arial" w:cs="Arial"/>
          <w:lang w:val="en-US"/>
        </w:rPr>
        <w:t>present</w:t>
      </w:r>
      <w:r w:rsidR="000F2D02">
        <w:rPr>
          <w:rFonts w:ascii="Arial" w:hAnsi="Arial" w:cs="Arial"/>
          <w:lang w:val="en-US"/>
        </w:rPr>
        <w:t>s</w:t>
      </w:r>
      <w:r w:rsidRPr="00F02AA5">
        <w:rPr>
          <w:rFonts w:ascii="Arial" w:hAnsi="Arial" w:cs="Arial"/>
          <w:lang w:val="en-US"/>
        </w:rPr>
        <w:t xml:space="preserve"> the simulated relationship between the ACLR achieved at the output of a 30GHz CMOS PA and a </w:t>
      </w:r>
      <w:proofErr w:type="spellStart"/>
      <w:r w:rsidRPr="00F02AA5">
        <w:rPr>
          <w:rFonts w:ascii="Arial" w:hAnsi="Arial" w:cs="Arial"/>
          <w:lang w:val="en-US"/>
        </w:rPr>
        <w:t>GaN</w:t>
      </w:r>
      <w:proofErr w:type="spellEnd"/>
      <w:r w:rsidRPr="00F02AA5">
        <w:rPr>
          <w:rFonts w:ascii="Arial" w:hAnsi="Arial" w:cs="Arial"/>
          <w:lang w:val="en-US"/>
        </w:rPr>
        <w:t xml:space="preserve"> PA, respectively, and the EVM</w:t>
      </w:r>
      <w:r w:rsidR="000F2D02">
        <w:rPr>
          <w:rFonts w:ascii="Arial" w:hAnsi="Arial" w:cs="Arial"/>
          <w:lang w:val="en-US"/>
        </w:rPr>
        <w:t>.</w:t>
      </w:r>
      <w:r w:rsidR="00F02AA5" w:rsidRPr="00F02AA5">
        <w:rPr>
          <w:rFonts w:ascii="Arial" w:hAnsi="Arial" w:cs="Arial"/>
          <w:lang w:val="en-US"/>
        </w:rPr>
        <w:t xml:space="preserve"> </w:t>
      </w:r>
      <w:r w:rsidRPr="00F02AA5">
        <w:rPr>
          <w:rFonts w:ascii="Arial" w:hAnsi="Arial" w:cs="Arial"/>
          <w:lang w:val="en-US"/>
        </w:rPr>
        <w:t>The figure indicates that to achieve a given EVM level, the PA must be dimensioned such that it would be capable to meet an ACLR of around 7dB greater than the SNR implied by the EVM.</w:t>
      </w:r>
    </w:p>
    <w:p w14:paraId="45B330D3" w14:textId="77777777" w:rsidR="00F02AA5" w:rsidRDefault="00F02AA5" w:rsidP="009075A0">
      <w:pPr>
        <w:rPr>
          <w:rFonts w:ascii="Arial" w:hAnsi="Arial" w:cs="Arial"/>
          <w:lang w:val="en-US"/>
        </w:rPr>
      </w:pPr>
      <w:r>
        <w:rPr>
          <w:rFonts w:ascii="Arial" w:hAnsi="Arial" w:cs="Arial"/>
          <w:lang w:val="en-US"/>
        </w:rPr>
        <w:t>The EVM expressed in dB is a measure of achievable SNR and is calculated as</w:t>
      </w:r>
      <w:r w:rsidR="000F2D02">
        <w:rPr>
          <w:rFonts w:ascii="Arial" w:hAnsi="Arial" w:cs="Arial"/>
          <w:lang w:val="en-US"/>
        </w:rPr>
        <w:t>:</w:t>
      </w:r>
    </w:p>
    <w:p w14:paraId="0664F48F" w14:textId="77777777" w:rsidR="000F2D02" w:rsidRPr="000F2D02" w:rsidRDefault="000F2D02" w:rsidP="009075A0">
      <w:pPr>
        <w:rPr>
          <w:rFonts w:ascii="Arial" w:hAnsi="Arial" w:cs="Arial"/>
          <w:lang w:val="en-US"/>
        </w:rPr>
      </w:pPr>
      <w:proofErr w:type="spellStart"/>
      <w:r>
        <w:rPr>
          <w:rFonts w:ascii="Arial" w:hAnsi="Arial" w:cs="Arial"/>
          <w:lang w:val="en-US"/>
        </w:rPr>
        <w:t>EVM</w:t>
      </w:r>
      <w:r>
        <w:rPr>
          <w:rFonts w:ascii="Arial" w:hAnsi="Arial" w:cs="Arial"/>
          <w:vertAlign w:val="subscript"/>
          <w:lang w:val="en-US"/>
        </w:rPr>
        <w:t>dB</w:t>
      </w:r>
      <w:proofErr w:type="spellEnd"/>
      <w:r>
        <w:rPr>
          <w:rFonts w:ascii="Arial" w:hAnsi="Arial" w:cs="Arial"/>
          <w:lang w:val="en-US"/>
        </w:rPr>
        <w:t xml:space="preserve"> = 20*log (EVM</w:t>
      </w:r>
      <w:r>
        <w:rPr>
          <w:rFonts w:ascii="Arial" w:hAnsi="Arial" w:cs="Arial"/>
          <w:vertAlign w:val="subscript"/>
          <w:lang w:val="en-US"/>
        </w:rPr>
        <w:t>%</w:t>
      </w:r>
      <w:r>
        <w:rPr>
          <w:rFonts w:ascii="Arial" w:hAnsi="Arial" w:cs="Arial"/>
          <w:lang w:val="en-US"/>
        </w:rPr>
        <w:t>)</w:t>
      </w:r>
    </w:p>
    <w:p w14:paraId="6A06C69F" w14:textId="77777777" w:rsidR="009075A0" w:rsidRPr="00F02AA5" w:rsidRDefault="000F2D02" w:rsidP="009075A0">
      <w:pPr>
        <w:rPr>
          <w:rFonts w:ascii="Arial" w:hAnsi="Arial" w:cs="Arial"/>
          <w:lang w:val="en-US"/>
        </w:rPr>
      </w:pPr>
      <w:r>
        <w:rPr>
          <w:rFonts w:ascii="Arial" w:hAnsi="Arial" w:cs="Arial"/>
          <w:lang w:val="en-US"/>
        </w:rPr>
        <w:t>Figure 4 which describes the relation between output power and EVM indicates that f</w:t>
      </w:r>
      <w:r w:rsidR="009075A0" w:rsidRPr="00F02AA5">
        <w:rPr>
          <w:rFonts w:ascii="Arial" w:hAnsi="Arial" w:cs="Arial"/>
          <w:lang w:val="en-US"/>
        </w:rPr>
        <w:t>or 8% EVM</w:t>
      </w:r>
      <w:r>
        <w:rPr>
          <w:rFonts w:ascii="Arial" w:hAnsi="Arial" w:cs="Arial"/>
          <w:lang w:val="en-US"/>
        </w:rPr>
        <w:t xml:space="preserve"> (64QAM)</w:t>
      </w:r>
      <w:r w:rsidR="009075A0" w:rsidRPr="00F02AA5">
        <w:rPr>
          <w:rFonts w:ascii="Arial" w:hAnsi="Arial" w:cs="Arial"/>
          <w:lang w:val="en-US"/>
        </w:rPr>
        <w:t xml:space="preserve">, the SINR is 22dB and thus to avoid PA non-linearity compromising the EVM, the PA must have an operating point that achieves an ACLR of </w:t>
      </w:r>
      <w:r>
        <w:rPr>
          <w:rFonts w:ascii="Arial" w:hAnsi="Arial" w:cs="Arial"/>
          <w:lang w:val="en-US"/>
        </w:rPr>
        <w:t>~</w:t>
      </w:r>
      <w:r w:rsidR="009075A0" w:rsidRPr="00F02AA5">
        <w:rPr>
          <w:rFonts w:ascii="Arial" w:hAnsi="Arial" w:cs="Arial"/>
          <w:lang w:val="en-US"/>
        </w:rPr>
        <w:t>29dB</w:t>
      </w:r>
      <w:r>
        <w:rPr>
          <w:rFonts w:ascii="Arial" w:hAnsi="Arial" w:cs="Arial"/>
          <w:lang w:val="en-US"/>
        </w:rPr>
        <w:t xml:space="preserve"> which is aligned with current ACLR requirements for FR2 bands (n257 and n258 based on 30 GHz proxy frequency)</w:t>
      </w:r>
      <w:r w:rsidR="009075A0" w:rsidRPr="00F02AA5">
        <w:rPr>
          <w:rFonts w:ascii="Arial" w:hAnsi="Arial" w:cs="Arial"/>
          <w:lang w:val="en-US"/>
        </w:rPr>
        <w:t>. For 3.5% EVM</w:t>
      </w:r>
      <w:r>
        <w:rPr>
          <w:rFonts w:ascii="Arial" w:hAnsi="Arial" w:cs="Arial"/>
          <w:lang w:val="en-US"/>
        </w:rPr>
        <w:t xml:space="preserve"> (256QAM)</w:t>
      </w:r>
      <w:r w:rsidR="009075A0" w:rsidRPr="00F02AA5">
        <w:rPr>
          <w:rFonts w:ascii="Arial" w:hAnsi="Arial" w:cs="Arial"/>
          <w:lang w:val="en-US"/>
        </w:rPr>
        <w:t>, the corresponding SNR is 30dB, implying a PA operating with an ACLR of around 37dB.</w:t>
      </w:r>
    </w:p>
    <w:p w14:paraId="20FEB634" w14:textId="77777777" w:rsidR="009075A0" w:rsidRDefault="009075A0" w:rsidP="00CC4884">
      <w:pPr>
        <w:jc w:val="center"/>
        <w:rPr>
          <w:lang w:val="en-GB"/>
        </w:rPr>
      </w:pPr>
      <w:r>
        <w:rPr>
          <w:noProof/>
        </w:rPr>
        <w:lastRenderedPageBreak/>
        <w:drawing>
          <wp:inline distT="0" distB="0" distL="0" distR="0" wp14:anchorId="6BDBDFD2" wp14:editId="4D5A831E">
            <wp:extent cx="4006850" cy="300394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36358" cy="3026065"/>
                    </a:xfrm>
                    <a:prstGeom prst="rect">
                      <a:avLst/>
                    </a:prstGeom>
                    <a:noFill/>
                    <a:ln>
                      <a:noFill/>
                    </a:ln>
                  </pic:spPr>
                </pic:pic>
              </a:graphicData>
            </a:graphic>
          </wp:inline>
        </w:drawing>
      </w:r>
    </w:p>
    <w:p w14:paraId="66A0A6B4" w14:textId="77777777" w:rsidR="009075A0" w:rsidRPr="00A45217" w:rsidRDefault="009075A0" w:rsidP="00CC4884">
      <w:pPr>
        <w:jc w:val="center"/>
        <w:rPr>
          <w:rFonts w:ascii="Arial" w:hAnsi="Arial" w:cs="Arial"/>
          <w:sz w:val="20"/>
          <w:lang w:val="en-US"/>
        </w:rPr>
      </w:pPr>
      <w:r w:rsidRPr="00A45217">
        <w:rPr>
          <w:rFonts w:ascii="Arial" w:hAnsi="Arial" w:cs="Arial"/>
          <w:b/>
          <w:sz w:val="20"/>
        </w:rPr>
        <w:t xml:space="preserve">Figure </w:t>
      </w:r>
      <w:r w:rsidR="000F2D02" w:rsidRPr="00A45217">
        <w:rPr>
          <w:rFonts w:ascii="Arial" w:hAnsi="Arial" w:cs="Arial"/>
          <w:b/>
          <w:sz w:val="20"/>
        </w:rPr>
        <w:t>3</w:t>
      </w:r>
      <w:r w:rsidRPr="00A45217">
        <w:rPr>
          <w:rFonts w:ascii="Arial" w:hAnsi="Arial" w:cs="Arial"/>
          <w:b/>
          <w:sz w:val="20"/>
        </w:rPr>
        <w:t xml:space="preserve">: Relationship between ACLR achieved at 30GHz CMOS PA and </w:t>
      </w:r>
      <w:proofErr w:type="spellStart"/>
      <w:r w:rsidRPr="00A45217">
        <w:rPr>
          <w:rFonts w:ascii="Arial" w:hAnsi="Arial" w:cs="Arial"/>
          <w:b/>
          <w:sz w:val="20"/>
        </w:rPr>
        <w:t>GaN</w:t>
      </w:r>
      <w:proofErr w:type="spellEnd"/>
      <w:r w:rsidRPr="00A45217">
        <w:rPr>
          <w:rFonts w:ascii="Arial" w:hAnsi="Arial" w:cs="Arial"/>
          <w:b/>
          <w:sz w:val="20"/>
        </w:rPr>
        <w:t xml:space="preserve"> PA, respectively and EVM.</w:t>
      </w:r>
    </w:p>
    <w:p w14:paraId="3C2841F9" w14:textId="77777777" w:rsidR="00CC4884" w:rsidRDefault="009075A0" w:rsidP="00CC4884">
      <w:pPr>
        <w:jc w:val="center"/>
      </w:pPr>
      <w:r w:rsidRPr="00452CC3">
        <w:rPr>
          <w:rFonts w:ascii="Arial" w:hAnsi="Arial" w:cs="Arial"/>
          <w:lang w:val="en-US"/>
        </w:rPr>
        <w:t xml:space="preserve">Figure </w:t>
      </w:r>
      <w:r w:rsidR="00F02AA5" w:rsidRPr="00452CC3">
        <w:rPr>
          <w:rFonts w:ascii="Arial" w:hAnsi="Arial" w:cs="Arial"/>
          <w:lang w:val="en-US"/>
        </w:rPr>
        <w:t>4</w:t>
      </w:r>
      <w:r w:rsidRPr="00452CC3">
        <w:rPr>
          <w:rFonts w:ascii="Arial" w:hAnsi="Arial" w:cs="Arial"/>
          <w:lang w:val="en-US"/>
        </w:rPr>
        <w:t xml:space="preserve"> </w:t>
      </w:r>
      <w:r w:rsidR="000F2D02" w:rsidRPr="00452CC3">
        <w:rPr>
          <w:rFonts w:ascii="Arial" w:hAnsi="Arial" w:cs="Arial"/>
          <w:lang w:val="en-US"/>
        </w:rPr>
        <w:t>is presenting the</w:t>
      </w:r>
      <w:r w:rsidRPr="00452CC3">
        <w:rPr>
          <w:rFonts w:ascii="Arial" w:hAnsi="Arial" w:cs="Arial"/>
          <w:lang w:val="en-US"/>
        </w:rPr>
        <w:t xml:space="preserve"> estimated output power vs EVM for the BS array considered during the NR. As can be seen from the curves, EVM for 256QAM becomes the dimensioning requirement for the PA instead of ACLR, </w:t>
      </w:r>
      <w:r w:rsidR="00CC4884">
        <w:rPr>
          <w:rFonts w:ascii="Arial" w:hAnsi="Arial" w:cs="Arial"/>
          <w:lang w:val="en-US"/>
        </w:rPr>
        <w:t>with the consequence that</w:t>
      </w:r>
      <w:r w:rsidRPr="00452CC3">
        <w:rPr>
          <w:rFonts w:ascii="Arial" w:hAnsi="Arial" w:cs="Arial"/>
          <w:lang w:val="en-US"/>
        </w:rPr>
        <w:t xml:space="preserve"> the achievable output power </w:t>
      </w:r>
      <w:r w:rsidR="00CC4884">
        <w:rPr>
          <w:rFonts w:ascii="Arial" w:hAnsi="Arial" w:cs="Arial"/>
          <w:lang w:val="en-US"/>
        </w:rPr>
        <w:t>would require a reduction</w:t>
      </w:r>
      <w:r w:rsidRPr="00452CC3">
        <w:rPr>
          <w:rFonts w:ascii="Arial" w:hAnsi="Arial" w:cs="Arial"/>
          <w:lang w:val="en-US"/>
        </w:rPr>
        <w:t xml:space="preserve"> by around 5dB</w:t>
      </w:r>
      <w:r w:rsidR="00CC4884">
        <w:rPr>
          <w:rFonts w:ascii="Arial" w:hAnsi="Arial" w:cs="Arial"/>
          <w:lang w:val="en-US"/>
        </w:rPr>
        <w:t xml:space="preserve"> in terms of needed power back off</w:t>
      </w:r>
      <w:r w:rsidRPr="00452CC3">
        <w:rPr>
          <w:rFonts w:ascii="Arial" w:hAnsi="Arial" w:cs="Arial"/>
          <w:lang w:val="en-US"/>
        </w:rPr>
        <w:t xml:space="preserve">. </w:t>
      </w:r>
      <w:r>
        <w:rPr>
          <w:noProof/>
          <w:lang w:val="sv-SE" w:eastAsia="sv-SE"/>
        </w:rPr>
        <w:drawing>
          <wp:inline distT="0" distB="0" distL="0" distR="0" wp14:anchorId="6D2667C8" wp14:editId="49560393">
            <wp:extent cx="4032250" cy="302298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56179" cy="3040926"/>
                    </a:xfrm>
                    <a:prstGeom prst="rect">
                      <a:avLst/>
                    </a:prstGeom>
                    <a:noFill/>
                    <a:ln>
                      <a:noFill/>
                    </a:ln>
                  </pic:spPr>
                </pic:pic>
              </a:graphicData>
            </a:graphic>
          </wp:inline>
        </w:drawing>
      </w:r>
    </w:p>
    <w:p w14:paraId="6F77CD96" w14:textId="77777777" w:rsidR="009075A0" w:rsidRPr="00CC4884" w:rsidRDefault="009075A0" w:rsidP="00CC4884">
      <w:pPr>
        <w:keepNext/>
        <w:jc w:val="center"/>
        <w:rPr>
          <w:rFonts w:ascii="Arial" w:hAnsi="Arial" w:cs="Arial"/>
          <w:b/>
          <w:sz w:val="20"/>
          <w:lang w:val="en-US"/>
        </w:rPr>
      </w:pPr>
      <w:r w:rsidRPr="00CC4884">
        <w:rPr>
          <w:rFonts w:ascii="Arial" w:hAnsi="Arial" w:cs="Arial"/>
          <w:b/>
          <w:sz w:val="20"/>
        </w:rPr>
        <w:t xml:space="preserve">Figure </w:t>
      </w:r>
      <w:r w:rsidR="000F2D02" w:rsidRPr="00CC4884">
        <w:rPr>
          <w:rFonts w:ascii="Arial" w:hAnsi="Arial" w:cs="Arial"/>
          <w:b/>
          <w:sz w:val="20"/>
        </w:rPr>
        <w:t>4</w:t>
      </w:r>
      <w:r w:rsidRPr="00CC4884">
        <w:rPr>
          <w:rFonts w:ascii="Arial" w:hAnsi="Arial" w:cs="Arial"/>
          <w:b/>
          <w:sz w:val="20"/>
        </w:rPr>
        <w:t xml:space="preserve"> Simulation of 30 GHz CMOS and </w:t>
      </w:r>
      <w:proofErr w:type="spellStart"/>
      <w:r w:rsidRPr="00CC4884">
        <w:rPr>
          <w:rFonts w:ascii="Arial" w:hAnsi="Arial" w:cs="Arial"/>
          <w:b/>
          <w:sz w:val="20"/>
        </w:rPr>
        <w:t>GaN</w:t>
      </w:r>
      <w:proofErr w:type="spellEnd"/>
      <w:r w:rsidRPr="00CC4884">
        <w:rPr>
          <w:rFonts w:ascii="Arial" w:hAnsi="Arial" w:cs="Arial"/>
          <w:b/>
          <w:sz w:val="20"/>
        </w:rPr>
        <w:t xml:space="preserve"> power amplifier models showing output power as a function of EVM.</w:t>
      </w:r>
    </w:p>
    <w:p w14:paraId="6216F56B" w14:textId="77777777" w:rsidR="009075A0" w:rsidRPr="00CC4884" w:rsidRDefault="00CC4884" w:rsidP="009075A0">
      <w:pPr>
        <w:rPr>
          <w:rFonts w:ascii="Arial" w:hAnsi="Arial" w:cs="Arial"/>
          <w:lang w:val="en-US"/>
        </w:rPr>
      </w:pPr>
      <w:r>
        <w:rPr>
          <w:rFonts w:ascii="Arial" w:hAnsi="Arial" w:cs="Arial"/>
          <w:lang w:val="en-US"/>
        </w:rPr>
        <w:t xml:space="preserve">The needed EVM for 256QAM compared to 64QAM would imply a significant degradation (reduction by a factor 2) of PAE (power added efficiency as shown in Figure 5. </w:t>
      </w:r>
    </w:p>
    <w:p w14:paraId="25D1E283" w14:textId="77777777" w:rsidR="009075A0" w:rsidRDefault="009075A0" w:rsidP="00CC4884">
      <w:pPr>
        <w:keepNext/>
        <w:jc w:val="center"/>
        <w:rPr>
          <w:lang w:val="en-GB"/>
        </w:rPr>
      </w:pPr>
      <w:r>
        <w:rPr>
          <w:noProof/>
          <w:lang w:val="sv-SE" w:eastAsia="sv-SE"/>
        </w:rPr>
        <w:lastRenderedPageBreak/>
        <w:drawing>
          <wp:inline distT="0" distB="0" distL="0" distR="0" wp14:anchorId="75686474" wp14:editId="6E7FFB83">
            <wp:extent cx="4159250" cy="311819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06622" cy="3153712"/>
                    </a:xfrm>
                    <a:prstGeom prst="rect">
                      <a:avLst/>
                    </a:prstGeom>
                    <a:noFill/>
                    <a:ln>
                      <a:noFill/>
                    </a:ln>
                  </pic:spPr>
                </pic:pic>
              </a:graphicData>
            </a:graphic>
          </wp:inline>
        </w:drawing>
      </w:r>
    </w:p>
    <w:p w14:paraId="7FEB90DB" w14:textId="77777777" w:rsidR="009075A0" w:rsidRDefault="009075A0" w:rsidP="009075A0">
      <w:pPr>
        <w:pStyle w:val="Caption"/>
        <w:jc w:val="both"/>
      </w:pPr>
      <w:r>
        <w:t xml:space="preserve">Figure </w:t>
      </w:r>
      <w:r w:rsidR="00A45217">
        <w:t>5</w:t>
      </w:r>
      <w:r>
        <w:t xml:space="preserve"> Simulation of 30 GHz CMOS and </w:t>
      </w:r>
      <w:proofErr w:type="spellStart"/>
      <w:r>
        <w:t>GaN</w:t>
      </w:r>
      <w:proofErr w:type="spellEnd"/>
      <w:r>
        <w:t xml:space="preserve"> power amplifier models showing PAE as a function of EVM.</w:t>
      </w:r>
    </w:p>
    <w:p w14:paraId="0B211686" w14:textId="77777777" w:rsidR="00CC4884" w:rsidRDefault="00CC4884" w:rsidP="00CC4884">
      <w:pPr>
        <w:rPr>
          <w:rFonts w:ascii="Arial" w:hAnsi="Arial" w:cs="Arial"/>
          <w:lang w:val="en-GB" w:eastAsia="zh-CN"/>
        </w:rPr>
      </w:pPr>
      <w:r w:rsidRPr="00A45217">
        <w:rPr>
          <w:rFonts w:ascii="Arial" w:hAnsi="Arial" w:cs="Arial"/>
          <w:lang w:val="en-GB" w:eastAsia="zh-CN"/>
        </w:rPr>
        <w:t xml:space="preserve">The analysis </w:t>
      </w:r>
      <w:r w:rsidR="00A45217">
        <w:rPr>
          <w:rFonts w:ascii="Arial" w:hAnsi="Arial" w:cs="Arial"/>
          <w:lang w:val="en-GB" w:eastAsia="zh-CN"/>
        </w:rPr>
        <w:t>above only consider the PA non-linearity aspect contributing to EVM and thus taking to account other impairments such as phase noise in addition, would require additional power back-off as well as degraded power efficiency</w:t>
      </w:r>
      <w:r w:rsidR="003C1459">
        <w:rPr>
          <w:rFonts w:ascii="Arial" w:hAnsi="Arial" w:cs="Arial"/>
          <w:lang w:val="en-GB" w:eastAsia="zh-CN"/>
        </w:rPr>
        <w:t xml:space="preserve"> [3]</w:t>
      </w:r>
      <w:r w:rsidR="00A45217">
        <w:rPr>
          <w:rFonts w:ascii="Arial" w:hAnsi="Arial" w:cs="Arial"/>
          <w:lang w:val="en-GB" w:eastAsia="zh-CN"/>
        </w:rPr>
        <w:t>.</w:t>
      </w:r>
    </w:p>
    <w:p w14:paraId="0F69DAFD" w14:textId="77777777" w:rsidR="00A45217" w:rsidRDefault="00A45217" w:rsidP="00CC4884">
      <w:pPr>
        <w:rPr>
          <w:rFonts w:ascii="Arial" w:hAnsi="Arial" w:cs="Arial"/>
          <w:lang w:val="en-GB" w:eastAsia="zh-CN"/>
        </w:rPr>
      </w:pPr>
      <w:r>
        <w:rPr>
          <w:rFonts w:ascii="Arial" w:hAnsi="Arial" w:cs="Arial"/>
          <w:lang w:val="en-GB" w:eastAsia="zh-CN"/>
        </w:rPr>
        <w:t>To analyse the system impact and benefit of 256QAM for FR2, the difference in user throughput between 64QAM and 256QAM (for 5</w:t>
      </w:r>
      <w:r w:rsidRPr="00A45217">
        <w:rPr>
          <w:rFonts w:ascii="Arial" w:hAnsi="Arial" w:cs="Arial"/>
          <w:vertAlign w:val="superscript"/>
          <w:lang w:val="en-GB" w:eastAsia="zh-CN"/>
        </w:rPr>
        <w:t>th</w:t>
      </w:r>
      <w:r w:rsidR="008F4BF3">
        <w:rPr>
          <w:rFonts w:ascii="Arial" w:hAnsi="Arial" w:cs="Arial"/>
          <w:lang w:val="en-GB" w:eastAsia="zh-CN"/>
        </w:rPr>
        <w:t>,</w:t>
      </w:r>
      <w:r>
        <w:rPr>
          <w:rFonts w:ascii="Arial" w:hAnsi="Arial" w:cs="Arial"/>
          <w:lang w:val="en-GB" w:eastAsia="zh-CN"/>
        </w:rPr>
        <w:t xml:space="preserve"> 50</w:t>
      </w:r>
      <w:r w:rsidRPr="00A45217">
        <w:rPr>
          <w:rFonts w:ascii="Arial" w:hAnsi="Arial" w:cs="Arial"/>
          <w:vertAlign w:val="superscript"/>
          <w:lang w:val="en-GB" w:eastAsia="zh-CN"/>
        </w:rPr>
        <w:t>th</w:t>
      </w:r>
      <w:r>
        <w:rPr>
          <w:rFonts w:ascii="Arial" w:hAnsi="Arial" w:cs="Arial"/>
          <w:lang w:val="en-GB" w:eastAsia="zh-CN"/>
        </w:rPr>
        <w:t xml:space="preserve"> and 95</w:t>
      </w:r>
      <w:r w:rsidRPr="00A45217">
        <w:rPr>
          <w:rFonts w:ascii="Arial" w:hAnsi="Arial" w:cs="Arial"/>
          <w:vertAlign w:val="superscript"/>
          <w:lang w:val="en-GB" w:eastAsia="zh-CN"/>
        </w:rPr>
        <w:t>th</w:t>
      </w:r>
      <w:r>
        <w:rPr>
          <w:rFonts w:ascii="Arial" w:hAnsi="Arial" w:cs="Arial"/>
          <w:lang w:val="en-GB" w:eastAsia="zh-CN"/>
        </w:rPr>
        <w:t xml:space="preserve"> percentile) was simulated and is presented in Figure 6.</w:t>
      </w:r>
    </w:p>
    <w:p w14:paraId="6B02DA40" w14:textId="77777777" w:rsidR="00A45217" w:rsidRDefault="00A45217" w:rsidP="00A45217">
      <w:pPr>
        <w:jc w:val="center"/>
        <w:rPr>
          <w:rFonts w:ascii="Arial" w:hAnsi="Arial" w:cs="Arial"/>
          <w:lang w:val="en-GB" w:eastAsia="zh-CN"/>
        </w:rPr>
      </w:pPr>
      <w:r>
        <w:rPr>
          <w:noProof/>
          <w:lang w:val="en-US"/>
        </w:rPr>
        <w:drawing>
          <wp:inline distT="0" distB="0" distL="0" distR="0" wp14:anchorId="3BEEBC93" wp14:editId="40B29024">
            <wp:extent cx="3702050" cy="2695937"/>
            <wp:effectExtent l="0" t="0" r="0" b="9525"/>
            <wp:docPr id="30" name="Picture 30" descr="cid:image001.jpg@01D4F046.CCAA0B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4F046.CCAA0B20"/>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3727841" cy="2714719"/>
                    </a:xfrm>
                    <a:prstGeom prst="rect">
                      <a:avLst/>
                    </a:prstGeom>
                    <a:noFill/>
                    <a:ln>
                      <a:noFill/>
                    </a:ln>
                  </pic:spPr>
                </pic:pic>
              </a:graphicData>
            </a:graphic>
          </wp:inline>
        </w:drawing>
      </w:r>
    </w:p>
    <w:p w14:paraId="677BA7E2" w14:textId="77777777" w:rsidR="00A45217" w:rsidRDefault="00A45217" w:rsidP="00A45217">
      <w:pPr>
        <w:jc w:val="center"/>
        <w:rPr>
          <w:rFonts w:ascii="Arial" w:hAnsi="Arial" w:cs="Arial"/>
          <w:lang w:val="en-GB" w:eastAsia="zh-CN"/>
        </w:rPr>
      </w:pPr>
    </w:p>
    <w:p w14:paraId="0DE472D4" w14:textId="77777777" w:rsidR="00A45217" w:rsidRDefault="00A45217" w:rsidP="00A45217">
      <w:pPr>
        <w:pStyle w:val="Caption"/>
      </w:pPr>
      <w:r>
        <w:t>Figure 6 user throughput for 64QAM and 256QAM users</w:t>
      </w:r>
    </w:p>
    <w:p w14:paraId="1015EDCF" w14:textId="77777777" w:rsidR="009075A0" w:rsidRPr="00B825AC" w:rsidRDefault="00A45217" w:rsidP="00B825AC">
      <w:pPr>
        <w:rPr>
          <w:rFonts w:ascii="Arial" w:hAnsi="Arial" w:cs="Arial"/>
          <w:lang w:val="en-GB" w:eastAsia="zh-CN"/>
        </w:rPr>
      </w:pPr>
      <w:r>
        <w:rPr>
          <w:rFonts w:ascii="Arial" w:hAnsi="Arial" w:cs="Arial"/>
          <w:lang w:val="en-GB" w:eastAsia="zh-CN"/>
        </w:rPr>
        <w:lastRenderedPageBreak/>
        <w:t xml:space="preserve">As indicated </w:t>
      </w:r>
      <w:r w:rsidR="00B825AC">
        <w:rPr>
          <w:rFonts w:ascii="Arial" w:hAnsi="Arial" w:cs="Arial"/>
          <w:lang w:val="en-GB" w:eastAsia="zh-CN"/>
        </w:rPr>
        <w:t xml:space="preserve">in Figure 6, there is very limited system gain for 256QAM compared to 64QAM in </w:t>
      </w:r>
      <w:proofErr w:type="spellStart"/>
      <w:r w:rsidR="00B825AC">
        <w:rPr>
          <w:rFonts w:ascii="Arial" w:hAnsi="Arial" w:cs="Arial"/>
          <w:lang w:val="en-GB" w:eastAsia="zh-CN"/>
        </w:rPr>
        <w:t>UMa</w:t>
      </w:r>
      <w:proofErr w:type="spellEnd"/>
      <w:r w:rsidR="00B825AC">
        <w:rPr>
          <w:rFonts w:ascii="Arial" w:hAnsi="Arial" w:cs="Arial"/>
          <w:lang w:val="en-GB" w:eastAsia="zh-CN"/>
        </w:rPr>
        <w:t xml:space="preserve"> network scenario.</w:t>
      </w:r>
    </w:p>
    <w:p w14:paraId="3450D9EB" w14:textId="77777777" w:rsidR="00F31597" w:rsidRDefault="00F31597" w:rsidP="00F31597">
      <w:pPr>
        <w:pStyle w:val="Heading1"/>
      </w:pPr>
      <w:r>
        <w:t>3</w:t>
      </w:r>
      <w:r w:rsidRPr="005C7FAC">
        <w:t>.</w:t>
      </w:r>
      <w:r>
        <w:tab/>
        <w:t>Conclusions</w:t>
      </w:r>
    </w:p>
    <w:p w14:paraId="1CC4DD4C" w14:textId="77777777" w:rsidR="00F31597" w:rsidRDefault="00B825AC" w:rsidP="00F31597">
      <w:pPr>
        <w:jc w:val="both"/>
        <w:rPr>
          <w:rFonts w:ascii="Arial" w:hAnsi="Arial" w:cs="Arial"/>
          <w:lang w:val="en-US"/>
        </w:rPr>
      </w:pPr>
      <w:r>
        <w:rPr>
          <w:rFonts w:ascii="Arial" w:hAnsi="Arial" w:cs="Arial"/>
          <w:lang w:val="en-US"/>
        </w:rPr>
        <w:t>In t</w:t>
      </w:r>
      <w:r w:rsidR="00F31597" w:rsidRPr="00B825AC">
        <w:rPr>
          <w:rFonts w:ascii="Arial" w:hAnsi="Arial" w:cs="Arial"/>
          <w:lang w:val="en-US"/>
        </w:rPr>
        <w:t>his paper</w:t>
      </w:r>
      <w:r>
        <w:rPr>
          <w:rFonts w:ascii="Arial" w:hAnsi="Arial" w:cs="Arial"/>
          <w:lang w:val="en-US"/>
        </w:rPr>
        <w:t>,</w:t>
      </w:r>
      <w:r w:rsidR="00F31597" w:rsidRPr="00B825AC">
        <w:rPr>
          <w:rFonts w:ascii="Arial" w:hAnsi="Arial" w:cs="Arial"/>
          <w:lang w:val="en-US"/>
        </w:rPr>
        <w:t xml:space="preserve"> analysis of link level performance under phase noise </w:t>
      </w:r>
      <w:r w:rsidR="000952B1">
        <w:rPr>
          <w:rFonts w:ascii="Arial" w:hAnsi="Arial" w:cs="Arial"/>
          <w:lang w:val="en-US"/>
        </w:rPr>
        <w:t xml:space="preserve">including the CPE compensation </w:t>
      </w:r>
      <w:r w:rsidR="00F31597" w:rsidRPr="00B825AC">
        <w:rPr>
          <w:rFonts w:ascii="Arial" w:hAnsi="Arial" w:cs="Arial"/>
          <w:lang w:val="en-US"/>
        </w:rPr>
        <w:t xml:space="preserve">and other RF distortions for 256QAM in FR2 </w:t>
      </w:r>
      <w:r>
        <w:rPr>
          <w:rFonts w:ascii="Arial" w:hAnsi="Arial" w:cs="Arial"/>
          <w:lang w:val="en-US"/>
        </w:rPr>
        <w:t xml:space="preserve">as well as system simulation results for </w:t>
      </w:r>
      <w:proofErr w:type="spellStart"/>
      <w:r>
        <w:rPr>
          <w:rFonts w:ascii="Arial" w:hAnsi="Arial" w:cs="Arial"/>
          <w:lang w:val="en-US"/>
        </w:rPr>
        <w:t>UMa</w:t>
      </w:r>
      <w:proofErr w:type="spellEnd"/>
      <w:r>
        <w:rPr>
          <w:rFonts w:ascii="Arial" w:hAnsi="Arial" w:cs="Arial"/>
          <w:lang w:val="en-US"/>
        </w:rPr>
        <w:t xml:space="preserve"> scenario in combination with in-depth analysis of EVM requirements in combination of other PA important metrics were presented.</w:t>
      </w:r>
    </w:p>
    <w:p w14:paraId="476A66AE" w14:textId="77777777" w:rsidR="000952B1" w:rsidRDefault="000952B1" w:rsidP="00F31597">
      <w:pPr>
        <w:jc w:val="both"/>
        <w:rPr>
          <w:rFonts w:ascii="Arial" w:hAnsi="Arial" w:cs="Arial"/>
          <w:lang w:val="en-US"/>
        </w:rPr>
      </w:pPr>
      <w:r>
        <w:rPr>
          <w:rFonts w:ascii="Arial" w:hAnsi="Arial" w:cs="Arial"/>
          <w:lang w:val="en-US"/>
        </w:rPr>
        <w:t>Limited gain for 256QAM was observed both considering the link and system simulations.</w:t>
      </w:r>
    </w:p>
    <w:p w14:paraId="57F1F248" w14:textId="77777777" w:rsidR="00B825AC" w:rsidRDefault="00B825AC" w:rsidP="00F31597">
      <w:pPr>
        <w:jc w:val="both"/>
        <w:rPr>
          <w:rFonts w:ascii="Arial" w:hAnsi="Arial" w:cs="Arial"/>
        </w:rPr>
      </w:pPr>
      <w:r>
        <w:rPr>
          <w:rFonts w:ascii="Arial" w:hAnsi="Arial" w:cs="Arial"/>
        </w:rPr>
        <w:t xml:space="preserve">Given the EVM requirement for 256QAM for FR2, it was shown that </w:t>
      </w:r>
      <w:r w:rsidR="000952B1">
        <w:rPr>
          <w:rFonts w:ascii="Arial" w:hAnsi="Arial" w:cs="Arial"/>
        </w:rPr>
        <w:t xml:space="preserve">only due to PA non-linearities, </w:t>
      </w:r>
      <w:r>
        <w:rPr>
          <w:rFonts w:ascii="Arial" w:hAnsi="Arial" w:cs="Arial"/>
        </w:rPr>
        <w:t xml:space="preserve">the EVM would dominate the dimensioning of the PA instead of </w:t>
      </w:r>
      <w:r w:rsidR="000952B1">
        <w:rPr>
          <w:rFonts w:ascii="Arial" w:hAnsi="Arial" w:cs="Arial"/>
        </w:rPr>
        <w:t xml:space="preserve">current </w:t>
      </w:r>
      <w:r>
        <w:rPr>
          <w:rFonts w:ascii="Arial" w:hAnsi="Arial" w:cs="Arial"/>
        </w:rPr>
        <w:t xml:space="preserve">ACLR </w:t>
      </w:r>
      <w:r w:rsidR="000952B1">
        <w:rPr>
          <w:rFonts w:ascii="Arial" w:hAnsi="Arial" w:cs="Arial"/>
        </w:rPr>
        <w:t xml:space="preserve">requirements </w:t>
      </w:r>
      <w:r>
        <w:rPr>
          <w:rFonts w:ascii="Arial" w:hAnsi="Arial" w:cs="Arial"/>
        </w:rPr>
        <w:t xml:space="preserve">where the 256QAM modulation would need ~9 dB more stringent ACLR </w:t>
      </w:r>
      <w:r w:rsidR="000952B1">
        <w:rPr>
          <w:rFonts w:ascii="Arial" w:hAnsi="Arial" w:cs="Arial"/>
        </w:rPr>
        <w:t>corresponding to 5 dB reduced power and an efficiency reduction of factor 2.</w:t>
      </w:r>
    </w:p>
    <w:p w14:paraId="77E8A286" w14:textId="77777777" w:rsidR="000952B1" w:rsidRPr="00B825AC" w:rsidRDefault="000952B1" w:rsidP="00F31597">
      <w:pPr>
        <w:jc w:val="both"/>
        <w:rPr>
          <w:rFonts w:ascii="Arial" w:hAnsi="Arial" w:cs="Arial"/>
        </w:rPr>
      </w:pPr>
    </w:p>
    <w:p w14:paraId="32AFDDE0" w14:textId="77777777" w:rsidR="00F31597" w:rsidRPr="00CD6614" w:rsidRDefault="00F31597" w:rsidP="00F31597">
      <w:pPr>
        <w:pStyle w:val="Heading1"/>
      </w:pPr>
      <w:r>
        <w:t>4</w:t>
      </w:r>
      <w:r w:rsidRPr="005C7FAC">
        <w:t>.</w:t>
      </w:r>
      <w:r>
        <w:tab/>
        <w:t>References</w:t>
      </w:r>
    </w:p>
    <w:p w14:paraId="1FDFA322" w14:textId="77777777" w:rsidR="00F31597" w:rsidRPr="00237FE3" w:rsidRDefault="00262A8B" w:rsidP="00FA7800">
      <w:pPr>
        <w:pStyle w:val="BodyText"/>
        <w:rPr>
          <w:sz w:val="22"/>
        </w:rPr>
      </w:pPr>
      <w:r w:rsidRPr="00237FE3">
        <w:rPr>
          <w:sz w:val="22"/>
        </w:rPr>
        <w:t>[1]</w:t>
      </w:r>
      <w:r w:rsidR="008D0A8D" w:rsidRPr="00237FE3">
        <w:rPr>
          <w:sz w:val="22"/>
        </w:rPr>
        <w:t xml:space="preserve">   </w:t>
      </w:r>
      <w:r w:rsidR="00FA7800" w:rsidRPr="00237FE3">
        <w:rPr>
          <w:sz w:val="22"/>
        </w:rPr>
        <w:t>R4-1804987, “</w:t>
      </w:r>
      <w:r w:rsidR="008D0A8D" w:rsidRPr="00237FE3">
        <w:rPr>
          <w:sz w:val="22"/>
        </w:rPr>
        <w:t>On EVM for FR2”, Ericsson</w:t>
      </w:r>
    </w:p>
    <w:p w14:paraId="61821123" w14:textId="77777777" w:rsidR="008D0A8D" w:rsidRPr="00237FE3" w:rsidRDefault="008D0A8D" w:rsidP="00FA7800">
      <w:pPr>
        <w:pStyle w:val="BodyText"/>
        <w:rPr>
          <w:rFonts w:cs="Arial"/>
          <w:sz w:val="22"/>
          <w:lang w:val="en-US"/>
        </w:rPr>
      </w:pPr>
      <w:r w:rsidRPr="00237FE3">
        <w:rPr>
          <w:sz w:val="22"/>
        </w:rPr>
        <w:t>[2]   R4</w:t>
      </w:r>
      <w:r w:rsidR="001401D8" w:rsidRPr="00237FE3">
        <w:rPr>
          <w:sz w:val="22"/>
        </w:rPr>
        <w:t>-180</w:t>
      </w:r>
      <w:r w:rsidR="00237FE3" w:rsidRPr="00237FE3">
        <w:rPr>
          <w:sz w:val="22"/>
        </w:rPr>
        <w:t>2755, “</w:t>
      </w:r>
      <w:r w:rsidR="00237FE3" w:rsidRPr="00237FE3">
        <w:rPr>
          <w:rFonts w:cs="Arial"/>
          <w:sz w:val="22"/>
          <w:lang w:val="en-US"/>
        </w:rPr>
        <w:t>On EVM requirement for 256-QAM in FR2”, Ericsson</w:t>
      </w:r>
    </w:p>
    <w:p w14:paraId="55D857FC" w14:textId="77777777" w:rsidR="00237FE3" w:rsidRPr="00A22F7A" w:rsidRDefault="00237FE3" w:rsidP="003C1459">
      <w:pPr>
        <w:pStyle w:val="3GPPHeader"/>
        <w:rPr>
          <w:b w:val="0"/>
          <w:sz w:val="22"/>
          <w:lang w:val="en-US"/>
        </w:rPr>
      </w:pPr>
      <w:r w:rsidRPr="00A22F7A">
        <w:rPr>
          <w:b w:val="0"/>
          <w:sz w:val="22"/>
        </w:rPr>
        <w:t xml:space="preserve">[3]   </w:t>
      </w:r>
      <w:r w:rsidR="00A22F7A" w:rsidRPr="00A22F7A">
        <w:rPr>
          <w:b w:val="0"/>
          <w:sz w:val="22"/>
        </w:rPr>
        <w:t>R4-1802568”</w:t>
      </w:r>
      <w:r w:rsidR="00A22F7A" w:rsidRPr="00A22F7A">
        <w:rPr>
          <w:b w:val="0"/>
          <w:lang w:val="en-US"/>
        </w:rPr>
        <w:t xml:space="preserve"> </w:t>
      </w:r>
      <w:r w:rsidR="00A22F7A" w:rsidRPr="00A22F7A">
        <w:rPr>
          <w:b w:val="0"/>
          <w:sz w:val="22"/>
          <w:szCs w:val="22"/>
          <w:lang w:val="en-US"/>
        </w:rPr>
        <w:t>On 256QAM transmission and PA output power &amp; efficiency in FR2</w:t>
      </w:r>
      <w:r w:rsidR="00A22F7A" w:rsidRPr="00A22F7A">
        <w:rPr>
          <w:b w:val="0"/>
          <w:sz w:val="22"/>
          <w:lang w:val="en-US"/>
        </w:rPr>
        <w:t>“, Ericsson</w:t>
      </w:r>
    </w:p>
    <w:p w14:paraId="67B44A71" w14:textId="77777777" w:rsidR="008D0A8D" w:rsidRPr="00237FE3" w:rsidRDefault="008D0A8D" w:rsidP="00FA7800">
      <w:pPr>
        <w:pStyle w:val="BodyText"/>
        <w:rPr>
          <w:rFonts w:cs="Arial"/>
          <w:sz w:val="22"/>
        </w:rPr>
      </w:pPr>
    </w:p>
    <w:sectPr w:rsidR="008D0A8D" w:rsidRPr="00237FE3">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32D6780D"/>
    <w:multiLevelType w:val="hybridMultilevel"/>
    <w:tmpl w:val="C5144364"/>
    <w:lvl w:ilvl="0" w:tplc="041D000F">
      <w:start w:val="1"/>
      <w:numFmt w:val="decimal"/>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7A8C2EE6"/>
    <w:multiLevelType w:val="hybridMultilevel"/>
    <w:tmpl w:val="46BC044E"/>
    <w:lvl w:ilvl="0" w:tplc="041D0001">
      <w:start w:val="1"/>
      <w:numFmt w:val="bullet"/>
      <w:lvlText w:val=""/>
      <w:lvlJc w:val="left"/>
      <w:pPr>
        <w:ind w:left="1440" w:hanging="360"/>
      </w:pPr>
      <w:rPr>
        <w:rFonts w:ascii="Symbol" w:hAnsi="Symbol" w:hint="default"/>
      </w:r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05"/>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1597"/>
    <w:rsid w:val="000952B1"/>
    <w:rsid w:val="000A2E1B"/>
    <w:rsid w:val="000C0D48"/>
    <w:rsid w:val="000D0098"/>
    <w:rsid w:val="000D124C"/>
    <w:rsid w:val="000F2D02"/>
    <w:rsid w:val="00102A3A"/>
    <w:rsid w:val="00117992"/>
    <w:rsid w:val="001401D8"/>
    <w:rsid w:val="00145E25"/>
    <w:rsid w:val="001D4528"/>
    <w:rsid w:val="001E7D57"/>
    <w:rsid w:val="00205B44"/>
    <w:rsid w:val="00237FE3"/>
    <w:rsid w:val="00253791"/>
    <w:rsid w:val="00262A8B"/>
    <w:rsid w:val="002F1954"/>
    <w:rsid w:val="003C1459"/>
    <w:rsid w:val="00452CC3"/>
    <w:rsid w:val="00517258"/>
    <w:rsid w:val="00562CF7"/>
    <w:rsid w:val="0064430F"/>
    <w:rsid w:val="00646A36"/>
    <w:rsid w:val="00651D78"/>
    <w:rsid w:val="00672A19"/>
    <w:rsid w:val="0069062A"/>
    <w:rsid w:val="00693572"/>
    <w:rsid w:val="006C4F03"/>
    <w:rsid w:val="00775CDA"/>
    <w:rsid w:val="007B6203"/>
    <w:rsid w:val="007E4006"/>
    <w:rsid w:val="008241FC"/>
    <w:rsid w:val="00857F57"/>
    <w:rsid w:val="008D0A8D"/>
    <w:rsid w:val="008F4BF3"/>
    <w:rsid w:val="009075A0"/>
    <w:rsid w:val="00970506"/>
    <w:rsid w:val="00977A03"/>
    <w:rsid w:val="0098211C"/>
    <w:rsid w:val="009861BD"/>
    <w:rsid w:val="00A22F7A"/>
    <w:rsid w:val="00A45217"/>
    <w:rsid w:val="00B6189C"/>
    <w:rsid w:val="00B825AC"/>
    <w:rsid w:val="00BD6E96"/>
    <w:rsid w:val="00CC4884"/>
    <w:rsid w:val="00CF078D"/>
    <w:rsid w:val="00D210FE"/>
    <w:rsid w:val="00D71CC8"/>
    <w:rsid w:val="00D940AA"/>
    <w:rsid w:val="00EA0D7A"/>
    <w:rsid w:val="00ED1A47"/>
    <w:rsid w:val="00F02AA5"/>
    <w:rsid w:val="00F31597"/>
    <w:rsid w:val="00F83FC7"/>
    <w:rsid w:val="00FA7800"/>
    <w:rsid w:val="00FF6E97"/>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4C5C24"/>
  <w15:chartTrackingRefBased/>
  <w15:docId w15:val="{158CAB13-24C6-4CD3-9669-4E601FF285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31597"/>
    <w:rPr>
      <w:rFonts w:ascii="Calibri" w:eastAsia="Calibri" w:hAnsi="Calibri" w:cs="Times New Roman"/>
      <w:lang w:val="en-CA"/>
    </w:rPr>
  </w:style>
  <w:style w:type="paragraph" w:styleId="Heading1">
    <w:name w:val="heading 1"/>
    <w:next w:val="Normal"/>
    <w:link w:val="Heading1Char"/>
    <w:qFormat/>
    <w:rsid w:val="00F31597"/>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eastAsia="en-CA"/>
    </w:rPr>
  </w:style>
  <w:style w:type="paragraph" w:styleId="Heading2">
    <w:name w:val="heading 2"/>
    <w:basedOn w:val="Normal"/>
    <w:next w:val="Normal"/>
    <w:link w:val="Heading2Char"/>
    <w:uiPriority w:val="9"/>
    <w:unhideWhenUsed/>
    <w:qFormat/>
    <w:rsid w:val="00F31597"/>
    <w:pPr>
      <w:keepNext/>
      <w:spacing w:before="240" w:after="60" w:line="276" w:lineRule="auto"/>
      <w:outlineLvl w:val="1"/>
    </w:pPr>
    <w:rPr>
      <w:rFonts w:ascii="Calibri Light" w:eastAsia="Times New Roman" w:hAnsi="Calibri Light"/>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31597"/>
    <w:rPr>
      <w:rFonts w:ascii="Arial" w:eastAsia="Times New Roman" w:hAnsi="Arial" w:cs="Times New Roman"/>
      <w:sz w:val="36"/>
      <w:szCs w:val="20"/>
      <w:lang w:val="en-GB" w:eastAsia="en-CA"/>
    </w:rPr>
  </w:style>
  <w:style w:type="character" w:customStyle="1" w:styleId="Heading2Char">
    <w:name w:val="Heading 2 Char"/>
    <w:basedOn w:val="DefaultParagraphFont"/>
    <w:link w:val="Heading2"/>
    <w:uiPriority w:val="9"/>
    <w:rsid w:val="00F31597"/>
    <w:rPr>
      <w:rFonts w:ascii="Calibri Light" w:eastAsia="Times New Roman" w:hAnsi="Calibri Light" w:cs="Times New Roman"/>
      <w:b/>
      <w:bCs/>
      <w:i/>
      <w:iCs/>
      <w:sz w:val="28"/>
      <w:szCs w:val="28"/>
      <w:lang w:val="en-CA"/>
    </w:rPr>
  </w:style>
  <w:style w:type="paragraph" w:customStyle="1" w:styleId="3GPPHeader">
    <w:name w:val="3GPP_Header"/>
    <w:basedOn w:val="Normal"/>
    <w:rsid w:val="00F31597"/>
    <w:pPr>
      <w:tabs>
        <w:tab w:val="left" w:pos="1701"/>
        <w:tab w:val="right" w:pos="9639"/>
      </w:tabs>
      <w:overflowPunct w:val="0"/>
      <w:autoSpaceDE w:val="0"/>
      <w:autoSpaceDN w:val="0"/>
      <w:adjustRightInd w:val="0"/>
      <w:spacing w:after="240" w:line="240" w:lineRule="auto"/>
      <w:jc w:val="both"/>
      <w:textAlignment w:val="baseline"/>
    </w:pPr>
    <w:rPr>
      <w:rFonts w:ascii="Arial" w:eastAsia="Times New Roman" w:hAnsi="Arial"/>
      <w:b/>
      <w:sz w:val="24"/>
      <w:szCs w:val="20"/>
      <w:lang w:val="en-GB" w:eastAsia="zh-CN"/>
    </w:rPr>
  </w:style>
  <w:style w:type="paragraph" w:customStyle="1" w:styleId="Reference">
    <w:name w:val="Reference"/>
    <w:basedOn w:val="Normal"/>
    <w:rsid w:val="00F31597"/>
    <w:pPr>
      <w:numPr>
        <w:numId w:val="1"/>
      </w:numPr>
      <w:overflowPunct w:val="0"/>
      <w:autoSpaceDE w:val="0"/>
      <w:autoSpaceDN w:val="0"/>
      <w:adjustRightInd w:val="0"/>
      <w:spacing w:after="120" w:line="240" w:lineRule="auto"/>
      <w:jc w:val="both"/>
      <w:textAlignment w:val="baseline"/>
    </w:pPr>
    <w:rPr>
      <w:rFonts w:ascii="Arial" w:eastAsia="Times New Roman" w:hAnsi="Arial"/>
      <w:sz w:val="20"/>
      <w:szCs w:val="20"/>
      <w:lang w:val="en-GB" w:eastAsia="zh-CN"/>
    </w:rPr>
  </w:style>
  <w:style w:type="character" w:customStyle="1" w:styleId="THChar">
    <w:name w:val="TH Char"/>
    <w:link w:val="TH"/>
    <w:locked/>
    <w:rsid w:val="00F31597"/>
    <w:rPr>
      <w:rFonts w:ascii="Arial" w:hAnsi="Arial" w:cs="Arial"/>
      <w:b/>
      <w:lang w:val="en-GB"/>
    </w:rPr>
  </w:style>
  <w:style w:type="paragraph" w:customStyle="1" w:styleId="TH">
    <w:name w:val="TH"/>
    <w:basedOn w:val="Normal"/>
    <w:link w:val="THChar"/>
    <w:rsid w:val="00F31597"/>
    <w:pPr>
      <w:keepNext/>
      <w:keepLines/>
      <w:spacing w:before="60" w:after="180" w:line="240" w:lineRule="auto"/>
      <w:jc w:val="center"/>
    </w:pPr>
    <w:rPr>
      <w:rFonts w:ascii="Arial" w:eastAsiaTheme="minorHAnsi" w:hAnsi="Arial" w:cs="Arial"/>
      <w:b/>
      <w:lang w:val="en-GB"/>
    </w:rPr>
  </w:style>
  <w:style w:type="character" w:customStyle="1" w:styleId="TFChar">
    <w:name w:val="TF Char"/>
    <w:link w:val="TF"/>
    <w:locked/>
    <w:rsid w:val="00F31597"/>
    <w:rPr>
      <w:rFonts w:ascii="Arial" w:hAnsi="Arial" w:cs="Arial"/>
      <w:b/>
      <w:lang w:val="en-GB"/>
    </w:rPr>
  </w:style>
  <w:style w:type="paragraph" w:customStyle="1" w:styleId="TF">
    <w:name w:val="TF"/>
    <w:basedOn w:val="TH"/>
    <w:link w:val="TFChar"/>
    <w:rsid w:val="00F31597"/>
    <w:pPr>
      <w:keepNext w:val="0"/>
      <w:spacing w:before="0" w:after="240"/>
    </w:pPr>
  </w:style>
  <w:style w:type="paragraph" w:styleId="Caption">
    <w:name w:val="caption"/>
    <w:basedOn w:val="Normal"/>
    <w:next w:val="Normal"/>
    <w:unhideWhenUsed/>
    <w:qFormat/>
    <w:rsid w:val="009075A0"/>
    <w:pPr>
      <w:overflowPunct w:val="0"/>
      <w:autoSpaceDE w:val="0"/>
      <w:autoSpaceDN w:val="0"/>
      <w:adjustRightInd w:val="0"/>
      <w:spacing w:after="240" w:line="240" w:lineRule="auto"/>
      <w:jc w:val="center"/>
    </w:pPr>
    <w:rPr>
      <w:rFonts w:ascii="Arial" w:eastAsia="Times New Roman" w:hAnsi="Arial"/>
      <w:b/>
      <w:bCs/>
      <w:sz w:val="20"/>
      <w:szCs w:val="20"/>
      <w:lang w:val="en-GB" w:eastAsia="zh-CN"/>
    </w:rPr>
  </w:style>
  <w:style w:type="paragraph" w:styleId="BodyText">
    <w:name w:val="Body Text"/>
    <w:basedOn w:val="Normal"/>
    <w:link w:val="BodyTextChar"/>
    <w:unhideWhenUsed/>
    <w:rsid w:val="009075A0"/>
    <w:pPr>
      <w:overflowPunct w:val="0"/>
      <w:autoSpaceDE w:val="0"/>
      <w:autoSpaceDN w:val="0"/>
      <w:adjustRightInd w:val="0"/>
      <w:spacing w:after="120" w:line="240" w:lineRule="auto"/>
      <w:jc w:val="both"/>
    </w:pPr>
    <w:rPr>
      <w:rFonts w:ascii="Arial" w:eastAsia="Times New Roman" w:hAnsi="Arial"/>
      <w:sz w:val="20"/>
      <w:szCs w:val="20"/>
      <w:lang w:val="en-GB" w:eastAsia="zh-CN"/>
    </w:rPr>
  </w:style>
  <w:style w:type="character" w:customStyle="1" w:styleId="BodyTextChar">
    <w:name w:val="Body Text Char"/>
    <w:basedOn w:val="DefaultParagraphFont"/>
    <w:link w:val="BodyText"/>
    <w:rsid w:val="009075A0"/>
    <w:rPr>
      <w:rFonts w:ascii="Arial" w:eastAsia="Times New Roman" w:hAnsi="Arial" w:cs="Times New Roman"/>
      <w:sz w:val="20"/>
      <w:szCs w:val="20"/>
      <w:lang w:val="en-GB" w:eastAsia="zh-CN"/>
    </w:rPr>
  </w:style>
  <w:style w:type="paragraph" w:customStyle="1" w:styleId="TAH">
    <w:name w:val="TAH"/>
    <w:basedOn w:val="TAC"/>
    <w:link w:val="TAHCar"/>
    <w:rsid w:val="009075A0"/>
    <w:rPr>
      <w:b/>
    </w:rPr>
  </w:style>
  <w:style w:type="paragraph" w:customStyle="1" w:styleId="TAC">
    <w:name w:val="TAC"/>
    <w:basedOn w:val="Normal"/>
    <w:link w:val="TACChar"/>
    <w:rsid w:val="009075A0"/>
    <w:pPr>
      <w:keepNext/>
      <w:keepLines/>
      <w:spacing w:after="0" w:line="240" w:lineRule="auto"/>
      <w:jc w:val="center"/>
    </w:pPr>
    <w:rPr>
      <w:rFonts w:ascii="Arial" w:eastAsia="Times New Roman" w:hAnsi="Arial"/>
      <w:sz w:val="18"/>
      <w:szCs w:val="20"/>
      <w:lang w:val="en-GB" w:eastAsia="x-none"/>
    </w:rPr>
  </w:style>
  <w:style w:type="character" w:customStyle="1" w:styleId="TACChar">
    <w:name w:val="TAC Char"/>
    <w:link w:val="TAC"/>
    <w:rsid w:val="009075A0"/>
    <w:rPr>
      <w:rFonts w:ascii="Arial" w:eastAsia="Times New Roman" w:hAnsi="Arial" w:cs="Times New Roman"/>
      <w:sz w:val="18"/>
      <w:szCs w:val="20"/>
      <w:lang w:val="en-GB" w:eastAsia="x-none"/>
    </w:rPr>
  </w:style>
  <w:style w:type="character" w:customStyle="1" w:styleId="TAHCar">
    <w:name w:val="TAH Car"/>
    <w:link w:val="TAH"/>
    <w:rsid w:val="009075A0"/>
    <w:rPr>
      <w:rFonts w:ascii="Arial" w:eastAsia="Times New Roman" w:hAnsi="Arial" w:cs="Times New Roman"/>
      <w:b/>
      <w:sz w:val="18"/>
      <w:szCs w:val="20"/>
      <w:lang w:val="en-GB" w:eastAsia="x-none"/>
    </w:rPr>
  </w:style>
  <w:style w:type="table" w:styleId="TableGrid">
    <w:name w:val="Table Grid"/>
    <w:basedOn w:val="TableNormal"/>
    <w:uiPriority w:val="39"/>
    <w:rsid w:val="00907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D124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4387786">
      <w:bodyDiv w:val="1"/>
      <w:marLeft w:val="0"/>
      <w:marRight w:val="0"/>
      <w:marTop w:val="0"/>
      <w:marBottom w:val="0"/>
      <w:divBdr>
        <w:top w:val="none" w:sz="0" w:space="0" w:color="auto"/>
        <w:left w:val="none" w:sz="0" w:space="0" w:color="auto"/>
        <w:bottom w:val="none" w:sz="0" w:space="0" w:color="auto"/>
        <w:right w:val="none" w:sz="0" w:space="0" w:color="auto"/>
      </w:divBdr>
    </w:div>
    <w:div w:id="1819765422">
      <w:bodyDiv w:val="1"/>
      <w:marLeft w:val="0"/>
      <w:marRight w:val="0"/>
      <w:marTop w:val="0"/>
      <w:marBottom w:val="0"/>
      <w:divBdr>
        <w:top w:val="none" w:sz="0" w:space="0" w:color="auto"/>
        <w:left w:val="none" w:sz="0" w:space="0" w:color="auto"/>
        <w:bottom w:val="none" w:sz="0" w:space="0" w:color="auto"/>
        <w:right w:val="none" w:sz="0" w:space="0" w:color="auto"/>
      </w:divBdr>
    </w:div>
    <w:div w:id="2007661348">
      <w:bodyDiv w:val="1"/>
      <w:marLeft w:val="0"/>
      <w:marRight w:val="0"/>
      <w:marTop w:val="0"/>
      <w:marBottom w:val="0"/>
      <w:divBdr>
        <w:top w:val="none" w:sz="0" w:space="0" w:color="auto"/>
        <w:left w:val="none" w:sz="0" w:space="0" w:color="auto"/>
        <w:bottom w:val="none" w:sz="0" w:space="0" w:color="auto"/>
        <w:right w:val="none" w:sz="0" w:space="0" w:color="auto"/>
      </w:divBdr>
    </w:div>
    <w:div w:id="2113819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cid:image001.jpg@01D4F046.CCAA0B20"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jpeg"/><Relationship Id="rId5" Type="http://schemas.openxmlformats.org/officeDocument/2006/relationships/image" Target="media/image1.emf"/><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1174</Words>
  <Characters>6693</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Senay Negusse</dc:creator>
  <cp:keywords/>
  <dc:description/>
  <cp:lastModifiedBy>Esther Sienkiewicz</cp:lastModifiedBy>
  <cp:revision>3</cp:revision>
  <dcterms:created xsi:type="dcterms:W3CDTF">2019-05-03T16:54:00Z</dcterms:created>
  <dcterms:modified xsi:type="dcterms:W3CDTF">2019-05-03T16:54:00Z</dcterms:modified>
</cp:coreProperties>
</file>