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FAE49D" w14:textId="2E716B39" w:rsidR="003F6833" w:rsidRPr="00B75924" w:rsidRDefault="003F6833" w:rsidP="003F6833">
      <w:pPr>
        <w:pStyle w:val="ae"/>
        <w:rPr>
          <w:rFonts w:eastAsia="宋体"/>
          <w:lang w:eastAsia="zh-CN"/>
        </w:rPr>
      </w:pPr>
      <w:r>
        <w:t>3GPP TSG-RAN WG4 Meeting #</w:t>
      </w:r>
      <w:r w:rsidR="00581D9D">
        <w:rPr>
          <w:rFonts w:eastAsia="宋体" w:hint="eastAsia"/>
          <w:lang w:eastAsia="zh-CN"/>
        </w:rPr>
        <w:t>9</w:t>
      </w:r>
      <w:r w:rsidR="00B84807">
        <w:rPr>
          <w:rFonts w:eastAsia="宋体"/>
          <w:lang w:eastAsia="zh-CN"/>
        </w:rPr>
        <w:t>1</w:t>
      </w:r>
      <w:r>
        <w:rPr>
          <w:rFonts w:eastAsia="宋体" w:hint="eastAsia"/>
          <w:lang w:eastAsia="zh-CN"/>
        </w:rPr>
        <w:t xml:space="preserve">                                         </w:t>
      </w:r>
      <w:r>
        <w:t>R4-</w:t>
      </w:r>
      <w:r w:rsidR="00802E07">
        <w:t>1</w:t>
      </w:r>
      <w:r w:rsidR="00802E07">
        <w:rPr>
          <w:rFonts w:eastAsia="宋体" w:hint="eastAsia"/>
          <w:lang w:eastAsia="zh-CN"/>
        </w:rPr>
        <w:t>90</w:t>
      </w:r>
      <w:r w:rsidR="00802E07">
        <w:rPr>
          <w:rFonts w:eastAsia="宋体"/>
          <w:lang w:eastAsia="zh-CN"/>
        </w:rPr>
        <w:t>5532</w:t>
      </w:r>
    </w:p>
    <w:p w14:paraId="0921534C" w14:textId="2FF13CF3" w:rsidR="003F6833" w:rsidRPr="00B743BF" w:rsidRDefault="00C06BFC" w:rsidP="003F6833">
      <w:pPr>
        <w:tabs>
          <w:tab w:val="left" w:pos="1985"/>
        </w:tabs>
        <w:spacing w:after="100" w:afterAutospacing="1"/>
        <w:rPr>
          <w:rFonts w:eastAsia="宋体"/>
          <w:noProof/>
          <w:sz w:val="24"/>
        </w:rPr>
      </w:pPr>
      <w:r w:rsidRPr="00C06BFC">
        <w:rPr>
          <w:b/>
          <w:noProof/>
          <w:sz w:val="24"/>
        </w:rPr>
        <w:t>Reno, US, 13th– 17th May, 2019</w:t>
      </w:r>
    </w:p>
    <w:p w14:paraId="5E85528A" w14:textId="54BBF597" w:rsidR="003F6833" w:rsidRPr="003F6833" w:rsidRDefault="003F6833" w:rsidP="003F6833">
      <w:pPr>
        <w:pStyle w:val="a3"/>
        <w:pBdr>
          <w:bottom w:val="none" w:sz="0" w:space="0" w:color="auto"/>
        </w:pBdr>
        <w:tabs>
          <w:tab w:val="clear" w:pos="4153"/>
          <w:tab w:val="clear" w:pos="8306"/>
          <w:tab w:val="right" w:pos="9072"/>
          <w:tab w:val="left" w:pos="9781"/>
        </w:tabs>
        <w:snapToGrid/>
        <w:ind w:right="-28"/>
        <w:jc w:val="left"/>
        <w:rPr>
          <w:rFonts w:ascii="Arial" w:eastAsia="宋体" w:hAnsi="Arial" w:cs="Arial"/>
          <w:b/>
          <w:noProof/>
          <w:kern w:val="0"/>
          <w:sz w:val="22"/>
          <w:szCs w:val="22"/>
          <w:lang w:val="en-GB"/>
        </w:rPr>
      </w:pPr>
      <w:r w:rsidRPr="003F6833">
        <w:rPr>
          <w:rFonts w:ascii="Arial" w:eastAsia="宋体" w:hAnsi="Arial" w:cs="Arial"/>
          <w:b/>
          <w:noProof/>
          <w:kern w:val="0"/>
          <w:sz w:val="22"/>
          <w:szCs w:val="22"/>
          <w:lang w:val="en-GB" w:eastAsia="en-US"/>
        </w:rPr>
        <w:t>Agenda Item:</w:t>
      </w:r>
      <w:r w:rsidR="00F54D03">
        <w:rPr>
          <w:rFonts w:ascii="Arial" w:eastAsia="宋体" w:hAnsi="Arial" w:cs="Arial"/>
          <w:b/>
          <w:noProof/>
          <w:kern w:val="0"/>
          <w:sz w:val="22"/>
          <w:szCs w:val="22"/>
          <w:lang w:val="en-GB"/>
        </w:rPr>
        <w:t xml:space="preserve">   </w:t>
      </w:r>
      <w:r w:rsidR="00E75A88">
        <w:rPr>
          <w:rFonts w:ascii="Arial" w:eastAsia="宋体" w:hAnsi="Arial" w:cs="Arial" w:hint="eastAsia"/>
          <w:b/>
          <w:noProof/>
          <w:kern w:val="0"/>
          <w:sz w:val="22"/>
          <w:szCs w:val="22"/>
          <w:lang w:val="en-GB"/>
        </w:rPr>
        <w:t>8.5.</w:t>
      </w:r>
      <w:r w:rsidR="00616F49">
        <w:rPr>
          <w:rFonts w:ascii="Arial" w:eastAsia="宋体" w:hAnsi="Arial" w:cs="Arial"/>
          <w:b/>
          <w:noProof/>
          <w:kern w:val="0"/>
          <w:sz w:val="22"/>
          <w:szCs w:val="22"/>
          <w:lang w:val="en-GB"/>
        </w:rPr>
        <w:t>2</w:t>
      </w:r>
      <w:r w:rsidRPr="003F6833">
        <w:rPr>
          <w:rFonts w:ascii="Arial" w:eastAsia="宋体" w:hAnsi="Arial" w:cs="Arial"/>
          <w:b/>
          <w:noProof/>
          <w:kern w:val="0"/>
          <w:sz w:val="22"/>
          <w:szCs w:val="22"/>
          <w:lang w:val="en-GB" w:eastAsia="en-US"/>
        </w:rPr>
        <w:tab/>
      </w:r>
      <w:r w:rsidRPr="003F6833">
        <w:rPr>
          <w:rFonts w:ascii="Arial" w:eastAsia="宋体" w:hAnsi="Arial" w:cs="Arial"/>
          <w:b/>
          <w:noProof/>
          <w:kern w:val="0"/>
          <w:sz w:val="22"/>
          <w:szCs w:val="22"/>
          <w:lang w:val="en-GB" w:eastAsia="en-US"/>
        </w:rPr>
        <w:tab/>
      </w:r>
    </w:p>
    <w:p w14:paraId="3BBC605C" w14:textId="77777777" w:rsidR="003F6833" w:rsidRPr="003F6833" w:rsidRDefault="003F6833" w:rsidP="003F6833">
      <w:pPr>
        <w:pStyle w:val="a3"/>
        <w:pBdr>
          <w:bottom w:val="none" w:sz="0" w:space="0" w:color="auto"/>
        </w:pBdr>
        <w:tabs>
          <w:tab w:val="clear" w:pos="4153"/>
          <w:tab w:val="clear" w:pos="8306"/>
          <w:tab w:val="right" w:pos="9072"/>
          <w:tab w:val="left" w:pos="9781"/>
        </w:tabs>
        <w:snapToGrid/>
        <w:ind w:right="-28"/>
        <w:jc w:val="left"/>
        <w:rPr>
          <w:rFonts w:ascii="Arial" w:eastAsia="宋体" w:hAnsi="Arial" w:cs="Arial"/>
          <w:b/>
          <w:noProof/>
          <w:kern w:val="0"/>
          <w:sz w:val="22"/>
          <w:szCs w:val="22"/>
          <w:lang w:val="en-GB" w:eastAsia="en-US"/>
        </w:rPr>
      </w:pPr>
      <w:r w:rsidRPr="003F6833">
        <w:rPr>
          <w:rFonts w:ascii="Arial" w:eastAsia="宋体" w:hAnsi="Arial" w:cs="Arial"/>
          <w:b/>
          <w:noProof/>
          <w:kern w:val="0"/>
          <w:sz w:val="22"/>
          <w:szCs w:val="22"/>
          <w:lang w:val="en-GB" w:eastAsia="en-US"/>
        </w:rPr>
        <w:t xml:space="preserve">Source: </w:t>
      </w:r>
      <w:r w:rsidRPr="003F6833">
        <w:rPr>
          <w:rFonts w:ascii="Arial" w:eastAsia="宋体" w:hAnsi="Arial" w:cs="Arial"/>
          <w:b/>
          <w:noProof/>
          <w:kern w:val="0"/>
          <w:sz w:val="22"/>
          <w:szCs w:val="22"/>
          <w:lang w:val="en-GB"/>
        </w:rPr>
        <w:t xml:space="preserve">       </w:t>
      </w:r>
      <w:r w:rsidR="00B84807">
        <w:rPr>
          <w:rFonts w:ascii="Arial" w:eastAsia="宋体" w:hAnsi="Arial" w:cs="Arial"/>
          <w:b/>
          <w:noProof/>
          <w:kern w:val="0"/>
          <w:sz w:val="22"/>
          <w:szCs w:val="22"/>
          <w:lang w:val="en-GB" w:eastAsia="en-US"/>
        </w:rPr>
        <w:t>CMCC</w:t>
      </w:r>
    </w:p>
    <w:p w14:paraId="44C9764C" w14:textId="77777777" w:rsidR="00FF76F4" w:rsidRPr="000F5165" w:rsidRDefault="00FF76F4" w:rsidP="000F5165">
      <w:pPr>
        <w:jc w:val="left"/>
        <w:rPr>
          <w:rFonts w:ascii="Arial" w:eastAsia="宋体" w:hAnsi="Arial" w:cs="Arial"/>
          <w:b/>
          <w:noProof/>
          <w:kern w:val="0"/>
          <w:sz w:val="22"/>
          <w:lang w:val="en-GB"/>
        </w:rPr>
      </w:pPr>
      <w:r w:rsidRPr="003F6833">
        <w:rPr>
          <w:rFonts w:ascii="Arial" w:eastAsia="宋体" w:hAnsi="Arial" w:cs="Arial"/>
          <w:b/>
          <w:noProof/>
          <w:kern w:val="0"/>
          <w:sz w:val="22"/>
          <w:lang w:val="en-GB" w:eastAsia="en-US"/>
        </w:rPr>
        <w:t xml:space="preserve">Title: </w:t>
      </w:r>
      <w:r w:rsidRPr="003F6833">
        <w:rPr>
          <w:rFonts w:ascii="Arial" w:eastAsia="宋体" w:hAnsi="Arial" w:cs="Arial" w:hint="eastAsia"/>
          <w:b/>
          <w:noProof/>
          <w:kern w:val="0"/>
          <w:sz w:val="22"/>
          <w:lang w:val="en-GB" w:eastAsia="en-US"/>
        </w:rPr>
        <w:t xml:space="preserve">        </w:t>
      </w:r>
      <w:r w:rsidR="00197EF8">
        <w:rPr>
          <w:rFonts w:ascii="Arial" w:eastAsia="宋体" w:hAnsi="Arial" w:cs="Arial" w:hint="eastAsia"/>
          <w:b/>
          <w:noProof/>
          <w:kern w:val="0"/>
          <w:sz w:val="22"/>
          <w:lang w:val="en-GB"/>
        </w:rPr>
        <w:t xml:space="preserve">  </w:t>
      </w:r>
      <w:r w:rsidR="00B84807">
        <w:rPr>
          <w:rFonts w:ascii="Arial" w:eastAsia="宋体" w:hAnsi="Arial" w:cs="Arial"/>
          <w:b/>
          <w:noProof/>
          <w:kern w:val="0"/>
          <w:sz w:val="22"/>
          <w:lang w:val="en-GB"/>
        </w:rPr>
        <w:t>Discussion</w:t>
      </w:r>
      <w:r w:rsidR="00E75A88">
        <w:rPr>
          <w:rFonts w:ascii="Arial" w:eastAsia="宋体" w:hAnsi="Arial" w:cs="Arial" w:hint="eastAsia"/>
          <w:b/>
          <w:noProof/>
          <w:kern w:val="0"/>
          <w:sz w:val="22"/>
          <w:lang w:val="en-GB"/>
        </w:rPr>
        <w:t xml:space="preserve"> on NR IAB</w:t>
      </w:r>
      <w:r w:rsidR="00B84807">
        <w:rPr>
          <w:rFonts w:ascii="Arial" w:eastAsia="宋体" w:hAnsi="Arial" w:cs="Arial"/>
          <w:b/>
          <w:noProof/>
          <w:kern w:val="0"/>
          <w:sz w:val="22"/>
          <w:lang w:val="en-GB"/>
        </w:rPr>
        <w:t xml:space="preserve"> deployment scenarios</w:t>
      </w:r>
    </w:p>
    <w:p w14:paraId="7FCC2962" w14:textId="77777777" w:rsidR="00FF76F4" w:rsidRPr="003F6833" w:rsidRDefault="00FF76F4" w:rsidP="00FF76F4">
      <w:pPr>
        <w:pStyle w:val="a3"/>
        <w:pBdr>
          <w:bottom w:val="none" w:sz="0" w:space="0" w:color="auto"/>
        </w:pBdr>
        <w:tabs>
          <w:tab w:val="clear" w:pos="4153"/>
          <w:tab w:val="clear" w:pos="8306"/>
          <w:tab w:val="right" w:pos="9072"/>
          <w:tab w:val="left" w:pos="9781"/>
        </w:tabs>
        <w:snapToGrid/>
        <w:ind w:right="-28"/>
        <w:jc w:val="left"/>
        <w:rPr>
          <w:rFonts w:ascii="Arial" w:eastAsia="宋体" w:hAnsi="Arial" w:cs="Arial"/>
          <w:b/>
          <w:noProof/>
          <w:kern w:val="0"/>
          <w:sz w:val="22"/>
          <w:szCs w:val="22"/>
          <w:lang w:val="en-GB"/>
        </w:rPr>
      </w:pPr>
      <w:r w:rsidRPr="003F6833">
        <w:rPr>
          <w:rFonts w:ascii="Arial" w:eastAsia="宋体" w:hAnsi="Arial" w:cs="Arial"/>
          <w:b/>
          <w:noProof/>
          <w:kern w:val="0"/>
          <w:sz w:val="22"/>
          <w:szCs w:val="22"/>
          <w:lang w:val="en-GB" w:eastAsia="en-US"/>
        </w:rPr>
        <w:t>Document for:</w:t>
      </w:r>
      <w:r w:rsidRPr="003F6833">
        <w:rPr>
          <w:rFonts w:ascii="Arial" w:eastAsia="宋体" w:hAnsi="Arial" w:cs="Arial" w:hint="eastAsia"/>
          <w:b/>
          <w:noProof/>
          <w:kern w:val="0"/>
          <w:sz w:val="22"/>
          <w:szCs w:val="22"/>
          <w:lang w:val="en-GB" w:eastAsia="en-US"/>
        </w:rPr>
        <w:t xml:space="preserve"> </w:t>
      </w:r>
      <w:r w:rsidR="00E75A88">
        <w:rPr>
          <w:rFonts w:ascii="Arial" w:eastAsia="宋体" w:hAnsi="Arial" w:cs="Arial" w:hint="eastAsia"/>
          <w:b/>
          <w:noProof/>
          <w:kern w:val="0"/>
          <w:sz w:val="22"/>
          <w:szCs w:val="22"/>
          <w:lang w:val="en-GB"/>
        </w:rPr>
        <w:t xml:space="preserve"> </w:t>
      </w:r>
      <w:r w:rsidR="00B84807">
        <w:rPr>
          <w:rFonts w:ascii="Arial" w:eastAsia="宋体" w:hAnsi="Arial" w:cs="Arial"/>
          <w:b/>
          <w:noProof/>
          <w:kern w:val="0"/>
          <w:sz w:val="22"/>
          <w:szCs w:val="22"/>
          <w:lang w:val="en-GB"/>
        </w:rPr>
        <w:t>discussion</w:t>
      </w:r>
    </w:p>
    <w:p w14:paraId="565C8465" w14:textId="77777777" w:rsidR="00FF76F4" w:rsidRDefault="00FF76F4" w:rsidP="00FF76F4">
      <w:pPr>
        <w:pStyle w:val="1"/>
        <w:tabs>
          <w:tab w:val="left" w:pos="9781"/>
        </w:tabs>
        <w:ind w:right="-28"/>
        <w:jc w:val="both"/>
        <w:rPr>
          <w:rFonts w:cs="Arial"/>
          <w:lang w:eastAsia="zh-CN"/>
        </w:rPr>
      </w:pPr>
      <w:r w:rsidRPr="002D1706">
        <w:rPr>
          <w:rFonts w:cs="Arial"/>
        </w:rPr>
        <w:t>Introduction</w:t>
      </w:r>
    </w:p>
    <w:p w14:paraId="364FF0D5" w14:textId="374681AB" w:rsidR="004914E1" w:rsidRPr="00C874DD" w:rsidRDefault="00A821C0" w:rsidP="00C874DD">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sidRPr="00C874DD">
        <w:rPr>
          <w:rFonts w:ascii="Times New Roman" w:eastAsia="宋体" w:hAnsi="Times New Roman" w:cs="Times New Roman"/>
          <w:kern w:val="0"/>
          <w:sz w:val="20"/>
          <w:szCs w:val="20"/>
        </w:rPr>
        <w:t xml:space="preserve">In last RAN4 #90bis meeting, there is no agreement on the IAB scenarios and RAN4 will continue </w:t>
      </w:r>
      <w:r w:rsidR="00CF2EBF" w:rsidRPr="00C874DD">
        <w:rPr>
          <w:rFonts w:ascii="Times New Roman" w:eastAsia="宋体" w:hAnsi="Times New Roman" w:cs="Times New Roman"/>
          <w:kern w:val="0"/>
          <w:sz w:val="20"/>
          <w:szCs w:val="20"/>
        </w:rPr>
        <w:t>the discussion on IAB</w:t>
      </w:r>
      <w:r w:rsidR="00880A77" w:rsidRPr="00C874DD">
        <w:rPr>
          <w:rFonts w:ascii="Times New Roman" w:eastAsia="宋体" w:hAnsi="Times New Roman" w:cs="Times New Roman"/>
          <w:kern w:val="0"/>
          <w:sz w:val="20"/>
          <w:szCs w:val="20"/>
        </w:rPr>
        <w:t xml:space="preserve"> </w:t>
      </w:r>
      <w:r w:rsidR="00303A88" w:rsidRPr="00C874DD">
        <w:rPr>
          <w:rFonts w:ascii="Times New Roman" w:eastAsia="宋体" w:hAnsi="Times New Roman" w:cs="Times New Roman"/>
          <w:kern w:val="0"/>
          <w:sz w:val="20"/>
          <w:szCs w:val="20"/>
        </w:rPr>
        <w:t xml:space="preserve">scenarios and </w:t>
      </w:r>
      <w:r w:rsidR="00880A77" w:rsidRPr="00C874DD">
        <w:rPr>
          <w:rFonts w:ascii="Times New Roman" w:eastAsia="宋体" w:hAnsi="Times New Roman" w:cs="Times New Roman"/>
          <w:kern w:val="0"/>
          <w:sz w:val="20"/>
          <w:szCs w:val="20"/>
        </w:rPr>
        <w:t>simulation assumptions for co-existence study</w:t>
      </w:r>
      <w:r w:rsidRPr="00C874DD">
        <w:rPr>
          <w:rFonts w:ascii="Times New Roman" w:eastAsia="宋体" w:hAnsi="Times New Roman" w:cs="Times New Roman"/>
          <w:kern w:val="0"/>
          <w:sz w:val="20"/>
          <w:szCs w:val="20"/>
        </w:rPr>
        <w:t xml:space="preserve"> </w:t>
      </w:r>
      <w:r w:rsidR="00380342" w:rsidRPr="00C874DD">
        <w:rPr>
          <w:rFonts w:ascii="Times New Roman" w:eastAsia="宋体" w:hAnsi="Times New Roman" w:cs="Times New Roman"/>
          <w:kern w:val="0"/>
          <w:sz w:val="20"/>
          <w:szCs w:val="20"/>
        </w:rPr>
        <w:t xml:space="preserve">in </w:t>
      </w:r>
      <w:r w:rsidR="00AC762E">
        <w:rPr>
          <w:rFonts w:ascii="Times New Roman" w:eastAsia="宋体" w:hAnsi="Times New Roman" w:cs="Times New Roman"/>
          <w:kern w:val="0"/>
          <w:sz w:val="20"/>
          <w:szCs w:val="20"/>
        </w:rPr>
        <w:t>RAN4</w:t>
      </w:r>
      <w:r w:rsidR="00AC762E" w:rsidRPr="00C874DD">
        <w:rPr>
          <w:rFonts w:ascii="Times New Roman" w:eastAsia="宋体" w:hAnsi="Times New Roman" w:cs="Times New Roman"/>
          <w:kern w:val="0"/>
          <w:sz w:val="20"/>
          <w:szCs w:val="20"/>
        </w:rPr>
        <w:t xml:space="preserve"> </w:t>
      </w:r>
      <w:r w:rsidR="00380342" w:rsidRPr="00C874DD">
        <w:rPr>
          <w:rFonts w:ascii="Times New Roman" w:eastAsia="宋体" w:hAnsi="Times New Roman" w:cs="Times New Roman"/>
          <w:kern w:val="0"/>
          <w:sz w:val="20"/>
          <w:szCs w:val="20"/>
        </w:rPr>
        <w:t>#91 meeting. It is excepted to conclude a</w:t>
      </w:r>
      <w:r w:rsidR="00414F86">
        <w:rPr>
          <w:rFonts w:ascii="Times New Roman" w:eastAsia="宋体" w:hAnsi="Times New Roman" w:cs="Times New Roman"/>
          <w:kern w:val="0"/>
          <w:sz w:val="20"/>
          <w:szCs w:val="20"/>
        </w:rPr>
        <w:t>n</w:t>
      </w:r>
      <w:r w:rsidR="00380342" w:rsidRPr="00C874DD">
        <w:rPr>
          <w:rFonts w:ascii="Times New Roman" w:eastAsia="宋体" w:hAnsi="Times New Roman" w:cs="Times New Roman"/>
          <w:kern w:val="0"/>
          <w:sz w:val="20"/>
          <w:szCs w:val="20"/>
        </w:rPr>
        <w:t xml:space="preserve"> initial agreement according to IAB RAN4 work plan approved in RAN4#90bis[1].</w:t>
      </w:r>
    </w:p>
    <w:p w14:paraId="33D6E290" w14:textId="45FA7E8B" w:rsidR="004914E1" w:rsidRPr="00C874DD" w:rsidRDefault="00230B99" w:rsidP="00C874DD">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sidRPr="00C874DD">
        <w:rPr>
          <w:rFonts w:ascii="Times New Roman" w:eastAsia="宋体" w:hAnsi="Times New Roman" w:cs="Times New Roman"/>
          <w:kern w:val="0"/>
          <w:sz w:val="20"/>
          <w:szCs w:val="20"/>
        </w:rPr>
        <w:t xml:space="preserve">This contribution will share our </w:t>
      </w:r>
      <w:r w:rsidR="00D02E06" w:rsidRPr="00C874DD">
        <w:rPr>
          <w:rFonts w:ascii="Times New Roman" w:eastAsia="宋体" w:hAnsi="Times New Roman" w:cs="Times New Roman"/>
          <w:kern w:val="0"/>
          <w:sz w:val="20"/>
          <w:szCs w:val="20"/>
        </w:rPr>
        <w:t xml:space="preserve">view </w:t>
      </w:r>
      <w:r w:rsidRPr="00C874DD">
        <w:rPr>
          <w:rFonts w:ascii="Times New Roman" w:eastAsia="宋体" w:hAnsi="Times New Roman" w:cs="Times New Roman"/>
          <w:kern w:val="0"/>
          <w:sz w:val="20"/>
          <w:szCs w:val="20"/>
        </w:rPr>
        <w:t xml:space="preserve">on RAN4 IAB </w:t>
      </w:r>
      <w:r w:rsidR="00CE1F97" w:rsidRPr="00C874DD">
        <w:rPr>
          <w:rFonts w:ascii="Times New Roman" w:eastAsia="宋体" w:hAnsi="Times New Roman" w:cs="Times New Roman"/>
          <w:kern w:val="0"/>
          <w:sz w:val="20"/>
          <w:szCs w:val="20"/>
        </w:rPr>
        <w:t xml:space="preserve">frequency </w:t>
      </w:r>
      <w:r w:rsidR="00BA59EC">
        <w:rPr>
          <w:rFonts w:ascii="Times New Roman" w:eastAsia="宋体" w:hAnsi="Times New Roman" w:cs="Times New Roman"/>
          <w:kern w:val="0"/>
          <w:sz w:val="20"/>
          <w:szCs w:val="20"/>
        </w:rPr>
        <w:t xml:space="preserve">bands </w:t>
      </w:r>
      <w:r w:rsidR="00CE1F97" w:rsidRPr="00C874DD">
        <w:rPr>
          <w:rFonts w:ascii="Times New Roman" w:eastAsia="宋体" w:hAnsi="Times New Roman" w:cs="Times New Roman"/>
          <w:kern w:val="0"/>
          <w:sz w:val="20"/>
          <w:szCs w:val="20"/>
        </w:rPr>
        <w:t xml:space="preserve">and </w:t>
      </w:r>
      <w:r w:rsidR="00303A88" w:rsidRPr="00C874DD">
        <w:rPr>
          <w:rFonts w:ascii="Times New Roman" w:eastAsia="宋体" w:hAnsi="Times New Roman" w:cs="Times New Roman"/>
          <w:kern w:val="0"/>
          <w:sz w:val="20"/>
          <w:szCs w:val="20"/>
        </w:rPr>
        <w:t xml:space="preserve">deployment </w:t>
      </w:r>
      <w:r w:rsidR="00CE1F97" w:rsidRPr="00C874DD">
        <w:rPr>
          <w:rFonts w:ascii="Times New Roman" w:eastAsia="宋体" w:hAnsi="Times New Roman" w:cs="Times New Roman"/>
          <w:kern w:val="0"/>
          <w:sz w:val="20"/>
          <w:szCs w:val="20"/>
        </w:rPr>
        <w:t>scenarios</w:t>
      </w:r>
      <w:r w:rsidR="00D7608C" w:rsidRPr="00C874DD">
        <w:rPr>
          <w:rFonts w:ascii="Times New Roman" w:eastAsia="宋体" w:hAnsi="Times New Roman" w:cs="Times New Roman"/>
          <w:kern w:val="0"/>
          <w:sz w:val="20"/>
          <w:szCs w:val="20"/>
        </w:rPr>
        <w:t>.</w:t>
      </w:r>
      <w:r w:rsidR="00DA02C0" w:rsidRPr="00C874DD">
        <w:rPr>
          <w:rFonts w:ascii="Times New Roman" w:eastAsia="宋体" w:hAnsi="Times New Roman" w:cs="Times New Roman"/>
          <w:kern w:val="0"/>
          <w:sz w:val="20"/>
          <w:szCs w:val="20"/>
        </w:rPr>
        <w:t xml:space="preserve"> </w:t>
      </w:r>
      <w:r w:rsidRPr="00C874DD">
        <w:rPr>
          <w:rFonts w:ascii="Times New Roman" w:eastAsia="宋体" w:hAnsi="Times New Roman" w:cs="Times New Roman"/>
          <w:kern w:val="0"/>
          <w:sz w:val="20"/>
          <w:szCs w:val="20"/>
        </w:rPr>
        <w:t xml:space="preserve"> </w:t>
      </w:r>
    </w:p>
    <w:p w14:paraId="55BE7737" w14:textId="77777777" w:rsidR="002A5A60" w:rsidRDefault="002A5A60" w:rsidP="002A5A60">
      <w:pPr>
        <w:pStyle w:val="1"/>
        <w:rPr>
          <w:rFonts w:cs="Arial"/>
          <w:lang w:eastAsia="zh-CN"/>
        </w:rPr>
      </w:pPr>
      <w:r>
        <w:rPr>
          <w:rFonts w:cs="Arial" w:hint="eastAsia"/>
          <w:lang w:eastAsia="zh-CN"/>
        </w:rPr>
        <w:t>Discussion</w:t>
      </w:r>
    </w:p>
    <w:p w14:paraId="06F06F12" w14:textId="77777777" w:rsidR="0071351D" w:rsidRDefault="00077D58" w:rsidP="00077D58">
      <w:pPr>
        <w:pStyle w:val="2"/>
      </w:pPr>
      <w:r>
        <w:t>IAB frequency bands</w:t>
      </w:r>
    </w:p>
    <w:p w14:paraId="50E1C334" w14:textId="30FCB277" w:rsidR="00444A01" w:rsidRPr="0041294C" w:rsidRDefault="000155CC" w:rsidP="0041294C">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sidRPr="0041294C">
        <w:rPr>
          <w:rFonts w:ascii="Times New Roman" w:eastAsia="宋体" w:hAnsi="Times New Roman" w:cs="Times New Roman"/>
          <w:kern w:val="0"/>
          <w:sz w:val="20"/>
          <w:szCs w:val="20"/>
        </w:rPr>
        <w:t xml:space="preserve">In last RAN4 #90 bis meeting, </w:t>
      </w:r>
      <w:r w:rsidR="00444A01" w:rsidRPr="0041294C">
        <w:rPr>
          <w:rFonts w:ascii="Times New Roman" w:eastAsia="宋体" w:hAnsi="Times New Roman" w:cs="Times New Roman"/>
          <w:kern w:val="0"/>
          <w:sz w:val="20"/>
          <w:szCs w:val="20"/>
        </w:rPr>
        <w:t xml:space="preserve">four </w:t>
      </w:r>
      <w:r w:rsidR="00A330AF">
        <w:rPr>
          <w:rFonts w:ascii="Times New Roman" w:eastAsia="宋体" w:hAnsi="Times New Roman" w:cs="Times New Roman"/>
          <w:kern w:val="0"/>
          <w:sz w:val="20"/>
          <w:szCs w:val="20"/>
        </w:rPr>
        <w:t>FR2</w:t>
      </w:r>
      <w:r w:rsidR="00A330AF" w:rsidRPr="0041294C">
        <w:rPr>
          <w:rFonts w:ascii="Times New Roman" w:eastAsia="宋体" w:hAnsi="Times New Roman" w:cs="Times New Roman"/>
          <w:kern w:val="0"/>
          <w:sz w:val="20"/>
          <w:szCs w:val="20"/>
        </w:rPr>
        <w:t xml:space="preserve"> </w:t>
      </w:r>
      <w:r w:rsidR="00A330AF">
        <w:rPr>
          <w:rFonts w:ascii="Times New Roman" w:eastAsia="宋体" w:hAnsi="Times New Roman" w:cs="Times New Roman"/>
          <w:kern w:val="0"/>
          <w:sz w:val="20"/>
          <w:szCs w:val="20"/>
        </w:rPr>
        <w:t xml:space="preserve">frequency </w:t>
      </w:r>
      <w:r w:rsidR="00444A01" w:rsidRPr="0041294C">
        <w:rPr>
          <w:rFonts w:ascii="Times New Roman" w:eastAsia="宋体" w:hAnsi="Times New Roman" w:cs="Times New Roman"/>
          <w:kern w:val="0"/>
          <w:sz w:val="20"/>
          <w:szCs w:val="20"/>
        </w:rPr>
        <w:t>bands n257, n258, n260</w:t>
      </w:r>
      <w:r w:rsidR="007629F7" w:rsidRPr="0041294C">
        <w:rPr>
          <w:rFonts w:ascii="Times New Roman" w:eastAsia="宋体" w:hAnsi="Times New Roman" w:cs="Times New Roman"/>
          <w:kern w:val="0"/>
          <w:sz w:val="20"/>
          <w:szCs w:val="20"/>
        </w:rPr>
        <w:t xml:space="preserve"> and </w:t>
      </w:r>
      <w:r w:rsidR="00444A01" w:rsidRPr="0041294C">
        <w:rPr>
          <w:rFonts w:ascii="Times New Roman" w:eastAsia="宋体" w:hAnsi="Times New Roman" w:cs="Times New Roman"/>
          <w:kern w:val="0"/>
          <w:sz w:val="20"/>
          <w:szCs w:val="20"/>
        </w:rPr>
        <w:t xml:space="preserve">n261 have been introduced for the IAB node. For the FR1 frequency bands, no specific frequency band has been </w:t>
      </w:r>
      <w:r w:rsidR="00770060" w:rsidRPr="0041294C">
        <w:rPr>
          <w:rFonts w:ascii="Times New Roman" w:eastAsia="宋体" w:hAnsi="Times New Roman" w:cs="Times New Roman"/>
          <w:kern w:val="0"/>
          <w:sz w:val="20"/>
          <w:szCs w:val="20"/>
        </w:rPr>
        <w:t>introduced</w:t>
      </w:r>
      <w:r w:rsidR="00444A01" w:rsidRPr="0041294C">
        <w:rPr>
          <w:rFonts w:ascii="Times New Roman" w:eastAsia="宋体" w:hAnsi="Times New Roman" w:cs="Times New Roman"/>
          <w:kern w:val="0"/>
          <w:sz w:val="20"/>
          <w:szCs w:val="20"/>
        </w:rPr>
        <w:t>.</w:t>
      </w:r>
    </w:p>
    <w:p w14:paraId="19ED8C0E" w14:textId="609162D3" w:rsidR="007031A3" w:rsidRDefault="005618D3">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IAB nodes are mainly deployed to enhance the cell coverage.</w:t>
      </w:r>
      <w:r w:rsidR="007031A3">
        <w:rPr>
          <w:rFonts w:ascii="Times New Roman" w:eastAsia="宋体" w:hAnsi="Times New Roman" w:cs="Times New Roman"/>
          <w:kern w:val="0"/>
          <w:sz w:val="20"/>
          <w:szCs w:val="20"/>
        </w:rPr>
        <w:t xml:space="preserve"> Although compared with </w:t>
      </w:r>
      <w:r w:rsidR="00F11EAF">
        <w:rPr>
          <w:rFonts w:ascii="Times New Roman" w:eastAsia="宋体" w:hAnsi="Times New Roman" w:cs="Times New Roman"/>
          <w:kern w:val="0"/>
          <w:sz w:val="20"/>
          <w:szCs w:val="20"/>
        </w:rPr>
        <w:t>FR2</w:t>
      </w:r>
      <w:r w:rsidR="007031A3">
        <w:rPr>
          <w:rFonts w:ascii="Times New Roman" w:eastAsia="宋体" w:hAnsi="Times New Roman" w:cs="Times New Roman"/>
          <w:kern w:val="0"/>
          <w:sz w:val="20"/>
          <w:szCs w:val="20"/>
        </w:rPr>
        <w:t xml:space="preserve">, FR1 have a better </w:t>
      </w:r>
      <w:r w:rsidR="00C3009F">
        <w:rPr>
          <w:rFonts w:ascii="Times New Roman" w:eastAsia="宋体" w:hAnsi="Times New Roman" w:cs="Times New Roman"/>
          <w:kern w:val="0"/>
          <w:sz w:val="20"/>
          <w:szCs w:val="20"/>
        </w:rPr>
        <w:t xml:space="preserve">UL/DL </w:t>
      </w:r>
      <w:r w:rsidR="007031A3">
        <w:rPr>
          <w:rFonts w:ascii="Times New Roman" w:eastAsia="宋体" w:hAnsi="Times New Roman" w:cs="Times New Roman"/>
          <w:kern w:val="0"/>
          <w:sz w:val="20"/>
          <w:szCs w:val="20"/>
        </w:rPr>
        <w:t>coverage, it is still not enough.</w:t>
      </w:r>
      <w:r>
        <w:rPr>
          <w:rFonts w:ascii="Times New Roman" w:eastAsia="宋体" w:hAnsi="Times New Roman" w:cs="Times New Roman"/>
          <w:kern w:val="0"/>
          <w:sz w:val="20"/>
          <w:szCs w:val="20"/>
        </w:rPr>
        <w:t xml:space="preserve"> </w:t>
      </w:r>
    </w:p>
    <w:p w14:paraId="610E6195" w14:textId="22CA0DE2" w:rsidR="005328A7" w:rsidRDefault="00AB38DD" w:rsidP="00D635F1">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Even though FR1 has better coverage performance than FR2, IAB is still a promising deployment scenario for FR1. For FR1, e</w:t>
      </w:r>
      <w:r w:rsidR="00AC762E">
        <w:rPr>
          <w:rFonts w:ascii="Times New Roman" w:eastAsia="宋体" w:hAnsi="Times New Roman" w:cs="Times New Roman"/>
          <w:kern w:val="0"/>
          <w:sz w:val="20"/>
          <w:szCs w:val="20"/>
        </w:rPr>
        <w:t xml:space="preserve">xcept </w:t>
      </w:r>
      <w:r w:rsidR="00AC762E" w:rsidRPr="007031A3">
        <w:rPr>
          <w:rFonts w:ascii="Times New Roman" w:eastAsia="宋体" w:hAnsi="Times New Roman" w:cs="Times New Roman"/>
          <w:kern w:val="0"/>
          <w:sz w:val="20"/>
          <w:szCs w:val="20"/>
        </w:rPr>
        <w:t>for the LTE re-farming bands</w:t>
      </w:r>
      <w:r w:rsidR="00AC762E">
        <w:rPr>
          <w:rFonts w:ascii="Times New Roman" w:eastAsia="宋体" w:hAnsi="Times New Roman" w:cs="Times New Roman"/>
          <w:kern w:val="0"/>
          <w:sz w:val="20"/>
          <w:szCs w:val="20"/>
        </w:rPr>
        <w:t xml:space="preserve">, the new NR bands </w:t>
      </w:r>
      <w:r w:rsidR="007031A3" w:rsidRPr="007031A3">
        <w:rPr>
          <w:rFonts w:ascii="Times New Roman" w:eastAsia="宋体" w:hAnsi="Times New Roman" w:cs="Times New Roman"/>
          <w:kern w:val="0"/>
          <w:sz w:val="20"/>
          <w:szCs w:val="20"/>
        </w:rPr>
        <w:t>have a higher frequency range and larger path loss</w:t>
      </w:r>
      <w:r w:rsidR="00AC762E">
        <w:rPr>
          <w:rFonts w:ascii="Times New Roman" w:eastAsia="宋体" w:hAnsi="Times New Roman" w:cs="Times New Roman"/>
          <w:kern w:val="0"/>
          <w:sz w:val="20"/>
          <w:szCs w:val="20"/>
        </w:rPr>
        <w:t xml:space="preserve"> </w:t>
      </w:r>
      <w:r w:rsidR="00AC762E">
        <w:rPr>
          <w:rFonts w:ascii="Times New Roman" w:eastAsia="宋体" w:hAnsi="Times New Roman" w:cs="Times New Roman" w:hint="eastAsia"/>
          <w:kern w:val="0"/>
          <w:sz w:val="20"/>
          <w:szCs w:val="20"/>
        </w:rPr>
        <w:t>(</w:t>
      </w:r>
      <w:r w:rsidR="00AC762E">
        <w:rPr>
          <w:rFonts w:ascii="Times New Roman" w:eastAsia="宋体" w:hAnsi="Times New Roman" w:cs="Times New Roman"/>
          <w:kern w:val="0"/>
          <w:sz w:val="20"/>
          <w:szCs w:val="20"/>
        </w:rPr>
        <w:t>e.g. n79</w:t>
      </w:r>
      <w:r w:rsidR="00AC762E">
        <w:rPr>
          <w:rFonts w:ascii="Times New Roman" w:eastAsia="宋体" w:hAnsi="Times New Roman" w:cs="Times New Roman" w:hint="eastAsia"/>
          <w:kern w:val="0"/>
          <w:sz w:val="20"/>
          <w:szCs w:val="20"/>
        </w:rPr>
        <w:t>)</w:t>
      </w:r>
      <w:r w:rsidR="007031A3" w:rsidRPr="007031A3">
        <w:rPr>
          <w:rFonts w:ascii="Times New Roman" w:eastAsia="宋体" w:hAnsi="Times New Roman" w:cs="Times New Roman" w:hint="eastAsia"/>
          <w:kern w:val="0"/>
          <w:sz w:val="20"/>
          <w:szCs w:val="20"/>
        </w:rPr>
        <w:t>.</w:t>
      </w:r>
      <w:r w:rsidR="007031A3" w:rsidRPr="007031A3">
        <w:rPr>
          <w:rFonts w:ascii="Times New Roman" w:eastAsia="宋体" w:hAnsi="Times New Roman" w:cs="Times New Roman"/>
          <w:kern w:val="0"/>
          <w:sz w:val="20"/>
          <w:szCs w:val="20"/>
        </w:rPr>
        <w:t xml:space="preserve"> </w:t>
      </w:r>
      <w:r w:rsidR="00AC762E">
        <w:rPr>
          <w:rFonts w:ascii="Times New Roman" w:eastAsia="宋体" w:hAnsi="Times New Roman" w:cs="Times New Roman"/>
          <w:kern w:val="0"/>
          <w:sz w:val="20"/>
          <w:szCs w:val="20"/>
        </w:rPr>
        <w:t>In order t</w:t>
      </w:r>
      <w:r w:rsidR="007031A3" w:rsidRPr="007031A3">
        <w:rPr>
          <w:rFonts w:ascii="Times New Roman" w:eastAsia="宋体" w:hAnsi="Times New Roman" w:cs="Times New Roman"/>
          <w:kern w:val="0"/>
          <w:sz w:val="20"/>
          <w:szCs w:val="20"/>
        </w:rPr>
        <w:t xml:space="preserve">o achieve the </w:t>
      </w:r>
      <w:r w:rsidR="00AC762E">
        <w:rPr>
          <w:rFonts w:ascii="Times New Roman" w:eastAsia="宋体" w:hAnsi="Times New Roman" w:cs="Times New Roman"/>
          <w:kern w:val="0"/>
          <w:sz w:val="20"/>
          <w:szCs w:val="20"/>
        </w:rPr>
        <w:t>continuous coverage</w:t>
      </w:r>
      <w:r w:rsidR="007031A3" w:rsidRPr="007031A3">
        <w:rPr>
          <w:rFonts w:ascii="Times New Roman" w:eastAsia="宋体" w:hAnsi="Times New Roman" w:cs="Times New Roman"/>
          <w:kern w:val="0"/>
          <w:sz w:val="20"/>
          <w:szCs w:val="20"/>
        </w:rPr>
        <w:t xml:space="preserve">, </w:t>
      </w:r>
      <w:r w:rsidR="00AC762E">
        <w:rPr>
          <w:rFonts w:ascii="Times New Roman" w:eastAsia="宋体" w:hAnsi="Times New Roman" w:cs="Times New Roman"/>
          <w:kern w:val="0"/>
          <w:sz w:val="20"/>
          <w:szCs w:val="20"/>
        </w:rPr>
        <w:t xml:space="preserve">IAB node can be considered </w:t>
      </w:r>
      <w:r w:rsidR="00D635F1">
        <w:rPr>
          <w:rFonts w:ascii="Times New Roman" w:eastAsia="宋体" w:hAnsi="Times New Roman" w:cs="Times New Roman"/>
          <w:kern w:val="0"/>
          <w:sz w:val="20"/>
          <w:szCs w:val="20"/>
        </w:rPr>
        <w:t>as a</w:t>
      </w:r>
      <w:r w:rsidR="00DA45CF">
        <w:rPr>
          <w:rFonts w:ascii="Times New Roman" w:eastAsia="宋体" w:hAnsi="Times New Roman" w:cs="Times New Roman"/>
          <w:kern w:val="0"/>
          <w:sz w:val="20"/>
          <w:szCs w:val="20"/>
        </w:rPr>
        <w:t>n</w:t>
      </w:r>
      <w:r w:rsidR="00D635F1">
        <w:rPr>
          <w:rFonts w:ascii="Times New Roman" w:eastAsia="宋体" w:hAnsi="Times New Roman" w:cs="Times New Roman"/>
          <w:kern w:val="0"/>
          <w:sz w:val="20"/>
          <w:szCs w:val="20"/>
        </w:rPr>
        <w:t xml:space="preserve"> option </w:t>
      </w:r>
      <w:r w:rsidR="007031A3" w:rsidRPr="007031A3">
        <w:rPr>
          <w:rFonts w:ascii="Times New Roman" w:eastAsia="宋体" w:hAnsi="Times New Roman" w:cs="Times New Roman"/>
          <w:kern w:val="0"/>
          <w:sz w:val="20"/>
          <w:szCs w:val="20"/>
        </w:rPr>
        <w:t>for the future network deployment</w:t>
      </w:r>
      <w:r w:rsidR="00D635F1">
        <w:rPr>
          <w:rFonts w:ascii="Times New Roman" w:eastAsia="宋体" w:hAnsi="Times New Roman" w:cs="Times New Roman"/>
          <w:kern w:val="0"/>
          <w:sz w:val="20"/>
          <w:szCs w:val="20"/>
        </w:rPr>
        <w:t xml:space="preserve"> to improve the cell coverage.</w:t>
      </w:r>
    </w:p>
    <w:p w14:paraId="11102A59" w14:textId="27161782" w:rsidR="00DA45CF" w:rsidRDefault="00DA45CF">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In 5G,</w:t>
      </w:r>
      <w:r w:rsidR="005328A7">
        <w:rPr>
          <w:rFonts w:ascii="Times New Roman" w:eastAsia="宋体" w:hAnsi="Times New Roman" w:cs="Times New Roman"/>
          <w:kern w:val="0"/>
          <w:sz w:val="20"/>
          <w:szCs w:val="20"/>
        </w:rPr>
        <w:t xml:space="preserve"> operators are considering to provide some dedicated services using NR deployment, e.g. provide services for the vertical industry.</w:t>
      </w:r>
      <w:r>
        <w:rPr>
          <w:rFonts w:ascii="Times New Roman" w:eastAsia="宋体" w:hAnsi="Times New Roman" w:cs="Times New Roman" w:hint="eastAsia"/>
          <w:kern w:val="0"/>
          <w:sz w:val="20"/>
          <w:szCs w:val="20"/>
        </w:rPr>
        <w:t xml:space="preserve"> </w:t>
      </w:r>
      <w:r w:rsidR="00E2070A" w:rsidRPr="00E2070A">
        <w:rPr>
          <w:rFonts w:ascii="Times New Roman" w:eastAsia="宋体" w:hAnsi="Times New Roman" w:cs="Times New Roman"/>
          <w:kern w:val="0"/>
          <w:sz w:val="20"/>
          <w:szCs w:val="20"/>
        </w:rPr>
        <w:t xml:space="preserve">IAB nodes with flexible deployment and </w:t>
      </w:r>
      <w:r>
        <w:rPr>
          <w:rFonts w:ascii="Times New Roman" w:eastAsia="宋体" w:hAnsi="Times New Roman" w:cs="Times New Roman"/>
          <w:kern w:val="0"/>
          <w:sz w:val="20"/>
          <w:szCs w:val="20"/>
        </w:rPr>
        <w:t>relative low</w:t>
      </w:r>
      <w:r w:rsidRPr="00E2070A">
        <w:rPr>
          <w:rFonts w:ascii="Times New Roman" w:eastAsia="宋体" w:hAnsi="Times New Roman" w:cs="Times New Roman"/>
          <w:kern w:val="0"/>
          <w:sz w:val="20"/>
          <w:szCs w:val="20"/>
        </w:rPr>
        <w:t xml:space="preserve"> </w:t>
      </w:r>
      <w:r w:rsidR="00E2070A" w:rsidRPr="00E2070A">
        <w:rPr>
          <w:rFonts w:ascii="Times New Roman" w:eastAsia="宋体" w:hAnsi="Times New Roman" w:cs="Times New Roman"/>
          <w:kern w:val="0"/>
          <w:sz w:val="20"/>
          <w:szCs w:val="20"/>
        </w:rPr>
        <w:t xml:space="preserve">cost </w:t>
      </w:r>
      <w:r>
        <w:rPr>
          <w:rFonts w:ascii="Times New Roman" w:eastAsia="宋体" w:hAnsi="Times New Roman" w:cs="Times New Roman"/>
          <w:kern w:val="0"/>
          <w:sz w:val="20"/>
          <w:szCs w:val="20"/>
        </w:rPr>
        <w:t>can be considered as an option for the network deployment.</w:t>
      </w:r>
    </w:p>
    <w:p w14:paraId="3701161E" w14:textId="4F196A58" w:rsidR="00DA45CF" w:rsidRDefault="00770060" w:rsidP="0041294C">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sidRPr="0041294C">
        <w:rPr>
          <w:rFonts w:ascii="Times New Roman" w:eastAsia="宋体" w:hAnsi="Times New Roman" w:cs="Times New Roman"/>
          <w:kern w:val="0"/>
          <w:sz w:val="20"/>
          <w:szCs w:val="20"/>
        </w:rPr>
        <w:t xml:space="preserve">Therefore, </w:t>
      </w:r>
      <w:r w:rsidR="00DA45CF">
        <w:rPr>
          <w:rFonts w:ascii="Times New Roman" w:eastAsia="宋体" w:hAnsi="Times New Roman" w:cs="Times New Roman"/>
          <w:kern w:val="0"/>
          <w:sz w:val="20"/>
          <w:szCs w:val="20"/>
        </w:rPr>
        <w:t>we propose to consider both FR1 and FR2 frequency bands in Rel-16 IAB specification. Regarding the specific bands, we propose to consider n41 and n79 first. Other frequency bands are not precluded according to operator input.</w:t>
      </w:r>
    </w:p>
    <w:p w14:paraId="31F79442" w14:textId="3F262752" w:rsidR="00077D58" w:rsidRPr="0041294C" w:rsidRDefault="00101E8F" w:rsidP="00077D58">
      <w:pPr>
        <w:rPr>
          <w:b/>
          <w:i/>
          <w:lang w:val="en-GB"/>
        </w:rPr>
      </w:pPr>
      <w:r w:rsidRPr="0041294C">
        <w:rPr>
          <w:rFonts w:ascii="Times New Roman" w:eastAsia="宋体" w:hAnsi="Times New Roman" w:cs="Times New Roman"/>
          <w:b/>
          <w:i/>
          <w:kern w:val="0"/>
          <w:sz w:val="20"/>
          <w:szCs w:val="20"/>
        </w:rPr>
        <w:t xml:space="preserve">Proposal 1: </w:t>
      </w:r>
      <w:r w:rsidR="001C6256">
        <w:rPr>
          <w:rFonts w:ascii="Times New Roman" w:eastAsia="宋体" w:hAnsi="Times New Roman" w:cs="Times New Roman"/>
          <w:b/>
          <w:i/>
          <w:kern w:val="0"/>
          <w:sz w:val="20"/>
          <w:szCs w:val="20"/>
        </w:rPr>
        <w:t>I</w:t>
      </w:r>
      <w:r w:rsidR="001C6256" w:rsidRPr="0041294C">
        <w:rPr>
          <w:rFonts w:ascii="Times New Roman" w:eastAsia="宋体" w:hAnsi="Times New Roman" w:cs="Times New Roman"/>
          <w:b/>
          <w:i/>
          <w:kern w:val="0"/>
          <w:sz w:val="20"/>
          <w:szCs w:val="20"/>
        </w:rPr>
        <w:t xml:space="preserve">t </w:t>
      </w:r>
      <w:r w:rsidRPr="0041294C">
        <w:rPr>
          <w:rFonts w:ascii="Times New Roman" w:eastAsia="宋体" w:hAnsi="Times New Roman" w:cs="Times New Roman"/>
          <w:b/>
          <w:i/>
          <w:kern w:val="0"/>
          <w:sz w:val="20"/>
          <w:szCs w:val="20"/>
        </w:rPr>
        <w:t xml:space="preserve">is </w:t>
      </w:r>
      <w:r w:rsidR="00F256C6">
        <w:rPr>
          <w:rFonts w:ascii="Times New Roman" w:eastAsia="宋体" w:hAnsi="Times New Roman" w:cs="Times New Roman" w:hint="eastAsia"/>
          <w:b/>
          <w:i/>
          <w:kern w:val="0"/>
          <w:sz w:val="20"/>
          <w:szCs w:val="20"/>
        </w:rPr>
        <w:t>proposed</w:t>
      </w:r>
      <w:r w:rsidR="00F256C6">
        <w:rPr>
          <w:rFonts w:ascii="Times New Roman" w:eastAsia="宋体" w:hAnsi="Times New Roman" w:cs="Times New Roman"/>
          <w:b/>
          <w:i/>
          <w:kern w:val="0"/>
          <w:sz w:val="20"/>
          <w:szCs w:val="20"/>
        </w:rPr>
        <w:t xml:space="preserve"> </w:t>
      </w:r>
      <w:r w:rsidRPr="0041294C">
        <w:rPr>
          <w:rFonts w:ascii="Times New Roman" w:eastAsia="宋体" w:hAnsi="Times New Roman" w:cs="Times New Roman"/>
          <w:b/>
          <w:i/>
          <w:kern w:val="0"/>
          <w:sz w:val="20"/>
          <w:szCs w:val="20"/>
        </w:rPr>
        <w:t xml:space="preserve">to introduce </w:t>
      </w:r>
      <w:r w:rsidR="00F256C6">
        <w:rPr>
          <w:rFonts w:ascii="Times New Roman" w:eastAsia="宋体" w:hAnsi="Times New Roman" w:cs="Times New Roman"/>
          <w:b/>
          <w:i/>
          <w:kern w:val="0"/>
          <w:sz w:val="20"/>
          <w:szCs w:val="20"/>
        </w:rPr>
        <w:t xml:space="preserve">FR1 </w:t>
      </w:r>
      <w:r w:rsidRPr="0041294C">
        <w:rPr>
          <w:rFonts w:ascii="Times New Roman" w:eastAsia="宋体" w:hAnsi="Times New Roman" w:cs="Times New Roman"/>
          <w:b/>
          <w:i/>
          <w:kern w:val="0"/>
          <w:sz w:val="20"/>
          <w:szCs w:val="20"/>
        </w:rPr>
        <w:t>NR bands n41 and n79 in the IAB node specification.</w:t>
      </w:r>
      <w:r w:rsidR="00444A01" w:rsidRPr="0041294C">
        <w:rPr>
          <w:b/>
          <w:i/>
          <w:lang w:val="en-GB"/>
        </w:rPr>
        <w:t xml:space="preserve"> </w:t>
      </w:r>
    </w:p>
    <w:tbl>
      <w:tblPr>
        <w:tblStyle w:val="aa"/>
        <w:tblW w:w="0" w:type="auto"/>
        <w:jc w:val="center"/>
        <w:tblLook w:val="04A0" w:firstRow="1" w:lastRow="0" w:firstColumn="1" w:lastColumn="0" w:noHBand="0" w:noVBand="1"/>
      </w:tblPr>
      <w:tblGrid>
        <w:gridCol w:w="1685"/>
        <w:gridCol w:w="4474"/>
        <w:gridCol w:w="1286"/>
      </w:tblGrid>
      <w:tr w:rsidR="00CD2A39" w:rsidRPr="00CD2A39" w14:paraId="104539B2" w14:textId="77777777" w:rsidTr="0041294C">
        <w:trPr>
          <w:trHeight w:val="704"/>
          <w:jc w:val="center"/>
        </w:trPr>
        <w:tc>
          <w:tcPr>
            <w:tcW w:w="1685" w:type="dxa"/>
            <w:shd w:val="clear" w:color="auto" w:fill="auto"/>
            <w:hideMark/>
          </w:tcPr>
          <w:p w14:paraId="01FF6ECA" w14:textId="77777777" w:rsidR="00CD2A39" w:rsidRPr="0041294C" w:rsidRDefault="00CD2A39" w:rsidP="00C874DD">
            <w:pPr>
              <w:keepNext/>
              <w:keepLines/>
              <w:widowControl/>
              <w:overflowPunct w:val="0"/>
              <w:autoSpaceDE w:val="0"/>
              <w:autoSpaceDN w:val="0"/>
              <w:adjustRightInd w:val="0"/>
              <w:jc w:val="center"/>
              <w:rPr>
                <w:rFonts w:ascii="Arial" w:eastAsia="等线" w:hAnsi="Arial" w:cs="Arial"/>
                <w:b/>
                <w:sz w:val="16"/>
              </w:rPr>
            </w:pPr>
            <w:r w:rsidRPr="0041294C">
              <w:rPr>
                <w:rFonts w:ascii="Arial" w:eastAsia="等线" w:hAnsi="Arial" w:cs="Arial"/>
                <w:b/>
                <w:sz w:val="16"/>
              </w:rPr>
              <w:lastRenderedPageBreak/>
              <w:t xml:space="preserve">NR </w:t>
            </w:r>
            <w:r w:rsidRPr="0041294C">
              <w:rPr>
                <w:rFonts w:ascii="Arial" w:eastAsia="等线" w:hAnsi="Arial" w:cs="Arial"/>
                <w:b/>
                <w:i/>
                <w:sz w:val="16"/>
              </w:rPr>
              <w:t>operating band</w:t>
            </w:r>
          </w:p>
        </w:tc>
        <w:tc>
          <w:tcPr>
            <w:tcW w:w="4474" w:type="dxa"/>
            <w:shd w:val="clear" w:color="auto" w:fill="auto"/>
            <w:hideMark/>
          </w:tcPr>
          <w:p w14:paraId="105AB6C0" w14:textId="374345EF" w:rsidR="00CD2A39" w:rsidRPr="0041294C" w:rsidRDefault="00CD2A39" w:rsidP="0041294C">
            <w:pPr>
              <w:keepNext/>
              <w:keepLines/>
              <w:widowControl/>
              <w:overflowPunct w:val="0"/>
              <w:autoSpaceDE w:val="0"/>
              <w:autoSpaceDN w:val="0"/>
              <w:adjustRightInd w:val="0"/>
              <w:jc w:val="center"/>
              <w:rPr>
                <w:rFonts w:ascii="Arial" w:eastAsia="等线" w:hAnsi="Arial" w:cs="Arial"/>
                <w:b/>
                <w:sz w:val="16"/>
                <w:vertAlign w:val="subscript"/>
              </w:rPr>
            </w:pPr>
            <w:r w:rsidRPr="0041294C">
              <w:rPr>
                <w:rFonts w:ascii="Arial" w:eastAsia="等线" w:hAnsi="Arial" w:cs="Arial"/>
                <w:b/>
                <w:sz w:val="16"/>
              </w:rPr>
              <w:t xml:space="preserve">Uplink (UL) and Downlink (DL) </w:t>
            </w:r>
            <w:r w:rsidRPr="0041294C">
              <w:rPr>
                <w:rFonts w:ascii="Arial" w:eastAsia="等线" w:hAnsi="Arial" w:cs="Arial"/>
                <w:b/>
                <w:i/>
                <w:sz w:val="16"/>
              </w:rPr>
              <w:t>operating band</w:t>
            </w:r>
            <w:r w:rsidRPr="0041294C">
              <w:rPr>
                <w:rFonts w:ascii="Arial" w:eastAsia="等线" w:hAnsi="Arial" w:cs="Arial"/>
                <w:b/>
                <w:sz w:val="16"/>
              </w:rPr>
              <w:br/>
            </w:r>
            <w:proofErr w:type="spellStart"/>
            <w:r w:rsidRPr="0041294C">
              <w:rPr>
                <w:rFonts w:ascii="Arial" w:eastAsia="等线" w:hAnsi="Arial" w:cs="Arial"/>
                <w:b/>
                <w:sz w:val="16"/>
              </w:rPr>
              <w:t>F</w:t>
            </w:r>
            <w:r w:rsidRPr="0041294C">
              <w:rPr>
                <w:rFonts w:ascii="Arial" w:eastAsia="等线" w:hAnsi="Arial" w:cs="Arial"/>
                <w:b/>
                <w:sz w:val="16"/>
                <w:vertAlign w:val="subscript"/>
              </w:rPr>
              <w:t>UL,low</w:t>
            </w:r>
            <w:proofErr w:type="spellEnd"/>
            <w:r w:rsidRPr="0041294C">
              <w:rPr>
                <w:rFonts w:ascii="Arial" w:eastAsia="等线" w:hAnsi="Arial" w:cs="Arial"/>
                <w:b/>
                <w:sz w:val="16"/>
              </w:rPr>
              <w:t xml:space="preserve">   –  </w:t>
            </w:r>
            <w:proofErr w:type="spellStart"/>
            <w:r w:rsidRPr="0041294C">
              <w:rPr>
                <w:rFonts w:ascii="Arial" w:eastAsia="等线" w:hAnsi="Arial" w:cs="Arial"/>
                <w:b/>
                <w:sz w:val="16"/>
              </w:rPr>
              <w:t>F</w:t>
            </w:r>
            <w:r w:rsidRPr="0041294C">
              <w:rPr>
                <w:rFonts w:ascii="Arial" w:eastAsia="等线" w:hAnsi="Arial" w:cs="Arial"/>
                <w:b/>
                <w:sz w:val="16"/>
                <w:vertAlign w:val="subscript"/>
              </w:rPr>
              <w:t>UL,high</w:t>
            </w:r>
            <w:proofErr w:type="spellEnd"/>
          </w:p>
          <w:p w14:paraId="03219030" w14:textId="77777777" w:rsidR="00CD2A39" w:rsidRPr="0041294C" w:rsidRDefault="00CD2A39" w:rsidP="0041294C">
            <w:pPr>
              <w:keepNext/>
              <w:keepLines/>
              <w:widowControl/>
              <w:overflowPunct w:val="0"/>
              <w:autoSpaceDE w:val="0"/>
              <w:autoSpaceDN w:val="0"/>
              <w:adjustRightInd w:val="0"/>
              <w:jc w:val="center"/>
              <w:rPr>
                <w:rFonts w:ascii="Arial" w:eastAsia="等线" w:hAnsi="Arial" w:cs="Arial"/>
                <w:b/>
                <w:sz w:val="16"/>
              </w:rPr>
            </w:pPr>
            <w:proofErr w:type="spellStart"/>
            <w:r w:rsidRPr="0041294C">
              <w:rPr>
                <w:rFonts w:ascii="Arial" w:eastAsia="等线" w:hAnsi="Arial" w:cs="Arial"/>
                <w:b/>
                <w:sz w:val="16"/>
              </w:rPr>
              <w:t>F</w:t>
            </w:r>
            <w:r w:rsidRPr="0041294C">
              <w:rPr>
                <w:rFonts w:ascii="Arial" w:eastAsia="等线" w:hAnsi="Arial" w:cs="Arial"/>
                <w:b/>
                <w:sz w:val="16"/>
                <w:vertAlign w:val="subscript"/>
              </w:rPr>
              <w:t>DL,low</w:t>
            </w:r>
            <w:proofErr w:type="spellEnd"/>
            <w:r w:rsidRPr="0041294C">
              <w:rPr>
                <w:rFonts w:ascii="Arial" w:eastAsia="等线" w:hAnsi="Arial" w:cs="Arial"/>
                <w:b/>
                <w:sz w:val="16"/>
              </w:rPr>
              <w:t xml:space="preserve">   –  </w:t>
            </w:r>
            <w:proofErr w:type="spellStart"/>
            <w:r w:rsidRPr="0041294C">
              <w:rPr>
                <w:rFonts w:ascii="Arial" w:eastAsia="等线" w:hAnsi="Arial" w:cs="Arial"/>
                <w:b/>
                <w:sz w:val="16"/>
              </w:rPr>
              <w:t>F</w:t>
            </w:r>
            <w:r w:rsidRPr="0041294C">
              <w:rPr>
                <w:rFonts w:ascii="Arial" w:eastAsia="等线" w:hAnsi="Arial" w:cs="Arial"/>
                <w:b/>
                <w:sz w:val="16"/>
                <w:vertAlign w:val="subscript"/>
              </w:rPr>
              <w:t>DL,high</w:t>
            </w:r>
            <w:proofErr w:type="spellEnd"/>
          </w:p>
        </w:tc>
        <w:tc>
          <w:tcPr>
            <w:tcW w:w="1286" w:type="dxa"/>
            <w:shd w:val="clear" w:color="auto" w:fill="auto"/>
            <w:hideMark/>
          </w:tcPr>
          <w:p w14:paraId="39A529E6" w14:textId="77777777" w:rsidR="00CD2A39" w:rsidRPr="0041294C" w:rsidRDefault="00CD2A39" w:rsidP="0041294C">
            <w:pPr>
              <w:keepNext/>
              <w:keepLines/>
              <w:widowControl/>
              <w:overflowPunct w:val="0"/>
              <w:autoSpaceDE w:val="0"/>
              <w:autoSpaceDN w:val="0"/>
              <w:adjustRightInd w:val="0"/>
              <w:jc w:val="center"/>
              <w:rPr>
                <w:rFonts w:ascii="Arial" w:eastAsia="等线" w:hAnsi="Arial" w:cs="Arial"/>
                <w:b/>
                <w:sz w:val="16"/>
              </w:rPr>
            </w:pPr>
            <w:r w:rsidRPr="0041294C">
              <w:rPr>
                <w:rFonts w:ascii="Arial" w:eastAsia="等线" w:hAnsi="Arial" w:cs="Arial"/>
                <w:b/>
                <w:sz w:val="16"/>
              </w:rPr>
              <w:t>Duplex Mode</w:t>
            </w:r>
          </w:p>
        </w:tc>
      </w:tr>
      <w:tr w:rsidR="00CD2A39" w:rsidRPr="00CD2A39" w14:paraId="51018CA4" w14:textId="77777777" w:rsidTr="0041294C">
        <w:trPr>
          <w:jc w:val="center"/>
        </w:trPr>
        <w:tc>
          <w:tcPr>
            <w:tcW w:w="1685" w:type="dxa"/>
            <w:shd w:val="clear" w:color="auto" w:fill="auto"/>
            <w:hideMark/>
          </w:tcPr>
          <w:p w14:paraId="4AC323AD" w14:textId="77777777" w:rsidR="00CD2A39" w:rsidRPr="0041294C" w:rsidRDefault="00CD2A39" w:rsidP="00CD2A39">
            <w:pPr>
              <w:keepNext/>
              <w:keepLines/>
              <w:widowControl/>
              <w:overflowPunct w:val="0"/>
              <w:autoSpaceDE w:val="0"/>
              <w:autoSpaceDN w:val="0"/>
              <w:adjustRightInd w:val="0"/>
              <w:jc w:val="center"/>
              <w:rPr>
                <w:rFonts w:ascii="Arial" w:eastAsia="等线" w:hAnsi="Arial" w:cs="Times New Roman"/>
                <w:sz w:val="18"/>
              </w:rPr>
            </w:pPr>
            <w:r>
              <w:rPr>
                <w:rFonts w:ascii="Arial" w:eastAsia="等线" w:hAnsi="Arial" w:cs="Arial"/>
                <w:sz w:val="18"/>
              </w:rPr>
              <w:t>n41</w:t>
            </w:r>
          </w:p>
        </w:tc>
        <w:tc>
          <w:tcPr>
            <w:tcW w:w="4474" w:type="dxa"/>
            <w:shd w:val="clear" w:color="auto" w:fill="auto"/>
            <w:hideMark/>
          </w:tcPr>
          <w:p w14:paraId="3B3C7EA9" w14:textId="77777777" w:rsidR="00CD2A39" w:rsidRPr="0041294C" w:rsidRDefault="00CD2A39" w:rsidP="00CD2A39">
            <w:pPr>
              <w:keepNext/>
              <w:keepLines/>
              <w:widowControl/>
              <w:overflowPunct w:val="0"/>
              <w:autoSpaceDE w:val="0"/>
              <w:autoSpaceDN w:val="0"/>
              <w:adjustRightInd w:val="0"/>
              <w:jc w:val="center"/>
              <w:rPr>
                <w:rFonts w:ascii="Arial" w:eastAsia="等线" w:hAnsi="Arial" w:cs="Arial"/>
                <w:sz w:val="18"/>
              </w:rPr>
            </w:pPr>
            <w:r>
              <w:rPr>
                <w:rFonts w:ascii="Arial" w:eastAsia="等线" w:hAnsi="Arial" w:cs="Arial"/>
                <w:sz w:val="18"/>
              </w:rPr>
              <w:t>2496</w:t>
            </w:r>
            <w:r w:rsidRPr="0041294C">
              <w:rPr>
                <w:rFonts w:ascii="Arial" w:eastAsia="等线" w:hAnsi="Arial" w:cs="Arial"/>
                <w:sz w:val="18"/>
              </w:rPr>
              <w:t xml:space="preserve"> MHz – </w:t>
            </w:r>
            <w:r>
              <w:rPr>
                <w:rFonts w:ascii="Arial" w:eastAsia="等线" w:hAnsi="Arial" w:cs="Arial"/>
                <w:sz w:val="18"/>
              </w:rPr>
              <w:t>2690</w:t>
            </w:r>
            <w:r w:rsidRPr="0041294C">
              <w:rPr>
                <w:rFonts w:ascii="Arial" w:eastAsia="等线" w:hAnsi="Arial" w:cs="Arial"/>
                <w:sz w:val="18"/>
              </w:rPr>
              <w:t xml:space="preserve"> MHz</w:t>
            </w:r>
          </w:p>
        </w:tc>
        <w:tc>
          <w:tcPr>
            <w:tcW w:w="1286" w:type="dxa"/>
            <w:shd w:val="clear" w:color="auto" w:fill="auto"/>
            <w:hideMark/>
          </w:tcPr>
          <w:p w14:paraId="1AD3F8EE" w14:textId="77777777" w:rsidR="00CD2A39" w:rsidRPr="0041294C" w:rsidRDefault="00CD2A39" w:rsidP="00CD2A39">
            <w:pPr>
              <w:keepNext/>
              <w:keepLines/>
              <w:widowControl/>
              <w:overflowPunct w:val="0"/>
              <w:autoSpaceDE w:val="0"/>
              <w:autoSpaceDN w:val="0"/>
              <w:adjustRightInd w:val="0"/>
              <w:jc w:val="center"/>
              <w:rPr>
                <w:rFonts w:ascii="Arial" w:eastAsia="等线" w:hAnsi="Arial" w:cs="Arial"/>
                <w:sz w:val="18"/>
              </w:rPr>
            </w:pPr>
            <w:r w:rsidRPr="0041294C">
              <w:rPr>
                <w:rFonts w:ascii="Arial" w:eastAsia="等线" w:hAnsi="Arial" w:cs="Arial"/>
                <w:sz w:val="18"/>
              </w:rPr>
              <w:t>TDD</w:t>
            </w:r>
          </w:p>
        </w:tc>
      </w:tr>
      <w:tr w:rsidR="00CD2A39" w:rsidRPr="00CD2A39" w14:paraId="67581070" w14:textId="77777777" w:rsidTr="0041294C">
        <w:trPr>
          <w:jc w:val="center"/>
        </w:trPr>
        <w:tc>
          <w:tcPr>
            <w:tcW w:w="1685" w:type="dxa"/>
            <w:shd w:val="clear" w:color="auto" w:fill="auto"/>
            <w:hideMark/>
          </w:tcPr>
          <w:p w14:paraId="437D42AC" w14:textId="77777777" w:rsidR="00CD2A39" w:rsidRPr="0041294C" w:rsidRDefault="00CD2A39" w:rsidP="00CD2A39">
            <w:pPr>
              <w:keepNext/>
              <w:keepLines/>
              <w:widowControl/>
              <w:overflowPunct w:val="0"/>
              <w:autoSpaceDE w:val="0"/>
              <w:autoSpaceDN w:val="0"/>
              <w:adjustRightInd w:val="0"/>
              <w:jc w:val="center"/>
              <w:rPr>
                <w:rFonts w:ascii="Arial" w:eastAsia="等线" w:hAnsi="Arial" w:cs="Arial"/>
                <w:sz w:val="18"/>
              </w:rPr>
            </w:pPr>
            <w:r>
              <w:rPr>
                <w:rFonts w:ascii="Arial" w:eastAsia="等线" w:hAnsi="Arial" w:cs="Arial"/>
                <w:sz w:val="18"/>
              </w:rPr>
              <w:t>n79</w:t>
            </w:r>
          </w:p>
        </w:tc>
        <w:tc>
          <w:tcPr>
            <w:tcW w:w="4474" w:type="dxa"/>
            <w:shd w:val="clear" w:color="auto" w:fill="auto"/>
            <w:hideMark/>
          </w:tcPr>
          <w:p w14:paraId="3773AB2F" w14:textId="77777777" w:rsidR="00CD2A39" w:rsidRPr="0041294C" w:rsidRDefault="00CD2A39" w:rsidP="00CD2A39">
            <w:pPr>
              <w:keepNext/>
              <w:keepLines/>
              <w:widowControl/>
              <w:overflowPunct w:val="0"/>
              <w:autoSpaceDE w:val="0"/>
              <w:autoSpaceDN w:val="0"/>
              <w:adjustRightInd w:val="0"/>
              <w:jc w:val="center"/>
              <w:rPr>
                <w:rFonts w:ascii="Arial" w:eastAsia="等线" w:hAnsi="Arial" w:cs="Arial"/>
                <w:sz w:val="18"/>
              </w:rPr>
            </w:pPr>
            <w:r>
              <w:rPr>
                <w:rFonts w:ascii="Arial" w:eastAsia="等线" w:hAnsi="Arial" w:cs="Arial"/>
                <w:sz w:val="18"/>
              </w:rPr>
              <w:t>4800</w:t>
            </w:r>
            <w:r w:rsidRPr="0041294C">
              <w:rPr>
                <w:rFonts w:ascii="Arial" w:eastAsia="等线" w:hAnsi="Arial" w:cs="Arial"/>
                <w:sz w:val="18"/>
              </w:rPr>
              <w:t xml:space="preserve"> MHz – </w:t>
            </w:r>
            <w:r>
              <w:rPr>
                <w:rFonts w:ascii="Arial" w:eastAsia="等线" w:hAnsi="Arial" w:cs="Arial"/>
                <w:sz w:val="18"/>
              </w:rPr>
              <w:t>5000</w:t>
            </w:r>
            <w:r w:rsidRPr="0041294C">
              <w:rPr>
                <w:rFonts w:ascii="Arial" w:eastAsia="等线" w:hAnsi="Arial" w:cs="Arial"/>
                <w:sz w:val="18"/>
              </w:rPr>
              <w:t xml:space="preserve"> MHz</w:t>
            </w:r>
          </w:p>
        </w:tc>
        <w:tc>
          <w:tcPr>
            <w:tcW w:w="1286" w:type="dxa"/>
            <w:shd w:val="clear" w:color="auto" w:fill="auto"/>
            <w:hideMark/>
          </w:tcPr>
          <w:p w14:paraId="6B7AF6B9" w14:textId="77777777" w:rsidR="00CD2A39" w:rsidRPr="0041294C" w:rsidRDefault="00CD2A39" w:rsidP="00CD2A39">
            <w:pPr>
              <w:keepNext/>
              <w:keepLines/>
              <w:widowControl/>
              <w:overflowPunct w:val="0"/>
              <w:autoSpaceDE w:val="0"/>
              <w:autoSpaceDN w:val="0"/>
              <w:adjustRightInd w:val="0"/>
              <w:jc w:val="center"/>
              <w:rPr>
                <w:rFonts w:ascii="Arial" w:eastAsia="等线" w:hAnsi="Arial" w:cs="Arial"/>
                <w:sz w:val="18"/>
              </w:rPr>
            </w:pPr>
            <w:r w:rsidRPr="0041294C">
              <w:rPr>
                <w:rFonts w:ascii="Arial" w:eastAsia="等线" w:hAnsi="Arial" w:cs="Arial"/>
                <w:sz w:val="18"/>
              </w:rPr>
              <w:t>TDD</w:t>
            </w:r>
          </w:p>
        </w:tc>
      </w:tr>
    </w:tbl>
    <w:p w14:paraId="387B94FF" w14:textId="77777777" w:rsidR="00CD2A39" w:rsidRPr="00770060" w:rsidRDefault="00CD2A39" w:rsidP="00077D58">
      <w:pPr>
        <w:rPr>
          <w:b/>
          <w:lang w:val="en-GB"/>
        </w:rPr>
      </w:pPr>
    </w:p>
    <w:p w14:paraId="780FBB39" w14:textId="181A6E6A" w:rsidR="00077D58" w:rsidRDefault="00077D58" w:rsidP="00077D58">
      <w:pPr>
        <w:pStyle w:val="2"/>
        <w:rPr>
          <w:lang w:eastAsia="zh-CN"/>
        </w:rPr>
      </w:pPr>
      <w:r>
        <w:rPr>
          <w:rFonts w:hint="eastAsia"/>
          <w:lang w:eastAsia="zh-CN"/>
        </w:rPr>
        <w:t>I</w:t>
      </w:r>
      <w:r>
        <w:rPr>
          <w:lang w:eastAsia="zh-CN"/>
        </w:rPr>
        <w:t xml:space="preserve">AB </w:t>
      </w:r>
      <w:r w:rsidR="00414F86">
        <w:rPr>
          <w:lang w:eastAsia="zh-CN"/>
        </w:rPr>
        <w:t xml:space="preserve">deployment </w:t>
      </w:r>
      <w:r>
        <w:rPr>
          <w:lang w:eastAsia="zh-CN"/>
        </w:rPr>
        <w:t>scenario</w:t>
      </w:r>
    </w:p>
    <w:p w14:paraId="6503FF70" w14:textId="4EF0F85A" w:rsidR="00AC2BE1" w:rsidRDefault="00014154" w:rsidP="00A63252">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The earlier discussions show that the in-band interference occurs</w:t>
      </w:r>
      <w:r w:rsidR="00D977E9">
        <w:rPr>
          <w:rFonts w:ascii="Times New Roman" w:eastAsia="宋体" w:hAnsi="Times New Roman" w:cs="Times New Roman"/>
          <w:kern w:val="0"/>
          <w:sz w:val="20"/>
          <w:szCs w:val="20"/>
        </w:rPr>
        <w:t xml:space="preserve"> </w:t>
      </w:r>
      <w:r w:rsidR="00B46330">
        <w:rPr>
          <w:rFonts w:ascii="Times New Roman" w:eastAsia="宋体" w:hAnsi="Times New Roman" w:cs="Times New Roman"/>
          <w:kern w:val="0"/>
          <w:sz w:val="20"/>
          <w:szCs w:val="20"/>
        </w:rPr>
        <w:t>when the aggressor and the victim have the different TDD pattern</w:t>
      </w:r>
      <w:r w:rsidR="00B74723">
        <w:rPr>
          <w:rFonts w:ascii="Times New Roman" w:eastAsia="宋体" w:hAnsi="Times New Roman" w:cs="Times New Roman"/>
          <w:kern w:val="0"/>
          <w:sz w:val="20"/>
          <w:szCs w:val="20"/>
        </w:rPr>
        <w:t>, which</w:t>
      </w:r>
      <w:r w:rsidR="00750F27" w:rsidRPr="00750F27">
        <w:rPr>
          <w:rFonts w:ascii="Times New Roman" w:eastAsia="宋体" w:hAnsi="Times New Roman" w:cs="Times New Roman"/>
          <w:kern w:val="0"/>
          <w:sz w:val="20"/>
          <w:szCs w:val="20"/>
        </w:rPr>
        <w:t xml:space="preserve"> </w:t>
      </w:r>
      <w:r w:rsidR="00AA2046">
        <w:rPr>
          <w:rFonts w:ascii="Times New Roman" w:eastAsia="宋体" w:hAnsi="Times New Roman" w:cs="Times New Roman"/>
          <w:kern w:val="0"/>
          <w:sz w:val="20"/>
          <w:szCs w:val="20"/>
        </w:rPr>
        <w:t>is</w:t>
      </w:r>
      <w:r w:rsidR="00D3550A">
        <w:rPr>
          <w:rFonts w:ascii="Times New Roman" w:eastAsia="宋体" w:hAnsi="Times New Roman" w:cs="Times New Roman"/>
          <w:kern w:val="0"/>
          <w:sz w:val="20"/>
          <w:szCs w:val="20"/>
        </w:rPr>
        <w:t xml:space="preserve"> </w:t>
      </w:r>
      <w:r w:rsidR="00B22AC5">
        <w:rPr>
          <w:rFonts w:ascii="Times New Roman" w:eastAsia="宋体" w:hAnsi="Times New Roman" w:cs="Times New Roman"/>
          <w:kern w:val="0"/>
          <w:sz w:val="20"/>
          <w:szCs w:val="20"/>
        </w:rPr>
        <w:t>similar to</w:t>
      </w:r>
      <w:r w:rsidR="00750F27">
        <w:rPr>
          <w:rFonts w:ascii="Times New Roman" w:eastAsia="宋体" w:hAnsi="Times New Roman" w:cs="Times New Roman"/>
          <w:kern w:val="0"/>
          <w:sz w:val="20"/>
          <w:szCs w:val="20"/>
        </w:rPr>
        <w:t xml:space="preserve"> </w:t>
      </w:r>
      <w:r w:rsidR="00750F27" w:rsidRPr="00750F27">
        <w:rPr>
          <w:rFonts w:ascii="Times New Roman" w:eastAsia="宋体" w:hAnsi="Times New Roman" w:cs="Times New Roman"/>
          <w:kern w:val="0"/>
          <w:sz w:val="20"/>
          <w:szCs w:val="20"/>
        </w:rPr>
        <w:t>the semi-synchronized or un</w:t>
      </w:r>
      <w:r w:rsidR="00A81787">
        <w:rPr>
          <w:rFonts w:ascii="Times New Roman" w:eastAsia="宋体" w:hAnsi="Times New Roman" w:cs="Times New Roman"/>
          <w:kern w:val="0"/>
          <w:sz w:val="20"/>
          <w:szCs w:val="20"/>
        </w:rPr>
        <w:t>-</w:t>
      </w:r>
      <w:r w:rsidR="00750F27" w:rsidRPr="00750F27">
        <w:rPr>
          <w:rFonts w:ascii="Times New Roman" w:eastAsia="宋体" w:hAnsi="Times New Roman" w:cs="Times New Roman"/>
          <w:kern w:val="0"/>
          <w:sz w:val="20"/>
          <w:szCs w:val="20"/>
        </w:rPr>
        <w:t>synchroni</w:t>
      </w:r>
      <w:r w:rsidR="00A81787">
        <w:rPr>
          <w:rFonts w:ascii="Times New Roman" w:eastAsia="宋体" w:hAnsi="Times New Roman" w:cs="Times New Roman"/>
          <w:kern w:val="0"/>
          <w:sz w:val="20"/>
          <w:szCs w:val="20"/>
        </w:rPr>
        <w:t>z</w:t>
      </w:r>
      <w:r w:rsidR="00750F27" w:rsidRPr="00750F27">
        <w:rPr>
          <w:rFonts w:ascii="Times New Roman" w:eastAsia="宋体" w:hAnsi="Times New Roman" w:cs="Times New Roman"/>
          <w:kern w:val="0"/>
          <w:sz w:val="20"/>
          <w:szCs w:val="20"/>
        </w:rPr>
        <w:t>ed operation case. The ECC report[</w:t>
      </w:r>
      <w:r w:rsidR="00716BAF">
        <w:rPr>
          <w:rFonts w:ascii="Times New Roman" w:eastAsia="宋体" w:hAnsi="Times New Roman" w:cs="Times New Roman"/>
          <w:kern w:val="0"/>
          <w:sz w:val="20"/>
          <w:szCs w:val="20"/>
        </w:rPr>
        <w:t>3</w:t>
      </w:r>
      <w:r w:rsidR="00750F27" w:rsidRPr="00750F27">
        <w:rPr>
          <w:rFonts w:ascii="Times New Roman" w:eastAsia="宋体" w:hAnsi="Times New Roman" w:cs="Times New Roman"/>
          <w:kern w:val="0"/>
          <w:sz w:val="20"/>
          <w:szCs w:val="20"/>
        </w:rPr>
        <w:t xml:space="preserve">] shows for 3.5GHz spectrum the BS-BS interference requires </w:t>
      </w:r>
      <w:r w:rsidR="00A63252">
        <w:rPr>
          <w:rFonts w:ascii="Times New Roman" w:eastAsia="宋体" w:hAnsi="Times New Roman" w:cs="Times New Roman"/>
          <w:kern w:val="0"/>
          <w:sz w:val="20"/>
          <w:szCs w:val="20"/>
        </w:rPr>
        <w:t>very</w:t>
      </w:r>
      <w:r w:rsidR="00A63252" w:rsidRPr="00750F27">
        <w:rPr>
          <w:rFonts w:ascii="Times New Roman" w:eastAsia="宋体" w:hAnsi="Times New Roman" w:cs="Times New Roman"/>
          <w:kern w:val="0"/>
          <w:sz w:val="20"/>
          <w:szCs w:val="20"/>
        </w:rPr>
        <w:t xml:space="preserve"> </w:t>
      </w:r>
      <w:r w:rsidR="00A63252">
        <w:rPr>
          <w:rFonts w:ascii="Times New Roman" w:eastAsia="宋体" w:hAnsi="Times New Roman" w:cs="Times New Roman"/>
          <w:kern w:val="0"/>
          <w:sz w:val="20"/>
          <w:szCs w:val="20"/>
        </w:rPr>
        <w:t>strict</w:t>
      </w:r>
      <w:r w:rsidR="00A63252" w:rsidRPr="00750F27">
        <w:rPr>
          <w:rFonts w:ascii="Times New Roman" w:eastAsia="宋体" w:hAnsi="Times New Roman" w:cs="Times New Roman"/>
          <w:kern w:val="0"/>
          <w:sz w:val="20"/>
          <w:szCs w:val="20"/>
        </w:rPr>
        <w:t xml:space="preserve"> </w:t>
      </w:r>
      <w:r w:rsidR="00750F27" w:rsidRPr="00750F27">
        <w:rPr>
          <w:rFonts w:ascii="Times New Roman" w:eastAsia="宋体" w:hAnsi="Times New Roman" w:cs="Times New Roman"/>
          <w:kern w:val="0"/>
          <w:sz w:val="20"/>
          <w:szCs w:val="20"/>
        </w:rPr>
        <w:t xml:space="preserve">RF requirements or large isolation distance. For 2.6GHz, lower frequency and less pathloss </w:t>
      </w:r>
      <w:r w:rsidR="00A63252">
        <w:rPr>
          <w:rFonts w:ascii="Times New Roman" w:eastAsia="宋体" w:hAnsi="Times New Roman" w:cs="Times New Roman"/>
          <w:kern w:val="0"/>
          <w:sz w:val="20"/>
          <w:szCs w:val="20"/>
        </w:rPr>
        <w:t>will cause</w:t>
      </w:r>
      <w:r w:rsidR="00750F27" w:rsidRPr="00750F27">
        <w:rPr>
          <w:rFonts w:ascii="Times New Roman" w:eastAsia="宋体" w:hAnsi="Times New Roman" w:cs="Times New Roman"/>
          <w:kern w:val="0"/>
          <w:sz w:val="20"/>
          <w:szCs w:val="20"/>
        </w:rPr>
        <w:t xml:space="preserve"> the </w:t>
      </w:r>
      <w:r w:rsidR="004049BA">
        <w:rPr>
          <w:rFonts w:ascii="Times New Roman" w:eastAsia="宋体" w:hAnsi="Times New Roman" w:cs="Times New Roman"/>
          <w:kern w:val="0"/>
          <w:sz w:val="20"/>
          <w:szCs w:val="20"/>
        </w:rPr>
        <w:t xml:space="preserve">in-band </w:t>
      </w:r>
      <w:r w:rsidR="00750F27" w:rsidRPr="00750F27">
        <w:rPr>
          <w:rFonts w:ascii="Times New Roman" w:eastAsia="宋体" w:hAnsi="Times New Roman" w:cs="Times New Roman"/>
          <w:kern w:val="0"/>
          <w:sz w:val="20"/>
          <w:szCs w:val="20"/>
        </w:rPr>
        <w:t xml:space="preserve">co-existence issue </w:t>
      </w:r>
      <w:r w:rsidR="00A63252">
        <w:rPr>
          <w:rFonts w:ascii="Times New Roman" w:eastAsia="宋体" w:hAnsi="Times New Roman" w:cs="Times New Roman"/>
          <w:kern w:val="0"/>
          <w:sz w:val="20"/>
          <w:szCs w:val="20"/>
        </w:rPr>
        <w:t xml:space="preserve">be </w:t>
      </w:r>
      <w:r w:rsidR="00750F27" w:rsidRPr="00750F27">
        <w:rPr>
          <w:rFonts w:ascii="Times New Roman" w:eastAsia="宋体" w:hAnsi="Times New Roman" w:cs="Times New Roman"/>
          <w:kern w:val="0"/>
          <w:sz w:val="20"/>
          <w:szCs w:val="20"/>
        </w:rPr>
        <w:t xml:space="preserve">even more pessimistic. </w:t>
      </w:r>
    </w:p>
    <w:p w14:paraId="0E8E6994" w14:textId="28E13350" w:rsidR="0023259C" w:rsidRDefault="000E5300" w:rsidP="00355113">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C</w:t>
      </w:r>
      <w:r w:rsidR="00F8235A" w:rsidRPr="00F8235A">
        <w:rPr>
          <w:rFonts w:ascii="Times New Roman" w:eastAsia="宋体" w:hAnsi="Times New Roman" w:cs="Times New Roman"/>
          <w:kern w:val="0"/>
          <w:sz w:val="20"/>
          <w:szCs w:val="20"/>
        </w:rPr>
        <w:t>ompared with the 3.5GHz results[3]</w:t>
      </w:r>
      <w:r w:rsidR="00F8235A">
        <w:rPr>
          <w:rFonts w:ascii="Times New Roman" w:eastAsia="宋体" w:hAnsi="Times New Roman" w:cs="Times New Roman"/>
          <w:kern w:val="0"/>
          <w:sz w:val="20"/>
          <w:szCs w:val="20"/>
        </w:rPr>
        <w:t>,</w:t>
      </w:r>
      <w:r w:rsidR="00657867">
        <w:rPr>
          <w:rFonts w:ascii="Times New Roman" w:eastAsia="宋体" w:hAnsi="Times New Roman" w:cs="Times New Roman"/>
          <w:kern w:val="0"/>
          <w:sz w:val="20"/>
          <w:szCs w:val="20"/>
        </w:rPr>
        <w:t xml:space="preserve"> the </w:t>
      </w:r>
      <w:r w:rsidR="00D87841" w:rsidRPr="00D87841">
        <w:rPr>
          <w:rFonts w:ascii="Times New Roman" w:eastAsia="宋体" w:hAnsi="Times New Roman" w:cs="Times New Roman"/>
          <w:kern w:val="0"/>
          <w:sz w:val="20"/>
          <w:szCs w:val="20"/>
        </w:rPr>
        <w:t xml:space="preserve">RF requirements may be </w:t>
      </w:r>
      <w:r w:rsidR="00657867">
        <w:rPr>
          <w:rFonts w:ascii="Times New Roman" w:eastAsia="宋体" w:hAnsi="Times New Roman" w:cs="Times New Roman"/>
          <w:kern w:val="0"/>
          <w:sz w:val="20"/>
          <w:szCs w:val="20"/>
        </w:rPr>
        <w:t>less strict</w:t>
      </w:r>
      <w:r w:rsidR="00657867" w:rsidRPr="00D87841">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for n79 </w:t>
      </w:r>
      <w:r w:rsidR="00D87841" w:rsidRPr="00D87841">
        <w:rPr>
          <w:rFonts w:ascii="Times New Roman" w:eastAsia="宋体" w:hAnsi="Times New Roman" w:cs="Times New Roman"/>
          <w:kern w:val="0"/>
          <w:sz w:val="20"/>
          <w:szCs w:val="20"/>
        </w:rPr>
        <w:t xml:space="preserve">to guarantee the </w:t>
      </w:r>
      <w:r w:rsidR="007A27DC">
        <w:rPr>
          <w:rFonts w:ascii="Times New Roman" w:eastAsia="宋体" w:hAnsi="Times New Roman" w:cs="Times New Roman"/>
          <w:kern w:val="0"/>
          <w:sz w:val="20"/>
          <w:szCs w:val="20"/>
        </w:rPr>
        <w:t xml:space="preserve">in-band </w:t>
      </w:r>
      <w:r w:rsidR="00D87841" w:rsidRPr="00D87841">
        <w:rPr>
          <w:rFonts w:ascii="Times New Roman" w:eastAsia="宋体" w:hAnsi="Times New Roman" w:cs="Times New Roman"/>
          <w:kern w:val="0"/>
          <w:sz w:val="20"/>
          <w:szCs w:val="20"/>
        </w:rPr>
        <w:t xml:space="preserve">co-existence </w:t>
      </w:r>
      <w:r w:rsidR="00657867">
        <w:rPr>
          <w:rFonts w:ascii="Times New Roman" w:eastAsia="宋体" w:hAnsi="Times New Roman" w:cs="Times New Roman"/>
          <w:kern w:val="0"/>
          <w:sz w:val="20"/>
          <w:szCs w:val="20"/>
        </w:rPr>
        <w:t>due to</w:t>
      </w:r>
      <w:r w:rsidR="00657867" w:rsidRPr="00D87841">
        <w:rPr>
          <w:rFonts w:ascii="Times New Roman" w:eastAsia="宋体" w:hAnsi="Times New Roman" w:cs="Times New Roman"/>
          <w:kern w:val="0"/>
          <w:sz w:val="20"/>
          <w:szCs w:val="20"/>
        </w:rPr>
        <w:t xml:space="preserve"> </w:t>
      </w:r>
      <w:r w:rsidR="00657867">
        <w:rPr>
          <w:rFonts w:ascii="Times New Roman" w:eastAsia="宋体" w:hAnsi="Times New Roman" w:cs="Times New Roman"/>
          <w:kern w:val="0"/>
          <w:sz w:val="20"/>
          <w:szCs w:val="20"/>
        </w:rPr>
        <w:t xml:space="preserve">the </w:t>
      </w:r>
      <w:r w:rsidR="00D87841" w:rsidRPr="00D87841">
        <w:rPr>
          <w:rFonts w:ascii="Times New Roman" w:eastAsia="宋体" w:hAnsi="Times New Roman" w:cs="Times New Roman"/>
          <w:kern w:val="0"/>
          <w:sz w:val="20"/>
          <w:szCs w:val="20"/>
        </w:rPr>
        <w:t xml:space="preserve">higher frequency and lower interference. </w:t>
      </w:r>
      <w:r w:rsidR="00960299">
        <w:rPr>
          <w:rFonts w:ascii="Times New Roman" w:eastAsia="宋体" w:hAnsi="Times New Roman" w:cs="Times New Roman"/>
          <w:kern w:val="0"/>
          <w:sz w:val="20"/>
          <w:szCs w:val="20"/>
        </w:rPr>
        <w:t xml:space="preserve">Therefore, </w:t>
      </w:r>
      <w:r w:rsidR="006B1C4A">
        <w:rPr>
          <w:rFonts w:ascii="Times New Roman" w:eastAsia="宋体" w:hAnsi="Times New Roman" w:cs="Times New Roman"/>
          <w:kern w:val="0"/>
          <w:sz w:val="20"/>
          <w:szCs w:val="20"/>
        </w:rPr>
        <w:t xml:space="preserve">we suggest prioritizing </w:t>
      </w:r>
      <w:r w:rsidR="00960299">
        <w:rPr>
          <w:rFonts w:ascii="Times New Roman" w:eastAsia="宋体" w:hAnsi="Times New Roman" w:cs="Times New Roman"/>
          <w:kern w:val="0"/>
          <w:sz w:val="20"/>
          <w:szCs w:val="20"/>
        </w:rPr>
        <w:t>t</w:t>
      </w:r>
      <w:r w:rsidR="006D31E3">
        <w:rPr>
          <w:rFonts w:ascii="Times New Roman" w:eastAsia="宋体" w:hAnsi="Times New Roman" w:cs="Times New Roman"/>
          <w:kern w:val="0"/>
          <w:sz w:val="20"/>
          <w:szCs w:val="20"/>
        </w:rPr>
        <w:t xml:space="preserve">he </w:t>
      </w:r>
      <w:r w:rsidR="00D87841" w:rsidRPr="00D87841">
        <w:rPr>
          <w:rFonts w:ascii="Times New Roman" w:eastAsia="宋体" w:hAnsi="Times New Roman" w:cs="Times New Roman"/>
          <w:kern w:val="0"/>
          <w:sz w:val="20"/>
          <w:szCs w:val="20"/>
        </w:rPr>
        <w:t xml:space="preserve">co-existence study </w:t>
      </w:r>
      <w:r w:rsidR="00B96994">
        <w:rPr>
          <w:rFonts w:ascii="Times New Roman" w:eastAsia="宋体" w:hAnsi="Times New Roman" w:cs="Times New Roman"/>
          <w:kern w:val="0"/>
          <w:sz w:val="20"/>
          <w:szCs w:val="20"/>
        </w:rPr>
        <w:t>for n79</w:t>
      </w:r>
      <w:r w:rsidR="006B1C4A">
        <w:rPr>
          <w:rFonts w:ascii="Times New Roman" w:eastAsia="宋体" w:hAnsi="Times New Roman" w:cs="Times New Roman"/>
          <w:kern w:val="0"/>
          <w:sz w:val="20"/>
          <w:szCs w:val="20"/>
        </w:rPr>
        <w:t xml:space="preserve"> in FR1 and </w:t>
      </w:r>
      <w:r w:rsidR="00D87841" w:rsidRPr="00D87841">
        <w:rPr>
          <w:rFonts w:ascii="Times New Roman" w:eastAsia="宋体" w:hAnsi="Times New Roman" w:cs="Times New Roman"/>
          <w:kern w:val="0"/>
          <w:sz w:val="20"/>
          <w:szCs w:val="20"/>
        </w:rPr>
        <w:t>specify</w:t>
      </w:r>
      <w:r w:rsidR="006B1C4A">
        <w:rPr>
          <w:rFonts w:ascii="Times New Roman" w:eastAsia="宋体" w:hAnsi="Times New Roman" w:cs="Times New Roman"/>
          <w:kern w:val="0"/>
          <w:sz w:val="20"/>
          <w:szCs w:val="20"/>
        </w:rPr>
        <w:t>ing</w:t>
      </w:r>
      <w:r w:rsidR="00D87841" w:rsidRPr="00D87841">
        <w:rPr>
          <w:rFonts w:ascii="Times New Roman" w:eastAsia="宋体" w:hAnsi="Times New Roman" w:cs="Times New Roman"/>
          <w:kern w:val="0"/>
          <w:sz w:val="20"/>
          <w:szCs w:val="20"/>
        </w:rPr>
        <w:t xml:space="preserve"> the ACLR and ACS requirements.</w:t>
      </w:r>
    </w:p>
    <w:p w14:paraId="08750D97" w14:textId="0EE63118" w:rsidR="00077D58" w:rsidRPr="00355113" w:rsidRDefault="006B1C4A" w:rsidP="00355113">
      <w:pPr>
        <w:widowControl/>
        <w:overflowPunct w:val="0"/>
        <w:autoSpaceDE w:val="0"/>
        <w:autoSpaceDN w:val="0"/>
        <w:adjustRightInd w:val="0"/>
        <w:spacing w:after="180"/>
        <w:jc w:val="left"/>
        <w:textAlignment w:val="baseline"/>
        <w:rPr>
          <w:rFonts w:ascii="Times New Roman" w:eastAsia="宋体" w:hAnsi="Times New Roman" w:cs="Times New Roman"/>
          <w:b/>
          <w:i/>
          <w:kern w:val="0"/>
          <w:sz w:val="20"/>
          <w:szCs w:val="20"/>
        </w:rPr>
      </w:pPr>
      <w:r w:rsidRPr="00DA0970">
        <w:rPr>
          <w:rFonts w:ascii="Times New Roman" w:eastAsia="宋体" w:hAnsi="Times New Roman" w:cs="Times New Roman"/>
          <w:b/>
          <w:i/>
          <w:kern w:val="0"/>
          <w:sz w:val="20"/>
          <w:szCs w:val="20"/>
        </w:rPr>
        <w:t xml:space="preserve">Proposal 2: It is proposed to prioritize the </w:t>
      </w:r>
      <w:r w:rsidR="00EA0CB8" w:rsidRPr="00EA0CB8">
        <w:rPr>
          <w:rFonts w:ascii="Times New Roman" w:eastAsia="宋体" w:hAnsi="Times New Roman" w:cs="Times New Roman"/>
          <w:b/>
          <w:i/>
          <w:kern w:val="0"/>
          <w:sz w:val="20"/>
          <w:szCs w:val="20"/>
        </w:rPr>
        <w:t xml:space="preserve">co-existence study </w:t>
      </w:r>
      <w:r w:rsidR="00D75105">
        <w:rPr>
          <w:rFonts w:ascii="Times New Roman" w:eastAsia="宋体" w:hAnsi="Times New Roman" w:cs="Times New Roman"/>
          <w:b/>
          <w:i/>
          <w:kern w:val="0"/>
          <w:sz w:val="20"/>
          <w:szCs w:val="20"/>
        </w:rPr>
        <w:t>for</w:t>
      </w:r>
      <w:r w:rsidR="009839D5">
        <w:rPr>
          <w:rFonts w:ascii="Times New Roman" w:eastAsia="宋体" w:hAnsi="Times New Roman" w:cs="Times New Roman"/>
          <w:b/>
          <w:i/>
          <w:kern w:val="0"/>
          <w:sz w:val="20"/>
          <w:szCs w:val="20"/>
        </w:rPr>
        <w:t xml:space="preserve"> n79 </w:t>
      </w:r>
      <w:r w:rsidR="009B50E7">
        <w:rPr>
          <w:rFonts w:ascii="Times New Roman" w:eastAsia="宋体" w:hAnsi="Times New Roman" w:cs="Times New Roman"/>
          <w:b/>
          <w:i/>
          <w:kern w:val="0"/>
          <w:sz w:val="20"/>
          <w:szCs w:val="20"/>
        </w:rPr>
        <w:t xml:space="preserve">in FR1 </w:t>
      </w:r>
      <w:r>
        <w:rPr>
          <w:rFonts w:ascii="Times New Roman" w:eastAsia="宋体" w:hAnsi="Times New Roman" w:cs="Times New Roman"/>
          <w:b/>
          <w:i/>
          <w:kern w:val="0"/>
          <w:sz w:val="20"/>
          <w:szCs w:val="20"/>
        </w:rPr>
        <w:t>and</w:t>
      </w:r>
      <w:r w:rsidR="00EA0CB8" w:rsidRPr="00EA0CB8">
        <w:rPr>
          <w:rFonts w:ascii="Times New Roman" w:eastAsia="宋体" w:hAnsi="Times New Roman" w:cs="Times New Roman"/>
          <w:b/>
          <w:i/>
          <w:kern w:val="0"/>
          <w:sz w:val="20"/>
          <w:szCs w:val="20"/>
        </w:rPr>
        <w:t xml:space="preserve"> specify the ACLR and ACS requirements.</w:t>
      </w:r>
      <w:r w:rsidR="005673D6" w:rsidRPr="00355113">
        <w:rPr>
          <w:rFonts w:ascii="Times New Roman" w:eastAsia="宋体" w:hAnsi="Times New Roman" w:cs="Times New Roman"/>
          <w:b/>
          <w:i/>
          <w:kern w:val="0"/>
          <w:sz w:val="20"/>
          <w:szCs w:val="20"/>
        </w:rPr>
        <w:t xml:space="preserve"> </w:t>
      </w:r>
    </w:p>
    <w:p w14:paraId="1254C7EE" w14:textId="0CC3A93A" w:rsidR="009B1D95" w:rsidRPr="00811B22" w:rsidRDefault="005A1AE9" w:rsidP="000158F0">
      <w:pPr>
        <w:widowControl/>
        <w:overflowPunct w:val="0"/>
        <w:autoSpaceDE w:val="0"/>
        <w:autoSpaceDN w:val="0"/>
        <w:adjustRightInd w:val="0"/>
        <w:spacing w:after="180"/>
        <w:jc w:val="left"/>
        <w:textAlignment w:val="baseline"/>
      </w:pPr>
      <w:r>
        <w:rPr>
          <w:rFonts w:ascii="Times New Roman" w:eastAsia="宋体" w:hAnsi="Times New Roman" w:cs="Times New Roman"/>
          <w:kern w:val="0"/>
          <w:sz w:val="20"/>
          <w:szCs w:val="20"/>
        </w:rPr>
        <w:t xml:space="preserve">For </w:t>
      </w:r>
      <w:r w:rsidR="00D46F47">
        <w:rPr>
          <w:rFonts w:ascii="Times New Roman" w:eastAsia="宋体" w:hAnsi="Times New Roman" w:cs="Times New Roman"/>
          <w:kern w:val="0"/>
          <w:sz w:val="20"/>
          <w:szCs w:val="20"/>
        </w:rPr>
        <w:t>n79</w:t>
      </w:r>
      <w:r>
        <w:rPr>
          <w:rFonts w:ascii="Times New Roman" w:eastAsia="宋体" w:hAnsi="Times New Roman" w:cs="Times New Roman"/>
          <w:kern w:val="0"/>
          <w:sz w:val="20"/>
          <w:szCs w:val="20"/>
        </w:rPr>
        <w:t xml:space="preserve">, </w:t>
      </w:r>
      <w:r w:rsidR="00B14182">
        <w:rPr>
          <w:rFonts w:ascii="Times New Roman" w:eastAsia="宋体" w:hAnsi="Times New Roman" w:cs="Times New Roman"/>
          <w:kern w:val="0"/>
          <w:sz w:val="20"/>
          <w:szCs w:val="20"/>
        </w:rPr>
        <w:t>four</w:t>
      </w:r>
      <w:r w:rsidR="006F259D">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open questions related to the co-existence</w:t>
      </w:r>
      <w:r w:rsidR="0066364D">
        <w:rPr>
          <w:rFonts w:ascii="Times New Roman" w:eastAsia="宋体" w:hAnsi="Times New Roman" w:cs="Times New Roman"/>
          <w:kern w:val="0"/>
          <w:sz w:val="20"/>
          <w:szCs w:val="20"/>
        </w:rPr>
        <w:t xml:space="preserve"> scenarios</w:t>
      </w:r>
      <w:r w:rsidR="006F7C9E">
        <w:rPr>
          <w:rFonts w:ascii="Times New Roman" w:eastAsia="宋体" w:hAnsi="Times New Roman" w:cs="Times New Roman"/>
          <w:kern w:val="0"/>
          <w:sz w:val="20"/>
          <w:szCs w:val="20"/>
        </w:rPr>
        <w:t xml:space="preserve"> </w:t>
      </w:r>
      <w:r w:rsidR="0087385B">
        <w:rPr>
          <w:rFonts w:ascii="Times New Roman" w:eastAsia="宋体" w:hAnsi="Times New Roman" w:cs="Times New Roman"/>
          <w:kern w:val="0"/>
          <w:sz w:val="20"/>
          <w:szCs w:val="20"/>
        </w:rPr>
        <w:t>should be considered</w:t>
      </w:r>
      <w:r w:rsidR="006F7C9E">
        <w:rPr>
          <w:rFonts w:ascii="Times New Roman" w:eastAsia="宋体" w:hAnsi="Times New Roman" w:cs="Times New Roman"/>
          <w:kern w:val="0"/>
          <w:sz w:val="20"/>
          <w:szCs w:val="20"/>
        </w:rPr>
        <w:t>:</w:t>
      </w:r>
    </w:p>
    <w:p w14:paraId="39F1B9B0" w14:textId="4FA84C46" w:rsidR="003326AA" w:rsidRPr="000158F0" w:rsidRDefault="003326AA" w:rsidP="000158F0">
      <w:pPr>
        <w:pStyle w:val="a7"/>
        <w:numPr>
          <w:ilvl w:val="0"/>
          <w:numId w:val="21"/>
        </w:numPr>
        <w:overflowPunct w:val="0"/>
        <w:autoSpaceDE w:val="0"/>
        <w:autoSpaceDN w:val="0"/>
        <w:adjustRightInd w:val="0"/>
        <w:spacing w:after="180"/>
        <w:ind w:firstLineChars="0"/>
        <w:textAlignment w:val="baseline"/>
        <w:rPr>
          <w:rFonts w:ascii="Times New Roman" w:hAnsi="Times New Roman" w:cs="Times New Roman"/>
          <w:sz w:val="20"/>
          <w:szCs w:val="20"/>
        </w:rPr>
      </w:pPr>
      <w:r w:rsidRPr="002A038B">
        <w:rPr>
          <w:rFonts w:ascii="Times New Roman" w:hAnsi="Times New Roman" w:cs="Times New Roman"/>
          <w:b/>
          <w:sz w:val="20"/>
          <w:szCs w:val="20"/>
        </w:rPr>
        <w:t>Question 1</w:t>
      </w:r>
      <w:r>
        <w:rPr>
          <w:rFonts w:ascii="Times New Roman" w:hAnsi="Times New Roman" w:cs="Times New Roman"/>
          <w:sz w:val="20"/>
          <w:szCs w:val="20"/>
        </w:rPr>
        <w:t>: one hop or multiple hops</w:t>
      </w:r>
    </w:p>
    <w:p w14:paraId="3159D903" w14:textId="372F96BB" w:rsidR="00BD3E78" w:rsidRDefault="003326AA">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M</w:t>
      </w:r>
      <w:r w:rsidR="00C214D5">
        <w:rPr>
          <w:rFonts w:ascii="Times New Roman" w:eastAsia="宋体" w:hAnsi="Times New Roman" w:cs="Times New Roman"/>
          <w:kern w:val="0"/>
          <w:sz w:val="20"/>
          <w:szCs w:val="20"/>
        </w:rPr>
        <w:t xml:space="preserve">ultiple hops mean the IAB nodes </w:t>
      </w:r>
      <w:r w:rsidR="00276A70">
        <w:rPr>
          <w:rFonts w:ascii="Times New Roman" w:eastAsia="宋体" w:hAnsi="Times New Roman" w:cs="Times New Roman"/>
          <w:kern w:val="0"/>
          <w:sz w:val="20"/>
          <w:szCs w:val="20"/>
        </w:rPr>
        <w:t>are</w:t>
      </w:r>
      <w:r w:rsidR="00C214D5">
        <w:rPr>
          <w:rFonts w:ascii="Times New Roman" w:eastAsia="宋体" w:hAnsi="Times New Roman" w:cs="Times New Roman"/>
          <w:kern w:val="0"/>
          <w:sz w:val="20"/>
          <w:szCs w:val="20"/>
        </w:rPr>
        <w:t xml:space="preserve"> not synchronized </w:t>
      </w:r>
      <w:r w:rsidR="00AC7C0B">
        <w:rPr>
          <w:rFonts w:ascii="Times New Roman" w:eastAsia="宋体" w:hAnsi="Times New Roman" w:cs="Times New Roman"/>
          <w:kern w:val="0"/>
          <w:sz w:val="20"/>
          <w:szCs w:val="20"/>
        </w:rPr>
        <w:t xml:space="preserve">and </w:t>
      </w:r>
      <w:r w:rsidR="00175E33">
        <w:rPr>
          <w:rFonts w:ascii="Times New Roman" w:eastAsia="宋体" w:hAnsi="Times New Roman" w:cs="Times New Roman"/>
          <w:kern w:val="0"/>
          <w:sz w:val="20"/>
          <w:szCs w:val="20"/>
        </w:rPr>
        <w:t xml:space="preserve">the interference between the IAB nodes </w:t>
      </w:r>
      <w:r w:rsidR="00E46A90">
        <w:rPr>
          <w:rFonts w:ascii="Times New Roman" w:eastAsia="宋体" w:hAnsi="Times New Roman" w:cs="Times New Roman"/>
          <w:kern w:val="0"/>
          <w:sz w:val="20"/>
          <w:szCs w:val="20"/>
        </w:rPr>
        <w:t>are</w:t>
      </w:r>
      <w:r w:rsidR="00175E33">
        <w:rPr>
          <w:rFonts w:ascii="Times New Roman" w:eastAsia="宋体" w:hAnsi="Times New Roman" w:cs="Times New Roman"/>
          <w:kern w:val="0"/>
          <w:sz w:val="20"/>
          <w:szCs w:val="20"/>
        </w:rPr>
        <w:t xml:space="preserve"> non-negligible anymore</w:t>
      </w:r>
      <w:r w:rsidR="004F0958">
        <w:rPr>
          <w:rFonts w:ascii="Times New Roman" w:eastAsia="宋体" w:hAnsi="Times New Roman" w:cs="Times New Roman"/>
          <w:kern w:val="0"/>
          <w:sz w:val="20"/>
          <w:szCs w:val="20"/>
        </w:rPr>
        <w:t xml:space="preserve"> as shown in </w:t>
      </w:r>
      <w:r w:rsidR="00090EAD">
        <w:rPr>
          <w:rFonts w:ascii="Times New Roman" w:eastAsia="宋体" w:hAnsi="Times New Roman" w:cs="Times New Roman"/>
          <w:kern w:val="0"/>
          <w:sz w:val="20"/>
          <w:szCs w:val="20"/>
        </w:rPr>
        <w:t>fig1</w:t>
      </w:r>
      <w:r w:rsidR="00AC7C0B">
        <w:rPr>
          <w:rFonts w:ascii="Times New Roman" w:eastAsia="宋体" w:hAnsi="Times New Roman" w:cs="Times New Roman"/>
          <w:kern w:val="0"/>
          <w:sz w:val="20"/>
          <w:szCs w:val="20"/>
        </w:rPr>
        <w:t>.</w:t>
      </w:r>
      <w:r w:rsidR="000F0F82">
        <w:rPr>
          <w:rFonts w:ascii="Times New Roman" w:eastAsia="宋体" w:hAnsi="Times New Roman" w:cs="Times New Roman"/>
          <w:kern w:val="0"/>
          <w:sz w:val="20"/>
          <w:szCs w:val="20"/>
        </w:rPr>
        <w:t xml:space="preserve"> </w:t>
      </w:r>
      <w:r w:rsidR="00472265">
        <w:rPr>
          <w:rFonts w:ascii="Times New Roman" w:eastAsia="宋体" w:hAnsi="Times New Roman" w:cs="Times New Roman"/>
          <w:kern w:val="0"/>
          <w:sz w:val="20"/>
          <w:szCs w:val="20"/>
        </w:rPr>
        <w:t>In case when the</w:t>
      </w:r>
      <w:r w:rsidR="00FA4821">
        <w:rPr>
          <w:rFonts w:ascii="Times New Roman" w:eastAsia="宋体" w:hAnsi="Times New Roman" w:cs="Times New Roman"/>
          <w:kern w:val="0"/>
          <w:sz w:val="20"/>
          <w:szCs w:val="20"/>
        </w:rPr>
        <w:t xml:space="preserve"> </w:t>
      </w:r>
      <w:r w:rsidR="00472265">
        <w:rPr>
          <w:rFonts w:ascii="Times New Roman" w:eastAsia="宋体" w:hAnsi="Times New Roman" w:cs="Times New Roman"/>
          <w:kern w:val="0"/>
          <w:sz w:val="20"/>
          <w:szCs w:val="20"/>
        </w:rPr>
        <w:t xml:space="preserve">IAB node and the IAB donor have the same BS classes, </w:t>
      </w:r>
      <w:r w:rsidR="00CC1D57">
        <w:rPr>
          <w:rFonts w:ascii="Times New Roman" w:eastAsia="宋体" w:hAnsi="Times New Roman" w:cs="Times New Roman"/>
          <w:kern w:val="0"/>
          <w:sz w:val="20"/>
          <w:szCs w:val="20"/>
        </w:rPr>
        <w:t>there is almost no difference between the donor and node in simulation. T</w:t>
      </w:r>
      <w:r w:rsidR="00472265">
        <w:rPr>
          <w:rFonts w:ascii="Times New Roman" w:eastAsia="宋体" w:hAnsi="Times New Roman" w:cs="Times New Roman"/>
          <w:kern w:val="0"/>
          <w:sz w:val="20"/>
          <w:szCs w:val="20"/>
        </w:rPr>
        <w:t xml:space="preserve">he IAB donor – node </w:t>
      </w:r>
      <w:r w:rsidR="00472265" w:rsidRPr="00472265">
        <w:rPr>
          <w:rFonts w:ascii="Times New Roman" w:eastAsia="宋体" w:hAnsi="Times New Roman" w:cs="Times New Roman"/>
          <w:kern w:val="0"/>
          <w:sz w:val="20"/>
          <w:szCs w:val="20"/>
        </w:rPr>
        <w:t>interference</w:t>
      </w:r>
      <w:r w:rsidR="00472265">
        <w:rPr>
          <w:rFonts w:ascii="Times New Roman" w:eastAsia="宋体" w:hAnsi="Times New Roman" w:cs="Times New Roman"/>
          <w:kern w:val="0"/>
          <w:sz w:val="20"/>
          <w:szCs w:val="20"/>
        </w:rPr>
        <w:t xml:space="preserve"> will be the same as the IAB node –</w:t>
      </w:r>
      <w:r w:rsidR="005D4B4F">
        <w:rPr>
          <w:rFonts w:ascii="Times New Roman" w:eastAsia="宋体" w:hAnsi="Times New Roman" w:cs="Times New Roman"/>
          <w:kern w:val="0"/>
          <w:sz w:val="20"/>
          <w:szCs w:val="20"/>
        </w:rPr>
        <w:t xml:space="preserve"> </w:t>
      </w:r>
      <w:r w:rsidR="00472265">
        <w:rPr>
          <w:rFonts w:ascii="Times New Roman" w:eastAsia="宋体" w:hAnsi="Times New Roman" w:cs="Times New Roman"/>
          <w:kern w:val="0"/>
          <w:sz w:val="20"/>
          <w:szCs w:val="20"/>
        </w:rPr>
        <w:t>node interference</w:t>
      </w:r>
      <w:r w:rsidR="00FA4821">
        <w:rPr>
          <w:rFonts w:ascii="Times New Roman" w:eastAsia="宋体" w:hAnsi="Times New Roman" w:cs="Times New Roman"/>
          <w:kern w:val="0"/>
          <w:sz w:val="20"/>
          <w:szCs w:val="20"/>
        </w:rPr>
        <w:t>. So only single hope simulation is enough</w:t>
      </w:r>
      <w:r w:rsidR="00CC1D57">
        <w:rPr>
          <w:rFonts w:ascii="Times New Roman" w:eastAsia="宋体" w:hAnsi="Times New Roman" w:cs="Times New Roman"/>
          <w:kern w:val="0"/>
          <w:sz w:val="20"/>
          <w:szCs w:val="20"/>
        </w:rPr>
        <w:t xml:space="preserve">. In the other case when the IAB node and the IAB donor have the different BS classes, </w:t>
      </w:r>
      <w:r w:rsidR="00E93296">
        <w:rPr>
          <w:rFonts w:ascii="Times New Roman" w:eastAsia="宋体" w:hAnsi="Times New Roman" w:cs="Times New Roman"/>
          <w:kern w:val="0"/>
          <w:sz w:val="20"/>
          <w:szCs w:val="20"/>
        </w:rPr>
        <w:t xml:space="preserve">especially </w:t>
      </w:r>
      <w:r w:rsidR="00661957">
        <w:rPr>
          <w:rFonts w:ascii="Times New Roman" w:eastAsia="宋体" w:hAnsi="Times New Roman" w:cs="Times New Roman"/>
          <w:kern w:val="0"/>
          <w:sz w:val="20"/>
          <w:szCs w:val="20"/>
        </w:rPr>
        <w:t>for FR1,</w:t>
      </w:r>
      <w:r w:rsidR="00E352E3">
        <w:rPr>
          <w:rFonts w:ascii="Times New Roman" w:eastAsia="宋体" w:hAnsi="Times New Roman" w:cs="Times New Roman"/>
          <w:kern w:val="0"/>
          <w:sz w:val="20"/>
          <w:szCs w:val="20"/>
        </w:rPr>
        <w:t xml:space="preserve"> multiple hops </w:t>
      </w:r>
      <w:r w:rsidR="00E93296">
        <w:rPr>
          <w:rFonts w:ascii="Times New Roman" w:eastAsia="宋体" w:hAnsi="Times New Roman" w:cs="Times New Roman"/>
          <w:kern w:val="0"/>
          <w:sz w:val="20"/>
          <w:szCs w:val="20"/>
        </w:rPr>
        <w:t>co-existence study is needed.</w:t>
      </w:r>
    </w:p>
    <w:p w14:paraId="10A0B1AB" w14:textId="0A87D518" w:rsidR="0098419B" w:rsidRDefault="00C47902" w:rsidP="0098419B">
      <w:pPr>
        <w:widowControl/>
        <w:overflowPunct w:val="0"/>
        <w:autoSpaceDE w:val="0"/>
        <w:autoSpaceDN w:val="0"/>
        <w:adjustRightInd w:val="0"/>
        <w:spacing w:after="180"/>
        <w:jc w:val="center"/>
        <w:textAlignment w:val="baseline"/>
        <w:rPr>
          <w:rFonts w:ascii="Times New Roman" w:eastAsia="宋体" w:hAnsi="Times New Roman" w:cs="Times New Roman"/>
          <w:kern w:val="0"/>
          <w:sz w:val="20"/>
          <w:szCs w:val="20"/>
        </w:rPr>
      </w:pPr>
      <w:r>
        <w:rPr>
          <w:noProof/>
        </w:rPr>
        <mc:AlternateContent>
          <mc:Choice Requires="wps">
            <w:drawing>
              <wp:anchor distT="0" distB="0" distL="114300" distR="114300" simplePos="0" relativeHeight="251659264" behindDoc="0" locked="0" layoutInCell="1" allowOverlap="1" wp14:anchorId="18069D3D" wp14:editId="308746A9">
                <wp:simplePos x="0" y="0"/>
                <wp:positionH relativeFrom="column">
                  <wp:posOffset>603913</wp:posOffset>
                </wp:positionH>
                <wp:positionV relativeFrom="paragraph">
                  <wp:posOffset>2837445</wp:posOffset>
                </wp:positionV>
                <wp:extent cx="941696" cy="143302"/>
                <wp:effectExtent l="0" t="0" r="11430" b="28575"/>
                <wp:wrapNone/>
                <wp:docPr id="1" name="矩形 1"/>
                <wp:cNvGraphicFramePr/>
                <a:graphic xmlns:a="http://schemas.openxmlformats.org/drawingml/2006/main">
                  <a:graphicData uri="http://schemas.microsoft.com/office/word/2010/wordprocessingShape">
                    <wps:wsp>
                      <wps:cNvSpPr/>
                      <wps:spPr>
                        <a:xfrm>
                          <a:off x="0" y="0"/>
                          <a:ext cx="941696" cy="14330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D60409" id="矩形 1" o:spid="_x0000_s1026" style="position:absolute;left:0;text-align:left;margin-left:47.55pt;margin-top:223.4pt;width:74.15pt;height:11.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" fillcolor="white [3212]" strokecolor="white [3212]" strokeweight="2pt"/>
            </w:pict>
          </mc:Fallback>
        </mc:AlternateContent>
      </w:r>
      <w:r w:rsidR="00865395">
        <w:rPr>
          <w:noProof/>
        </w:rPr>
        <w:drawing>
          <wp:inline distT="0" distB="0" distL="0" distR="0" wp14:anchorId="15D41CB9" wp14:editId="6D341A0E">
            <wp:extent cx="5812759" cy="3165228"/>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43953" cy="3182214"/>
                    </a:xfrm>
                    <a:prstGeom prst="rect">
                      <a:avLst/>
                    </a:prstGeom>
                  </pic:spPr>
                </pic:pic>
              </a:graphicData>
            </a:graphic>
          </wp:inline>
        </w:drawing>
      </w:r>
    </w:p>
    <w:p w14:paraId="3E5CB68B" w14:textId="6960B04C" w:rsidR="0098419B" w:rsidRDefault="0098419B" w:rsidP="00865395">
      <w:pPr>
        <w:widowControl/>
        <w:overflowPunct w:val="0"/>
        <w:autoSpaceDE w:val="0"/>
        <w:autoSpaceDN w:val="0"/>
        <w:adjustRightInd w:val="0"/>
        <w:spacing w:after="180"/>
        <w:jc w:val="center"/>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lastRenderedPageBreak/>
        <w:t xml:space="preserve">Fig </w:t>
      </w:r>
      <w:r w:rsidR="009F211D">
        <w:rPr>
          <w:rFonts w:ascii="Times New Roman" w:eastAsia="宋体" w:hAnsi="Times New Roman" w:cs="Times New Roman"/>
          <w:kern w:val="0"/>
          <w:sz w:val="20"/>
          <w:szCs w:val="20"/>
        </w:rPr>
        <w:t xml:space="preserve">1 </w:t>
      </w:r>
      <w:r>
        <w:rPr>
          <w:rFonts w:ascii="Times New Roman" w:eastAsia="宋体" w:hAnsi="Times New Roman" w:cs="Times New Roman"/>
          <w:kern w:val="0"/>
          <w:sz w:val="20"/>
          <w:szCs w:val="20"/>
        </w:rPr>
        <w:t>the interference scenarios between IAB nodes</w:t>
      </w:r>
    </w:p>
    <w:p w14:paraId="0FEC2D6D" w14:textId="290B7DBF" w:rsidR="00090EAD" w:rsidRPr="00DE4321" w:rsidRDefault="00090EAD" w:rsidP="00090EAD">
      <w:pPr>
        <w:pStyle w:val="a7"/>
        <w:numPr>
          <w:ilvl w:val="0"/>
          <w:numId w:val="21"/>
        </w:numPr>
        <w:overflowPunct w:val="0"/>
        <w:autoSpaceDE w:val="0"/>
        <w:autoSpaceDN w:val="0"/>
        <w:adjustRightInd w:val="0"/>
        <w:spacing w:after="180"/>
        <w:ind w:firstLineChars="0"/>
        <w:textAlignment w:val="baseline"/>
        <w:rPr>
          <w:rFonts w:ascii="Times New Roman" w:hAnsi="Times New Roman" w:cs="Times New Roman"/>
          <w:sz w:val="20"/>
          <w:szCs w:val="20"/>
        </w:rPr>
      </w:pPr>
      <w:r w:rsidRPr="002A038B">
        <w:rPr>
          <w:rFonts w:ascii="Times New Roman" w:hAnsi="Times New Roman" w:cs="Times New Roman"/>
          <w:b/>
          <w:sz w:val="20"/>
          <w:szCs w:val="20"/>
        </w:rPr>
        <w:t xml:space="preserve">Question </w:t>
      </w:r>
      <w:r>
        <w:rPr>
          <w:rFonts w:ascii="Times New Roman" w:hAnsi="Times New Roman" w:cs="Times New Roman"/>
          <w:b/>
          <w:sz w:val="20"/>
          <w:szCs w:val="20"/>
        </w:rPr>
        <w:t>2</w:t>
      </w:r>
      <w:r>
        <w:rPr>
          <w:rFonts w:ascii="Times New Roman" w:hAnsi="Times New Roman" w:cs="Times New Roman"/>
          <w:sz w:val="20"/>
          <w:szCs w:val="20"/>
        </w:rPr>
        <w:t>: the BS classes: macro, micro or indoor</w:t>
      </w:r>
    </w:p>
    <w:p w14:paraId="4ADF2DFC" w14:textId="530C9FA8" w:rsidR="00F03DEF" w:rsidRDefault="00090EAD" w:rsidP="000158F0">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Regarding the </w:t>
      </w:r>
      <w:r w:rsidRPr="00D417FE">
        <w:rPr>
          <w:rFonts w:ascii="Times New Roman" w:eastAsia="宋体" w:hAnsi="Times New Roman" w:cs="Times New Roman"/>
          <w:kern w:val="0"/>
          <w:sz w:val="20"/>
          <w:szCs w:val="20"/>
        </w:rPr>
        <w:t>BS class</w:t>
      </w:r>
      <w:r>
        <w:rPr>
          <w:rFonts w:ascii="Times New Roman" w:eastAsia="宋体" w:hAnsi="Times New Roman" w:cs="Times New Roman"/>
          <w:kern w:val="0"/>
          <w:sz w:val="20"/>
          <w:szCs w:val="20"/>
        </w:rPr>
        <w:t>es</w:t>
      </w:r>
      <w:r w:rsidRPr="00D417FE">
        <w:rPr>
          <w:rFonts w:ascii="Times New Roman" w:eastAsia="宋体" w:hAnsi="Times New Roman" w:cs="Times New Roman"/>
          <w:kern w:val="0"/>
          <w:sz w:val="20"/>
          <w:szCs w:val="20"/>
        </w:rPr>
        <w:t xml:space="preserve"> for IAB node </w:t>
      </w:r>
      <w:r>
        <w:rPr>
          <w:rFonts w:ascii="Times New Roman" w:eastAsia="宋体" w:hAnsi="Times New Roman" w:cs="Times New Roman"/>
          <w:kern w:val="0"/>
          <w:sz w:val="20"/>
          <w:szCs w:val="20"/>
        </w:rPr>
        <w:t>and</w:t>
      </w:r>
      <w:r w:rsidRPr="00D417FE">
        <w:rPr>
          <w:rFonts w:ascii="Times New Roman" w:eastAsia="宋体" w:hAnsi="Times New Roman" w:cs="Times New Roman"/>
          <w:kern w:val="0"/>
          <w:sz w:val="20"/>
          <w:szCs w:val="20"/>
        </w:rPr>
        <w:t xml:space="preserve"> donor</w:t>
      </w:r>
      <w:r>
        <w:rPr>
          <w:rFonts w:ascii="Times New Roman" w:eastAsia="宋体" w:hAnsi="Times New Roman" w:cs="Times New Roman"/>
          <w:kern w:val="0"/>
          <w:sz w:val="20"/>
          <w:szCs w:val="20"/>
        </w:rPr>
        <w:t>,</w:t>
      </w:r>
      <w:r w:rsidRPr="00AB12CB">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t</w:t>
      </w:r>
      <w:r w:rsidRPr="00AB12CB">
        <w:rPr>
          <w:rFonts w:ascii="Times New Roman" w:eastAsia="宋体" w:hAnsi="Times New Roman" w:cs="Times New Roman"/>
          <w:kern w:val="0"/>
          <w:sz w:val="20"/>
          <w:szCs w:val="20"/>
        </w:rPr>
        <w:t xml:space="preserve">hree options has been </w:t>
      </w:r>
      <w:r>
        <w:rPr>
          <w:rFonts w:ascii="Times New Roman" w:eastAsia="宋体" w:hAnsi="Times New Roman" w:cs="Times New Roman"/>
          <w:kern w:val="0"/>
          <w:sz w:val="20"/>
          <w:szCs w:val="20"/>
        </w:rPr>
        <w:t>suggested</w:t>
      </w:r>
      <w:r w:rsidRPr="00AB12CB">
        <w:rPr>
          <w:rFonts w:ascii="Times New Roman" w:eastAsia="宋体" w:hAnsi="Times New Roman" w:cs="Times New Roman"/>
          <w:kern w:val="0"/>
          <w:sz w:val="20"/>
          <w:szCs w:val="20"/>
        </w:rPr>
        <w:t xml:space="preserve">, macro, micro or the indoor BS. For </w:t>
      </w:r>
      <w:r>
        <w:rPr>
          <w:rFonts w:ascii="Times New Roman" w:eastAsia="宋体" w:hAnsi="Times New Roman" w:cs="Times New Roman"/>
          <w:kern w:val="0"/>
          <w:sz w:val="20"/>
          <w:szCs w:val="20"/>
        </w:rPr>
        <w:t>n79</w:t>
      </w:r>
      <w:r w:rsidRPr="00AB12CB">
        <w:rPr>
          <w:rFonts w:ascii="Times New Roman" w:eastAsia="宋体" w:hAnsi="Times New Roman" w:cs="Times New Roman"/>
          <w:kern w:val="0"/>
          <w:sz w:val="20"/>
          <w:szCs w:val="20"/>
        </w:rPr>
        <w:t xml:space="preserve">, the IAB donor is probably a macro BS while the IAB node may be the indoor, micro or macro BS </w:t>
      </w:r>
      <w:r w:rsidR="00F03DEF">
        <w:rPr>
          <w:rFonts w:ascii="Times New Roman" w:eastAsia="宋体" w:hAnsi="Times New Roman" w:cs="Times New Roman" w:hint="eastAsia"/>
          <w:kern w:val="0"/>
          <w:sz w:val="20"/>
          <w:szCs w:val="20"/>
        </w:rPr>
        <w:t>d</w:t>
      </w:r>
      <w:r w:rsidR="00F03DEF">
        <w:rPr>
          <w:rFonts w:ascii="Times New Roman" w:eastAsia="宋体" w:hAnsi="Times New Roman" w:cs="Times New Roman"/>
          <w:kern w:val="0"/>
          <w:sz w:val="20"/>
          <w:szCs w:val="20"/>
        </w:rPr>
        <w:t xml:space="preserve">epending on different deployment scenarios and </w:t>
      </w:r>
      <w:r w:rsidRPr="00AB12CB">
        <w:rPr>
          <w:rFonts w:ascii="Times New Roman" w:eastAsia="宋体" w:hAnsi="Times New Roman" w:cs="Times New Roman"/>
          <w:kern w:val="0"/>
          <w:sz w:val="20"/>
          <w:szCs w:val="20"/>
        </w:rPr>
        <w:t xml:space="preserve">dedicated </w:t>
      </w:r>
      <w:r>
        <w:rPr>
          <w:rFonts w:ascii="Times New Roman" w:eastAsia="宋体" w:hAnsi="Times New Roman" w:cs="Times New Roman"/>
          <w:kern w:val="0"/>
          <w:sz w:val="20"/>
          <w:szCs w:val="20"/>
        </w:rPr>
        <w:t>service</w:t>
      </w:r>
      <w:r w:rsidRPr="00AB12CB">
        <w:rPr>
          <w:rFonts w:ascii="Times New Roman" w:eastAsia="宋体" w:hAnsi="Times New Roman" w:cs="Times New Roman"/>
          <w:kern w:val="0"/>
          <w:sz w:val="20"/>
          <w:szCs w:val="20"/>
        </w:rPr>
        <w:t xml:space="preserve">s. </w:t>
      </w:r>
      <w:r w:rsidR="00F03DEF">
        <w:rPr>
          <w:rFonts w:ascii="Times New Roman" w:eastAsia="宋体" w:hAnsi="Times New Roman" w:cs="Times New Roman"/>
          <w:kern w:val="0"/>
          <w:sz w:val="20"/>
          <w:szCs w:val="20"/>
        </w:rPr>
        <w:t>Based on our observation, micro and indoor BS are more likely to be deployed as IAB node. So we suggest focusing on micro and indoor BS classes for IAB node in FR1.</w:t>
      </w:r>
    </w:p>
    <w:p w14:paraId="4E2FBE0F" w14:textId="6A543C0F" w:rsidR="00EF76A7" w:rsidRPr="000158F0" w:rsidRDefault="00EF76A7" w:rsidP="000158F0">
      <w:pPr>
        <w:pStyle w:val="a7"/>
        <w:numPr>
          <w:ilvl w:val="0"/>
          <w:numId w:val="21"/>
        </w:numPr>
        <w:overflowPunct w:val="0"/>
        <w:autoSpaceDE w:val="0"/>
        <w:autoSpaceDN w:val="0"/>
        <w:adjustRightInd w:val="0"/>
        <w:spacing w:after="180"/>
        <w:ind w:firstLineChars="0"/>
        <w:textAlignment w:val="baseline"/>
        <w:rPr>
          <w:rFonts w:ascii="Times New Roman" w:hAnsi="Times New Roman" w:cs="Times New Roman"/>
          <w:sz w:val="20"/>
          <w:szCs w:val="20"/>
        </w:rPr>
      </w:pPr>
      <w:r w:rsidRPr="002A038B">
        <w:rPr>
          <w:rFonts w:ascii="Times New Roman" w:hAnsi="Times New Roman" w:cs="Times New Roman"/>
          <w:b/>
          <w:sz w:val="20"/>
          <w:szCs w:val="20"/>
        </w:rPr>
        <w:t xml:space="preserve">Question </w:t>
      </w:r>
      <w:r w:rsidR="00790E3F">
        <w:rPr>
          <w:rFonts w:ascii="Times New Roman" w:hAnsi="Times New Roman" w:cs="Times New Roman"/>
          <w:b/>
          <w:sz w:val="20"/>
          <w:szCs w:val="20"/>
        </w:rPr>
        <w:t>3</w:t>
      </w:r>
      <w:r>
        <w:rPr>
          <w:rFonts w:ascii="Times New Roman" w:hAnsi="Times New Roman" w:cs="Times New Roman"/>
          <w:sz w:val="20"/>
          <w:szCs w:val="20"/>
        </w:rPr>
        <w:t xml:space="preserve">: the </w:t>
      </w:r>
      <w:r w:rsidRPr="00E60F9A">
        <w:rPr>
          <w:rFonts w:ascii="Times New Roman" w:hAnsi="Times New Roman" w:cs="Times New Roman"/>
          <w:sz w:val="20"/>
          <w:szCs w:val="20"/>
        </w:rPr>
        <w:t>relationship between the aggressor and victim network</w:t>
      </w:r>
      <w:r>
        <w:rPr>
          <w:rFonts w:ascii="Times New Roman" w:hAnsi="Times New Roman" w:cs="Times New Roman"/>
          <w:sz w:val="20"/>
          <w:szCs w:val="20"/>
        </w:rPr>
        <w:t xml:space="preserve"> </w:t>
      </w:r>
    </w:p>
    <w:p w14:paraId="17859D89" w14:textId="053BE830" w:rsidR="00A50F69" w:rsidRDefault="00A50F69" w:rsidP="00DA0970">
      <w:pPr>
        <w:pStyle w:val="a7"/>
        <w:overflowPunct w:val="0"/>
        <w:autoSpaceDE w:val="0"/>
        <w:autoSpaceDN w:val="0"/>
        <w:adjustRightInd w:val="0"/>
        <w:spacing w:after="180"/>
        <w:ind w:left="840" w:firstLineChars="0" w:firstLine="0"/>
        <w:textAlignment w:val="baseline"/>
        <w:rPr>
          <w:rFonts w:ascii="Times New Roman" w:eastAsiaTheme="minorEastAsia" w:hAnsi="Times New Roman" w:cs="Times New Roman"/>
          <w:kern w:val="2"/>
          <w:sz w:val="20"/>
          <w:szCs w:val="20"/>
        </w:rPr>
      </w:pPr>
      <w:r>
        <w:rPr>
          <w:rFonts w:ascii="Times New Roman" w:eastAsiaTheme="minorEastAsia" w:hAnsi="Times New Roman" w:cs="Times New Roman"/>
          <w:kern w:val="2"/>
          <w:sz w:val="20"/>
          <w:szCs w:val="20"/>
        </w:rPr>
        <w:t xml:space="preserve">The aggressor and victim network </w:t>
      </w:r>
      <w:r w:rsidR="00F03DEF">
        <w:rPr>
          <w:rFonts w:ascii="Times New Roman" w:eastAsiaTheme="minorEastAsia" w:hAnsi="Times New Roman" w:cs="Times New Roman"/>
          <w:kern w:val="2"/>
          <w:sz w:val="20"/>
          <w:szCs w:val="20"/>
        </w:rPr>
        <w:t>belong to different</w:t>
      </w:r>
      <w:r>
        <w:rPr>
          <w:rFonts w:ascii="Times New Roman" w:eastAsiaTheme="minorEastAsia" w:hAnsi="Times New Roman" w:cs="Times New Roman"/>
          <w:kern w:val="2"/>
          <w:sz w:val="20"/>
          <w:szCs w:val="20"/>
        </w:rPr>
        <w:t xml:space="preserve"> network with some overlapping geographical areas</w:t>
      </w:r>
      <w:r w:rsidR="00F561F4">
        <w:rPr>
          <w:rFonts w:ascii="Times New Roman" w:eastAsiaTheme="minorEastAsia" w:hAnsi="Times New Roman" w:cs="Times New Roman"/>
          <w:kern w:val="2"/>
          <w:sz w:val="20"/>
          <w:szCs w:val="20"/>
        </w:rPr>
        <w:t xml:space="preserve"> as shown in fig</w:t>
      </w:r>
      <w:r w:rsidR="00C536D7">
        <w:rPr>
          <w:rFonts w:ascii="Times New Roman" w:eastAsiaTheme="minorEastAsia" w:hAnsi="Times New Roman" w:cs="Times New Roman"/>
          <w:kern w:val="2"/>
          <w:sz w:val="20"/>
          <w:szCs w:val="20"/>
        </w:rPr>
        <w:t>2</w:t>
      </w:r>
      <w:r>
        <w:rPr>
          <w:rFonts w:ascii="Times New Roman" w:eastAsiaTheme="minorEastAsia" w:hAnsi="Times New Roman" w:cs="Times New Roman"/>
          <w:kern w:val="2"/>
          <w:sz w:val="20"/>
          <w:szCs w:val="20"/>
        </w:rPr>
        <w:t>. There are two cases:</w:t>
      </w:r>
    </w:p>
    <w:p w14:paraId="7BF94DD5" w14:textId="7511934F" w:rsidR="00A50F69" w:rsidRDefault="00A50F69" w:rsidP="00A50F69">
      <w:pPr>
        <w:pStyle w:val="a7"/>
        <w:numPr>
          <w:ilvl w:val="2"/>
          <w:numId w:val="21"/>
        </w:numPr>
        <w:overflowPunct w:val="0"/>
        <w:autoSpaceDE w:val="0"/>
        <w:autoSpaceDN w:val="0"/>
        <w:adjustRightInd w:val="0"/>
        <w:spacing w:after="180"/>
        <w:ind w:firstLineChars="0"/>
        <w:textAlignment w:val="baseline"/>
        <w:rPr>
          <w:rFonts w:ascii="Times New Roman" w:eastAsiaTheme="minorEastAsia" w:hAnsi="Times New Roman" w:cs="Times New Roman"/>
          <w:kern w:val="2"/>
          <w:sz w:val="20"/>
          <w:szCs w:val="20"/>
        </w:rPr>
      </w:pPr>
      <w:r>
        <w:rPr>
          <w:rFonts w:ascii="Times New Roman" w:eastAsiaTheme="minorEastAsia" w:hAnsi="Times New Roman" w:cs="Times New Roman"/>
          <w:kern w:val="2"/>
          <w:sz w:val="20"/>
          <w:szCs w:val="20"/>
        </w:rPr>
        <w:t>Case 1: one</w:t>
      </w:r>
      <w:r w:rsidRPr="00C210C8">
        <w:rPr>
          <w:rFonts w:ascii="Times New Roman" w:eastAsiaTheme="minorEastAsia" w:hAnsi="Times New Roman" w:cs="Times New Roman"/>
          <w:kern w:val="2"/>
          <w:sz w:val="20"/>
          <w:szCs w:val="20"/>
        </w:rPr>
        <w:t xml:space="preserve"> </w:t>
      </w:r>
      <w:r>
        <w:rPr>
          <w:rFonts w:ascii="Times New Roman" w:eastAsiaTheme="minorEastAsia" w:hAnsi="Times New Roman" w:cs="Times New Roman"/>
          <w:kern w:val="2"/>
          <w:sz w:val="20"/>
          <w:szCs w:val="20"/>
        </w:rPr>
        <w:t>network</w:t>
      </w:r>
      <w:r w:rsidRPr="00C210C8">
        <w:rPr>
          <w:rFonts w:ascii="Times New Roman" w:eastAsiaTheme="minorEastAsia" w:hAnsi="Times New Roman" w:cs="Times New Roman"/>
          <w:kern w:val="2"/>
          <w:sz w:val="20"/>
          <w:szCs w:val="20"/>
        </w:rPr>
        <w:t xml:space="preserve"> providing the 5G </w:t>
      </w:r>
      <w:proofErr w:type="spellStart"/>
      <w:r w:rsidRPr="00C210C8">
        <w:rPr>
          <w:rFonts w:ascii="Times New Roman" w:eastAsiaTheme="minorEastAsia" w:hAnsi="Times New Roman" w:cs="Times New Roman"/>
          <w:kern w:val="2"/>
          <w:sz w:val="20"/>
          <w:szCs w:val="20"/>
        </w:rPr>
        <w:t>eMBB</w:t>
      </w:r>
      <w:proofErr w:type="spellEnd"/>
      <w:r w:rsidRPr="00C210C8">
        <w:rPr>
          <w:rFonts w:ascii="Times New Roman" w:eastAsiaTheme="minorEastAsia" w:hAnsi="Times New Roman" w:cs="Times New Roman"/>
          <w:kern w:val="2"/>
          <w:sz w:val="20"/>
          <w:szCs w:val="20"/>
        </w:rPr>
        <w:t xml:space="preserve"> service while the </w:t>
      </w:r>
      <w:r>
        <w:rPr>
          <w:rFonts w:ascii="Times New Roman" w:eastAsiaTheme="minorEastAsia" w:hAnsi="Times New Roman" w:cs="Times New Roman"/>
          <w:kern w:val="2"/>
          <w:sz w:val="20"/>
          <w:szCs w:val="20"/>
        </w:rPr>
        <w:t>other</w:t>
      </w:r>
      <w:r w:rsidRPr="00C210C8">
        <w:rPr>
          <w:rFonts w:ascii="Times New Roman" w:eastAsiaTheme="minorEastAsia" w:hAnsi="Times New Roman" w:cs="Times New Roman"/>
          <w:kern w:val="2"/>
          <w:sz w:val="20"/>
          <w:szCs w:val="20"/>
        </w:rPr>
        <w:t xml:space="preserve"> network providing dedicated service</w:t>
      </w:r>
      <w:r>
        <w:rPr>
          <w:rFonts w:ascii="Times New Roman" w:eastAsiaTheme="minorEastAsia" w:hAnsi="Times New Roman" w:cs="Times New Roman"/>
          <w:kern w:val="2"/>
          <w:sz w:val="20"/>
          <w:szCs w:val="20"/>
        </w:rPr>
        <w:t xml:space="preserve"> for vertical industry.</w:t>
      </w:r>
      <w:r w:rsidRPr="00C210C8">
        <w:rPr>
          <w:rFonts w:ascii="Times New Roman" w:eastAsiaTheme="minorEastAsia" w:hAnsi="Times New Roman" w:cs="Times New Roman"/>
          <w:kern w:val="2"/>
          <w:sz w:val="20"/>
          <w:szCs w:val="20"/>
        </w:rPr>
        <w:t xml:space="preserve"> The</w:t>
      </w:r>
      <w:r>
        <w:rPr>
          <w:rFonts w:ascii="Times New Roman" w:eastAsiaTheme="minorEastAsia" w:hAnsi="Times New Roman" w:cs="Times New Roman"/>
          <w:kern w:val="2"/>
          <w:sz w:val="20"/>
          <w:szCs w:val="20"/>
        </w:rPr>
        <w:t>se</w:t>
      </w:r>
      <w:r w:rsidRPr="00C210C8">
        <w:rPr>
          <w:rFonts w:ascii="Times New Roman" w:eastAsiaTheme="minorEastAsia" w:hAnsi="Times New Roman" w:cs="Times New Roman"/>
          <w:kern w:val="2"/>
          <w:sz w:val="20"/>
          <w:szCs w:val="20"/>
        </w:rPr>
        <w:t xml:space="preserve"> two network</w:t>
      </w:r>
      <w:r>
        <w:rPr>
          <w:rFonts w:ascii="Times New Roman" w:eastAsiaTheme="minorEastAsia" w:hAnsi="Times New Roman" w:cs="Times New Roman"/>
          <w:kern w:val="2"/>
          <w:sz w:val="20"/>
          <w:szCs w:val="20"/>
        </w:rPr>
        <w:t>s</w:t>
      </w:r>
      <w:r w:rsidRPr="00C210C8">
        <w:rPr>
          <w:rFonts w:ascii="Times New Roman" w:eastAsiaTheme="minorEastAsia" w:hAnsi="Times New Roman" w:cs="Times New Roman"/>
          <w:kern w:val="2"/>
          <w:sz w:val="20"/>
          <w:szCs w:val="20"/>
        </w:rPr>
        <w:t xml:space="preserve"> share the same geographical areas with some distance shift between sites</w:t>
      </w:r>
      <w:r>
        <w:rPr>
          <w:rFonts w:ascii="Times New Roman" w:eastAsiaTheme="minorEastAsia" w:hAnsi="Times New Roman" w:cs="Times New Roman"/>
          <w:kern w:val="2"/>
          <w:sz w:val="20"/>
          <w:szCs w:val="20"/>
        </w:rPr>
        <w:t xml:space="preserve"> in the simulation methodology.</w:t>
      </w:r>
    </w:p>
    <w:p w14:paraId="262BE602" w14:textId="36E4E7C0" w:rsidR="00A50F69" w:rsidRDefault="00A50F69" w:rsidP="00A50F69">
      <w:pPr>
        <w:pStyle w:val="a7"/>
        <w:numPr>
          <w:ilvl w:val="2"/>
          <w:numId w:val="21"/>
        </w:numPr>
        <w:overflowPunct w:val="0"/>
        <w:autoSpaceDE w:val="0"/>
        <w:autoSpaceDN w:val="0"/>
        <w:adjustRightInd w:val="0"/>
        <w:spacing w:after="180"/>
        <w:ind w:firstLineChars="0"/>
        <w:textAlignment w:val="baseline"/>
        <w:rPr>
          <w:rFonts w:ascii="Times New Roman" w:eastAsiaTheme="minorEastAsia" w:hAnsi="Times New Roman" w:cs="Times New Roman"/>
          <w:kern w:val="2"/>
          <w:sz w:val="20"/>
          <w:szCs w:val="20"/>
        </w:rPr>
      </w:pPr>
      <w:r>
        <w:rPr>
          <w:rFonts w:ascii="Times New Roman" w:eastAsiaTheme="minorEastAsia" w:hAnsi="Times New Roman" w:cs="Times New Roman"/>
          <w:kern w:val="2"/>
          <w:sz w:val="20"/>
          <w:szCs w:val="20"/>
        </w:rPr>
        <w:t>Case 2: both network providing the same service, belonging to different operators</w:t>
      </w:r>
    </w:p>
    <w:p w14:paraId="069B7B02" w14:textId="66471EAD" w:rsidR="00D87FE9" w:rsidRDefault="00D87FE9" w:rsidP="0024453F">
      <w:pPr>
        <w:jc w:val="center"/>
      </w:pPr>
    </w:p>
    <w:p w14:paraId="7EF12314" w14:textId="0620056E" w:rsidR="00C92CB2" w:rsidRDefault="001D6BCC" w:rsidP="00C92CB2">
      <w:pPr>
        <w:jc w:val="center"/>
      </w:pPr>
      <w:r>
        <w:rPr>
          <w:noProof/>
        </w:rPr>
        <w:object w:dxaOrig="9465" w:dyaOrig="5985" w14:anchorId="200913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3.5pt;height:198pt;mso-width-percent:0;mso-height-percent:0;mso-width-percent:0;mso-height-percent:0" o:ole="">
            <v:imagedata r:id="rId9" o:title=""/>
          </v:shape>
          <o:OLEObject Type="Embed" ProgID="Visio.Drawing.15" ShapeID="_x0000_i1025" DrawAspect="Content" ObjectID="_1618395180" r:id="rId10"/>
        </w:object>
      </w:r>
    </w:p>
    <w:p w14:paraId="6A7C0C9F" w14:textId="14CE129F" w:rsidR="00C92CB2" w:rsidRDefault="00C92CB2" w:rsidP="000158F0">
      <w:pPr>
        <w:jc w:val="center"/>
        <w:rPr>
          <w:rFonts w:ascii="Times New Roman" w:hAnsi="Times New Roman" w:cs="Times New Roman"/>
          <w:sz w:val="20"/>
          <w:szCs w:val="20"/>
        </w:rPr>
      </w:pPr>
      <w:r>
        <w:t xml:space="preserve">Fig </w:t>
      </w:r>
      <w:r w:rsidR="00C536D7">
        <w:t>2</w:t>
      </w:r>
      <w:r w:rsidR="00D87FE9">
        <w:t xml:space="preserve"> </w:t>
      </w:r>
      <w:r>
        <w:t>network</w:t>
      </w:r>
      <w:r w:rsidR="00925474">
        <w:t xml:space="preserve"> to</w:t>
      </w:r>
      <w:r w:rsidR="00EC55A2">
        <w:t>po</w:t>
      </w:r>
      <w:r w:rsidR="00925474">
        <w:t>logy</w:t>
      </w:r>
    </w:p>
    <w:p w14:paraId="0259B191" w14:textId="38C14EE4" w:rsidR="00790E3F" w:rsidRDefault="00790E3F" w:rsidP="00790E3F">
      <w:pPr>
        <w:pStyle w:val="a7"/>
        <w:numPr>
          <w:ilvl w:val="0"/>
          <w:numId w:val="21"/>
        </w:numPr>
        <w:overflowPunct w:val="0"/>
        <w:autoSpaceDE w:val="0"/>
        <w:autoSpaceDN w:val="0"/>
        <w:adjustRightInd w:val="0"/>
        <w:spacing w:after="180"/>
        <w:ind w:firstLineChars="0"/>
        <w:textAlignment w:val="baseline"/>
        <w:rPr>
          <w:rFonts w:ascii="Times New Roman" w:hAnsi="Times New Roman" w:cs="Times New Roman"/>
          <w:sz w:val="20"/>
          <w:szCs w:val="20"/>
        </w:rPr>
      </w:pPr>
      <w:r w:rsidRPr="002A038B">
        <w:rPr>
          <w:rFonts w:ascii="Times New Roman" w:hAnsi="Times New Roman" w:cs="Times New Roman"/>
          <w:b/>
          <w:sz w:val="20"/>
          <w:szCs w:val="20"/>
        </w:rPr>
        <w:t xml:space="preserve">Question </w:t>
      </w:r>
      <w:r w:rsidR="00E13E2D">
        <w:rPr>
          <w:rFonts w:ascii="Times New Roman" w:hAnsi="Times New Roman" w:cs="Times New Roman"/>
          <w:b/>
          <w:sz w:val="20"/>
          <w:szCs w:val="20"/>
        </w:rPr>
        <w:t>4</w:t>
      </w:r>
      <w:r>
        <w:rPr>
          <w:rFonts w:ascii="Times New Roman" w:hAnsi="Times New Roman" w:cs="Times New Roman"/>
          <w:sz w:val="20"/>
          <w:szCs w:val="20"/>
        </w:rPr>
        <w:t xml:space="preserve">: the co-existence cases as shown in fig </w:t>
      </w:r>
      <w:r w:rsidR="00C536D7">
        <w:rPr>
          <w:rFonts w:ascii="Times New Roman" w:hAnsi="Times New Roman" w:cs="Times New Roman"/>
          <w:sz w:val="20"/>
          <w:szCs w:val="20"/>
        </w:rPr>
        <w:t>2</w:t>
      </w:r>
      <w:r>
        <w:rPr>
          <w:rFonts w:ascii="Times New Roman" w:hAnsi="Times New Roman" w:cs="Times New Roman"/>
          <w:sz w:val="20"/>
          <w:szCs w:val="20"/>
        </w:rPr>
        <w:t xml:space="preserve">: </w:t>
      </w:r>
    </w:p>
    <w:p w14:paraId="1A8E7C37" w14:textId="6E406304" w:rsidR="00790E3F" w:rsidRPr="000E50C2" w:rsidRDefault="00790E3F" w:rsidP="00790E3F">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For question </w:t>
      </w:r>
      <w:r w:rsidR="00E13E2D">
        <w:rPr>
          <w:rFonts w:ascii="Times New Roman" w:eastAsia="宋体" w:hAnsi="Times New Roman" w:cs="Times New Roman"/>
          <w:kern w:val="0"/>
          <w:sz w:val="20"/>
          <w:szCs w:val="20"/>
        </w:rPr>
        <w:t>4</w:t>
      </w:r>
      <w:r>
        <w:rPr>
          <w:rFonts w:ascii="Times New Roman" w:eastAsia="宋体" w:hAnsi="Times New Roman" w:cs="Times New Roman"/>
          <w:kern w:val="0"/>
          <w:sz w:val="20"/>
          <w:szCs w:val="20"/>
        </w:rPr>
        <w:t xml:space="preserve">, in fig </w:t>
      </w:r>
      <w:r w:rsidR="00C536D7">
        <w:rPr>
          <w:rFonts w:ascii="Times New Roman" w:eastAsia="宋体" w:hAnsi="Times New Roman" w:cs="Times New Roman"/>
          <w:kern w:val="0"/>
          <w:sz w:val="20"/>
          <w:szCs w:val="20"/>
        </w:rPr>
        <w:t>2</w:t>
      </w:r>
      <w:r>
        <w:rPr>
          <w:rFonts w:ascii="Times New Roman" w:eastAsia="宋体" w:hAnsi="Times New Roman" w:cs="Times New Roman"/>
          <w:kern w:val="0"/>
          <w:sz w:val="20"/>
          <w:szCs w:val="20"/>
        </w:rPr>
        <w:t xml:space="preserve"> t</w:t>
      </w:r>
      <w:r w:rsidRPr="000E50C2">
        <w:rPr>
          <w:rFonts w:ascii="Times New Roman" w:eastAsia="宋体" w:hAnsi="Times New Roman" w:cs="Times New Roman"/>
          <w:kern w:val="0"/>
          <w:sz w:val="20"/>
          <w:szCs w:val="20"/>
        </w:rPr>
        <w:t xml:space="preserve">here are two </w:t>
      </w:r>
      <w:r>
        <w:rPr>
          <w:rFonts w:ascii="Times New Roman" w:eastAsia="宋体" w:hAnsi="Times New Roman" w:cs="Times New Roman"/>
          <w:kern w:val="0"/>
          <w:sz w:val="20"/>
          <w:szCs w:val="20"/>
        </w:rPr>
        <w:t>n</w:t>
      </w:r>
      <w:r w:rsidRPr="00811B22">
        <w:rPr>
          <w:rFonts w:ascii="Times New Roman" w:eastAsia="宋体" w:hAnsi="Times New Roman" w:cs="Times New Roman"/>
          <w:kern w:val="0"/>
          <w:sz w:val="20"/>
          <w:szCs w:val="20"/>
        </w:rPr>
        <w:t>etworks</w:t>
      </w:r>
      <w:r w:rsidR="009149E1">
        <w:rPr>
          <w:rFonts w:ascii="Times New Roman" w:eastAsia="宋体" w:hAnsi="Times New Roman" w:cs="Times New Roman"/>
          <w:kern w:val="0"/>
          <w:sz w:val="20"/>
          <w:szCs w:val="20"/>
        </w:rPr>
        <w:t>,</w:t>
      </w:r>
      <w:r w:rsidRPr="00811B22">
        <w:rPr>
          <w:rFonts w:ascii="Times New Roman" w:eastAsia="宋体" w:hAnsi="Times New Roman" w:cs="Times New Roman"/>
          <w:kern w:val="0"/>
          <w:sz w:val="20"/>
          <w:szCs w:val="20"/>
        </w:rPr>
        <w:t xml:space="preserve"> each</w:t>
      </w:r>
      <w:r w:rsidRPr="000E50C2">
        <w:rPr>
          <w:rFonts w:ascii="Times New Roman" w:eastAsia="宋体" w:hAnsi="Times New Roman" w:cs="Times New Roman"/>
          <w:kern w:val="0"/>
          <w:sz w:val="20"/>
          <w:szCs w:val="20"/>
        </w:rPr>
        <w:t xml:space="preserve"> including the IAB donor and IAB node respectively. </w:t>
      </w:r>
      <w:r>
        <w:rPr>
          <w:rFonts w:ascii="Times New Roman" w:eastAsia="宋体" w:hAnsi="Times New Roman" w:cs="Times New Roman"/>
          <w:kern w:val="0"/>
          <w:sz w:val="20"/>
          <w:szCs w:val="20"/>
        </w:rPr>
        <w:t>A</w:t>
      </w:r>
      <w:r w:rsidRPr="000E50C2">
        <w:rPr>
          <w:rFonts w:ascii="Times New Roman" w:eastAsia="宋体" w:hAnsi="Times New Roman" w:cs="Times New Roman"/>
          <w:kern w:val="0"/>
          <w:sz w:val="20"/>
          <w:szCs w:val="20"/>
        </w:rPr>
        <w:t>ny combination</w:t>
      </w:r>
      <w:r>
        <w:rPr>
          <w:rFonts w:ascii="Times New Roman" w:eastAsia="宋体" w:hAnsi="Times New Roman" w:cs="Times New Roman"/>
          <w:kern w:val="0"/>
          <w:sz w:val="20"/>
          <w:szCs w:val="20"/>
        </w:rPr>
        <w:t>s</w:t>
      </w:r>
      <w:r w:rsidRPr="000E50C2">
        <w:rPr>
          <w:rFonts w:ascii="Times New Roman" w:eastAsia="宋体" w:hAnsi="Times New Roman" w:cs="Times New Roman"/>
          <w:kern w:val="0"/>
          <w:sz w:val="20"/>
          <w:szCs w:val="20"/>
        </w:rPr>
        <w:t xml:space="preserve"> between above two </w:t>
      </w:r>
      <w:r>
        <w:rPr>
          <w:rFonts w:ascii="Times New Roman" w:eastAsia="宋体" w:hAnsi="Times New Roman" w:cs="Times New Roman"/>
          <w:kern w:val="0"/>
          <w:sz w:val="20"/>
          <w:szCs w:val="20"/>
        </w:rPr>
        <w:t>networks</w:t>
      </w:r>
      <w:r w:rsidRPr="000E50C2">
        <w:rPr>
          <w:rFonts w:ascii="Times New Roman" w:eastAsia="宋体" w:hAnsi="Times New Roman" w:cs="Times New Roman"/>
          <w:kern w:val="0"/>
          <w:sz w:val="20"/>
          <w:szCs w:val="20"/>
        </w:rPr>
        <w:t xml:space="preserve"> could produce the cross link interference as shown below</w:t>
      </w:r>
      <w:r>
        <w:rPr>
          <w:rFonts w:ascii="Times New Roman" w:eastAsia="宋体" w:hAnsi="Times New Roman" w:cs="Times New Roman"/>
          <w:kern w:val="0"/>
          <w:sz w:val="20"/>
          <w:szCs w:val="20"/>
        </w:rPr>
        <w:t>:</w:t>
      </w:r>
    </w:p>
    <w:p w14:paraId="674008C5" w14:textId="77777777" w:rsidR="00790E3F" w:rsidRDefault="00790E3F" w:rsidP="00790E3F">
      <w:pPr>
        <w:pStyle w:val="a7"/>
        <w:numPr>
          <w:ilvl w:val="0"/>
          <w:numId w:val="27"/>
        </w:numPr>
        <w:overflowPunct w:val="0"/>
        <w:autoSpaceDE w:val="0"/>
        <w:autoSpaceDN w:val="0"/>
        <w:adjustRightInd w:val="0"/>
        <w:ind w:firstLineChars="0"/>
        <w:textAlignment w:val="baseline"/>
        <w:rPr>
          <w:rFonts w:ascii="Times New Roman" w:hAnsi="Times New Roman" w:cs="Times New Roman"/>
          <w:sz w:val="20"/>
          <w:szCs w:val="20"/>
        </w:rPr>
      </w:pPr>
      <w:r>
        <w:rPr>
          <w:rFonts w:ascii="Times New Roman" w:hAnsi="Times New Roman" w:cs="Times New Roman"/>
          <w:sz w:val="20"/>
          <w:szCs w:val="20"/>
        </w:rPr>
        <w:t xml:space="preserve">node </w:t>
      </w:r>
      <w:r w:rsidRPr="00553DB3">
        <w:rPr>
          <w:rFonts w:ascii="Times New Roman" w:hAnsi="Times New Roman" w:cs="Times New Roman"/>
          <w:sz w:val="20"/>
          <w:szCs w:val="20"/>
        </w:rPr>
        <w:sym w:font="Wingdings" w:char="F0F3"/>
      </w:r>
      <w:r>
        <w:rPr>
          <w:rFonts w:ascii="Times New Roman" w:hAnsi="Times New Roman" w:cs="Times New Roman"/>
          <w:sz w:val="20"/>
          <w:szCs w:val="20"/>
        </w:rPr>
        <w:t xml:space="preserve"> </w:t>
      </w:r>
      <w:proofErr w:type="spellStart"/>
      <w:r>
        <w:rPr>
          <w:rFonts w:ascii="Times New Roman" w:hAnsi="Times New Roman" w:cs="Times New Roman"/>
          <w:sz w:val="20"/>
          <w:szCs w:val="20"/>
        </w:rPr>
        <w:t>node</w:t>
      </w:r>
      <w:proofErr w:type="spellEnd"/>
    </w:p>
    <w:p w14:paraId="1E9D4FA6" w14:textId="77777777" w:rsidR="00790E3F" w:rsidRDefault="00790E3F" w:rsidP="00790E3F">
      <w:pPr>
        <w:pStyle w:val="a7"/>
        <w:numPr>
          <w:ilvl w:val="0"/>
          <w:numId w:val="27"/>
        </w:numPr>
        <w:overflowPunct w:val="0"/>
        <w:autoSpaceDE w:val="0"/>
        <w:autoSpaceDN w:val="0"/>
        <w:adjustRightInd w:val="0"/>
        <w:ind w:firstLineChars="0"/>
        <w:textAlignment w:val="baseline"/>
        <w:rPr>
          <w:rFonts w:ascii="Times New Roman" w:hAnsi="Times New Roman" w:cs="Times New Roman"/>
          <w:sz w:val="20"/>
          <w:szCs w:val="20"/>
        </w:rPr>
      </w:pPr>
      <w:r>
        <w:rPr>
          <w:rFonts w:ascii="Times New Roman" w:hAnsi="Times New Roman" w:cs="Times New Roman"/>
          <w:sz w:val="20"/>
          <w:szCs w:val="20"/>
        </w:rPr>
        <w:t xml:space="preserve">donor/normal BS </w:t>
      </w:r>
      <w:r w:rsidRPr="00553DB3">
        <w:rPr>
          <w:rFonts w:ascii="Times New Roman" w:hAnsi="Times New Roman" w:cs="Times New Roman"/>
          <w:sz w:val="20"/>
          <w:szCs w:val="20"/>
        </w:rPr>
        <w:sym w:font="Wingdings" w:char="F0F3"/>
      </w:r>
      <w:r>
        <w:rPr>
          <w:rFonts w:ascii="Times New Roman" w:hAnsi="Times New Roman" w:cs="Times New Roman"/>
          <w:sz w:val="20"/>
          <w:szCs w:val="20"/>
        </w:rPr>
        <w:t xml:space="preserve"> node</w:t>
      </w:r>
    </w:p>
    <w:p w14:paraId="1405643B" w14:textId="77777777" w:rsidR="00790E3F" w:rsidRDefault="00790E3F" w:rsidP="00790E3F">
      <w:pPr>
        <w:pStyle w:val="a7"/>
        <w:numPr>
          <w:ilvl w:val="0"/>
          <w:numId w:val="27"/>
        </w:numPr>
        <w:overflowPunct w:val="0"/>
        <w:autoSpaceDE w:val="0"/>
        <w:autoSpaceDN w:val="0"/>
        <w:adjustRightInd w:val="0"/>
        <w:ind w:firstLineChars="0"/>
        <w:textAlignment w:val="baseline"/>
        <w:rPr>
          <w:rFonts w:ascii="Times New Roman" w:hAnsi="Times New Roman" w:cs="Times New Roman"/>
          <w:sz w:val="20"/>
          <w:szCs w:val="20"/>
        </w:rPr>
      </w:pPr>
      <w:r>
        <w:rPr>
          <w:rFonts w:ascii="Times New Roman" w:hAnsi="Times New Roman" w:cs="Times New Roman"/>
          <w:sz w:val="20"/>
          <w:szCs w:val="20"/>
        </w:rPr>
        <w:t xml:space="preserve">node </w:t>
      </w:r>
      <w:r w:rsidRPr="00553DB3">
        <w:rPr>
          <w:rFonts w:ascii="Times New Roman" w:hAnsi="Times New Roman" w:cs="Times New Roman"/>
          <w:sz w:val="20"/>
          <w:szCs w:val="20"/>
        </w:rPr>
        <w:sym w:font="Wingdings" w:char="F0F3"/>
      </w:r>
      <w:r>
        <w:rPr>
          <w:rFonts w:ascii="Times New Roman" w:hAnsi="Times New Roman" w:cs="Times New Roman"/>
          <w:sz w:val="20"/>
          <w:szCs w:val="20"/>
        </w:rPr>
        <w:t xml:space="preserve"> donor/normal BS</w:t>
      </w:r>
    </w:p>
    <w:p w14:paraId="2DE2E581" w14:textId="77777777" w:rsidR="00790E3F" w:rsidRPr="002A038B" w:rsidRDefault="00790E3F" w:rsidP="00790E3F">
      <w:pPr>
        <w:pStyle w:val="a7"/>
        <w:numPr>
          <w:ilvl w:val="0"/>
          <w:numId w:val="27"/>
        </w:numPr>
        <w:overflowPunct w:val="0"/>
        <w:autoSpaceDE w:val="0"/>
        <w:autoSpaceDN w:val="0"/>
        <w:adjustRightInd w:val="0"/>
        <w:ind w:firstLineChars="0"/>
        <w:textAlignment w:val="baseline"/>
        <w:rPr>
          <w:rFonts w:ascii="Times New Roman" w:hAnsi="Times New Roman" w:cs="Times New Roman"/>
          <w:sz w:val="20"/>
          <w:szCs w:val="20"/>
        </w:rPr>
      </w:pPr>
      <w:r w:rsidRPr="002A038B">
        <w:rPr>
          <w:rFonts w:ascii="Times New Roman" w:hAnsi="Times New Roman" w:cs="Times New Roman"/>
          <w:sz w:val="20"/>
          <w:szCs w:val="20"/>
        </w:rPr>
        <w:t>donor/normal BS</w:t>
      </w:r>
      <w:r>
        <w:rPr>
          <w:rFonts w:ascii="Times New Roman" w:hAnsi="Times New Roman" w:cs="Times New Roman"/>
          <w:sz w:val="20"/>
          <w:szCs w:val="20"/>
        </w:rPr>
        <w:t xml:space="preserve"> </w:t>
      </w:r>
      <w:r w:rsidRPr="00553DB3">
        <w:rPr>
          <w:rFonts w:ascii="Times New Roman" w:hAnsi="Times New Roman" w:cs="Times New Roman"/>
          <w:sz w:val="20"/>
          <w:szCs w:val="20"/>
        </w:rPr>
        <w:sym w:font="Wingdings" w:char="F0F3"/>
      </w:r>
      <w:r w:rsidRPr="002A038B">
        <w:rPr>
          <w:rFonts w:ascii="Times New Roman" w:hAnsi="Times New Roman" w:cs="Times New Roman"/>
          <w:sz w:val="20"/>
          <w:szCs w:val="20"/>
        </w:rPr>
        <w:t xml:space="preserve"> normal BS/donor</w:t>
      </w:r>
      <w:r>
        <w:rPr>
          <w:rFonts w:ascii="Times New Roman" w:hAnsi="Times New Roman" w:cs="Times New Roman"/>
          <w:sz w:val="20"/>
          <w:szCs w:val="20"/>
        </w:rPr>
        <w:t xml:space="preserve">  </w:t>
      </w:r>
    </w:p>
    <w:p w14:paraId="748B56EF" w14:textId="66AB7A3B" w:rsidR="00790E3F" w:rsidRDefault="00790E3F" w:rsidP="00790E3F">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sidRPr="000E50C2">
        <w:rPr>
          <w:rFonts w:ascii="Times New Roman" w:eastAsia="宋体" w:hAnsi="Times New Roman" w:cs="Times New Roman"/>
          <w:kern w:val="0"/>
          <w:sz w:val="20"/>
          <w:szCs w:val="20"/>
        </w:rPr>
        <w:t xml:space="preserve">For FR1, to avoid the DL-UL interference, the synchronization operation assumption is the </w:t>
      </w:r>
      <w:r>
        <w:rPr>
          <w:rFonts w:ascii="Times New Roman" w:eastAsia="宋体" w:hAnsi="Times New Roman" w:cs="Times New Roman"/>
          <w:kern w:val="0"/>
          <w:sz w:val="20"/>
          <w:szCs w:val="20"/>
        </w:rPr>
        <w:t>baseline</w:t>
      </w:r>
      <w:r w:rsidRPr="000E50C2">
        <w:rPr>
          <w:rFonts w:ascii="Times New Roman" w:eastAsia="宋体" w:hAnsi="Times New Roman" w:cs="Times New Roman"/>
          <w:kern w:val="0"/>
          <w:sz w:val="20"/>
          <w:szCs w:val="20"/>
        </w:rPr>
        <w:t>.</w:t>
      </w:r>
      <w:r>
        <w:rPr>
          <w:rFonts w:ascii="Times New Roman" w:eastAsia="宋体" w:hAnsi="Times New Roman" w:cs="Times New Roman"/>
          <w:kern w:val="0"/>
          <w:sz w:val="20"/>
          <w:szCs w:val="20"/>
        </w:rPr>
        <w:t xml:space="preserve"> And the TDM mode in IAB nodes is a reasonable choice. Therefore</w:t>
      </w:r>
      <w:r w:rsidR="00C536D7">
        <w:rPr>
          <w:rFonts w:ascii="Times New Roman" w:eastAsia="宋体" w:hAnsi="Times New Roman" w:cs="Times New Roman"/>
          <w:kern w:val="0"/>
          <w:sz w:val="20"/>
          <w:szCs w:val="20"/>
        </w:rPr>
        <w:t>,</w:t>
      </w:r>
      <w:r w:rsidRPr="000E50C2">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 xml:space="preserve">for </w:t>
      </w:r>
      <w:r w:rsidR="00263871">
        <w:rPr>
          <w:rFonts w:ascii="Times New Roman" w:eastAsia="宋体" w:hAnsi="Times New Roman" w:cs="Times New Roman"/>
          <w:kern w:val="0"/>
          <w:sz w:val="20"/>
          <w:szCs w:val="20"/>
        </w:rPr>
        <w:t xml:space="preserve">single </w:t>
      </w:r>
      <w:r>
        <w:rPr>
          <w:rFonts w:ascii="Times New Roman" w:eastAsia="宋体" w:hAnsi="Times New Roman" w:cs="Times New Roman"/>
          <w:kern w:val="0"/>
          <w:sz w:val="20"/>
          <w:szCs w:val="20"/>
        </w:rPr>
        <w:t>hop, a</w:t>
      </w:r>
      <w:r w:rsidRPr="00D417FE">
        <w:rPr>
          <w:rFonts w:ascii="Times New Roman" w:eastAsia="宋体" w:hAnsi="Times New Roman" w:cs="Times New Roman"/>
          <w:kern w:val="0"/>
          <w:sz w:val="20"/>
          <w:szCs w:val="20"/>
        </w:rPr>
        <w:t>ll the IAB donors will have the same DL-UL time pattern, and the same for IAB nodes. Then the interference</w:t>
      </w:r>
      <w:r>
        <w:rPr>
          <w:rFonts w:ascii="Times New Roman" w:eastAsia="宋体" w:hAnsi="Times New Roman" w:cs="Times New Roman"/>
          <w:kern w:val="0"/>
          <w:sz w:val="20"/>
          <w:szCs w:val="20"/>
        </w:rPr>
        <w:t xml:space="preserve"> combinations</w:t>
      </w:r>
      <w:r w:rsidRPr="00D417FE">
        <w:rPr>
          <w:rFonts w:ascii="Times New Roman" w:eastAsia="宋体" w:hAnsi="Times New Roman" w:cs="Times New Roman"/>
          <w:kern w:val="0"/>
          <w:sz w:val="20"/>
          <w:szCs w:val="20"/>
        </w:rPr>
        <w:t xml:space="preserve"> 1) and 4) </w:t>
      </w:r>
      <w:r>
        <w:rPr>
          <w:rFonts w:ascii="Times New Roman" w:eastAsia="宋体" w:hAnsi="Times New Roman" w:cs="Times New Roman"/>
          <w:kern w:val="0"/>
          <w:sz w:val="20"/>
          <w:szCs w:val="20"/>
        </w:rPr>
        <w:t>are</w:t>
      </w:r>
      <w:r w:rsidRPr="00D417FE">
        <w:rPr>
          <w:rFonts w:ascii="Times New Roman" w:eastAsia="宋体" w:hAnsi="Times New Roman" w:cs="Times New Roman"/>
          <w:kern w:val="0"/>
          <w:sz w:val="20"/>
          <w:szCs w:val="20"/>
        </w:rPr>
        <w:t xml:space="preserve"> negligible</w:t>
      </w:r>
      <w:r>
        <w:rPr>
          <w:rFonts w:ascii="Times New Roman" w:eastAsia="宋体" w:hAnsi="Times New Roman" w:cs="Times New Roman"/>
          <w:kern w:val="0"/>
          <w:sz w:val="20"/>
          <w:szCs w:val="20"/>
        </w:rPr>
        <w:t xml:space="preserve">. RAN4 </w:t>
      </w:r>
      <w:r>
        <w:rPr>
          <w:rFonts w:ascii="Times New Roman" w:eastAsia="宋体" w:hAnsi="Times New Roman" w:cs="Times New Roman" w:hint="eastAsia"/>
          <w:kern w:val="0"/>
          <w:sz w:val="20"/>
          <w:szCs w:val="20"/>
        </w:rPr>
        <w:t>can</w:t>
      </w:r>
      <w:r>
        <w:rPr>
          <w:rFonts w:ascii="Times New Roman" w:eastAsia="宋体" w:hAnsi="Times New Roman" w:cs="Times New Roman"/>
          <w:kern w:val="0"/>
          <w:sz w:val="20"/>
          <w:szCs w:val="20"/>
        </w:rPr>
        <w:t xml:space="preserve"> </w:t>
      </w:r>
      <w:r w:rsidRPr="00D417FE">
        <w:rPr>
          <w:rFonts w:ascii="Times New Roman" w:eastAsia="宋体" w:hAnsi="Times New Roman" w:cs="Times New Roman"/>
          <w:kern w:val="0"/>
          <w:sz w:val="20"/>
          <w:szCs w:val="20"/>
        </w:rPr>
        <w:t xml:space="preserve">focus on the </w:t>
      </w:r>
      <w:r w:rsidRPr="00D417FE">
        <w:rPr>
          <w:rFonts w:ascii="Times New Roman" w:eastAsia="宋体" w:hAnsi="Times New Roman" w:cs="Times New Roman"/>
          <w:kern w:val="0"/>
          <w:sz w:val="20"/>
          <w:szCs w:val="20"/>
        </w:rPr>
        <w:lastRenderedPageBreak/>
        <w:t>interference between donor and node</w:t>
      </w:r>
      <w:r>
        <w:rPr>
          <w:rFonts w:ascii="Times New Roman" w:eastAsia="宋体" w:hAnsi="Times New Roman" w:cs="Times New Roman"/>
          <w:kern w:val="0"/>
          <w:sz w:val="20"/>
          <w:szCs w:val="20"/>
        </w:rPr>
        <w:t xml:space="preserve"> with </w:t>
      </w:r>
      <w:r w:rsidR="00263871">
        <w:rPr>
          <w:rFonts w:ascii="Times New Roman" w:eastAsia="宋体" w:hAnsi="Times New Roman" w:cs="Times New Roman"/>
          <w:kern w:val="0"/>
          <w:sz w:val="20"/>
          <w:szCs w:val="20"/>
        </w:rPr>
        <w:t xml:space="preserve">single </w:t>
      </w:r>
      <w:r>
        <w:rPr>
          <w:rFonts w:ascii="Times New Roman" w:eastAsia="宋体" w:hAnsi="Times New Roman" w:cs="Times New Roman"/>
          <w:kern w:val="0"/>
          <w:sz w:val="20"/>
          <w:szCs w:val="20"/>
        </w:rPr>
        <w:t>hop assumption. For multiple hops, 2)3)4) interference combinations need to be included.</w:t>
      </w:r>
      <w:bookmarkStart w:id="0" w:name="_GoBack"/>
      <w:bookmarkEnd w:id="0"/>
    </w:p>
    <w:p w14:paraId="18A38931" w14:textId="21986F1B" w:rsidR="00974AC9" w:rsidRPr="00802E07" w:rsidRDefault="00974AC9" w:rsidP="00802E07">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Pr>
          <w:rFonts w:ascii="Times New Roman" w:eastAsia="宋体" w:hAnsi="Times New Roman" w:cs="Times New Roman"/>
          <w:kern w:val="0"/>
          <w:sz w:val="20"/>
          <w:szCs w:val="20"/>
        </w:rPr>
        <w:t>In conclusion, we have the following deployment scenarios for n79 IAB operation</w:t>
      </w:r>
      <w:r w:rsidR="00753F02">
        <w:rPr>
          <w:rFonts w:ascii="Times New Roman" w:eastAsia="宋体" w:hAnsi="Times New Roman" w:cs="Times New Roman"/>
          <w:kern w:val="0"/>
          <w:sz w:val="20"/>
          <w:szCs w:val="20"/>
        </w:rPr>
        <w:t>, which may also apply for the FR1</w:t>
      </w:r>
      <w:r w:rsidR="009D0E56">
        <w:rPr>
          <w:rFonts w:ascii="Times New Roman" w:eastAsia="宋体" w:hAnsi="Times New Roman" w:cs="Times New Roman"/>
          <w:kern w:val="0"/>
          <w:sz w:val="20"/>
          <w:szCs w:val="20"/>
        </w:rPr>
        <w:t>.</w:t>
      </w:r>
    </w:p>
    <w:p w14:paraId="00C9E50D" w14:textId="73980FBB" w:rsidR="004C0D52" w:rsidRPr="00802E07" w:rsidRDefault="00F71EE7" w:rsidP="00802E07">
      <w:pPr>
        <w:widowControl/>
        <w:overflowPunct w:val="0"/>
        <w:autoSpaceDE w:val="0"/>
        <w:autoSpaceDN w:val="0"/>
        <w:adjustRightInd w:val="0"/>
        <w:spacing w:after="180"/>
        <w:jc w:val="left"/>
        <w:textAlignment w:val="baseline"/>
        <w:rPr>
          <w:rFonts w:ascii="Times New Roman" w:eastAsia="宋体" w:hAnsi="Times New Roman" w:cs="Times New Roman"/>
          <w:b/>
          <w:i/>
          <w:kern w:val="0"/>
          <w:sz w:val="20"/>
          <w:szCs w:val="20"/>
        </w:rPr>
      </w:pPr>
      <w:r w:rsidRPr="00C874DD">
        <w:rPr>
          <w:rFonts w:ascii="Times New Roman" w:eastAsia="宋体" w:hAnsi="Times New Roman" w:cs="Times New Roman"/>
          <w:b/>
          <w:i/>
          <w:kern w:val="0"/>
          <w:sz w:val="20"/>
          <w:szCs w:val="20"/>
        </w:rPr>
        <w:t xml:space="preserve">Proposal </w:t>
      </w:r>
      <w:r w:rsidR="000829E1">
        <w:rPr>
          <w:rFonts w:ascii="Times New Roman" w:eastAsia="宋体" w:hAnsi="Times New Roman" w:cs="Times New Roman"/>
          <w:b/>
          <w:i/>
          <w:kern w:val="0"/>
          <w:sz w:val="20"/>
          <w:szCs w:val="20"/>
        </w:rPr>
        <w:t>3</w:t>
      </w:r>
      <w:r w:rsidRPr="0041294C">
        <w:rPr>
          <w:rFonts w:ascii="Times New Roman" w:eastAsia="宋体" w:hAnsi="Times New Roman" w:cs="Times New Roman"/>
          <w:b/>
          <w:i/>
          <w:kern w:val="0"/>
          <w:sz w:val="20"/>
          <w:szCs w:val="20"/>
        </w:rPr>
        <w:t>:</w:t>
      </w:r>
      <w:r w:rsidR="00C20151">
        <w:rPr>
          <w:rFonts w:ascii="Times New Roman" w:eastAsia="宋体" w:hAnsi="Times New Roman" w:cs="Times New Roman"/>
          <w:b/>
          <w:i/>
          <w:kern w:val="0"/>
          <w:sz w:val="20"/>
          <w:szCs w:val="20"/>
        </w:rPr>
        <w:t xml:space="preserve"> RAN4 to agree to</w:t>
      </w:r>
      <w:r w:rsidRPr="0021208A">
        <w:rPr>
          <w:rFonts w:ascii="Times New Roman" w:eastAsia="宋体" w:hAnsi="Times New Roman" w:cs="Times New Roman"/>
          <w:b/>
          <w:i/>
          <w:kern w:val="0"/>
          <w:sz w:val="20"/>
          <w:szCs w:val="20"/>
        </w:rPr>
        <w:t xml:space="preserve"> the following co-existence </w:t>
      </w:r>
      <w:r w:rsidR="00C61231">
        <w:rPr>
          <w:rFonts w:ascii="Times New Roman" w:eastAsia="宋体" w:hAnsi="Times New Roman" w:cs="Times New Roman"/>
          <w:b/>
          <w:i/>
          <w:kern w:val="0"/>
          <w:sz w:val="20"/>
          <w:szCs w:val="20"/>
        </w:rPr>
        <w:t xml:space="preserve">simulation </w:t>
      </w:r>
      <w:r w:rsidRPr="0021208A">
        <w:rPr>
          <w:rFonts w:ascii="Times New Roman" w:eastAsia="宋体" w:hAnsi="Times New Roman" w:cs="Times New Roman"/>
          <w:b/>
          <w:i/>
          <w:kern w:val="0"/>
          <w:sz w:val="20"/>
          <w:szCs w:val="20"/>
        </w:rPr>
        <w:t>cases</w:t>
      </w:r>
      <w:r w:rsidRPr="0057285A">
        <w:rPr>
          <w:rFonts w:ascii="Times New Roman" w:eastAsia="宋体" w:hAnsi="Times New Roman" w:cs="Times New Roman"/>
          <w:b/>
          <w:i/>
          <w:kern w:val="0"/>
          <w:sz w:val="20"/>
          <w:szCs w:val="20"/>
        </w:rPr>
        <w:t xml:space="preserve"> for n79 deployment scenarios</w:t>
      </w:r>
      <w:r>
        <w:rPr>
          <w:rFonts w:ascii="Times New Roman" w:eastAsia="宋体" w:hAnsi="Times New Roman" w:cs="Times New Roman"/>
          <w:b/>
          <w:i/>
          <w:kern w:val="0"/>
          <w:sz w:val="20"/>
          <w:szCs w:val="20"/>
        </w:rPr>
        <w:t xml:space="preserve"> with synchronization operation</w:t>
      </w:r>
      <w:r w:rsidR="003350B1">
        <w:rPr>
          <w:rFonts w:ascii="Times New Roman" w:eastAsia="宋体" w:hAnsi="Times New Roman" w:cs="Times New Roman"/>
          <w:b/>
          <w:i/>
          <w:kern w:val="0"/>
          <w:sz w:val="20"/>
          <w:szCs w:val="20"/>
        </w:rPr>
        <w:t xml:space="preserve"> assumption</w:t>
      </w:r>
      <w:r w:rsidR="00E67F39">
        <w:rPr>
          <w:rFonts w:ascii="Times New Roman" w:eastAsia="宋体" w:hAnsi="Times New Roman" w:cs="Times New Roman" w:hint="eastAsia"/>
          <w:b/>
          <w:i/>
          <w:kern w:val="0"/>
          <w:sz w:val="20"/>
          <w:szCs w:val="20"/>
        </w:rPr>
        <w:t>.</w:t>
      </w:r>
    </w:p>
    <w:tbl>
      <w:tblPr>
        <w:tblStyle w:val="aa"/>
        <w:tblW w:w="9918" w:type="dxa"/>
        <w:jc w:val="center"/>
        <w:tblLook w:val="04A0" w:firstRow="1" w:lastRow="0" w:firstColumn="1" w:lastColumn="0" w:noHBand="0" w:noVBand="1"/>
      </w:tblPr>
      <w:tblGrid>
        <w:gridCol w:w="838"/>
        <w:gridCol w:w="2511"/>
        <w:gridCol w:w="2407"/>
        <w:gridCol w:w="1839"/>
        <w:gridCol w:w="2323"/>
      </w:tblGrid>
      <w:tr w:rsidR="003C5810" w14:paraId="543B10CC" w14:textId="7D9AC113" w:rsidTr="00811B22">
        <w:trPr>
          <w:jc w:val="center"/>
        </w:trPr>
        <w:tc>
          <w:tcPr>
            <w:tcW w:w="838" w:type="dxa"/>
            <w:vAlign w:val="center"/>
          </w:tcPr>
          <w:p w14:paraId="6563682C" w14:textId="3F82329B" w:rsidR="003C5810" w:rsidRPr="00802E07" w:rsidRDefault="003C5810"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cases</w:t>
            </w:r>
          </w:p>
        </w:tc>
        <w:tc>
          <w:tcPr>
            <w:tcW w:w="2511" w:type="dxa"/>
            <w:vAlign w:val="center"/>
          </w:tcPr>
          <w:p w14:paraId="258B8F52" w14:textId="1ECEBFFC" w:rsidR="003C5810" w:rsidRPr="00802E07" w:rsidRDefault="003C5810"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network topology</w:t>
            </w:r>
          </w:p>
        </w:tc>
        <w:tc>
          <w:tcPr>
            <w:tcW w:w="2407" w:type="dxa"/>
            <w:vAlign w:val="center"/>
          </w:tcPr>
          <w:p w14:paraId="76060970" w14:textId="09FD8BBA"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aggressor</w:t>
            </w:r>
          </w:p>
        </w:tc>
        <w:tc>
          <w:tcPr>
            <w:tcW w:w="1839" w:type="dxa"/>
            <w:vAlign w:val="center"/>
          </w:tcPr>
          <w:p w14:paraId="60A506EB" w14:textId="526CBE87"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victim</w:t>
            </w:r>
          </w:p>
        </w:tc>
        <w:tc>
          <w:tcPr>
            <w:tcW w:w="2323" w:type="dxa"/>
          </w:tcPr>
          <w:p w14:paraId="34EDF6B5" w14:textId="1B6D81E6" w:rsidR="003C5810" w:rsidRPr="00802E07" w:rsidRDefault="003C5810" w:rsidP="00802E07">
            <w:pPr>
              <w:jc w:val="center"/>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n</w:t>
            </w:r>
            <w:r>
              <w:rPr>
                <w:rFonts w:ascii="Times New Roman" w:eastAsia="宋体" w:hAnsi="Times New Roman" w:cs="Times New Roman"/>
                <w:kern w:val="0"/>
                <w:sz w:val="20"/>
                <w:szCs w:val="20"/>
              </w:rPr>
              <w:t>ote</w:t>
            </w:r>
          </w:p>
        </w:tc>
      </w:tr>
      <w:tr w:rsidR="003C5810" w14:paraId="167A0793" w14:textId="5EA799CC" w:rsidTr="00811B22">
        <w:trPr>
          <w:jc w:val="center"/>
        </w:trPr>
        <w:tc>
          <w:tcPr>
            <w:tcW w:w="838" w:type="dxa"/>
            <w:vAlign w:val="center"/>
          </w:tcPr>
          <w:p w14:paraId="3152A553" w14:textId="57E99DAF" w:rsidR="003C5810" w:rsidRPr="00802E07" w:rsidRDefault="008A5C01"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1</w:t>
            </w:r>
          </w:p>
        </w:tc>
        <w:tc>
          <w:tcPr>
            <w:tcW w:w="2511" w:type="dxa"/>
            <w:vMerge w:val="restart"/>
            <w:vAlign w:val="center"/>
          </w:tcPr>
          <w:p w14:paraId="3F7278D1" w14:textId="677774A4" w:rsidR="003C5810" w:rsidRPr="00802E07" w:rsidRDefault="003C5810"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aggressor and the victim </w:t>
            </w:r>
            <w:r w:rsidR="00FF591A">
              <w:rPr>
                <w:rFonts w:ascii="Times New Roman" w:hAnsi="Times New Roman" w:cs="Times New Roman"/>
                <w:sz w:val="20"/>
                <w:szCs w:val="20"/>
              </w:rPr>
              <w:t>belong to different network</w:t>
            </w:r>
            <w:r w:rsidR="00FF591A">
              <w:rPr>
                <w:rFonts w:ascii="Times New Roman" w:eastAsia="宋体" w:hAnsi="Times New Roman" w:cs="Times New Roman"/>
                <w:kern w:val="0"/>
                <w:sz w:val="20"/>
                <w:szCs w:val="20"/>
              </w:rPr>
              <w:t xml:space="preserve"> </w:t>
            </w:r>
            <w:r>
              <w:rPr>
                <w:rFonts w:ascii="Times New Roman" w:eastAsia="宋体" w:hAnsi="Times New Roman" w:cs="Times New Roman"/>
                <w:kern w:val="0"/>
                <w:sz w:val="20"/>
                <w:szCs w:val="20"/>
              </w:rPr>
              <w:t>with overlapping geographical areas</w:t>
            </w:r>
          </w:p>
        </w:tc>
        <w:tc>
          <w:tcPr>
            <w:tcW w:w="2407" w:type="dxa"/>
            <w:vMerge w:val="restart"/>
            <w:vAlign w:val="center"/>
          </w:tcPr>
          <w:p w14:paraId="2591CD0F" w14:textId="31466F4F"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Macro IAB donor</w:t>
            </w:r>
          </w:p>
        </w:tc>
        <w:tc>
          <w:tcPr>
            <w:tcW w:w="1839" w:type="dxa"/>
            <w:vAlign w:val="center"/>
          </w:tcPr>
          <w:p w14:paraId="657477D6" w14:textId="73210167"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Micro IAB node</w:t>
            </w:r>
          </w:p>
        </w:tc>
        <w:tc>
          <w:tcPr>
            <w:tcW w:w="2323" w:type="dxa"/>
          </w:tcPr>
          <w:p w14:paraId="5EC40538" w14:textId="77777777" w:rsidR="003C5810" w:rsidRPr="00802E07" w:rsidRDefault="003C5810" w:rsidP="00802E07">
            <w:pPr>
              <w:jc w:val="center"/>
              <w:rPr>
                <w:rFonts w:ascii="Times New Roman" w:eastAsia="宋体" w:hAnsi="Times New Roman" w:cs="Times New Roman"/>
                <w:kern w:val="0"/>
                <w:sz w:val="20"/>
                <w:szCs w:val="20"/>
              </w:rPr>
            </w:pPr>
          </w:p>
        </w:tc>
      </w:tr>
      <w:tr w:rsidR="003C5810" w14:paraId="2407919F" w14:textId="21091494" w:rsidTr="00811B22">
        <w:trPr>
          <w:jc w:val="center"/>
        </w:trPr>
        <w:tc>
          <w:tcPr>
            <w:tcW w:w="838" w:type="dxa"/>
            <w:vAlign w:val="center"/>
          </w:tcPr>
          <w:p w14:paraId="08BCC430" w14:textId="3853251B" w:rsidR="003C5810" w:rsidRPr="00802E07" w:rsidRDefault="008A5C01"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2</w:t>
            </w:r>
          </w:p>
        </w:tc>
        <w:tc>
          <w:tcPr>
            <w:tcW w:w="2511" w:type="dxa"/>
            <w:vMerge/>
            <w:vAlign w:val="center"/>
          </w:tcPr>
          <w:p w14:paraId="62814F78" w14:textId="4A9D1F0B" w:rsidR="003C5810" w:rsidRPr="00802E07" w:rsidRDefault="003C5810" w:rsidP="00802E07">
            <w:pPr>
              <w:jc w:val="center"/>
              <w:rPr>
                <w:rFonts w:ascii="Times New Roman" w:eastAsia="宋体" w:hAnsi="Times New Roman" w:cs="Times New Roman"/>
                <w:kern w:val="0"/>
                <w:sz w:val="20"/>
                <w:szCs w:val="20"/>
              </w:rPr>
            </w:pPr>
          </w:p>
        </w:tc>
        <w:tc>
          <w:tcPr>
            <w:tcW w:w="2407" w:type="dxa"/>
            <w:vMerge/>
            <w:vAlign w:val="center"/>
          </w:tcPr>
          <w:p w14:paraId="15D289DC" w14:textId="1D31E58D" w:rsidR="003C5810" w:rsidRPr="00802E07" w:rsidRDefault="003C5810" w:rsidP="00802E07">
            <w:pPr>
              <w:jc w:val="center"/>
              <w:rPr>
                <w:rFonts w:ascii="Times New Roman" w:eastAsia="宋体" w:hAnsi="Times New Roman" w:cs="Times New Roman"/>
                <w:kern w:val="0"/>
                <w:sz w:val="20"/>
                <w:szCs w:val="20"/>
              </w:rPr>
            </w:pPr>
          </w:p>
        </w:tc>
        <w:tc>
          <w:tcPr>
            <w:tcW w:w="1839" w:type="dxa"/>
            <w:vAlign w:val="center"/>
          </w:tcPr>
          <w:p w14:paraId="48FF798A" w14:textId="2E888249"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indoor IAB node</w:t>
            </w:r>
          </w:p>
        </w:tc>
        <w:tc>
          <w:tcPr>
            <w:tcW w:w="2323" w:type="dxa"/>
          </w:tcPr>
          <w:p w14:paraId="7467466F" w14:textId="77777777" w:rsidR="003C5810" w:rsidRPr="00802E07" w:rsidRDefault="003C5810" w:rsidP="00802E07">
            <w:pPr>
              <w:jc w:val="center"/>
              <w:rPr>
                <w:rFonts w:ascii="Times New Roman" w:eastAsia="宋体" w:hAnsi="Times New Roman" w:cs="Times New Roman"/>
                <w:kern w:val="0"/>
                <w:sz w:val="20"/>
                <w:szCs w:val="20"/>
              </w:rPr>
            </w:pPr>
          </w:p>
        </w:tc>
      </w:tr>
      <w:tr w:rsidR="003C5810" w14:paraId="674D4236" w14:textId="3905F3E8" w:rsidTr="00811B22">
        <w:trPr>
          <w:jc w:val="center"/>
        </w:trPr>
        <w:tc>
          <w:tcPr>
            <w:tcW w:w="838" w:type="dxa"/>
            <w:vAlign w:val="center"/>
          </w:tcPr>
          <w:p w14:paraId="60E34D7D" w14:textId="68C3512D" w:rsidR="003C5810" w:rsidRPr="00802E07" w:rsidRDefault="008A5C01" w:rsidP="00D95645">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3</w:t>
            </w:r>
          </w:p>
        </w:tc>
        <w:tc>
          <w:tcPr>
            <w:tcW w:w="2511" w:type="dxa"/>
            <w:vMerge/>
            <w:vAlign w:val="center"/>
          </w:tcPr>
          <w:p w14:paraId="0B20A029" w14:textId="77777777" w:rsidR="003C5810" w:rsidRPr="00802E07" w:rsidRDefault="003C5810" w:rsidP="00D95645">
            <w:pPr>
              <w:jc w:val="center"/>
              <w:rPr>
                <w:rFonts w:ascii="Times New Roman" w:eastAsia="宋体" w:hAnsi="Times New Roman" w:cs="Times New Roman"/>
                <w:kern w:val="0"/>
                <w:sz w:val="20"/>
                <w:szCs w:val="20"/>
              </w:rPr>
            </w:pPr>
          </w:p>
        </w:tc>
        <w:tc>
          <w:tcPr>
            <w:tcW w:w="2407" w:type="dxa"/>
            <w:vAlign w:val="center"/>
          </w:tcPr>
          <w:p w14:paraId="70E658FD" w14:textId="03AF5CD1" w:rsidR="003C5810" w:rsidRPr="00802E07" w:rsidRDefault="003C5810" w:rsidP="00D95645">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Micro IAB node</w:t>
            </w:r>
          </w:p>
        </w:tc>
        <w:tc>
          <w:tcPr>
            <w:tcW w:w="1839" w:type="dxa"/>
            <w:vAlign w:val="center"/>
          </w:tcPr>
          <w:p w14:paraId="4FF0E350" w14:textId="79886017" w:rsidR="003C5810" w:rsidRPr="00802E07" w:rsidRDefault="003C5810" w:rsidP="00D95645">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Micro IAB node</w:t>
            </w:r>
          </w:p>
        </w:tc>
        <w:tc>
          <w:tcPr>
            <w:tcW w:w="2323" w:type="dxa"/>
          </w:tcPr>
          <w:p w14:paraId="346ACE31" w14:textId="70675624" w:rsidR="003C5810" w:rsidRDefault="003C5810" w:rsidP="00D95645">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Only for multiple hops</w:t>
            </w:r>
          </w:p>
        </w:tc>
      </w:tr>
      <w:tr w:rsidR="003C5810" w14:paraId="790C4863" w14:textId="00750F83" w:rsidTr="00811B22">
        <w:trPr>
          <w:jc w:val="center"/>
        </w:trPr>
        <w:tc>
          <w:tcPr>
            <w:tcW w:w="838" w:type="dxa"/>
            <w:vAlign w:val="center"/>
          </w:tcPr>
          <w:p w14:paraId="5A7EF6EE" w14:textId="280E196B" w:rsidR="003C5810" w:rsidRPr="00802E07" w:rsidRDefault="008A5C01"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4</w:t>
            </w:r>
          </w:p>
        </w:tc>
        <w:tc>
          <w:tcPr>
            <w:tcW w:w="2511" w:type="dxa"/>
            <w:vMerge/>
            <w:vAlign w:val="center"/>
          </w:tcPr>
          <w:p w14:paraId="516A5654" w14:textId="4CBF1B16" w:rsidR="003C5810" w:rsidRPr="00802E07" w:rsidRDefault="003C5810" w:rsidP="00802E07">
            <w:pPr>
              <w:jc w:val="center"/>
              <w:rPr>
                <w:rFonts w:ascii="Times New Roman" w:eastAsia="宋体" w:hAnsi="Times New Roman" w:cs="Times New Roman"/>
                <w:kern w:val="0"/>
                <w:sz w:val="20"/>
                <w:szCs w:val="20"/>
              </w:rPr>
            </w:pPr>
          </w:p>
        </w:tc>
        <w:tc>
          <w:tcPr>
            <w:tcW w:w="2407" w:type="dxa"/>
            <w:vAlign w:val="center"/>
          </w:tcPr>
          <w:p w14:paraId="777EBEFC" w14:textId="1A80662F"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Micro IAB node</w:t>
            </w:r>
          </w:p>
        </w:tc>
        <w:tc>
          <w:tcPr>
            <w:tcW w:w="1839" w:type="dxa"/>
            <w:vMerge w:val="restart"/>
            <w:vAlign w:val="center"/>
          </w:tcPr>
          <w:p w14:paraId="5471CE05" w14:textId="0BB97B79"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Macro IAB donor</w:t>
            </w:r>
          </w:p>
        </w:tc>
        <w:tc>
          <w:tcPr>
            <w:tcW w:w="2323" w:type="dxa"/>
          </w:tcPr>
          <w:p w14:paraId="25E0C2AC" w14:textId="77777777" w:rsidR="003C5810" w:rsidRPr="00802E07" w:rsidRDefault="003C5810" w:rsidP="00802E07">
            <w:pPr>
              <w:jc w:val="center"/>
              <w:rPr>
                <w:rFonts w:ascii="Times New Roman" w:eastAsia="宋体" w:hAnsi="Times New Roman" w:cs="Times New Roman"/>
                <w:kern w:val="0"/>
                <w:sz w:val="20"/>
                <w:szCs w:val="20"/>
              </w:rPr>
            </w:pPr>
          </w:p>
        </w:tc>
      </w:tr>
      <w:tr w:rsidR="003C5810" w14:paraId="2F99D8CE" w14:textId="3A990F29" w:rsidTr="00811B22">
        <w:trPr>
          <w:jc w:val="center"/>
        </w:trPr>
        <w:tc>
          <w:tcPr>
            <w:tcW w:w="838" w:type="dxa"/>
            <w:vAlign w:val="center"/>
          </w:tcPr>
          <w:p w14:paraId="0DF9D643" w14:textId="3FF1F131" w:rsidR="003C5810" w:rsidRPr="00802E07" w:rsidRDefault="008A5C01" w:rsidP="00802E07">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5</w:t>
            </w:r>
          </w:p>
        </w:tc>
        <w:tc>
          <w:tcPr>
            <w:tcW w:w="2511" w:type="dxa"/>
            <w:vMerge/>
            <w:vAlign w:val="center"/>
          </w:tcPr>
          <w:p w14:paraId="449D79A5" w14:textId="77777777" w:rsidR="003C5810" w:rsidRPr="00802E07" w:rsidRDefault="003C5810" w:rsidP="00802E07">
            <w:pPr>
              <w:jc w:val="center"/>
              <w:rPr>
                <w:rFonts w:ascii="Times New Roman" w:eastAsia="宋体" w:hAnsi="Times New Roman" w:cs="Times New Roman"/>
                <w:kern w:val="0"/>
                <w:sz w:val="20"/>
                <w:szCs w:val="20"/>
              </w:rPr>
            </w:pPr>
          </w:p>
        </w:tc>
        <w:tc>
          <w:tcPr>
            <w:tcW w:w="2407" w:type="dxa"/>
            <w:vAlign w:val="center"/>
          </w:tcPr>
          <w:p w14:paraId="68507659" w14:textId="142FC86E" w:rsidR="003C5810" w:rsidRPr="00802E07" w:rsidRDefault="003C5810" w:rsidP="00802E07">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indoor IAB node</w:t>
            </w:r>
          </w:p>
        </w:tc>
        <w:tc>
          <w:tcPr>
            <w:tcW w:w="1839" w:type="dxa"/>
            <w:vMerge/>
            <w:vAlign w:val="center"/>
          </w:tcPr>
          <w:p w14:paraId="71D91224" w14:textId="1A0EC41D" w:rsidR="003C5810" w:rsidRPr="00802E07" w:rsidRDefault="003C5810" w:rsidP="00802E07">
            <w:pPr>
              <w:jc w:val="center"/>
              <w:rPr>
                <w:rFonts w:ascii="Times New Roman" w:eastAsia="宋体" w:hAnsi="Times New Roman" w:cs="Times New Roman"/>
                <w:kern w:val="0"/>
                <w:sz w:val="20"/>
                <w:szCs w:val="20"/>
              </w:rPr>
            </w:pPr>
          </w:p>
        </w:tc>
        <w:tc>
          <w:tcPr>
            <w:tcW w:w="2323" w:type="dxa"/>
          </w:tcPr>
          <w:p w14:paraId="1CE77299" w14:textId="77777777" w:rsidR="003C5810" w:rsidRPr="00802E07" w:rsidRDefault="003C5810" w:rsidP="00802E07">
            <w:pPr>
              <w:jc w:val="center"/>
              <w:rPr>
                <w:rFonts w:ascii="Times New Roman" w:eastAsia="宋体" w:hAnsi="Times New Roman" w:cs="Times New Roman"/>
                <w:kern w:val="0"/>
                <w:sz w:val="20"/>
                <w:szCs w:val="20"/>
              </w:rPr>
            </w:pPr>
          </w:p>
        </w:tc>
      </w:tr>
    </w:tbl>
    <w:p w14:paraId="5007EDE4" w14:textId="77777777" w:rsidR="006B00A7" w:rsidRDefault="006B00A7" w:rsidP="00A4190F">
      <w:pPr>
        <w:rPr>
          <w:lang w:val="en-GB"/>
        </w:rPr>
      </w:pPr>
    </w:p>
    <w:p w14:paraId="33CAD924" w14:textId="5182D259" w:rsidR="00F02DC4" w:rsidRPr="00DF4456" w:rsidRDefault="0041294C" w:rsidP="00DF4456">
      <w:pPr>
        <w:pStyle w:val="1"/>
        <w:rPr>
          <w:rFonts w:cs="Arial"/>
          <w:lang w:eastAsia="zh-CN"/>
        </w:rPr>
      </w:pPr>
      <w:r>
        <w:rPr>
          <w:lang w:eastAsia="zh-CN"/>
        </w:rPr>
        <w:t>C</w:t>
      </w:r>
      <w:r>
        <w:t>onclusion</w:t>
      </w:r>
    </w:p>
    <w:p w14:paraId="07F9157F" w14:textId="5830BADC" w:rsidR="00CF2EBF" w:rsidRDefault="00F34E88" w:rsidP="00802E07">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r w:rsidRPr="00107593">
        <w:rPr>
          <w:rFonts w:ascii="Times New Roman" w:eastAsia="宋体" w:hAnsi="Times New Roman" w:cs="Times New Roman"/>
          <w:kern w:val="0"/>
          <w:sz w:val="20"/>
          <w:szCs w:val="20"/>
        </w:rPr>
        <w:t xml:space="preserve">This contribution will share our view on RAN4 IAB frequency </w:t>
      </w:r>
      <w:r>
        <w:rPr>
          <w:rFonts w:ascii="Times New Roman" w:eastAsia="宋体" w:hAnsi="Times New Roman" w:cs="Times New Roman"/>
          <w:kern w:val="0"/>
          <w:sz w:val="20"/>
          <w:szCs w:val="20"/>
        </w:rPr>
        <w:t xml:space="preserve">bands </w:t>
      </w:r>
      <w:r w:rsidRPr="00107593">
        <w:rPr>
          <w:rFonts w:ascii="Times New Roman" w:eastAsia="宋体" w:hAnsi="Times New Roman" w:cs="Times New Roman"/>
          <w:kern w:val="0"/>
          <w:sz w:val="20"/>
          <w:szCs w:val="20"/>
        </w:rPr>
        <w:t>and deployment scenarios</w:t>
      </w:r>
      <w:r w:rsidRPr="00C874DD" w:rsidDel="00F34E88">
        <w:rPr>
          <w:rFonts w:ascii="Times New Roman" w:eastAsia="宋体" w:hAnsi="Times New Roman" w:cs="Times New Roman"/>
          <w:kern w:val="0"/>
          <w:sz w:val="20"/>
          <w:szCs w:val="20"/>
        </w:rPr>
        <w:t xml:space="preserve"> </w:t>
      </w:r>
      <w:r w:rsidR="008200CF" w:rsidRPr="00802E07">
        <w:rPr>
          <w:rFonts w:ascii="Times New Roman" w:eastAsia="宋体" w:hAnsi="Times New Roman" w:cs="Times New Roman"/>
          <w:kern w:val="0"/>
          <w:sz w:val="20"/>
          <w:szCs w:val="20"/>
        </w:rPr>
        <w:t xml:space="preserve">with below observations and proposals for future </w:t>
      </w:r>
      <w:r w:rsidR="008B574D" w:rsidRPr="00802E07">
        <w:rPr>
          <w:rFonts w:ascii="Times New Roman" w:eastAsia="宋体" w:hAnsi="Times New Roman" w:cs="Times New Roman"/>
          <w:kern w:val="0"/>
          <w:sz w:val="20"/>
          <w:szCs w:val="20"/>
        </w:rPr>
        <w:t>RAN4 study</w:t>
      </w:r>
      <w:r w:rsidR="008200CF" w:rsidRPr="00802E07">
        <w:rPr>
          <w:rFonts w:ascii="Times New Roman" w:eastAsia="宋体" w:hAnsi="Times New Roman" w:cs="Times New Roman"/>
          <w:kern w:val="0"/>
          <w:sz w:val="20"/>
          <w:szCs w:val="20"/>
        </w:rPr>
        <w:t>.</w:t>
      </w:r>
    </w:p>
    <w:p w14:paraId="48BF6E4A" w14:textId="77777777" w:rsidR="00AB29AE" w:rsidRPr="0041294C" w:rsidRDefault="00AB29AE" w:rsidP="00AB29AE">
      <w:pPr>
        <w:rPr>
          <w:b/>
          <w:i/>
          <w:lang w:val="en-GB"/>
        </w:rPr>
      </w:pPr>
      <w:r w:rsidRPr="0041294C">
        <w:rPr>
          <w:rFonts w:ascii="Times New Roman" w:eastAsia="宋体" w:hAnsi="Times New Roman" w:cs="Times New Roman"/>
          <w:b/>
          <w:i/>
          <w:kern w:val="0"/>
          <w:sz w:val="20"/>
          <w:szCs w:val="20"/>
        </w:rPr>
        <w:t xml:space="preserve">Proposal 1: </w:t>
      </w:r>
      <w:r>
        <w:rPr>
          <w:rFonts w:ascii="Times New Roman" w:eastAsia="宋体" w:hAnsi="Times New Roman" w:cs="Times New Roman"/>
          <w:b/>
          <w:i/>
          <w:kern w:val="0"/>
          <w:sz w:val="20"/>
          <w:szCs w:val="20"/>
        </w:rPr>
        <w:t>I</w:t>
      </w:r>
      <w:r w:rsidRPr="0041294C">
        <w:rPr>
          <w:rFonts w:ascii="Times New Roman" w:eastAsia="宋体" w:hAnsi="Times New Roman" w:cs="Times New Roman"/>
          <w:b/>
          <w:i/>
          <w:kern w:val="0"/>
          <w:sz w:val="20"/>
          <w:szCs w:val="20"/>
        </w:rPr>
        <w:t xml:space="preserve">t is </w:t>
      </w:r>
      <w:r>
        <w:rPr>
          <w:rFonts w:ascii="Times New Roman" w:eastAsia="宋体" w:hAnsi="Times New Roman" w:cs="Times New Roman" w:hint="eastAsia"/>
          <w:b/>
          <w:i/>
          <w:kern w:val="0"/>
          <w:sz w:val="20"/>
          <w:szCs w:val="20"/>
        </w:rPr>
        <w:t>proposed</w:t>
      </w:r>
      <w:r>
        <w:rPr>
          <w:rFonts w:ascii="Times New Roman" w:eastAsia="宋体" w:hAnsi="Times New Roman" w:cs="Times New Roman"/>
          <w:b/>
          <w:i/>
          <w:kern w:val="0"/>
          <w:sz w:val="20"/>
          <w:szCs w:val="20"/>
        </w:rPr>
        <w:t xml:space="preserve"> </w:t>
      </w:r>
      <w:r w:rsidRPr="0041294C">
        <w:rPr>
          <w:rFonts w:ascii="Times New Roman" w:eastAsia="宋体" w:hAnsi="Times New Roman" w:cs="Times New Roman"/>
          <w:b/>
          <w:i/>
          <w:kern w:val="0"/>
          <w:sz w:val="20"/>
          <w:szCs w:val="20"/>
        </w:rPr>
        <w:t xml:space="preserve">to introduce </w:t>
      </w:r>
      <w:r>
        <w:rPr>
          <w:rFonts w:ascii="Times New Roman" w:eastAsia="宋体" w:hAnsi="Times New Roman" w:cs="Times New Roman"/>
          <w:b/>
          <w:i/>
          <w:kern w:val="0"/>
          <w:sz w:val="20"/>
          <w:szCs w:val="20"/>
        </w:rPr>
        <w:t xml:space="preserve">FR1 </w:t>
      </w:r>
      <w:r w:rsidRPr="0041294C">
        <w:rPr>
          <w:rFonts w:ascii="Times New Roman" w:eastAsia="宋体" w:hAnsi="Times New Roman" w:cs="Times New Roman"/>
          <w:b/>
          <w:i/>
          <w:kern w:val="0"/>
          <w:sz w:val="20"/>
          <w:szCs w:val="20"/>
        </w:rPr>
        <w:t>NR bands n41 and n79 in the IAB node specification.</w:t>
      </w:r>
      <w:r w:rsidRPr="0041294C">
        <w:rPr>
          <w:b/>
          <w:i/>
          <w:lang w:val="en-GB"/>
        </w:rPr>
        <w:t xml:space="preserve"> </w:t>
      </w:r>
    </w:p>
    <w:tbl>
      <w:tblPr>
        <w:tblStyle w:val="aa"/>
        <w:tblW w:w="0" w:type="auto"/>
        <w:jc w:val="center"/>
        <w:tblLook w:val="04A0" w:firstRow="1" w:lastRow="0" w:firstColumn="1" w:lastColumn="0" w:noHBand="0" w:noVBand="1"/>
      </w:tblPr>
      <w:tblGrid>
        <w:gridCol w:w="1685"/>
        <w:gridCol w:w="4474"/>
        <w:gridCol w:w="1286"/>
      </w:tblGrid>
      <w:tr w:rsidR="00AB29AE" w:rsidRPr="00CD2A39" w14:paraId="3DDEFA7F" w14:textId="77777777" w:rsidTr="00B3002B">
        <w:trPr>
          <w:trHeight w:val="704"/>
          <w:jc w:val="center"/>
        </w:trPr>
        <w:tc>
          <w:tcPr>
            <w:tcW w:w="1685" w:type="dxa"/>
            <w:shd w:val="clear" w:color="auto" w:fill="auto"/>
            <w:hideMark/>
          </w:tcPr>
          <w:p w14:paraId="72F6F51B"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b/>
                <w:sz w:val="16"/>
              </w:rPr>
            </w:pPr>
            <w:r w:rsidRPr="0041294C">
              <w:rPr>
                <w:rFonts w:ascii="Arial" w:eastAsia="等线" w:hAnsi="Arial" w:cs="Arial"/>
                <w:b/>
                <w:sz w:val="16"/>
              </w:rPr>
              <w:t xml:space="preserve">NR </w:t>
            </w:r>
            <w:r w:rsidRPr="0041294C">
              <w:rPr>
                <w:rFonts w:ascii="Arial" w:eastAsia="等线" w:hAnsi="Arial" w:cs="Arial"/>
                <w:b/>
                <w:i/>
                <w:sz w:val="16"/>
              </w:rPr>
              <w:t>operating band</w:t>
            </w:r>
          </w:p>
        </w:tc>
        <w:tc>
          <w:tcPr>
            <w:tcW w:w="4474" w:type="dxa"/>
            <w:shd w:val="clear" w:color="auto" w:fill="auto"/>
            <w:hideMark/>
          </w:tcPr>
          <w:p w14:paraId="07260B84"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b/>
                <w:sz w:val="16"/>
                <w:vertAlign w:val="subscript"/>
              </w:rPr>
            </w:pPr>
            <w:r w:rsidRPr="0041294C">
              <w:rPr>
                <w:rFonts w:ascii="Arial" w:eastAsia="等线" w:hAnsi="Arial" w:cs="Arial"/>
                <w:b/>
                <w:sz w:val="16"/>
              </w:rPr>
              <w:t xml:space="preserve">Uplink (UL) and Downlink (DL) </w:t>
            </w:r>
            <w:r w:rsidRPr="0041294C">
              <w:rPr>
                <w:rFonts w:ascii="Arial" w:eastAsia="等线" w:hAnsi="Arial" w:cs="Arial"/>
                <w:b/>
                <w:i/>
                <w:sz w:val="16"/>
              </w:rPr>
              <w:t>operating band</w:t>
            </w:r>
            <w:r w:rsidRPr="0041294C">
              <w:rPr>
                <w:rFonts w:ascii="Arial" w:eastAsia="等线" w:hAnsi="Arial" w:cs="Arial"/>
                <w:b/>
                <w:sz w:val="16"/>
              </w:rPr>
              <w:br/>
            </w:r>
            <w:proofErr w:type="spellStart"/>
            <w:r w:rsidRPr="0041294C">
              <w:rPr>
                <w:rFonts w:ascii="Arial" w:eastAsia="等线" w:hAnsi="Arial" w:cs="Arial"/>
                <w:b/>
                <w:sz w:val="16"/>
              </w:rPr>
              <w:t>F</w:t>
            </w:r>
            <w:r w:rsidRPr="0041294C">
              <w:rPr>
                <w:rFonts w:ascii="Arial" w:eastAsia="等线" w:hAnsi="Arial" w:cs="Arial"/>
                <w:b/>
                <w:sz w:val="16"/>
                <w:vertAlign w:val="subscript"/>
              </w:rPr>
              <w:t>UL,low</w:t>
            </w:r>
            <w:proofErr w:type="spellEnd"/>
            <w:r w:rsidRPr="0041294C">
              <w:rPr>
                <w:rFonts w:ascii="Arial" w:eastAsia="等线" w:hAnsi="Arial" w:cs="Arial"/>
                <w:b/>
                <w:sz w:val="16"/>
              </w:rPr>
              <w:t xml:space="preserve">   –  </w:t>
            </w:r>
            <w:proofErr w:type="spellStart"/>
            <w:r w:rsidRPr="0041294C">
              <w:rPr>
                <w:rFonts w:ascii="Arial" w:eastAsia="等线" w:hAnsi="Arial" w:cs="Arial"/>
                <w:b/>
                <w:sz w:val="16"/>
              </w:rPr>
              <w:t>F</w:t>
            </w:r>
            <w:r w:rsidRPr="0041294C">
              <w:rPr>
                <w:rFonts w:ascii="Arial" w:eastAsia="等线" w:hAnsi="Arial" w:cs="Arial"/>
                <w:b/>
                <w:sz w:val="16"/>
                <w:vertAlign w:val="subscript"/>
              </w:rPr>
              <w:t>UL,high</w:t>
            </w:r>
            <w:proofErr w:type="spellEnd"/>
          </w:p>
          <w:p w14:paraId="5994806C"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b/>
                <w:sz w:val="16"/>
              </w:rPr>
            </w:pPr>
            <w:proofErr w:type="spellStart"/>
            <w:r w:rsidRPr="0041294C">
              <w:rPr>
                <w:rFonts w:ascii="Arial" w:eastAsia="等线" w:hAnsi="Arial" w:cs="Arial"/>
                <w:b/>
                <w:sz w:val="16"/>
              </w:rPr>
              <w:t>F</w:t>
            </w:r>
            <w:r w:rsidRPr="0041294C">
              <w:rPr>
                <w:rFonts w:ascii="Arial" w:eastAsia="等线" w:hAnsi="Arial" w:cs="Arial"/>
                <w:b/>
                <w:sz w:val="16"/>
                <w:vertAlign w:val="subscript"/>
              </w:rPr>
              <w:t>DL,low</w:t>
            </w:r>
            <w:proofErr w:type="spellEnd"/>
            <w:r w:rsidRPr="0041294C">
              <w:rPr>
                <w:rFonts w:ascii="Arial" w:eastAsia="等线" w:hAnsi="Arial" w:cs="Arial"/>
                <w:b/>
                <w:sz w:val="16"/>
              </w:rPr>
              <w:t xml:space="preserve">   –  </w:t>
            </w:r>
            <w:proofErr w:type="spellStart"/>
            <w:r w:rsidRPr="0041294C">
              <w:rPr>
                <w:rFonts w:ascii="Arial" w:eastAsia="等线" w:hAnsi="Arial" w:cs="Arial"/>
                <w:b/>
                <w:sz w:val="16"/>
              </w:rPr>
              <w:t>F</w:t>
            </w:r>
            <w:r w:rsidRPr="0041294C">
              <w:rPr>
                <w:rFonts w:ascii="Arial" w:eastAsia="等线" w:hAnsi="Arial" w:cs="Arial"/>
                <w:b/>
                <w:sz w:val="16"/>
                <w:vertAlign w:val="subscript"/>
              </w:rPr>
              <w:t>DL,high</w:t>
            </w:r>
            <w:proofErr w:type="spellEnd"/>
          </w:p>
        </w:tc>
        <w:tc>
          <w:tcPr>
            <w:tcW w:w="1286" w:type="dxa"/>
            <w:shd w:val="clear" w:color="auto" w:fill="auto"/>
            <w:hideMark/>
          </w:tcPr>
          <w:p w14:paraId="310F954A"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b/>
                <w:sz w:val="16"/>
              </w:rPr>
            </w:pPr>
            <w:r w:rsidRPr="0041294C">
              <w:rPr>
                <w:rFonts w:ascii="Arial" w:eastAsia="等线" w:hAnsi="Arial" w:cs="Arial"/>
                <w:b/>
                <w:sz w:val="16"/>
              </w:rPr>
              <w:t>Duplex Mode</w:t>
            </w:r>
          </w:p>
        </w:tc>
      </w:tr>
      <w:tr w:rsidR="00AB29AE" w:rsidRPr="00CD2A39" w14:paraId="486E6958" w14:textId="77777777" w:rsidTr="00B3002B">
        <w:trPr>
          <w:jc w:val="center"/>
        </w:trPr>
        <w:tc>
          <w:tcPr>
            <w:tcW w:w="1685" w:type="dxa"/>
            <w:shd w:val="clear" w:color="auto" w:fill="auto"/>
            <w:hideMark/>
          </w:tcPr>
          <w:p w14:paraId="2E3C9FF9"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Times New Roman"/>
                <w:sz w:val="18"/>
              </w:rPr>
            </w:pPr>
            <w:r>
              <w:rPr>
                <w:rFonts w:ascii="Arial" w:eastAsia="等线" w:hAnsi="Arial" w:cs="Arial"/>
                <w:sz w:val="18"/>
              </w:rPr>
              <w:t>n41</w:t>
            </w:r>
          </w:p>
        </w:tc>
        <w:tc>
          <w:tcPr>
            <w:tcW w:w="4474" w:type="dxa"/>
            <w:shd w:val="clear" w:color="auto" w:fill="auto"/>
            <w:hideMark/>
          </w:tcPr>
          <w:p w14:paraId="66D1D205"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sz w:val="18"/>
              </w:rPr>
            </w:pPr>
            <w:r>
              <w:rPr>
                <w:rFonts w:ascii="Arial" w:eastAsia="等线" w:hAnsi="Arial" w:cs="Arial"/>
                <w:sz w:val="18"/>
              </w:rPr>
              <w:t>2496</w:t>
            </w:r>
            <w:r w:rsidRPr="0041294C">
              <w:rPr>
                <w:rFonts w:ascii="Arial" w:eastAsia="等线" w:hAnsi="Arial" w:cs="Arial"/>
                <w:sz w:val="18"/>
              </w:rPr>
              <w:t xml:space="preserve"> MHz – </w:t>
            </w:r>
            <w:r>
              <w:rPr>
                <w:rFonts w:ascii="Arial" w:eastAsia="等线" w:hAnsi="Arial" w:cs="Arial"/>
                <w:sz w:val="18"/>
              </w:rPr>
              <w:t>2690</w:t>
            </w:r>
            <w:r w:rsidRPr="0041294C">
              <w:rPr>
                <w:rFonts w:ascii="Arial" w:eastAsia="等线" w:hAnsi="Arial" w:cs="Arial"/>
                <w:sz w:val="18"/>
              </w:rPr>
              <w:t xml:space="preserve"> MHz</w:t>
            </w:r>
          </w:p>
        </w:tc>
        <w:tc>
          <w:tcPr>
            <w:tcW w:w="1286" w:type="dxa"/>
            <w:shd w:val="clear" w:color="auto" w:fill="auto"/>
            <w:hideMark/>
          </w:tcPr>
          <w:p w14:paraId="1A72FD5C"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sz w:val="18"/>
              </w:rPr>
            </w:pPr>
            <w:r w:rsidRPr="0041294C">
              <w:rPr>
                <w:rFonts w:ascii="Arial" w:eastAsia="等线" w:hAnsi="Arial" w:cs="Arial"/>
                <w:sz w:val="18"/>
              </w:rPr>
              <w:t>TDD</w:t>
            </w:r>
          </w:p>
        </w:tc>
      </w:tr>
      <w:tr w:rsidR="00AB29AE" w:rsidRPr="00CD2A39" w14:paraId="1E1BBC73" w14:textId="77777777" w:rsidTr="00B3002B">
        <w:trPr>
          <w:jc w:val="center"/>
        </w:trPr>
        <w:tc>
          <w:tcPr>
            <w:tcW w:w="1685" w:type="dxa"/>
            <w:shd w:val="clear" w:color="auto" w:fill="auto"/>
            <w:hideMark/>
          </w:tcPr>
          <w:p w14:paraId="4ECC3447"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sz w:val="18"/>
              </w:rPr>
            </w:pPr>
            <w:r>
              <w:rPr>
                <w:rFonts w:ascii="Arial" w:eastAsia="等线" w:hAnsi="Arial" w:cs="Arial"/>
                <w:sz w:val="18"/>
              </w:rPr>
              <w:t>n79</w:t>
            </w:r>
          </w:p>
        </w:tc>
        <w:tc>
          <w:tcPr>
            <w:tcW w:w="4474" w:type="dxa"/>
            <w:shd w:val="clear" w:color="auto" w:fill="auto"/>
            <w:hideMark/>
          </w:tcPr>
          <w:p w14:paraId="0AFE636F"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sz w:val="18"/>
              </w:rPr>
            </w:pPr>
            <w:r>
              <w:rPr>
                <w:rFonts w:ascii="Arial" w:eastAsia="等线" w:hAnsi="Arial" w:cs="Arial"/>
                <w:sz w:val="18"/>
              </w:rPr>
              <w:t>4800</w:t>
            </w:r>
            <w:r w:rsidRPr="0041294C">
              <w:rPr>
                <w:rFonts w:ascii="Arial" w:eastAsia="等线" w:hAnsi="Arial" w:cs="Arial"/>
                <w:sz w:val="18"/>
              </w:rPr>
              <w:t xml:space="preserve"> MHz – </w:t>
            </w:r>
            <w:r>
              <w:rPr>
                <w:rFonts w:ascii="Arial" w:eastAsia="等线" w:hAnsi="Arial" w:cs="Arial"/>
                <w:sz w:val="18"/>
              </w:rPr>
              <w:t>5000</w:t>
            </w:r>
            <w:r w:rsidRPr="0041294C">
              <w:rPr>
                <w:rFonts w:ascii="Arial" w:eastAsia="等线" w:hAnsi="Arial" w:cs="Arial"/>
                <w:sz w:val="18"/>
              </w:rPr>
              <w:t xml:space="preserve"> MHz</w:t>
            </w:r>
          </w:p>
        </w:tc>
        <w:tc>
          <w:tcPr>
            <w:tcW w:w="1286" w:type="dxa"/>
            <w:shd w:val="clear" w:color="auto" w:fill="auto"/>
            <w:hideMark/>
          </w:tcPr>
          <w:p w14:paraId="5C39526B" w14:textId="77777777" w:rsidR="00AB29AE" w:rsidRPr="0041294C" w:rsidRDefault="00AB29AE" w:rsidP="00B3002B">
            <w:pPr>
              <w:keepNext/>
              <w:keepLines/>
              <w:widowControl/>
              <w:overflowPunct w:val="0"/>
              <w:autoSpaceDE w:val="0"/>
              <w:autoSpaceDN w:val="0"/>
              <w:adjustRightInd w:val="0"/>
              <w:jc w:val="center"/>
              <w:rPr>
                <w:rFonts w:ascii="Arial" w:eastAsia="等线" w:hAnsi="Arial" w:cs="Arial"/>
                <w:sz w:val="18"/>
              </w:rPr>
            </w:pPr>
            <w:r w:rsidRPr="0041294C">
              <w:rPr>
                <w:rFonts w:ascii="Arial" w:eastAsia="等线" w:hAnsi="Arial" w:cs="Arial"/>
                <w:sz w:val="18"/>
              </w:rPr>
              <w:t>TDD</w:t>
            </w:r>
          </w:p>
        </w:tc>
      </w:tr>
    </w:tbl>
    <w:p w14:paraId="6C77DA52" w14:textId="3FC2630E" w:rsidR="00AB29AE" w:rsidRPr="00DA0970" w:rsidRDefault="00AB29AE" w:rsidP="00802E07">
      <w:pPr>
        <w:widowControl/>
        <w:overflowPunct w:val="0"/>
        <w:autoSpaceDE w:val="0"/>
        <w:autoSpaceDN w:val="0"/>
        <w:adjustRightInd w:val="0"/>
        <w:spacing w:after="180"/>
        <w:jc w:val="left"/>
        <w:textAlignment w:val="baseline"/>
        <w:rPr>
          <w:rFonts w:ascii="Times New Roman" w:eastAsia="宋体" w:hAnsi="Times New Roman" w:cs="Times New Roman"/>
          <w:b/>
          <w:i/>
          <w:kern w:val="0"/>
          <w:sz w:val="20"/>
          <w:szCs w:val="20"/>
        </w:rPr>
      </w:pPr>
      <w:r w:rsidRPr="00B3002B">
        <w:rPr>
          <w:rFonts w:ascii="Times New Roman" w:eastAsia="宋体" w:hAnsi="Times New Roman" w:cs="Times New Roman"/>
          <w:b/>
          <w:i/>
          <w:kern w:val="0"/>
          <w:sz w:val="20"/>
          <w:szCs w:val="20"/>
        </w:rPr>
        <w:t xml:space="preserve">Proposal 2: It is proposed to prioritize the </w:t>
      </w:r>
      <w:r w:rsidRPr="00EA0CB8">
        <w:rPr>
          <w:rFonts w:ascii="Times New Roman" w:eastAsia="宋体" w:hAnsi="Times New Roman" w:cs="Times New Roman"/>
          <w:b/>
          <w:i/>
          <w:kern w:val="0"/>
          <w:sz w:val="20"/>
          <w:szCs w:val="20"/>
        </w:rPr>
        <w:t xml:space="preserve">co-existence study </w:t>
      </w:r>
      <w:r>
        <w:rPr>
          <w:rFonts w:ascii="Times New Roman" w:eastAsia="宋体" w:hAnsi="Times New Roman" w:cs="Times New Roman"/>
          <w:b/>
          <w:i/>
          <w:kern w:val="0"/>
          <w:sz w:val="20"/>
          <w:szCs w:val="20"/>
        </w:rPr>
        <w:t>for n79 in FR1 and</w:t>
      </w:r>
      <w:r w:rsidRPr="00EA0CB8">
        <w:rPr>
          <w:rFonts w:ascii="Times New Roman" w:eastAsia="宋体" w:hAnsi="Times New Roman" w:cs="Times New Roman"/>
          <w:b/>
          <w:i/>
          <w:kern w:val="0"/>
          <w:sz w:val="20"/>
          <w:szCs w:val="20"/>
        </w:rPr>
        <w:t xml:space="preserve"> specify the ACLR and ACS requirements.</w:t>
      </w:r>
      <w:r w:rsidRPr="00355113">
        <w:rPr>
          <w:rFonts w:ascii="Times New Roman" w:eastAsia="宋体" w:hAnsi="Times New Roman" w:cs="Times New Roman"/>
          <w:b/>
          <w:i/>
          <w:kern w:val="0"/>
          <w:sz w:val="20"/>
          <w:szCs w:val="20"/>
        </w:rPr>
        <w:t xml:space="preserve"> </w:t>
      </w:r>
    </w:p>
    <w:p w14:paraId="093031A9" w14:textId="2BA05E8A" w:rsidR="00AB29AE" w:rsidRPr="00802E07" w:rsidRDefault="00AB29AE" w:rsidP="00AB29AE">
      <w:pPr>
        <w:widowControl/>
        <w:overflowPunct w:val="0"/>
        <w:autoSpaceDE w:val="0"/>
        <w:autoSpaceDN w:val="0"/>
        <w:adjustRightInd w:val="0"/>
        <w:spacing w:after="180"/>
        <w:jc w:val="left"/>
        <w:textAlignment w:val="baseline"/>
        <w:rPr>
          <w:rFonts w:ascii="Times New Roman" w:eastAsia="宋体" w:hAnsi="Times New Roman" w:cs="Times New Roman"/>
          <w:b/>
          <w:i/>
          <w:kern w:val="0"/>
          <w:sz w:val="20"/>
          <w:szCs w:val="20"/>
        </w:rPr>
      </w:pPr>
      <w:r w:rsidRPr="00C874DD">
        <w:rPr>
          <w:rFonts w:ascii="Times New Roman" w:eastAsia="宋体" w:hAnsi="Times New Roman" w:cs="Times New Roman"/>
          <w:b/>
          <w:i/>
          <w:kern w:val="0"/>
          <w:sz w:val="20"/>
          <w:szCs w:val="20"/>
        </w:rPr>
        <w:t xml:space="preserve">Proposal </w:t>
      </w:r>
      <w:r>
        <w:rPr>
          <w:rFonts w:ascii="Times New Roman" w:eastAsia="宋体" w:hAnsi="Times New Roman" w:cs="Times New Roman"/>
          <w:b/>
          <w:i/>
          <w:kern w:val="0"/>
          <w:sz w:val="20"/>
          <w:szCs w:val="20"/>
        </w:rPr>
        <w:t>3</w:t>
      </w:r>
      <w:r w:rsidRPr="0041294C">
        <w:rPr>
          <w:rFonts w:ascii="Times New Roman" w:eastAsia="宋体" w:hAnsi="Times New Roman" w:cs="Times New Roman"/>
          <w:b/>
          <w:i/>
          <w:kern w:val="0"/>
          <w:sz w:val="20"/>
          <w:szCs w:val="20"/>
        </w:rPr>
        <w:t>:</w:t>
      </w:r>
      <w:r>
        <w:rPr>
          <w:rFonts w:ascii="Times New Roman" w:eastAsia="宋体" w:hAnsi="Times New Roman" w:cs="Times New Roman"/>
          <w:b/>
          <w:i/>
          <w:kern w:val="0"/>
          <w:sz w:val="20"/>
          <w:szCs w:val="20"/>
        </w:rPr>
        <w:t xml:space="preserve"> RAN4 to agree to</w:t>
      </w:r>
      <w:r w:rsidRPr="0021208A">
        <w:rPr>
          <w:rFonts w:ascii="Times New Roman" w:eastAsia="宋体" w:hAnsi="Times New Roman" w:cs="Times New Roman"/>
          <w:b/>
          <w:i/>
          <w:kern w:val="0"/>
          <w:sz w:val="20"/>
          <w:szCs w:val="20"/>
        </w:rPr>
        <w:t xml:space="preserve"> the following co-existence </w:t>
      </w:r>
      <w:r>
        <w:rPr>
          <w:rFonts w:ascii="Times New Roman" w:eastAsia="宋体" w:hAnsi="Times New Roman" w:cs="Times New Roman"/>
          <w:b/>
          <w:i/>
          <w:kern w:val="0"/>
          <w:sz w:val="20"/>
          <w:szCs w:val="20"/>
        </w:rPr>
        <w:t xml:space="preserve">simulation </w:t>
      </w:r>
      <w:r w:rsidRPr="0021208A">
        <w:rPr>
          <w:rFonts w:ascii="Times New Roman" w:eastAsia="宋体" w:hAnsi="Times New Roman" w:cs="Times New Roman"/>
          <w:b/>
          <w:i/>
          <w:kern w:val="0"/>
          <w:sz w:val="20"/>
          <w:szCs w:val="20"/>
        </w:rPr>
        <w:t>cases</w:t>
      </w:r>
      <w:r w:rsidRPr="0057285A">
        <w:rPr>
          <w:rFonts w:ascii="Times New Roman" w:eastAsia="宋体" w:hAnsi="Times New Roman" w:cs="Times New Roman"/>
          <w:b/>
          <w:i/>
          <w:kern w:val="0"/>
          <w:sz w:val="20"/>
          <w:szCs w:val="20"/>
        </w:rPr>
        <w:t xml:space="preserve"> for n79 deployment scenarios</w:t>
      </w:r>
      <w:r>
        <w:rPr>
          <w:rFonts w:ascii="Times New Roman" w:eastAsia="宋体" w:hAnsi="Times New Roman" w:cs="Times New Roman"/>
          <w:b/>
          <w:i/>
          <w:kern w:val="0"/>
          <w:sz w:val="20"/>
          <w:szCs w:val="20"/>
        </w:rPr>
        <w:t xml:space="preserve"> with synchronization operation</w:t>
      </w:r>
      <w:r w:rsidR="00070BB6">
        <w:rPr>
          <w:rFonts w:ascii="Times New Roman" w:eastAsia="宋体" w:hAnsi="Times New Roman" w:cs="Times New Roman"/>
          <w:b/>
          <w:i/>
          <w:kern w:val="0"/>
          <w:sz w:val="20"/>
          <w:szCs w:val="20"/>
        </w:rPr>
        <w:t xml:space="preserve"> assumption</w:t>
      </w:r>
      <w:r w:rsidR="00E67F39">
        <w:rPr>
          <w:rFonts w:ascii="Times New Roman" w:eastAsia="宋体" w:hAnsi="Times New Roman" w:cs="Times New Roman" w:hint="eastAsia"/>
          <w:b/>
          <w:i/>
          <w:kern w:val="0"/>
          <w:sz w:val="20"/>
          <w:szCs w:val="20"/>
        </w:rPr>
        <w:t>.</w:t>
      </w:r>
    </w:p>
    <w:tbl>
      <w:tblPr>
        <w:tblStyle w:val="aa"/>
        <w:tblW w:w="9918" w:type="dxa"/>
        <w:jc w:val="center"/>
        <w:tblLook w:val="04A0" w:firstRow="1" w:lastRow="0" w:firstColumn="1" w:lastColumn="0" w:noHBand="0" w:noVBand="1"/>
      </w:tblPr>
      <w:tblGrid>
        <w:gridCol w:w="838"/>
        <w:gridCol w:w="2511"/>
        <w:gridCol w:w="2407"/>
        <w:gridCol w:w="1839"/>
        <w:gridCol w:w="2323"/>
      </w:tblGrid>
      <w:tr w:rsidR="00AB29AE" w14:paraId="7494E1C4" w14:textId="77777777" w:rsidTr="00B3002B">
        <w:trPr>
          <w:jc w:val="center"/>
        </w:trPr>
        <w:tc>
          <w:tcPr>
            <w:tcW w:w="838" w:type="dxa"/>
            <w:vAlign w:val="center"/>
          </w:tcPr>
          <w:p w14:paraId="18EDC869"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cases</w:t>
            </w:r>
          </w:p>
        </w:tc>
        <w:tc>
          <w:tcPr>
            <w:tcW w:w="2511" w:type="dxa"/>
            <w:vAlign w:val="center"/>
          </w:tcPr>
          <w:p w14:paraId="752E1778"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network topology</w:t>
            </w:r>
          </w:p>
        </w:tc>
        <w:tc>
          <w:tcPr>
            <w:tcW w:w="2407" w:type="dxa"/>
            <w:vAlign w:val="center"/>
          </w:tcPr>
          <w:p w14:paraId="044740B2"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aggressor</w:t>
            </w:r>
          </w:p>
        </w:tc>
        <w:tc>
          <w:tcPr>
            <w:tcW w:w="1839" w:type="dxa"/>
            <w:vAlign w:val="center"/>
          </w:tcPr>
          <w:p w14:paraId="3C89A7EF"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victim</w:t>
            </w:r>
          </w:p>
        </w:tc>
        <w:tc>
          <w:tcPr>
            <w:tcW w:w="2323" w:type="dxa"/>
          </w:tcPr>
          <w:p w14:paraId="07FC494E"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n</w:t>
            </w:r>
            <w:r>
              <w:rPr>
                <w:rFonts w:ascii="Times New Roman" w:eastAsia="宋体" w:hAnsi="Times New Roman" w:cs="Times New Roman"/>
                <w:kern w:val="0"/>
                <w:sz w:val="20"/>
                <w:szCs w:val="20"/>
              </w:rPr>
              <w:t>ote</w:t>
            </w:r>
          </w:p>
        </w:tc>
      </w:tr>
      <w:tr w:rsidR="00AB29AE" w14:paraId="0DF8360B" w14:textId="77777777" w:rsidTr="00B3002B">
        <w:trPr>
          <w:jc w:val="center"/>
        </w:trPr>
        <w:tc>
          <w:tcPr>
            <w:tcW w:w="838" w:type="dxa"/>
            <w:vAlign w:val="center"/>
          </w:tcPr>
          <w:p w14:paraId="0EA61165"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1</w:t>
            </w:r>
          </w:p>
        </w:tc>
        <w:tc>
          <w:tcPr>
            <w:tcW w:w="2511" w:type="dxa"/>
            <w:vMerge w:val="restart"/>
            <w:vAlign w:val="center"/>
          </w:tcPr>
          <w:p w14:paraId="13F60678"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 xml:space="preserve">the aggressor and the victim </w:t>
            </w:r>
            <w:r>
              <w:rPr>
                <w:rFonts w:ascii="Times New Roman" w:hAnsi="Times New Roman" w:cs="Times New Roman"/>
                <w:sz w:val="20"/>
                <w:szCs w:val="20"/>
              </w:rPr>
              <w:t>belong to different network</w:t>
            </w:r>
            <w:r>
              <w:rPr>
                <w:rFonts w:ascii="Times New Roman" w:eastAsia="宋体" w:hAnsi="Times New Roman" w:cs="Times New Roman"/>
                <w:kern w:val="0"/>
                <w:sz w:val="20"/>
                <w:szCs w:val="20"/>
              </w:rPr>
              <w:t xml:space="preserve"> with overlapping geographical areas</w:t>
            </w:r>
          </w:p>
        </w:tc>
        <w:tc>
          <w:tcPr>
            <w:tcW w:w="2407" w:type="dxa"/>
            <w:vMerge w:val="restart"/>
            <w:vAlign w:val="center"/>
          </w:tcPr>
          <w:p w14:paraId="6062D49A"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Macro IAB donor</w:t>
            </w:r>
          </w:p>
        </w:tc>
        <w:tc>
          <w:tcPr>
            <w:tcW w:w="1839" w:type="dxa"/>
            <w:vAlign w:val="center"/>
          </w:tcPr>
          <w:p w14:paraId="4A82FBD3"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Micro IAB node</w:t>
            </w:r>
          </w:p>
        </w:tc>
        <w:tc>
          <w:tcPr>
            <w:tcW w:w="2323" w:type="dxa"/>
          </w:tcPr>
          <w:p w14:paraId="1E03AC5D" w14:textId="77777777" w:rsidR="00AB29AE" w:rsidRPr="00802E07" w:rsidRDefault="00AB29AE" w:rsidP="00B3002B">
            <w:pPr>
              <w:jc w:val="center"/>
              <w:rPr>
                <w:rFonts w:ascii="Times New Roman" w:eastAsia="宋体" w:hAnsi="Times New Roman" w:cs="Times New Roman"/>
                <w:kern w:val="0"/>
                <w:sz w:val="20"/>
                <w:szCs w:val="20"/>
              </w:rPr>
            </w:pPr>
          </w:p>
        </w:tc>
      </w:tr>
      <w:tr w:rsidR="00AB29AE" w14:paraId="6CE7B4BE" w14:textId="77777777" w:rsidTr="00B3002B">
        <w:trPr>
          <w:jc w:val="center"/>
        </w:trPr>
        <w:tc>
          <w:tcPr>
            <w:tcW w:w="838" w:type="dxa"/>
            <w:vAlign w:val="center"/>
          </w:tcPr>
          <w:p w14:paraId="063DF7B3"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2</w:t>
            </w:r>
          </w:p>
        </w:tc>
        <w:tc>
          <w:tcPr>
            <w:tcW w:w="2511" w:type="dxa"/>
            <w:vMerge/>
            <w:vAlign w:val="center"/>
          </w:tcPr>
          <w:p w14:paraId="12544E3E" w14:textId="77777777" w:rsidR="00AB29AE" w:rsidRPr="00802E07" w:rsidRDefault="00AB29AE" w:rsidP="00B3002B">
            <w:pPr>
              <w:jc w:val="center"/>
              <w:rPr>
                <w:rFonts w:ascii="Times New Roman" w:eastAsia="宋体" w:hAnsi="Times New Roman" w:cs="Times New Roman"/>
                <w:kern w:val="0"/>
                <w:sz w:val="20"/>
                <w:szCs w:val="20"/>
              </w:rPr>
            </w:pPr>
          </w:p>
        </w:tc>
        <w:tc>
          <w:tcPr>
            <w:tcW w:w="2407" w:type="dxa"/>
            <w:vMerge/>
            <w:vAlign w:val="center"/>
          </w:tcPr>
          <w:p w14:paraId="474A6D8D" w14:textId="77777777" w:rsidR="00AB29AE" w:rsidRPr="00802E07" w:rsidRDefault="00AB29AE" w:rsidP="00B3002B">
            <w:pPr>
              <w:jc w:val="center"/>
              <w:rPr>
                <w:rFonts w:ascii="Times New Roman" w:eastAsia="宋体" w:hAnsi="Times New Roman" w:cs="Times New Roman"/>
                <w:kern w:val="0"/>
                <w:sz w:val="20"/>
                <w:szCs w:val="20"/>
              </w:rPr>
            </w:pPr>
          </w:p>
        </w:tc>
        <w:tc>
          <w:tcPr>
            <w:tcW w:w="1839" w:type="dxa"/>
            <w:vAlign w:val="center"/>
          </w:tcPr>
          <w:p w14:paraId="0D598993"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indoor IAB node</w:t>
            </w:r>
          </w:p>
        </w:tc>
        <w:tc>
          <w:tcPr>
            <w:tcW w:w="2323" w:type="dxa"/>
          </w:tcPr>
          <w:p w14:paraId="3EFF8D97" w14:textId="77777777" w:rsidR="00AB29AE" w:rsidRPr="00802E07" w:rsidRDefault="00AB29AE" w:rsidP="00B3002B">
            <w:pPr>
              <w:jc w:val="center"/>
              <w:rPr>
                <w:rFonts w:ascii="Times New Roman" w:eastAsia="宋体" w:hAnsi="Times New Roman" w:cs="Times New Roman"/>
                <w:kern w:val="0"/>
                <w:sz w:val="20"/>
                <w:szCs w:val="20"/>
              </w:rPr>
            </w:pPr>
          </w:p>
        </w:tc>
      </w:tr>
      <w:tr w:rsidR="00AB29AE" w14:paraId="5B9D8A92" w14:textId="77777777" w:rsidTr="00B3002B">
        <w:trPr>
          <w:jc w:val="center"/>
        </w:trPr>
        <w:tc>
          <w:tcPr>
            <w:tcW w:w="838" w:type="dxa"/>
            <w:vAlign w:val="center"/>
          </w:tcPr>
          <w:p w14:paraId="100DC387"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3</w:t>
            </w:r>
          </w:p>
        </w:tc>
        <w:tc>
          <w:tcPr>
            <w:tcW w:w="2511" w:type="dxa"/>
            <w:vMerge/>
            <w:vAlign w:val="center"/>
          </w:tcPr>
          <w:p w14:paraId="7B12D819" w14:textId="77777777" w:rsidR="00AB29AE" w:rsidRPr="00802E07" w:rsidRDefault="00AB29AE" w:rsidP="00B3002B">
            <w:pPr>
              <w:jc w:val="center"/>
              <w:rPr>
                <w:rFonts w:ascii="Times New Roman" w:eastAsia="宋体" w:hAnsi="Times New Roman" w:cs="Times New Roman"/>
                <w:kern w:val="0"/>
                <w:sz w:val="20"/>
                <w:szCs w:val="20"/>
              </w:rPr>
            </w:pPr>
          </w:p>
        </w:tc>
        <w:tc>
          <w:tcPr>
            <w:tcW w:w="2407" w:type="dxa"/>
            <w:vAlign w:val="center"/>
          </w:tcPr>
          <w:p w14:paraId="1CF930EB"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Micro IAB node</w:t>
            </w:r>
          </w:p>
        </w:tc>
        <w:tc>
          <w:tcPr>
            <w:tcW w:w="1839" w:type="dxa"/>
            <w:vAlign w:val="center"/>
          </w:tcPr>
          <w:p w14:paraId="1ED66856"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Micro IAB node</w:t>
            </w:r>
          </w:p>
        </w:tc>
        <w:tc>
          <w:tcPr>
            <w:tcW w:w="2323" w:type="dxa"/>
          </w:tcPr>
          <w:p w14:paraId="226D713A" w14:textId="77777777" w:rsidR="00AB29AE"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Only for multiple hops</w:t>
            </w:r>
          </w:p>
        </w:tc>
      </w:tr>
      <w:tr w:rsidR="00AB29AE" w14:paraId="2D439283" w14:textId="77777777" w:rsidTr="00B3002B">
        <w:trPr>
          <w:jc w:val="center"/>
        </w:trPr>
        <w:tc>
          <w:tcPr>
            <w:tcW w:w="838" w:type="dxa"/>
            <w:vAlign w:val="center"/>
          </w:tcPr>
          <w:p w14:paraId="45D9EE56"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4</w:t>
            </w:r>
          </w:p>
        </w:tc>
        <w:tc>
          <w:tcPr>
            <w:tcW w:w="2511" w:type="dxa"/>
            <w:vMerge/>
            <w:vAlign w:val="center"/>
          </w:tcPr>
          <w:p w14:paraId="54993747" w14:textId="77777777" w:rsidR="00AB29AE" w:rsidRPr="00802E07" w:rsidRDefault="00AB29AE" w:rsidP="00B3002B">
            <w:pPr>
              <w:jc w:val="center"/>
              <w:rPr>
                <w:rFonts w:ascii="Times New Roman" w:eastAsia="宋体" w:hAnsi="Times New Roman" w:cs="Times New Roman"/>
                <w:kern w:val="0"/>
                <w:sz w:val="20"/>
                <w:szCs w:val="20"/>
              </w:rPr>
            </w:pPr>
          </w:p>
        </w:tc>
        <w:tc>
          <w:tcPr>
            <w:tcW w:w="2407" w:type="dxa"/>
            <w:vAlign w:val="center"/>
          </w:tcPr>
          <w:p w14:paraId="14EA7710"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Micro IAB node</w:t>
            </w:r>
          </w:p>
        </w:tc>
        <w:tc>
          <w:tcPr>
            <w:tcW w:w="1839" w:type="dxa"/>
            <w:vMerge w:val="restart"/>
            <w:vAlign w:val="center"/>
          </w:tcPr>
          <w:p w14:paraId="01E6533E"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Macro IAB donor</w:t>
            </w:r>
          </w:p>
        </w:tc>
        <w:tc>
          <w:tcPr>
            <w:tcW w:w="2323" w:type="dxa"/>
          </w:tcPr>
          <w:p w14:paraId="7C142E5D" w14:textId="77777777" w:rsidR="00AB29AE" w:rsidRPr="00802E07" w:rsidRDefault="00AB29AE" w:rsidP="00B3002B">
            <w:pPr>
              <w:jc w:val="center"/>
              <w:rPr>
                <w:rFonts w:ascii="Times New Roman" w:eastAsia="宋体" w:hAnsi="Times New Roman" w:cs="Times New Roman"/>
                <w:kern w:val="0"/>
                <w:sz w:val="20"/>
                <w:szCs w:val="20"/>
              </w:rPr>
            </w:pPr>
          </w:p>
        </w:tc>
      </w:tr>
      <w:tr w:rsidR="00AB29AE" w14:paraId="384BE226" w14:textId="77777777" w:rsidTr="00B3002B">
        <w:trPr>
          <w:jc w:val="center"/>
        </w:trPr>
        <w:tc>
          <w:tcPr>
            <w:tcW w:w="838" w:type="dxa"/>
            <w:vAlign w:val="center"/>
          </w:tcPr>
          <w:p w14:paraId="14586536" w14:textId="77777777" w:rsidR="00AB29AE" w:rsidRPr="00802E07" w:rsidRDefault="00AB29AE" w:rsidP="00B3002B">
            <w:pPr>
              <w:jc w:val="center"/>
              <w:rPr>
                <w:rFonts w:ascii="Times New Roman" w:eastAsia="宋体" w:hAnsi="Times New Roman" w:cs="Times New Roman"/>
                <w:kern w:val="0"/>
                <w:sz w:val="20"/>
                <w:szCs w:val="20"/>
              </w:rPr>
            </w:pPr>
            <w:r>
              <w:rPr>
                <w:rFonts w:ascii="Times New Roman" w:eastAsia="宋体" w:hAnsi="Times New Roman" w:cs="Times New Roman"/>
                <w:kern w:val="0"/>
                <w:sz w:val="20"/>
                <w:szCs w:val="20"/>
              </w:rPr>
              <w:t>5</w:t>
            </w:r>
          </w:p>
        </w:tc>
        <w:tc>
          <w:tcPr>
            <w:tcW w:w="2511" w:type="dxa"/>
            <w:vMerge/>
            <w:vAlign w:val="center"/>
          </w:tcPr>
          <w:p w14:paraId="1E2F963F" w14:textId="77777777" w:rsidR="00AB29AE" w:rsidRPr="00802E07" w:rsidRDefault="00AB29AE" w:rsidP="00B3002B">
            <w:pPr>
              <w:jc w:val="center"/>
              <w:rPr>
                <w:rFonts w:ascii="Times New Roman" w:eastAsia="宋体" w:hAnsi="Times New Roman" w:cs="Times New Roman"/>
                <w:kern w:val="0"/>
                <w:sz w:val="20"/>
                <w:szCs w:val="20"/>
              </w:rPr>
            </w:pPr>
          </w:p>
        </w:tc>
        <w:tc>
          <w:tcPr>
            <w:tcW w:w="2407" w:type="dxa"/>
            <w:vAlign w:val="center"/>
          </w:tcPr>
          <w:p w14:paraId="22A3A942" w14:textId="77777777" w:rsidR="00AB29AE" w:rsidRPr="00802E07" w:rsidRDefault="00AB29AE" w:rsidP="00B3002B">
            <w:pPr>
              <w:jc w:val="center"/>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indoor IAB node</w:t>
            </w:r>
          </w:p>
        </w:tc>
        <w:tc>
          <w:tcPr>
            <w:tcW w:w="1839" w:type="dxa"/>
            <w:vMerge/>
            <w:vAlign w:val="center"/>
          </w:tcPr>
          <w:p w14:paraId="7BA10F8E" w14:textId="77777777" w:rsidR="00AB29AE" w:rsidRPr="00802E07" w:rsidRDefault="00AB29AE" w:rsidP="00B3002B">
            <w:pPr>
              <w:jc w:val="center"/>
              <w:rPr>
                <w:rFonts w:ascii="Times New Roman" w:eastAsia="宋体" w:hAnsi="Times New Roman" w:cs="Times New Roman"/>
                <w:kern w:val="0"/>
                <w:sz w:val="20"/>
                <w:szCs w:val="20"/>
              </w:rPr>
            </w:pPr>
          </w:p>
        </w:tc>
        <w:tc>
          <w:tcPr>
            <w:tcW w:w="2323" w:type="dxa"/>
          </w:tcPr>
          <w:p w14:paraId="6CDEBED5" w14:textId="77777777" w:rsidR="00AB29AE" w:rsidRPr="00802E07" w:rsidRDefault="00AB29AE" w:rsidP="00B3002B">
            <w:pPr>
              <w:jc w:val="center"/>
              <w:rPr>
                <w:rFonts w:ascii="Times New Roman" w:eastAsia="宋体" w:hAnsi="Times New Roman" w:cs="Times New Roman"/>
                <w:kern w:val="0"/>
                <w:sz w:val="20"/>
                <w:szCs w:val="20"/>
              </w:rPr>
            </w:pPr>
          </w:p>
        </w:tc>
      </w:tr>
    </w:tbl>
    <w:p w14:paraId="522F8D84" w14:textId="77777777" w:rsidR="00AB29AE" w:rsidRDefault="00AB29AE" w:rsidP="00AB29AE">
      <w:pPr>
        <w:rPr>
          <w:lang w:val="en-GB"/>
        </w:rPr>
      </w:pPr>
    </w:p>
    <w:p w14:paraId="7B456AA4" w14:textId="77777777" w:rsidR="00AB29AE" w:rsidRPr="00802E07" w:rsidRDefault="00AB29AE" w:rsidP="00802E07">
      <w:pPr>
        <w:widowControl/>
        <w:overflowPunct w:val="0"/>
        <w:autoSpaceDE w:val="0"/>
        <w:autoSpaceDN w:val="0"/>
        <w:adjustRightInd w:val="0"/>
        <w:spacing w:after="180"/>
        <w:jc w:val="left"/>
        <w:textAlignment w:val="baseline"/>
        <w:rPr>
          <w:rFonts w:ascii="Times New Roman" w:eastAsia="宋体" w:hAnsi="Times New Roman" w:cs="Times New Roman"/>
          <w:kern w:val="0"/>
          <w:sz w:val="20"/>
          <w:szCs w:val="20"/>
        </w:rPr>
      </w:pPr>
    </w:p>
    <w:p w14:paraId="133122A7" w14:textId="77777777" w:rsidR="000316D6" w:rsidRDefault="000316D6" w:rsidP="000316D6">
      <w:pPr>
        <w:pStyle w:val="1"/>
        <w:rPr>
          <w:rFonts w:cs="Arial"/>
          <w:lang w:eastAsia="zh-CN"/>
        </w:rPr>
      </w:pPr>
      <w:r>
        <w:rPr>
          <w:rFonts w:cs="Arial" w:hint="eastAsia"/>
          <w:lang w:eastAsia="zh-CN"/>
        </w:rPr>
        <w:t>Reference</w:t>
      </w:r>
    </w:p>
    <w:p w14:paraId="5F0B2C58" w14:textId="572530A3" w:rsidR="003F693F" w:rsidRDefault="000316D6">
      <w:pPr>
        <w:widowControl/>
        <w:overflowPunct w:val="0"/>
        <w:autoSpaceDE w:val="0"/>
        <w:autoSpaceDN w:val="0"/>
        <w:adjustRightInd w:val="0"/>
        <w:jc w:val="left"/>
        <w:textAlignment w:val="baseline"/>
        <w:rPr>
          <w:rFonts w:ascii="Times New Roman" w:eastAsia="宋体" w:hAnsi="Times New Roman" w:cs="Times New Roman"/>
          <w:kern w:val="0"/>
          <w:sz w:val="20"/>
          <w:szCs w:val="20"/>
        </w:rPr>
      </w:pPr>
      <w:r w:rsidRPr="00802E07">
        <w:rPr>
          <w:rFonts w:ascii="Times New Roman" w:eastAsia="宋体" w:hAnsi="Times New Roman" w:cs="Times New Roman"/>
          <w:kern w:val="0"/>
          <w:sz w:val="20"/>
          <w:szCs w:val="20"/>
        </w:rPr>
        <w:t xml:space="preserve">[1] </w:t>
      </w:r>
      <w:r w:rsidR="00B933A8" w:rsidRPr="00802E07">
        <w:rPr>
          <w:rFonts w:ascii="Times New Roman" w:eastAsia="宋体" w:hAnsi="Times New Roman" w:cs="Times New Roman"/>
          <w:kern w:val="0"/>
          <w:sz w:val="20"/>
          <w:szCs w:val="20"/>
        </w:rPr>
        <w:t>R</w:t>
      </w:r>
      <w:r w:rsidR="00872E7A" w:rsidRPr="00802E07">
        <w:rPr>
          <w:rFonts w:ascii="Times New Roman" w:eastAsia="宋体" w:hAnsi="Times New Roman" w:cs="Times New Roman"/>
          <w:kern w:val="0"/>
          <w:sz w:val="20"/>
          <w:szCs w:val="20"/>
        </w:rPr>
        <w:t>4</w:t>
      </w:r>
      <w:r w:rsidR="00B933A8" w:rsidRPr="00802E07">
        <w:rPr>
          <w:rFonts w:ascii="Times New Roman" w:eastAsia="宋体" w:hAnsi="Times New Roman" w:cs="Times New Roman"/>
          <w:kern w:val="0"/>
          <w:sz w:val="20"/>
          <w:szCs w:val="20"/>
        </w:rPr>
        <w:t>-</w:t>
      </w:r>
      <w:r w:rsidR="00872E7A" w:rsidRPr="00802E07">
        <w:rPr>
          <w:rFonts w:ascii="Times New Roman" w:eastAsia="宋体" w:hAnsi="Times New Roman" w:cs="Times New Roman"/>
          <w:kern w:val="0"/>
          <w:sz w:val="20"/>
          <w:szCs w:val="20"/>
        </w:rPr>
        <w:t>1905104</w:t>
      </w:r>
      <w:r w:rsidR="00B933A8" w:rsidRPr="00802E07">
        <w:rPr>
          <w:rFonts w:ascii="Times New Roman" w:eastAsia="宋体" w:hAnsi="Times New Roman" w:cs="Times New Roman"/>
          <w:kern w:val="0"/>
          <w:sz w:val="20"/>
          <w:szCs w:val="20"/>
        </w:rPr>
        <w:t xml:space="preserve">, </w:t>
      </w:r>
      <w:r w:rsidR="00872E7A" w:rsidRPr="00802E07">
        <w:rPr>
          <w:rFonts w:ascii="Times New Roman" w:eastAsia="宋体" w:hAnsi="Times New Roman" w:cs="Times New Roman"/>
          <w:kern w:val="0"/>
          <w:sz w:val="20"/>
          <w:szCs w:val="20"/>
        </w:rPr>
        <w:t>IAB RAN4 Work Plan and Initial Considerations</w:t>
      </w:r>
    </w:p>
    <w:p w14:paraId="7B0812C9" w14:textId="3B36730B" w:rsidR="0036208B" w:rsidRDefault="00D778E8" w:rsidP="00811B22">
      <w:pPr>
        <w:widowControl/>
        <w:overflowPunct w:val="0"/>
        <w:autoSpaceDE w:val="0"/>
        <w:autoSpaceDN w:val="0"/>
        <w:adjustRightInd w:val="0"/>
        <w:jc w:val="left"/>
        <w:textAlignment w:val="baseline"/>
        <w:rPr>
          <w:rFonts w:ascii="Times New Roman" w:eastAsia="宋体" w:hAnsi="Times New Roman" w:cs="Times New Roman"/>
          <w:kern w:val="0"/>
          <w:sz w:val="20"/>
          <w:szCs w:val="20"/>
        </w:rPr>
      </w:pPr>
      <w:r w:rsidRPr="00D778E8">
        <w:rPr>
          <w:rFonts w:ascii="Times New Roman" w:eastAsia="宋体" w:hAnsi="Times New Roman" w:cs="Times New Roman"/>
          <w:kern w:val="0"/>
          <w:sz w:val="20"/>
          <w:szCs w:val="20"/>
        </w:rPr>
        <w:lastRenderedPageBreak/>
        <w:t>[</w:t>
      </w:r>
      <w:r>
        <w:rPr>
          <w:rFonts w:ascii="Times New Roman" w:eastAsia="宋体" w:hAnsi="Times New Roman" w:cs="Times New Roman"/>
          <w:kern w:val="0"/>
          <w:sz w:val="20"/>
          <w:szCs w:val="20"/>
        </w:rPr>
        <w:t>2</w:t>
      </w:r>
      <w:r w:rsidRPr="00D778E8">
        <w:rPr>
          <w:rFonts w:ascii="Times New Roman" w:eastAsia="宋体" w:hAnsi="Times New Roman" w:cs="Times New Roman"/>
          <w:kern w:val="0"/>
          <w:sz w:val="20"/>
          <w:szCs w:val="20"/>
        </w:rPr>
        <w:t>] R4-1905105, summary of the IAB scenarios, Ericsson</w:t>
      </w:r>
    </w:p>
    <w:p w14:paraId="43CF78B4" w14:textId="68617363" w:rsidR="004C4768" w:rsidRDefault="004C4768">
      <w:pPr>
        <w:widowControl/>
        <w:overflowPunct w:val="0"/>
        <w:autoSpaceDE w:val="0"/>
        <w:autoSpaceDN w:val="0"/>
        <w:adjustRightInd w:val="0"/>
        <w:jc w:val="left"/>
        <w:textAlignment w:val="baseline"/>
        <w:rPr>
          <w:rFonts w:ascii="Times New Roman" w:eastAsia="宋体" w:hAnsi="Times New Roman" w:cs="Times New Roman"/>
          <w:kern w:val="0"/>
          <w:sz w:val="20"/>
          <w:szCs w:val="20"/>
        </w:rPr>
      </w:pPr>
      <w:r>
        <w:rPr>
          <w:rFonts w:ascii="Times New Roman" w:eastAsia="宋体" w:hAnsi="Times New Roman" w:cs="Times New Roman" w:hint="eastAsia"/>
          <w:kern w:val="0"/>
          <w:sz w:val="20"/>
          <w:szCs w:val="20"/>
        </w:rPr>
        <w:t>[</w:t>
      </w:r>
      <w:r>
        <w:rPr>
          <w:rFonts w:ascii="Times New Roman" w:eastAsia="宋体" w:hAnsi="Times New Roman" w:cs="Times New Roman"/>
          <w:kern w:val="0"/>
          <w:sz w:val="20"/>
          <w:szCs w:val="20"/>
        </w:rPr>
        <w:t xml:space="preserve">3] </w:t>
      </w:r>
      <w:r w:rsidR="00C133DC" w:rsidRPr="00C133DC">
        <w:rPr>
          <w:rFonts w:ascii="Times New Roman" w:eastAsia="宋体" w:hAnsi="Times New Roman" w:cs="Times New Roman"/>
          <w:kern w:val="0"/>
          <w:sz w:val="20"/>
          <w:szCs w:val="20"/>
        </w:rPr>
        <w:t xml:space="preserve">ECC Report 296, National synchronization regulatory framework options in 3400-3800 MHz: a toolbox for coexistence of MFCNs in </w:t>
      </w:r>
      <w:proofErr w:type="spellStart"/>
      <w:r w:rsidR="00C133DC" w:rsidRPr="00C133DC">
        <w:rPr>
          <w:rFonts w:ascii="Times New Roman" w:eastAsia="宋体" w:hAnsi="Times New Roman" w:cs="Times New Roman"/>
          <w:kern w:val="0"/>
          <w:sz w:val="20"/>
          <w:szCs w:val="20"/>
        </w:rPr>
        <w:t>synchronised</w:t>
      </w:r>
      <w:proofErr w:type="spellEnd"/>
      <w:r w:rsidR="00C133DC" w:rsidRPr="00C133DC">
        <w:rPr>
          <w:rFonts w:ascii="Times New Roman" w:eastAsia="宋体" w:hAnsi="Times New Roman" w:cs="Times New Roman"/>
          <w:kern w:val="0"/>
          <w:sz w:val="20"/>
          <w:szCs w:val="20"/>
        </w:rPr>
        <w:t xml:space="preserve">, </w:t>
      </w:r>
      <w:proofErr w:type="spellStart"/>
      <w:r w:rsidR="00C133DC" w:rsidRPr="00C133DC">
        <w:rPr>
          <w:rFonts w:ascii="Times New Roman" w:eastAsia="宋体" w:hAnsi="Times New Roman" w:cs="Times New Roman"/>
          <w:kern w:val="0"/>
          <w:sz w:val="20"/>
          <w:szCs w:val="20"/>
        </w:rPr>
        <w:t>unsynchronised</w:t>
      </w:r>
      <w:proofErr w:type="spellEnd"/>
      <w:r w:rsidR="00C133DC" w:rsidRPr="00C133DC">
        <w:rPr>
          <w:rFonts w:ascii="Times New Roman" w:eastAsia="宋体" w:hAnsi="Times New Roman" w:cs="Times New Roman"/>
          <w:kern w:val="0"/>
          <w:sz w:val="20"/>
          <w:szCs w:val="20"/>
        </w:rPr>
        <w:t xml:space="preserve"> and semi-</w:t>
      </w:r>
      <w:proofErr w:type="spellStart"/>
      <w:r w:rsidR="00C133DC" w:rsidRPr="00C133DC">
        <w:rPr>
          <w:rFonts w:ascii="Times New Roman" w:eastAsia="宋体" w:hAnsi="Times New Roman" w:cs="Times New Roman"/>
          <w:kern w:val="0"/>
          <w:sz w:val="20"/>
          <w:szCs w:val="20"/>
        </w:rPr>
        <w:t>synchronised</w:t>
      </w:r>
      <w:proofErr w:type="spellEnd"/>
      <w:r w:rsidR="00C133DC" w:rsidRPr="00C133DC">
        <w:rPr>
          <w:rFonts w:ascii="Times New Roman" w:eastAsia="宋体" w:hAnsi="Times New Roman" w:cs="Times New Roman"/>
          <w:kern w:val="0"/>
          <w:sz w:val="20"/>
          <w:szCs w:val="20"/>
        </w:rPr>
        <w:t xml:space="preserve"> operation in 3400-3800 MHz</w:t>
      </w:r>
    </w:p>
    <w:p w14:paraId="46149864" w14:textId="3567CAFD" w:rsidR="004914E1" w:rsidRPr="00F65229" w:rsidRDefault="004914E1" w:rsidP="00802E07">
      <w:pPr>
        <w:widowControl/>
        <w:overflowPunct w:val="0"/>
        <w:autoSpaceDE w:val="0"/>
        <w:autoSpaceDN w:val="0"/>
        <w:adjustRightInd w:val="0"/>
        <w:jc w:val="left"/>
        <w:textAlignment w:val="baseline"/>
      </w:pPr>
    </w:p>
    <w:sectPr w:rsidR="004914E1" w:rsidRPr="00F65229" w:rsidSect="00C143D4">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6E772E" w14:textId="77777777" w:rsidR="003F5589" w:rsidRDefault="003F5589" w:rsidP="00FF76F4">
      <w:r>
        <w:separator/>
      </w:r>
    </w:p>
  </w:endnote>
  <w:endnote w:type="continuationSeparator" w:id="0">
    <w:p w14:paraId="5F3EF6C8" w14:textId="77777777" w:rsidR="003F5589" w:rsidRDefault="003F5589" w:rsidP="00FF76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EA69A6" w14:textId="77777777" w:rsidR="003F5589" w:rsidRDefault="003F5589" w:rsidP="00FF76F4">
      <w:r>
        <w:separator/>
      </w:r>
    </w:p>
  </w:footnote>
  <w:footnote w:type="continuationSeparator" w:id="0">
    <w:p w14:paraId="24BB39B9" w14:textId="77777777" w:rsidR="003F5589" w:rsidRDefault="003F5589" w:rsidP="00FF76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653F67"/>
    <w:multiLevelType w:val="hybridMultilevel"/>
    <w:tmpl w:val="01FEC440"/>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0C037455"/>
    <w:multiLevelType w:val="hybridMultilevel"/>
    <w:tmpl w:val="8276884E"/>
    <w:lvl w:ilvl="0" w:tplc="0409000B">
      <w:start w:val="1"/>
      <w:numFmt w:val="bullet"/>
      <w:lvlText w:val=""/>
      <w:lvlJc w:val="left"/>
      <w:pPr>
        <w:ind w:left="850" w:hanging="420"/>
      </w:pPr>
      <w:rPr>
        <w:rFonts w:ascii="Wingdings" w:hAnsi="Wingdings" w:hint="default"/>
      </w:rPr>
    </w:lvl>
    <w:lvl w:ilvl="1" w:tplc="04090003" w:tentative="1">
      <w:start w:val="1"/>
      <w:numFmt w:val="bullet"/>
      <w:lvlText w:val=""/>
      <w:lvlJc w:val="left"/>
      <w:pPr>
        <w:ind w:left="1270" w:hanging="420"/>
      </w:pPr>
      <w:rPr>
        <w:rFonts w:ascii="Wingdings" w:hAnsi="Wingdings" w:hint="default"/>
      </w:rPr>
    </w:lvl>
    <w:lvl w:ilvl="2" w:tplc="04090005" w:tentative="1">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3" w15:restartNumberingAfterBreak="0">
    <w:nsid w:val="0EA86C22"/>
    <w:multiLevelType w:val="hybridMultilevel"/>
    <w:tmpl w:val="38D6C10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237FBA"/>
    <w:multiLevelType w:val="hybridMultilevel"/>
    <w:tmpl w:val="C96A8FEC"/>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3280785"/>
    <w:multiLevelType w:val="hybridMultilevel"/>
    <w:tmpl w:val="635AD7B8"/>
    <w:lvl w:ilvl="0" w:tplc="6A1E6E34">
      <w:start w:val="1"/>
      <w:numFmt w:val="bullet"/>
      <w:lvlText w:val="•"/>
      <w:lvlJc w:val="left"/>
      <w:pPr>
        <w:ind w:left="420" w:hanging="420"/>
      </w:pPr>
      <w:rPr>
        <w:rFonts w:ascii="Arial" w:hAnsi="Arial" w:hint="default"/>
      </w:rPr>
    </w:lvl>
    <w:lvl w:ilvl="1" w:tplc="D7DCBEC0">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2502B5"/>
    <w:multiLevelType w:val="hybridMultilevel"/>
    <w:tmpl w:val="FA44926A"/>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C55FA1"/>
    <w:multiLevelType w:val="hybridMultilevel"/>
    <w:tmpl w:val="F4B69D10"/>
    <w:lvl w:ilvl="0" w:tplc="04060005">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212F4188"/>
    <w:multiLevelType w:val="multilevel"/>
    <w:tmpl w:val="BF1AD4A4"/>
    <w:lvl w:ilvl="0">
      <w:start w:val="1"/>
      <w:numFmt w:val="decimal"/>
      <w:pStyle w:val="ECCAnnex-heading1"/>
      <w:suff w:val="space"/>
      <w:lvlText w:val="ANNEX %1:"/>
      <w:lvlJc w:val="left"/>
      <w:pPr>
        <w:ind w:left="709"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BEB224F"/>
    <w:multiLevelType w:val="hybridMultilevel"/>
    <w:tmpl w:val="BABC4042"/>
    <w:lvl w:ilvl="0" w:tplc="5C6C2CFC">
      <w:numFmt w:val="bullet"/>
      <w:lvlText w:val="-"/>
      <w:lvlJc w:val="left"/>
      <w:pPr>
        <w:ind w:left="630" w:hanging="420"/>
      </w:pPr>
      <w:rPr>
        <w:rFonts w:ascii="Times New Roman" w:eastAsia="Times New Roman"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0" w15:restartNumberingAfterBreak="0">
    <w:nsid w:val="385009F5"/>
    <w:multiLevelType w:val="hybridMultilevel"/>
    <w:tmpl w:val="1D38569E"/>
    <w:lvl w:ilvl="0" w:tplc="9D960C10">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A308AF"/>
    <w:multiLevelType w:val="hybridMultilevel"/>
    <w:tmpl w:val="9D205BD4"/>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9DB4939"/>
    <w:multiLevelType w:val="hybridMultilevel"/>
    <w:tmpl w:val="0AB2B66C"/>
    <w:lvl w:ilvl="0" w:tplc="6A1E6E34">
      <w:start w:val="1"/>
      <w:numFmt w:val="bullet"/>
      <w:lvlText w:val="•"/>
      <w:lvlJc w:val="left"/>
      <w:pPr>
        <w:ind w:left="525" w:hanging="420"/>
      </w:pPr>
      <w:rPr>
        <w:rFonts w:ascii="Arial" w:hAnsi="Arial" w:hint="default"/>
      </w:rPr>
    </w:lvl>
    <w:lvl w:ilvl="1" w:tplc="D7DCBEC0">
      <w:numFmt w:val="bullet"/>
      <w:lvlText w:val="-"/>
      <w:lvlJc w:val="left"/>
      <w:pPr>
        <w:ind w:left="945" w:hanging="420"/>
      </w:pPr>
      <w:rPr>
        <w:rFonts w:ascii="Times New Roman" w:eastAsia="Times New Roman" w:hAnsi="Times New Roman" w:cs="Times New Roman" w:hint="default"/>
      </w:rPr>
    </w:lvl>
    <w:lvl w:ilvl="2" w:tplc="04090005" w:tentative="1">
      <w:start w:val="1"/>
      <w:numFmt w:val="bullet"/>
      <w:lvlText w:val=""/>
      <w:lvlJc w:val="left"/>
      <w:pPr>
        <w:ind w:left="1365" w:hanging="420"/>
      </w:pPr>
      <w:rPr>
        <w:rFonts w:ascii="Wingdings" w:hAnsi="Wingdings" w:hint="default"/>
      </w:rPr>
    </w:lvl>
    <w:lvl w:ilvl="3" w:tplc="04090001" w:tentative="1">
      <w:start w:val="1"/>
      <w:numFmt w:val="bullet"/>
      <w:lvlText w:val=""/>
      <w:lvlJc w:val="left"/>
      <w:pPr>
        <w:ind w:left="1785" w:hanging="420"/>
      </w:pPr>
      <w:rPr>
        <w:rFonts w:ascii="Wingdings" w:hAnsi="Wingdings" w:hint="default"/>
      </w:rPr>
    </w:lvl>
    <w:lvl w:ilvl="4" w:tplc="04090003" w:tentative="1">
      <w:start w:val="1"/>
      <w:numFmt w:val="bullet"/>
      <w:lvlText w:val=""/>
      <w:lvlJc w:val="left"/>
      <w:pPr>
        <w:ind w:left="2205" w:hanging="420"/>
      </w:pPr>
      <w:rPr>
        <w:rFonts w:ascii="Wingdings" w:hAnsi="Wingdings" w:hint="default"/>
      </w:rPr>
    </w:lvl>
    <w:lvl w:ilvl="5" w:tplc="04090005" w:tentative="1">
      <w:start w:val="1"/>
      <w:numFmt w:val="bullet"/>
      <w:lvlText w:val=""/>
      <w:lvlJc w:val="left"/>
      <w:pPr>
        <w:ind w:left="2625" w:hanging="420"/>
      </w:pPr>
      <w:rPr>
        <w:rFonts w:ascii="Wingdings" w:hAnsi="Wingdings" w:hint="default"/>
      </w:rPr>
    </w:lvl>
    <w:lvl w:ilvl="6" w:tplc="04090001" w:tentative="1">
      <w:start w:val="1"/>
      <w:numFmt w:val="bullet"/>
      <w:lvlText w:val=""/>
      <w:lvlJc w:val="left"/>
      <w:pPr>
        <w:ind w:left="3045" w:hanging="420"/>
      </w:pPr>
      <w:rPr>
        <w:rFonts w:ascii="Wingdings" w:hAnsi="Wingdings" w:hint="default"/>
      </w:rPr>
    </w:lvl>
    <w:lvl w:ilvl="7" w:tplc="04090003" w:tentative="1">
      <w:start w:val="1"/>
      <w:numFmt w:val="bullet"/>
      <w:lvlText w:val=""/>
      <w:lvlJc w:val="left"/>
      <w:pPr>
        <w:ind w:left="3465" w:hanging="420"/>
      </w:pPr>
      <w:rPr>
        <w:rFonts w:ascii="Wingdings" w:hAnsi="Wingdings" w:hint="default"/>
      </w:rPr>
    </w:lvl>
    <w:lvl w:ilvl="8" w:tplc="04090005" w:tentative="1">
      <w:start w:val="1"/>
      <w:numFmt w:val="bullet"/>
      <w:lvlText w:val=""/>
      <w:lvlJc w:val="left"/>
      <w:pPr>
        <w:ind w:left="3885" w:hanging="420"/>
      </w:pPr>
      <w:rPr>
        <w:rFonts w:ascii="Wingdings" w:hAnsi="Wingdings" w:hint="default"/>
      </w:rPr>
    </w:lvl>
  </w:abstractNum>
  <w:abstractNum w:abstractNumId="13" w15:restartNumberingAfterBreak="0">
    <w:nsid w:val="407935A2"/>
    <w:multiLevelType w:val="hybridMultilevel"/>
    <w:tmpl w:val="46102AEA"/>
    <w:lvl w:ilvl="0" w:tplc="C220FC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A502CAA"/>
    <w:multiLevelType w:val="hybridMultilevel"/>
    <w:tmpl w:val="887A253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00A6205"/>
    <w:multiLevelType w:val="hybridMultilevel"/>
    <w:tmpl w:val="38603592"/>
    <w:lvl w:ilvl="0" w:tplc="7124F99C">
      <w:start w:val="1"/>
      <w:numFmt w:val="bullet"/>
      <w:lvlText w:val=""/>
      <w:lvlJc w:val="left"/>
      <w:pPr>
        <w:tabs>
          <w:tab w:val="num" w:pos="720"/>
        </w:tabs>
        <w:ind w:left="720" w:hanging="360"/>
      </w:pPr>
      <w:rPr>
        <w:rFonts w:ascii="Wingdings" w:hAnsi="Wingdings" w:hint="default"/>
      </w:rPr>
    </w:lvl>
    <w:lvl w:ilvl="1" w:tplc="7C9E3E24" w:tentative="1">
      <w:start w:val="1"/>
      <w:numFmt w:val="bullet"/>
      <w:lvlText w:val=""/>
      <w:lvlJc w:val="left"/>
      <w:pPr>
        <w:tabs>
          <w:tab w:val="num" w:pos="1440"/>
        </w:tabs>
        <w:ind w:left="1440" w:hanging="360"/>
      </w:pPr>
      <w:rPr>
        <w:rFonts w:ascii="Wingdings" w:hAnsi="Wingdings" w:hint="default"/>
      </w:rPr>
    </w:lvl>
    <w:lvl w:ilvl="2" w:tplc="7CB249B2" w:tentative="1">
      <w:start w:val="1"/>
      <w:numFmt w:val="bullet"/>
      <w:lvlText w:val=""/>
      <w:lvlJc w:val="left"/>
      <w:pPr>
        <w:tabs>
          <w:tab w:val="num" w:pos="2160"/>
        </w:tabs>
        <w:ind w:left="2160" w:hanging="360"/>
      </w:pPr>
      <w:rPr>
        <w:rFonts w:ascii="Wingdings" w:hAnsi="Wingdings" w:hint="default"/>
      </w:rPr>
    </w:lvl>
    <w:lvl w:ilvl="3" w:tplc="8528EC98" w:tentative="1">
      <w:start w:val="1"/>
      <w:numFmt w:val="bullet"/>
      <w:lvlText w:val=""/>
      <w:lvlJc w:val="left"/>
      <w:pPr>
        <w:tabs>
          <w:tab w:val="num" w:pos="2880"/>
        </w:tabs>
        <w:ind w:left="2880" w:hanging="360"/>
      </w:pPr>
      <w:rPr>
        <w:rFonts w:ascii="Wingdings" w:hAnsi="Wingdings" w:hint="default"/>
      </w:rPr>
    </w:lvl>
    <w:lvl w:ilvl="4" w:tplc="044C1050" w:tentative="1">
      <w:start w:val="1"/>
      <w:numFmt w:val="bullet"/>
      <w:lvlText w:val=""/>
      <w:lvlJc w:val="left"/>
      <w:pPr>
        <w:tabs>
          <w:tab w:val="num" w:pos="3600"/>
        </w:tabs>
        <w:ind w:left="3600" w:hanging="360"/>
      </w:pPr>
      <w:rPr>
        <w:rFonts w:ascii="Wingdings" w:hAnsi="Wingdings" w:hint="default"/>
      </w:rPr>
    </w:lvl>
    <w:lvl w:ilvl="5" w:tplc="40C08656" w:tentative="1">
      <w:start w:val="1"/>
      <w:numFmt w:val="bullet"/>
      <w:lvlText w:val=""/>
      <w:lvlJc w:val="left"/>
      <w:pPr>
        <w:tabs>
          <w:tab w:val="num" w:pos="4320"/>
        </w:tabs>
        <w:ind w:left="4320" w:hanging="360"/>
      </w:pPr>
      <w:rPr>
        <w:rFonts w:ascii="Wingdings" w:hAnsi="Wingdings" w:hint="default"/>
      </w:rPr>
    </w:lvl>
    <w:lvl w:ilvl="6" w:tplc="1E1C777E" w:tentative="1">
      <w:start w:val="1"/>
      <w:numFmt w:val="bullet"/>
      <w:lvlText w:val=""/>
      <w:lvlJc w:val="left"/>
      <w:pPr>
        <w:tabs>
          <w:tab w:val="num" w:pos="5040"/>
        </w:tabs>
        <w:ind w:left="5040" w:hanging="360"/>
      </w:pPr>
      <w:rPr>
        <w:rFonts w:ascii="Wingdings" w:hAnsi="Wingdings" w:hint="default"/>
      </w:rPr>
    </w:lvl>
    <w:lvl w:ilvl="7" w:tplc="8A06A95E" w:tentative="1">
      <w:start w:val="1"/>
      <w:numFmt w:val="bullet"/>
      <w:lvlText w:val=""/>
      <w:lvlJc w:val="left"/>
      <w:pPr>
        <w:tabs>
          <w:tab w:val="num" w:pos="5760"/>
        </w:tabs>
        <w:ind w:left="5760" w:hanging="360"/>
      </w:pPr>
      <w:rPr>
        <w:rFonts w:ascii="Wingdings" w:hAnsi="Wingdings" w:hint="default"/>
      </w:rPr>
    </w:lvl>
    <w:lvl w:ilvl="8" w:tplc="F682A5D6"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53D45C7"/>
    <w:multiLevelType w:val="hybridMultilevel"/>
    <w:tmpl w:val="6E8A293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A4E392E"/>
    <w:multiLevelType w:val="hybridMultilevel"/>
    <w:tmpl w:val="D532925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5B866EC8"/>
    <w:multiLevelType w:val="hybridMultilevel"/>
    <w:tmpl w:val="DAD49698"/>
    <w:lvl w:ilvl="0" w:tplc="D4CAD106">
      <w:start w:val="1"/>
      <w:numFmt w:val="decimal"/>
      <w:lvlText w:val="%1."/>
      <w:lvlJc w:val="left"/>
      <w:pPr>
        <w:ind w:left="360" w:hanging="360"/>
      </w:pPr>
      <w:rPr>
        <w:color w:val="C0000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5DA24CCF"/>
    <w:multiLevelType w:val="hybridMultilevel"/>
    <w:tmpl w:val="D70C8E5A"/>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633F30E5"/>
    <w:multiLevelType w:val="hybridMultilevel"/>
    <w:tmpl w:val="FCC806D4"/>
    <w:lvl w:ilvl="0" w:tplc="041D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8555DA2"/>
    <w:multiLevelType w:val="hybridMultilevel"/>
    <w:tmpl w:val="6E8A293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9C74282"/>
    <w:multiLevelType w:val="hybridMultilevel"/>
    <w:tmpl w:val="289C2C8E"/>
    <w:lvl w:ilvl="0" w:tplc="57AE3A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72C71936"/>
    <w:multiLevelType w:val="multilevel"/>
    <w:tmpl w:val="6FE07F7C"/>
    <w:lvl w:ilvl="0">
      <w:start w:val="1"/>
      <w:numFmt w:val="decimal"/>
      <w:pStyle w:val="1"/>
      <w:lvlText w:val="%1"/>
      <w:lvlJc w:val="left"/>
      <w:pPr>
        <w:tabs>
          <w:tab w:val="num" w:pos="432"/>
        </w:tabs>
        <w:ind w:left="432" w:hanging="432"/>
      </w:pPr>
      <w:rPr>
        <w:rFonts w:hint="default"/>
        <w:u w:val="none"/>
      </w:rPr>
    </w:lvl>
    <w:lvl w:ilvl="1">
      <w:start w:val="1"/>
      <w:numFmt w:val="decimal"/>
      <w:pStyle w:val="2"/>
      <w:lvlText w:val="%1.%2"/>
      <w:lvlJc w:val="left"/>
      <w:pPr>
        <w:tabs>
          <w:tab w:val="num" w:pos="576"/>
        </w:tabs>
        <w:ind w:left="576" w:hanging="576"/>
      </w:pPr>
      <w:rPr>
        <w:rFonts w:hint="default"/>
        <w:color w:val="000000"/>
        <w:u w:val="none"/>
      </w:rPr>
    </w:lvl>
    <w:lvl w:ilvl="2">
      <w:start w:val="1"/>
      <w:numFmt w:val="decimal"/>
      <w:pStyle w:val="3"/>
      <w:lvlText w:val="%1.%2.%3"/>
      <w:lvlJc w:val="left"/>
      <w:pPr>
        <w:tabs>
          <w:tab w:val="num" w:pos="720"/>
        </w:tabs>
        <w:ind w:left="720" w:hanging="720"/>
      </w:pPr>
      <w:rPr>
        <w:rFonts w:hint="default"/>
        <w:u w:val="none"/>
      </w:rPr>
    </w:lvl>
    <w:lvl w:ilvl="3">
      <w:start w:val="1"/>
      <w:numFmt w:val="decimal"/>
      <w:pStyle w:val="4"/>
      <w:lvlText w:val="%1.%2.%3.%4"/>
      <w:lvlJc w:val="left"/>
      <w:pPr>
        <w:tabs>
          <w:tab w:val="num" w:pos="864"/>
        </w:tabs>
        <w:ind w:left="864" w:hanging="864"/>
      </w:pPr>
      <w:rPr>
        <w:rFonts w:hint="default"/>
        <w:u w:val="none"/>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5" w15:restartNumberingAfterBreak="0">
    <w:nsid w:val="78260F2B"/>
    <w:multiLevelType w:val="hybridMultilevel"/>
    <w:tmpl w:val="08CA7A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7EB715FB"/>
    <w:multiLevelType w:val="hybridMultilevel"/>
    <w:tmpl w:val="10DC3BDA"/>
    <w:lvl w:ilvl="0" w:tplc="041D0001">
      <w:start w:val="1"/>
      <w:numFmt w:val="bullet"/>
      <w:lvlText w:val=""/>
      <w:lvlJc w:val="left"/>
      <w:pPr>
        <w:ind w:left="420" w:hanging="420"/>
      </w:pPr>
      <w:rPr>
        <w:rFonts w:ascii="Symbol" w:hAnsi="Symbol" w:hint="default"/>
      </w:rPr>
    </w:lvl>
    <w:lvl w:ilvl="1" w:tplc="04090011">
      <w:start w:val="1"/>
      <w:numFmt w:val="decimal"/>
      <w:lvlText w:val="%2)"/>
      <w:lvlJc w:val="left"/>
      <w:pPr>
        <w:ind w:left="840" w:hanging="420"/>
      </w:pPr>
      <w:rPr>
        <w:rFont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4"/>
  </w:num>
  <w:num w:numId="2">
    <w:abstractNumId w:val="12"/>
  </w:num>
  <w:num w:numId="3">
    <w:abstractNumId w:val="5"/>
  </w:num>
  <w:num w:numId="4">
    <w:abstractNumId w:val="8"/>
  </w:num>
  <w:num w:numId="5">
    <w:abstractNumId w:val="18"/>
  </w:num>
  <w:num w:numId="6">
    <w:abstractNumId w:val="7"/>
  </w:num>
  <w:num w:numId="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23"/>
  </w:num>
  <w:num w:numId="9">
    <w:abstractNumId w:val="2"/>
  </w:num>
  <w:num w:numId="10">
    <w:abstractNumId w:val="25"/>
  </w:num>
  <w:num w:numId="11">
    <w:abstractNumId w:val="9"/>
  </w:num>
  <w:num w:numId="12">
    <w:abstractNumId w:val="10"/>
  </w:num>
  <w:num w:numId="13">
    <w:abstractNumId w:val="4"/>
  </w:num>
  <w:num w:numId="14">
    <w:abstractNumId w:val="6"/>
  </w:num>
  <w:num w:numId="15">
    <w:abstractNumId w:val="3"/>
  </w:num>
  <w:num w:numId="16">
    <w:abstractNumId w:val="15"/>
  </w:num>
  <w:num w:numId="17">
    <w:abstractNumId w:val="17"/>
  </w:num>
  <w:num w:numId="18">
    <w:abstractNumId w:val="16"/>
  </w:num>
  <w:num w:numId="19">
    <w:abstractNumId w:val="21"/>
  </w:num>
  <w:num w:numId="20">
    <w:abstractNumId w:val="14"/>
  </w:num>
  <w:num w:numId="21">
    <w:abstractNumId w:val="26"/>
  </w:num>
  <w:num w:numId="22">
    <w:abstractNumId w:val="20"/>
  </w:num>
  <w:num w:numId="23">
    <w:abstractNumId w:val="11"/>
  </w:num>
  <w:num w:numId="24">
    <w:abstractNumId w:val="22"/>
  </w:num>
  <w:num w:numId="25">
    <w:abstractNumId w:val="13"/>
  </w:num>
  <w:num w:numId="26">
    <w:abstractNumId w:val="19"/>
  </w:num>
  <w:num w:numId="2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proofState w:spelling="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6353"/>
    <w:rsid w:val="00003B10"/>
    <w:rsid w:val="00005F97"/>
    <w:rsid w:val="000130BF"/>
    <w:rsid w:val="00013C30"/>
    <w:rsid w:val="00014035"/>
    <w:rsid w:val="00014154"/>
    <w:rsid w:val="00015077"/>
    <w:rsid w:val="000155CC"/>
    <w:rsid w:val="000158F0"/>
    <w:rsid w:val="00017602"/>
    <w:rsid w:val="00017DE0"/>
    <w:rsid w:val="000213A5"/>
    <w:rsid w:val="000224CD"/>
    <w:rsid w:val="00022887"/>
    <w:rsid w:val="000303EB"/>
    <w:rsid w:val="00031162"/>
    <w:rsid w:val="000316D6"/>
    <w:rsid w:val="00031A3E"/>
    <w:rsid w:val="00036F48"/>
    <w:rsid w:val="00044194"/>
    <w:rsid w:val="00044671"/>
    <w:rsid w:val="000447E0"/>
    <w:rsid w:val="00045188"/>
    <w:rsid w:val="00045F80"/>
    <w:rsid w:val="0004744E"/>
    <w:rsid w:val="00047A0B"/>
    <w:rsid w:val="00054C5C"/>
    <w:rsid w:val="0005598F"/>
    <w:rsid w:val="00056EE5"/>
    <w:rsid w:val="000608D0"/>
    <w:rsid w:val="00061D34"/>
    <w:rsid w:val="000637ED"/>
    <w:rsid w:val="0006396D"/>
    <w:rsid w:val="000708E3"/>
    <w:rsid w:val="00070BB6"/>
    <w:rsid w:val="000718E9"/>
    <w:rsid w:val="000729C9"/>
    <w:rsid w:val="00073211"/>
    <w:rsid w:val="00077D58"/>
    <w:rsid w:val="00081033"/>
    <w:rsid w:val="00081944"/>
    <w:rsid w:val="000829E1"/>
    <w:rsid w:val="0008319D"/>
    <w:rsid w:val="00086789"/>
    <w:rsid w:val="00086E14"/>
    <w:rsid w:val="000909C3"/>
    <w:rsid w:val="00090EAD"/>
    <w:rsid w:val="00094C5E"/>
    <w:rsid w:val="00097118"/>
    <w:rsid w:val="000A13E0"/>
    <w:rsid w:val="000A33F0"/>
    <w:rsid w:val="000A6D1A"/>
    <w:rsid w:val="000A6D39"/>
    <w:rsid w:val="000B2AC3"/>
    <w:rsid w:val="000B2BC0"/>
    <w:rsid w:val="000B52F0"/>
    <w:rsid w:val="000C243C"/>
    <w:rsid w:val="000C246E"/>
    <w:rsid w:val="000C5302"/>
    <w:rsid w:val="000D3A06"/>
    <w:rsid w:val="000E1715"/>
    <w:rsid w:val="000E254F"/>
    <w:rsid w:val="000E269A"/>
    <w:rsid w:val="000E2F52"/>
    <w:rsid w:val="000E34BE"/>
    <w:rsid w:val="000E3606"/>
    <w:rsid w:val="000E3ED7"/>
    <w:rsid w:val="000E50C2"/>
    <w:rsid w:val="000E5300"/>
    <w:rsid w:val="000E54E4"/>
    <w:rsid w:val="000E5E68"/>
    <w:rsid w:val="000E6A3A"/>
    <w:rsid w:val="000F0286"/>
    <w:rsid w:val="000F0F82"/>
    <w:rsid w:val="000F19CD"/>
    <w:rsid w:val="000F4EB5"/>
    <w:rsid w:val="000F5165"/>
    <w:rsid w:val="00100301"/>
    <w:rsid w:val="00101DBA"/>
    <w:rsid w:val="00101E8F"/>
    <w:rsid w:val="00102A9E"/>
    <w:rsid w:val="00102CFB"/>
    <w:rsid w:val="00105A52"/>
    <w:rsid w:val="001074A1"/>
    <w:rsid w:val="00110F93"/>
    <w:rsid w:val="001118BE"/>
    <w:rsid w:val="00115241"/>
    <w:rsid w:val="001163EB"/>
    <w:rsid w:val="00121276"/>
    <w:rsid w:val="001218C9"/>
    <w:rsid w:val="00131637"/>
    <w:rsid w:val="0013335E"/>
    <w:rsid w:val="00133C1A"/>
    <w:rsid w:val="00135DC0"/>
    <w:rsid w:val="00135E7C"/>
    <w:rsid w:val="0013726E"/>
    <w:rsid w:val="00143D1D"/>
    <w:rsid w:val="00144271"/>
    <w:rsid w:val="00161B87"/>
    <w:rsid w:val="00162691"/>
    <w:rsid w:val="00163D71"/>
    <w:rsid w:val="001649BA"/>
    <w:rsid w:val="00164ABF"/>
    <w:rsid w:val="00164F2D"/>
    <w:rsid w:val="0017034F"/>
    <w:rsid w:val="00170B06"/>
    <w:rsid w:val="00173E9D"/>
    <w:rsid w:val="001754C2"/>
    <w:rsid w:val="0017557C"/>
    <w:rsid w:val="00175ACA"/>
    <w:rsid w:val="00175E33"/>
    <w:rsid w:val="00182E67"/>
    <w:rsid w:val="00184E7E"/>
    <w:rsid w:val="001871AA"/>
    <w:rsid w:val="001876C0"/>
    <w:rsid w:val="00190331"/>
    <w:rsid w:val="00197EF8"/>
    <w:rsid w:val="001A0A82"/>
    <w:rsid w:val="001A1FB7"/>
    <w:rsid w:val="001A24EE"/>
    <w:rsid w:val="001A33FB"/>
    <w:rsid w:val="001A43EF"/>
    <w:rsid w:val="001A5265"/>
    <w:rsid w:val="001B017B"/>
    <w:rsid w:val="001B3133"/>
    <w:rsid w:val="001B45B3"/>
    <w:rsid w:val="001B55E0"/>
    <w:rsid w:val="001B6ED9"/>
    <w:rsid w:val="001C2984"/>
    <w:rsid w:val="001C38BC"/>
    <w:rsid w:val="001C6256"/>
    <w:rsid w:val="001C66F3"/>
    <w:rsid w:val="001D01E7"/>
    <w:rsid w:val="001D02BC"/>
    <w:rsid w:val="001D0887"/>
    <w:rsid w:val="001D177F"/>
    <w:rsid w:val="001D1963"/>
    <w:rsid w:val="001D5002"/>
    <w:rsid w:val="001D6BCC"/>
    <w:rsid w:val="001D7324"/>
    <w:rsid w:val="001E2013"/>
    <w:rsid w:val="001E2363"/>
    <w:rsid w:val="001E749D"/>
    <w:rsid w:val="001F0242"/>
    <w:rsid w:val="001F0AE2"/>
    <w:rsid w:val="001F192F"/>
    <w:rsid w:val="001F58AC"/>
    <w:rsid w:val="002007FA"/>
    <w:rsid w:val="00205A93"/>
    <w:rsid w:val="00207D97"/>
    <w:rsid w:val="00210B3E"/>
    <w:rsid w:val="0021208A"/>
    <w:rsid w:val="00212625"/>
    <w:rsid w:val="00213744"/>
    <w:rsid w:val="00214850"/>
    <w:rsid w:val="00215310"/>
    <w:rsid w:val="00220EC2"/>
    <w:rsid w:val="002235A2"/>
    <w:rsid w:val="00223B39"/>
    <w:rsid w:val="00224DCF"/>
    <w:rsid w:val="00225F7E"/>
    <w:rsid w:val="00226DD5"/>
    <w:rsid w:val="002277E9"/>
    <w:rsid w:val="002301BF"/>
    <w:rsid w:val="002309CF"/>
    <w:rsid w:val="00230B99"/>
    <w:rsid w:val="00230FAF"/>
    <w:rsid w:val="0023259C"/>
    <w:rsid w:val="00237747"/>
    <w:rsid w:val="002418EC"/>
    <w:rsid w:val="0024453F"/>
    <w:rsid w:val="00244FFA"/>
    <w:rsid w:val="00247675"/>
    <w:rsid w:val="002510ED"/>
    <w:rsid w:val="00252606"/>
    <w:rsid w:val="002526D9"/>
    <w:rsid w:val="00255F42"/>
    <w:rsid w:val="00257B53"/>
    <w:rsid w:val="00260E9E"/>
    <w:rsid w:val="002611BB"/>
    <w:rsid w:val="00261C0C"/>
    <w:rsid w:val="00262C6C"/>
    <w:rsid w:val="00263871"/>
    <w:rsid w:val="0026676E"/>
    <w:rsid w:val="00267AAF"/>
    <w:rsid w:val="00271B14"/>
    <w:rsid w:val="0027316B"/>
    <w:rsid w:val="002731FD"/>
    <w:rsid w:val="00276A70"/>
    <w:rsid w:val="00281E20"/>
    <w:rsid w:val="00282080"/>
    <w:rsid w:val="0028574D"/>
    <w:rsid w:val="00286C6A"/>
    <w:rsid w:val="00294BD5"/>
    <w:rsid w:val="00294C44"/>
    <w:rsid w:val="00295175"/>
    <w:rsid w:val="00297965"/>
    <w:rsid w:val="002A038B"/>
    <w:rsid w:val="002A2316"/>
    <w:rsid w:val="002A5A60"/>
    <w:rsid w:val="002A5BCE"/>
    <w:rsid w:val="002B00BF"/>
    <w:rsid w:val="002B0953"/>
    <w:rsid w:val="002B369C"/>
    <w:rsid w:val="002B6706"/>
    <w:rsid w:val="002B6B52"/>
    <w:rsid w:val="002C135E"/>
    <w:rsid w:val="002C2435"/>
    <w:rsid w:val="002D33BF"/>
    <w:rsid w:val="002D6806"/>
    <w:rsid w:val="002D70E4"/>
    <w:rsid w:val="002E0E33"/>
    <w:rsid w:val="002E1557"/>
    <w:rsid w:val="002E3A99"/>
    <w:rsid w:val="002E4E27"/>
    <w:rsid w:val="002F0731"/>
    <w:rsid w:val="002F1435"/>
    <w:rsid w:val="002F4833"/>
    <w:rsid w:val="003029C2"/>
    <w:rsid w:val="00302AED"/>
    <w:rsid w:val="00302BB3"/>
    <w:rsid w:val="00303031"/>
    <w:rsid w:val="00303A88"/>
    <w:rsid w:val="00305BF6"/>
    <w:rsid w:val="00307F2F"/>
    <w:rsid w:val="0031006B"/>
    <w:rsid w:val="00312862"/>
    <w:rsid w:val="00313FF8"/>
    <w:rsid w:val="00314764"/>
    <w:rsid w:val="0031560F"/>
    <w:rsid w:val="0031750F"/>
    <w:rsid w:val="003218D7"/>
    <w:rsid w:val="003252C5"/>
    <w:rsid w:val="00330D88"/>
    <w:rsid w:val="00330F3A"/>
    <w:rsid w:val="003326AA"/>
    <w:rsid w:val="00333E6B"/>
    <w:rsid w:val="00334231"/>
    <w:rsid w:val="003350B1"/>
    <w:rsid w:val="003367D9"/>
    <w:rsid w:val="00336F41"/>
    <w:rsid w:val="003400A2"/>
    <w:rsid w:val="00340790"/>
    <w:rsid w:val="00342604"/>
    <w:rsid w:val="00343FD2"/>
    <w:rsid w:val="00344696"/>
    <w:rsid w:val="00345F6B"/>
    <w:rsid w:val="003471B3"/>
    <w:rsid w:val="00347990"/>
    <w:rsid w:val="00351069"/>
    <w:rsid w:val="00352B38"/>
    <w:rsid w:val="00355113"/>
    <w:rsid w:val="00357FB1"/>
    <w:rsid w:val="003603A3"/>
    <w:rsid w:val="00360C89"/>
    <w:rsid w:val="0036208B"/>
    <w:rsid w:val="00362264"/>
    <w:rsid w:val="003623DE"/>
    <w:rsid w:val="0036281E"/>
    <w:rsid w:val="00362F87"/>
    <w:rsid w:val="00365680"/>
    <w:rsid w:val="0037036A"/>
    <w:rsid w:val="00370545"/>
    <w:rsid w:val="00371650"/>
    <w:rsid w:val="003718FD"/>
    <w:rsid w:val="00373C16"/>
    <w:rsid w:val="00375182"/>
    <w:rsid w:val="00376FF6"/>
    <w:rsid w:val="00380342"/>
    <w:rsid w:val="00385873"/>
    <w:rsid w:val="003902C5"/>
    <w:rsid w:val="003933B7"/>
    <w:rsid w:val="00394462"/>
    <w:rsid w:val="00395D7D"/>
    <w:rsid w:val="00396A44"/>
    <w:rsid w:val="00397398"/>
    <w:rsid w:val="003A0F8B"/>
    <w:rsid w:val="003A3D0E"/>
    <w:rsid w:val="003A4B6D"/>
    <w:rsid w:val="003A4EAB"/>
    <w:rsid w:val="003B257F"/>
    <w:rsid w:val="003B3155"/>
    <w:rsid w:val="003B4537"/>
    <w:rsid w:val="003B59EC"/>
    <w:rsid w:val="003B7398"/>
    <w:rsid w:val="003B7523"/>
    <w:rsid w:val="003C1610"/>
    <w:rsid w:val="003C173F"/>
    <w:rsid w:val="003C2718"/>
    <w:rsid w:val="003C4BC7"/>
    <w:rsid w:val="003C5810"/>
    <w:rsid w:val="003C5997"/>
    <w:rsid w:val="003C5F2E"/>
    <w:rsid w:val="003C60B5"/>
    <w:rsid w:val="003C69B7"/>
    <w:rsid w:val="003C7B0C"/>
    <w:rsid w:val="003D2D93"/>
    <w:rsid w:val="003D3843"/>
    <w:rsid w:val="003D3BF3"/>
    <w:rsid w:val="003D5CA7"/>
    <w:rsid w:val="003D73FD"/>
    <w:rsid w:val="003E0400"/>
    <w:rsid w:val="003E0C70"/>
    <w:rsid w:val="003E4B07"/>
    <w:rsid w:val="003E4DBC"/>
    <w:rsid w:val="003E53C0"/>
    <w:rsid w:val="003E7CCD"/>
    <w:rsid w:val="003E7CF2"/>
    <w:rsid w:val="003F2439"/>
    <w:rsid w:val="003F2BE0"/>
    <w:rsid w:val="003F3D0A"/>
    <w:rsid w:val="003F5589"/>
    <w:rsid w:val="003F6833"/>
    <w:rsid w:val="003F693F"/>
    <w:rsid w:val="003F7B5A"/>
    <w:rsid w:val="00402FB6"/>
    <w:rsid w:val="004049BA"/>
    <w:rsid w:val="004049D7"/>
    <w:rsid w:val="0041294C"/>
    <w:rsid w:val="00414F86"/>
    <w:rsid w:val="004154B5"/>
    <w:rsid w:val="004172EB"/>
    <w:rsid w:val="004177B3"/>
    <w:rsid w:val="0042000F"/>
    <w:rsid w:val="00420BBA"/>
    <w:rsid w:val="0042257B"/>
    <w:rsid w:val="004245D2"/>
    <w:rsid w:val="00427457"/>
    <w:rsid w:val="0042771E"/>
    <w:rsid w:val="004305F1"/>
    <w:rsid w:val="00430A7F"/>
    <w:rsid w:val="00433C5C"/>
    <w:rsid w:val="00436975"/>
    <w:rsid w:val="00437E8A"/>
    <w:rsid w:val="0044026E"/>
    <w:rsid w:val="00440E7A"/>
    <w:rsid w:val="00444A01"/>
    <w:rsid w:val="00445269"/>
    <w:rsid w:val="00447E1F"/>
    <w:rsid w:val="00450F4F"/>
    <w:rsid w:val="0045116C"/>
    <w:rsid w:val="004512A5"/>
    <w:rsid w:val="00452999"/>
    <w:rsid w:val="00455C33"/>
    <w:rsid w:val="00456040"/>
    <w:rsid w:val="00457F78"/>
    <w:rsid w:val="00461C52"/>
    <w:rsid w:val="00463740"/>
    <w:rsid w:val="00463FB8"/>
    <w:rsid w:val="00464581"/>
    <w:rsid w:val="00465924"/>
    <w:rsid w:val="00471EE8"/>
    <w:rsid w:val="00472265"/>
    <w:rsid w:val="00472579"/>
    <w:rsid w:val="00475927"/>
    <w:rsid w:val="004807D1"/>
    <w:rsid w:val="00482555"/>
    <w:rsid w:val="00482708"/>
    <w:rsid w:val="00486410"/>
    <w:rsid w:val="004870CC"/>
    <w:rsid w:val="00490806"/>
    <w:rsid w:val="004914E1"/>
    <w:rsid w:val="004951EF"/>
    <w:rsid w:val="00495BB4"/>
    <w:rsid w:val="00496E30"/>
    <w:rsid w:val="00497017"/>
    <w:rsid w:val="00497B60"/>
    <w:rsid w:val="004A7209"/>
    <w:rsid w:val="004B7958"/>
    <w:rsid w:val="004C0B85"/>
    <w:rsid w:val="004C0D52"/>
    <w:rsid w:val="004C3783"/>
    <w:rsid w:val="004C4768"/>
    <w:rsid w:val="004C5873"/>
    <w:rsid w:val="004D2036"/>
    <w:rsid w:val="004D4B96"/>
    <w:rsid w:val="004D78B3"/>
    <w:rsid w:val="004E00B8"/>
    <w:rsid w:val="004E02D1"/>
    <w:rsid w:val="004E0EBD"/>
    <w:rsid w:val="004E16C1"/>
    <w:rsid w:val="004E2B70"/>
    <w:rsid w:val="004E3488"/>
    <w:rsid w:val="004E4D81"/>
    <w:rsid w:val="004E50F2"/>
    <w:rsid w:val="004E64C5"/>
    <w:rsid w:val="004F0168"/>
    <w:rsid w:val="004F0958"/>
    <w:rsid w:val="004F33BC"/>
    <w:rsid w:val="004F385E"/>
    <w:rsid w:val="004F54A1"/>
    <w:rsid w:val="004F6232"/>
    <w:rsid w:val="004F77CA"/>
    <w:rsid w:val="00500D19"/>
    <w:rsid w:val="00503850"/>
    <w:rsid w:val="00505376"/>
    <w:rsid w:val="005057A3"/>
    <w:rsid w:val="00505ACA"/>
    <w:rsid w:val="00506DB2"/>
    <w:rsid w:val="0051178B"/>
    <w:rsid w:val="00511D7F"/>
    <w:rsid w:val="00516F31"/>
    <w:rsid w:val="005213B5"/>
    <w:rsid w:val="005246CB"/>
    <w:rsid w:val="0052699F"/>
    <w:rsid w:val="00526DE4"/>
    <w:rsid w:val="00531509"/>
    <w:rsid w:val="00531BAF"/>
    <w:rsid w:val="005328A7"/>
    <w:rsid w:val="005359F4"/>
    <w:rsid w:val="00535B49"/>
    <w:rsid w:val="005362B8"/>
    <w:rsid w:val="00536FFB"/>
    <w:rsid w:val="00537A2F"/>
    <w:rsid w:val="00545B34"/>
    <w:rsid w:val="00552DB0"/>
    <w:rsid w:val="00553DB3"/>
    <w:rsid w:val="005542D3"/>
    <w:rsid w:val="00556078"/>
    <w:rsid w:val="0055691F"/>
    <w:rsid w:val="005611A1"/>
    <w:rsid w:val="005618D3"/>
    <w:rsid w:val="005673D6"/>
    <w:rsid w:val="00567431"/>
    <w:rsid w:val="005722AC"/>
    <w:rsid w:val="0057285A"/>
    <w:rsid w:val="005734BA"/>
    <w:rsid w:val="00574EEC"/>
    <w:rsid w:val="00577434"/>
    <w:rsid w:val="00577E33"/>
    <w:rsid w:val="00581D9D"/>
    <w:rsid w:val="00582F35"/>
    <w:rsid w:val="00586132"/>
    <w:rsid w:val="00593FEF"/>
    <w:rsid w:val="00594B4A"/>
    <w:rsid w:val="005A061F"/>
    <w:rsid w:val="005A09F3"/>
    <w:rsid w:val="005A1AE9"/>
    <w:rsid w:val="005A3410"/>
    <w:rsid w:val="005A770A"/>
    <w:rsid w:val="005B2965"/>
    <w:rsid w:val="005B49A1"/>
    <w:rsid w:val="005C0A79"/>
    <w:rsid w:val="005C2082"/>
    <w:rsid w:val="005C5399"/>
    <w:rsid w:val="005C5E46"/>
    <w:rsid w:val="005D08C9"/>
    <w:rsid w:val="005D1227"/>
    <w:rsid w:val="005D1252"/>
    <w:rsid w:val="005D2562"/>
    <w:rsid w:val="005D3BC1"/>
    <w:rsid w:val="005D4B4F"/>
    <w:rsid w:val="005D5DC1"/>
    <w:rsid w:val="005E2128"/>
    <w:rsid w:val="005E607A"/>
    <w:rsid w:val="005E6211"/>
    <w:rsid w:val="005E6E79"/>
    <w:rsid w:val="005E6F1F"/>
    <w:rsid w:val="005F3D83"/>
    <w:rsid w:val="005F5634"/>
    <w:rsid w:val="005F7692"/>
    <w:rsid w:val="005F78DC"/>
    <w:rsid w:val="00602538"/>
    <w:rsid w:val="00603873"/>
    <w:rsid w:val="00605FC0"/>
    <w:rsid w:val="006067DD"/>
    <w:rsid w:val="0061075C"/>
    <w:rsid w:val="00611334"/>
    <w:rsid w:val="006126A1"/>
    <w:rsid w:val="0061298D"/>
    <w:rsid w:val="00613B59"/>
    <w:rsid w:val="00614E6E"/>
    <w:rsid w:val="00616F49"/>
    <w:rsid w:val="0061765F"/>
    <w:rsid w:val="00617A8C"/>
    <w:rsid w:val="00620683"/>
    <w:rsid w:val="006246A0"/>
    <w:rsid w:val="00625531"/>
    <w:rsid w:val="00627950"/>
    <w:rsid w:val="00633715"/>
    <w:rsid w:val="00640507"/>
    <w:rsid w:val="00641112"/>
    <w:rsid w:val="00641DC3"/>
    <w:rsid w:val="0064550C"/>
    <w:rsid w:val="00650803"/>
    <w:rsid w:val="0065294F"/>
    <w:rsid w:val="006557EE"/>
    <w:rsid w:val="00655C68"/>
    <w:rsid w:val="00657398"/>
    <w:rsid w:val="00657867"/>
    <w:rsid w:val="00661641"/>
    <w:rsid w:val="00661789"/>
    <w:rsid w:val="00661957"/>
    <w:rsid w:val="00662F17"/>
    <w:rsid w:val="0066364D"/>
    <w:rsid w:val="00664130"/>
    <w:rsid w:val="006641E8"/>
    <w:rsid w:val="00665D55"/>
    <w:rsid w:val="00672321"/>
    <w:rsid w:val="00672ACC"/>
    <w:rsid w:val="00673D60"/>
    <w:rsid w:val="006818A6"/>
    <w:rsid w:val="00683FE1"/>
    <w:rsid w:val="00690C08"/>
    <w:rsid w:val="00691B0B"/>
    <w:rsid w:val="00693E39"/>
    <w:rsid w:val="00694C72"/>
    <w:rsid w:val="00697F4B"/>
    <w:rsid w:val="006A18B1"/>
    <w:rsid w:val="006A262E"/>
    <w:rsid w:val="006A2FC8"/>
    <w:rsid w:val="006A3761"/>
    <w:rsid w:val="006A64AE"/>
    <w:rsid w:val="006B00A7"/>
    <w:rsid w:val="006B0979"/>
    <w:rsid w:val="006B1B3E"/>
    <w:rsid w:val="006B1C4A"/>
    <w:rsid w:val="006B1ECD"/>
    <w:rsid w:val="006B3283"/>
    <w:rsid w:val="006B4DDE"/>
    <w:rsid w:val="006C03E8"/>
    <w:rsid w:val="006C0DD2"/>
    <w:rsid w:val="006C4F30"/>
    <w:rsid w:val="006C6724"/>
    <w:rsid w:val="006C6C7A"/>
    <w:rsid w:val="006C7868"/>
    <w:rsid w:val="006D31E3"/>
    <w:rsid w:val="006D46E2"/>
    <w:rsid w:val="006D4E58"/>
    <w:rsid w:val="006D642A"/>
    <w:rsid w:val="006E1B8D"/>
    <w:rsid w:val="006F1275"/>
    <w:rsid w:val="006F1A21"/>
    <w:rsid w:val="006F1D96"/>
    <w:rsid w:val="006F259D"/>
    <w:rsid w:val="006F2823"/>
    <w:rsid w:val="006F2A8B"/>
    <w:rsid w:val="006F7042"/>
    <w:rsid w:val="006F7C9E"/>
    <w:rsid w:val="00700908"/>
    <w:rsid w:val="00700E5A"/>
    <w:rsid w:val="00702395"/>
    <w:rsid w:val="007031A3"/>
    <w:rsid w:val="007037D4"/>
    <w:rsid w:val="00704162"/>
    <w:rsid w:val="00705546"/>
    <w:rsid w:val="00707B91"/>
    <w:rsid w:val="00707F8F"/>
    <w:rsid w:val="007122B5"/>
    <w:rsid w:val="0071316C"/>
    <w:rsid w:val="0071351D"/>
    <w:rsid w:val="00713839"/>
    <w:rsid w:val="00716BAF"/>
    <w:rsid w:val="0072021A"/>
    <w:rsid w:val="00720990"/>
    <w:rsid w:val="0072101A"/>
    <w:rsid w:val="00724D46"/>
    <w:rsid w:val="0072746D"/>
    <w:rsid w:val="00731137"/>
    <w:rsid w:val="00731724"/>
    <w:rsid w:val="007331B1"/>
    <w:rsid w:val="007337AE"/>
    <w:rsid w:val="00733B09"/>
    <w:rsid w:val="00734587"/>
    <w:rsid w:val="00734AE3"/>
    <w:rsid w:val="00734C97"/>
    <w:rsid w:val="007354E7"/>
    <w:rsid w:val="00737D52"/>
    <w:rsid w:val="00737DCB"/>
    <w:rsid w:val="00737E37"/>
    <w:rsid w:val="0074702E"/>
    <w:rsid w:val="00750F27"/>
    <w:rsid w:val="00753D40"/>
    <w:rsid w:val="00753F02"/>
    <w:rsid w:val="00756A98"/>
    <w:rsid w:val="00757B93"/>
    <w:rsid w:val="00760666"/>
    <w:rsid w:val="007618FB"/>
    <w:rsid w:val="007629F7"/>
    <w:rsid w:val="00763062"/>
    <w:rsid w:val="00765D27"/>
    <w:rsid w:val="00770060"/>
    <w:rsid w:val="007737DD"/>
    <w:rsid w:val="00776713"/>
    <w:rsid w:val="00776AF8"/>
    <w:rsid w:val="00784737"/>
    <w:rsid w:val="00786588"/>
    <w:rsid w:val="007870D0"/>
    <w:rsid w:val="00790E3F"/>
    <w:rsid w:val="00791607"/>
    <w:rsid w:val="00791B9D"/>
    <w:rsid w:val="00792935"/>
    <w:rsid w:val="007A1120"/>
    <w:rsid w:val="007A15A2"/>
    <w:rsid w:val="007A27DC"/>
    <w:rsid w:val="007A281C"/>
    <w:rsid w:val="007A4E3C"/>
    <w:rsid w:val="007B1FF5"/>
    <w:rsid w:val="007B2E04"/>
    <w:rsid w:val="007B3BDC"/>
    <w:rsid w:val="007B5960"/>
    <w:rsid w:val="007B6C46"/>
    <w:rsid w:val="007C1349"/>
    <w:rsid w:val="007C4353"/>
    <w:rsid w:val="007C4CCB"/>
    <w:rsid w:val="007C4F60"/>
    <w:rsid w:val="007C57C8"/>
    <w:rsid w:val="007C6838"/>
    <w:rsid w:val="007D0AC1"/>
    <w:rsid w:val="007D21B4"/>
    <w:rsid w:val="007D3080"/>
    <w:rsid w:val="007D30B5"/>
    <w:rsid w:val="007D6805"/>
    <w:rsid w:val="007E3259"/>
    <w:rsid w:val="007E54B7"/>
    <w:rsid w:val="007E5A88"/>
    <w:rsid w:val="007E5B96"/>
    <w:rsid w:val="007F1BD3"/>
    <w:rsid w:val="007F2337"/>
    <w:rsid w:val="007F313A"/>
    <w:rsid w:val="007F4A80"/>
    <w:rsid w:val="007F64C3"/>
    <w:rsid w:val="007F6627"/>
    <w:rsid w:val="007F6CD4"/>
    <w:rsid w:val="00800A75"/>
    <w:rsid w:val="00800E96"/>
    <w:rsid w:val="008018A3"/>
    <w:rsid w:val="00802E07"/>
    <w:rsid w:val="00804940"/>
    <w:rsid w:val="008061F7"/>
    <w:rsid w:val="00806464"/>
    <w:rsid w:val="00807A03"/>
    <w:rsid w:val="00811B22"/>
    <w:rsid w:val="0081257C"/>
    <w:rsid w:val="008137E4"/>
    <w:rsid w:val="0081547C"/>
    <w:rsid w:val="008200CF"/>
    <w:rsid w:val="0082011C"/>
    <w:rsid w:val="00820FAC"/>
    <w:rsid w:val="008253F8"/>
    <w:rsid w:val="00831AB1"/>
    <w:rsid w:val="00834322"/>
    <w:rsid w:val="00834611"/>
    <w:rsid w:val="008351C6"/>
    <w:rsid w:val="00835C94"/>
    <w:rsid w:val="00836FD2"/>
    <w:rsid w:val="00840110"/>
    <w:rsid w:val="008412CA"/>
    <w:rsid w:val="00842028"/>
    <w:rsid w:val="008439C7"/>
    <w:rsid w:val="00845EDE"/>
    <w:rsid w:val="00846B65"/>
    <w:rsid w:val="00850840"/>
    <w:rsid w:val="008508C0"/>
    <w:rsid w:val="00851583"/>
    <w:rsid w:val="00852054"/>
    <w:rsid w:val="00852AED"/>
    <w:rsid w:val="00853F0A"/>
    <w:rsid w:val="00855466"/>
    <w:rsid w:val="0086512B"/>
    <w:rsid w:val="00865395"/>
    <w:rsid w:val="008661A0"/>
    <w:rsid w:val="00867017"/>
    <w:rsid w:val="00867372"/>
    <w:rsid w:val="00872E7A"/>
    <w:rsid w:val="0087385B"/>
    <w:rsid w:val="00874064"/>
    <w:rsid w:val="00875009"/>
    <w:rsid w:val="008806B5"/>
    <w:rsid w:val="00880A77"/>
    <w:rsid w:val="00884E03"/>
    <w:rsid w:val="0089062A"/>
    <w:rsid w:val="00891FEB"/>
    <w:rsid w:val="00892373"/>
    <w:rsid w:val="008957CB"/>
    <w:rsid w:val="00895D4A"/>
    <w:rsid w:val="00896DCA"/>
    <w:rsid w:val="008A07DB"/>
    <w:rsid w:val="008A0CD1"/>
    <w:rsid w:val="008A2078"/>
    <w:rsid w:val="008A2722"/>
    <w:rsid w:val="008A41E9"/>
    <w:rsid w:val="008A45F2"/>
    <w:rsid w:val="008A5C01"/>
    <w:rsid w:val="008B06DE"/>
    <w:rsid w:val="008B1AD2"/>
    <w:rsid w:val="008B1FEC"/>
    <w:rsid w:val="008B574D"/>
    <w:rsid w:val="008B5C2D"/>
    <w:rsid w:val="008B5CCF"/>
    <w:rsid w:val="008B6418"/>
    <w:rsid w:val="008B7AB0"/>
    <w:rsid w:val="008C0DC1"/>
    <w:rsid w:val="008C37C3"/>
    <w:rsid w:val="008C3FC6"/>
    <w:rsid w:val="008C63DB"/>
    <w:rsid w:val="008C657D"/>
    <w:rsid w:val="008D0B7A"/>
    <w:rsid w:val="008D3D9C"/>
    <w:rsid w:val="008D6D06"/>
    <w:rsid w:val="008D7A68"/>
    <w:rsid w:val="008E1F73"/>
    <w:rsid w:val="008E4926"/>
    <w:rsid w:val="008E7E66"/>
    <w:rsid w:val="008F23A1"/>
    <w:rsid w:val="008F2591"/>
    <w:rsid w:val="008F4B86"/>
    <w:rsid w:val="008F5965"/>
    <w:rsid w:val="008F72F8"/>
    <w:rsid w:val="008F761B"/>
    <w:rsid w:val="009009BD"/>
    <w:rsid w:val="00901CD4"/>
    <w:rsid w:val="0090429A"/>
    <w:rsid w:val="00904BC6"/>
    <w:rsid w:val="00906E67"/>
    <w:rsid w:val="00907546"/>
    <w:rsid w:val="00907E67"/>
    <w:rsid w:val="00910877"/>
    <w:rsid w:val="00910919"/>
    <w:rsid w:val="0091219A"/>
    <w:rsid w:val="00912E5E"/>
    <w:rsid w:val="009149E1"/>
    <w:rsid w:val="00914FEF"/>
    <w:rsid w:val="009157DF"/>
    <w:rsid w:val="00920670"/>
    <w:rsid w:val="00922E06"/>
    <w:rsid w:val="00925474"/>
    <w:rsid w:val="00925EFD"/>
    <w:rsid w:val="00930DD4"/>
    <w:rsid w:val="00936118"/>
    <w:rsid w:val="00936592"/>
    <w:rsid w:val="00942C77"/>
    <w:rsid w:val="00943A21"/>
    <w:rsid w:val="009453A4"/>
    <w:rsid w:val="0094719C"/>
    <w:rsid w:val="00947C71"/>
    <w:rsid w:val="00951A8E"/>
    <w:rsid w:val="009527D5"/>
    <w:rsid w:val="00953116"/>
    <w:rsid w:val="00957154"/>
    <w:rsid w:val="00960299"/>
    <w:rsid w:val="009611CD"/>
    <w:rsid w:val="00963D5B"/>
    <w:rsid w:val="0096455B"/>
    <w:rsid w:val="00964F6C"/>
    <w:rsid w:val="009665CD"/>
    <w:rsid w:val="00972056"/>
    <w:rsid w:val="00972967"/>
    <w:rsid w:val="00973B9C"/>
    <w:rsid w:val="00974AC9"/>
    <w:rsid w:val="00980ED1"/>
    <w:rsid w:val="00981226"/>
    <w:rsid w:val="0098357D"/>
    <w:rsid w:val="009839D5"/>
    <w:rsid w:val="00983B68"/>
    <w:rsid w:val="0098419B"/>
    <w:rsid w:val="00986799"/>
    <w:rsid w:val="0098779D"/>
    <w:rsid w:val="00994660"/>
    <w:rsid w:val="009A1FEC"/>
    <w:rsid w:val="009A3EEB"/>
    <w:rsid w:val="009A4785"/>
    <w:rsid w:val="009A5C5C"/>
    <w:rsid w:val="009A5D12"/>
    <w:rsid w:val="009B1D95"/>
    <w:rsid w:val="009B343A"/>
    <w:rsid w:val="009B50E7"/>
    <w:rsid w:val="009B6604"/>
    <w:rsid w:val="009B6C57"/>
    <w:rsid w:val="009B7A45"/>
    <w:rsid w:val="009B7EBE"/>
    <w:rsid w:val="009B7F40"/>
    <w:rsid w:val="009C1095"/>
    <w:rsid w:val="009C5C4A"/>
    <w:rsid w:val="009C61F9"/>
    <w:rsid w:val="009C73F7"/>
    <w:rsid w:val="009C7B08"/>
    <w:rsid w:val="009D0AF5"/>
    <w:rsid w:val="009D0E56"/>
    <w:rsid w:val="009D33E9"/>
    <w:rsid w:val="009D3D17"/>
    <w:rsid w:val="009D553B"/>
    <w:rsid w:val="009E0C4D"/>
    <w:rsid w:val="009E0E6E"/>
    <w:rsid w:val="009E6443"/>
    <w:rsid w:val="009E6E41"/>
    <w:rsid w:val="009E7C4F"/>
    <w:rsid w:val="009F00BC"/>
    <w:rsid w:val="009F1642"/>
    <w:rsid w:val="009F1AC0"/>
    <w:rsid w:val="009F211D"/>
    <w:rsid w:val="009F247D"/>
    <w:rsid w:val="009F3AD1"/>
    <w:rsid w:val="009F4BE4"/>
    <w:rsid w:val="009F756F"/>
    <w:rsid w:val="00A00FCC"/>
    <w:rsid w:val="00A03A96"/>
    <w:rsid w:val="00A058CB"/>
    <w:rsid w:val="00A11879"/>
    <w:rsid w:val="00A12E1F"/>
    <w:rsid w:val="00A134B1"/>
    <w:rsid w:val="00A14EAE"/>
    <w:rsid w:val="00A15B9B"/>
    <w:rsid w:val="00A1744E"/>
    <w:rsid w:val="00A21FED"/>
    <w:rsid w:val="00A2408E"/>
    <w:rsid w:val="00A24A6B"/>
    <w:rsid w:val="00A26A7B"/>
    <w:rsid w:val="00A26FA7"/>
    <w:rsid w:val="00A31055"/>
    <w:rsid w:val="00A329F6"/>
    <w:rsid w:val="00A330AF"/>
    <w:rsid w:val="00A3352E"/>
    <w:rsid w:val="00A35B57"/>
    <w:rsid w:val="00A37015"/>
    <w:rsid w:val="00A37109"/>
    <w:rsid w:val="00A4058C"/>
    <w:rsid w:val="00A4190F"/>
    <w:rsid w:val="00A430F5"/>
    <w:rsid w:val="00A44A16"/>
    <w:rsid w:val="00A46EF3"/>
    <w:rsid w:val="00A50C05"/>
    <w:rsid w:val="00A50F69"/>
    <w:rsid w:val="00A54283"/>
    <w:rsid w:val="00A54E58"/>
    <w:rsid w:val="00A56C81"/>
    <w:rsid w:val="00A6034F"/>
    <w:rsid w:val="00A6184D"/>
    <w:rsid w:val="00A6191E"/>
    <w:rsid w:val="00A62AB1"/>
    <w:rsid w:val="00A63252"/>
    <w:rsid w:val="00A63880"/>
    <w:rsid w:val="00A660EB"/>
    <w:rsid w:val="00A66B7E"/>
    <w:rsid w:val="00A66FFF"/>
    <w:rsid w:val="00A71404"/>
    <w:rsid w:val="00A71D64"/>
    <w:rsid w:val="00A73133"/>
    <w:rsid w:val="00A75153"/>
    <w:rsid w:val="00A75A40"/>
    <w:rsid w:val="00A75E49"/>
    <w:rsid w:val="00A81787"/>
    <w:rsid w:val="00A817A1"/>
    <w:rsid w:val="00A821C0"/>
    <w:rsid w:val="00A82EDB"/>
    <w:rsid w:val="00A8372F"/>
    <w:rsid w:val="00A87877"/>
    <w:rsid w:val="00A87B32"/>
    <w:rsid w:val="00A87E14"/>
    <w:rsid w:val="00A90B54"/>
    <w:rsid w:val="00A91F30"/>
    <w:rsid w:val="00A92504"/>
    <w:rsid w:val="00A92FF7"/>
    <w:rsid w:val="00A93B5C"/>
    <w:rsid w:val="00A942F3"/>
    <w:rsid w:val="00A97A65"/>
    <w:rsid w:val="00AA0A7D"/>
    <w:rsid w:val="00AA0B8E"/>
    <w:rsid w:val="00AA0C65"/>
    <w:rsid w:val="00AA2046"/>
    <w:rsid w:val="00AA3791"/>
    <w:rsid w:val="00AA3A34"/>
    <w:rsid w:val="00AA4120"/>
    <w:rsid w:val="00AA4779"/>
    <w:rsid w:val="00AB114E"/>
    <w:rsid w:val="00AB12CB"/>
    <w:rsid w:val="00AB1505"/>
    <w:rsid w:val="00AB23A3"/>
    <w:rsid w:val="00AB29AE"/>
    <w:rsid w:val="00AB3210"/>
    <w:rsid w:val="00AB38DD"/>
    <w:rsid w:val="00AB51C4"/>
    <w:rsid w:val="00AC1B3B"/>
    <w:rsid w:val="00AC2BE1"/>
    <w:rsid w:val="00AC4D74"/>
    <w:rsid w:val="00AC5F26"/>
    <w:rsid w:val="00AC762E"/>
    <w:rsid w:val="00AC7C0B"/>
    <w:rsid w:val="00AD0FC6"/>
    <w:rsid w:val="00AD1745"/>
    <w:rsid w:val="00AD2262"/>
    <w:rsid w:val="00AD2DED"/>
    <w:rsid w:val="00AD4EDA"/>
    <w:rsid w:val="00AD798E"/>
    <w:rsid w:val="00AE0B9A"/>
    <w:rsid w:val="00AE1158"/>
    <w:rsid w:val="00AE2762"/>
    <w:rsid w:val="00AE2E76"/>
    <w:rsid w:val="00AE4B32"/>
    <w:rsid w:val="00AE4EAD"/>
    <w:rsid w:val="00AE4ECE"/>
    <w:rsid w:val="00AE5DF0"/>
    <w:rsid w:val="00AE6D64"/>
    <w:rsid w:val="00AF1F4E"/>
    <w:rsid w:val="00AF23B3"/>
    <w:rsid w:val="00AF2EE6"/>
    <w:rsid w:val="00AF476C"/>
    <w:rsid w:val="00AF6F60"/>
    <w:rsid w:val="00AF7085"/>
    <w:rsid w:val="00B02BD7"/>
    <w:rsid w:val="00B03C86"/>
    <w:rsid w:val="00B12438"/>
    <w:rsid w:val="00B14182"/>
    <w:rsid w:val="00B16155"/>
    <w:rsid w:val="00B16375"/>
    <w:rsid w:val="00B224D5"/>
    <w:rsid w:val="00B22AC5"/>
    <w:rsid w:val="00B24791"/>
    <w:rsid w:val="00B26351"/>
    <w:rsid w:val="00B31802"/>
    <w:rsid w:val="00B335E1"/>
    <w:rsid w:val="00B33F89"/>
    <w:rsid w:val="00B3419F"/>
    <w:rsid w:val="00B34A8F"/>
    <w:rsid w:val="00B353E2"/>
    <w:rsid w:val="00B45622"/>
    <w:rsid w:val="00B46330"/>
    <w:rsid w:val="00B4733C"/>
    <w:rsid w:val="00B51B17"/>
    <w:rsid w:val="00B52C61"/>
    <w:rsid w:val="00B64E48"/>
    <w:rsid w:val="00B6611C"/>
    <w:rsid w:val="00B66E14"/>
    <w:rsid w:val="00B711CE"/>
    <w:rsid w:val="00B73E50"/>
    <w:rsid w:val="00B74723"/>
    <w:rsid w:val="00B748E9"/>
    <w:rsid w:val="00B74DBB"/>
    <w:rsid w:val="00B7645F"/>
    <w:rsid w:val="00B7737E"/>
    <w:rsid w:val="00B8118D"/>
    <w:rsid w:val="00B82A68"/>
    <w:rsid w:val="00B84807"/>
    <w:rsid w:val="00B85C20"/>
    <w:rsid w:val="00B905F8"/>
    <w:rsid w:val="00B91CDD"/>
    <w:rsid w:val="00B91F60"/>
    <w:rsid w:val="00B924BF"/>
    <w:rsid w:val="00B933A8"/>
    <w:rsid w:val="00B94130"/>
    <w:rsid w:val="00B95BE9"/>
    <w:rsid w:val="00B96172"/>
    <w:rsid w:val="00B96994"/>
    <w:rsid w:val="00BA1726"/>
    <w:rsid w:val="00BA46A7"/>
    <w:rsid w:val="00BA5012"/>
    <w:rsid w:val="00BA59EC"/>
    <w:rsid w:val="00BB1987"/>
    <w:rsid w:val="00BB325B"/>
    <w:rsid w:val="00BB7649"/>
    <w:rsid w:val="00BB7AC5"/>
    <w:rsid w:val="00BB7B4C"/>
    <w:rsid w:val="00BB7FBA"/>
    <w:rsid w:val="00BC214A"/>
    <w:rsid w:val="00BC248D"/>
    <w:rsid w:val="00BC3552"/>
    <w:rsid w:val="00BC4722"/>
    <w:rsid w:val="00BC5701"/>
    <w:rsid w:val="00BC6DF8"/>
    <w:rsid w:val="00BC78F2"/>
    <w:rsid w:val="00BD0106"/>
    <w:rsid w:val="00BD149C"/>
    <w:rsid w:val="00BD3E78"/>
    <w:rsid w:val="00BD3EA6"/>
    <w:rsid w:val="00BD3F1F"/>
    <w:rsid w:val="00BE177B"/>
    <w:rsid w:val="00BE2A39"/>
    <w:rsid w:val="00BE4F17"/>
    <w:rsid w:val="00BE5417"/>
    <w:rsid w:val="00BF1162"/>
    <w:rsid w:val="00BF6C9B"/>
    <w:rsid w:val="00C00521"/>
    <w:rsid w:val="00C00C26"/>
    <w:rsid w:val="00C0177B"/>
    <w:rsid w:val="00C046A0"/>
    <w:rsid w:val="00C04D38"/>
    <w:rsid w:val="00C06BFC"/>
    <w:rsid w:val="00C06CEE"/>
    <w:rsid w:val="00C10850"/>
    <w:rsid w:val="00C10BEA"/>
    <w:rsid w:val="00C12505"/>
    <w:rsid w:val="00C133DC"/>
    <w:rsid w:val="00C13C52"/>
    <w:rsid w:val="00C143D4"/>
    <w:rsid w:val="00C14E08"/>
    <w:rsid w:val="00C20151"/>
    <w:rsid w:val="00C210C8"/>
    <w:rsid w:val="00C210DA"/>
    <w:rsid w:val="00C214D5"/>
    <w:rsid w:val="00C3009F"/>
    <w:rsid w:val="00C3115C"/>
    <w:rsid w:val="00C32386"/>
    <w:rsid w:val="00C33332"/>
    <w:rsid w:val="00C40301"/>
    <w:rsid w:val="00C4135D"/>
    <w:rsid w:val="00C42B4F"/>
    <w:rsid w:val="00C44DA8"/>
    <w:rsid w:val="00C452D6"/>
    <w:rsid w:val="00C47902"/>
    <w:rsid w:val="00C47ADC"/>
    <w:rsid w:val="00C524E8"/>
    <w:rsid w:val="00C536D7"/>
    <w:rsid w:val="00C56B4F"/>
    <w:rsid w:val="00C61231"/>
    <w:rsid w:val="00C61D27"/>
    <w:rsid w:val="00C61E34"/>
    <w:rsid w:val="00C64908"/>
    <w:rsid w:val="00C65AD4"/>
    <w:rsid w:val="00C65C49"/>
    <w:rsid w:val="00C67233"/>
    <w:rsid w:val="00C7085D"/>
    <w:rsid w:val="00C714CC"/>
    <w:rsid w:val="00C73542"/>
    <w:rsid w:val="00C750E0"/>
    <w:rsid w:val="00C761C9"/>
    <w:rsid w:val="00C8070B"/>
    <w:rsid w:val="00C80873"/>
    <w:rsid w:val="00C82508"/>
    <w:rsid w:val="00C82F63"/>
    <w:rsid w:val="00C83366"/>
    <w:rsid w:val="00C863E2"/>
    <w:rsid w:val="00C870F6"/>
    <w:rsid w:val="00C874DD"/>
    <w:rsid w:val="00C87B39"/>
    <w:rsid w:val="00C90159"/>
    <w:rsid w:val="00C92CB2"/>
    <w:rsid w:val="00C930E3"/>
    <w:rsid w:val="00C963E7"/>
    <w:rsid w:val="00CA3854"/>
    <w:rsid w:val="00CA43CF"/>
    <w:rsid w:val="00CA77A1"/>
    <w:rsid w:val="00CA7D80"/>
    <w:rsid w:val="00CB0BD7"/>
    <w:rsid w:val="00CB1ED4"/>
    <w:rsid w:val="00CB4C0B"/>
    <w:rsid w:val="00CC1786"/>
    <w:rsid w:val="00CC1D57"/>
    <w:rsid w:val="00CC5AE7"/>
    <w:rsid w:val="00CC5B2A"/>
    <w:rsid w:val="00CC616B"/>
    <w:rsid w:val="00CC6475"/>
    <w:rsid w:val="00CD06BB"/>
    <w:rsid w:val="00CD2A39"/>
    <w:rsid w:val="00CD2AB3"/>
    <w:rsid w:val="00CD2D7F"/>
    <w:rsid w:val="00CD4334"/>
    <w:rsid w:val="00CD6F88"/>
    <w:rsid w:val="00CD7C43"/>
    <w:rsid w:val="00CE1F97"/>
    <w:rsid w:val="00CE20EC"/>
    <w:rsid w:val="00CE3157"/>
    <w:rsid w:val="00CE3F48"/>
    <w:rsid w:val="00CE6FB4"/>
    <w:rsid w:val="00CE7327"/>
    <w:rsid w:val="00CF146A"/>
    <w:rsid w:val="00CF2EBF"/>
    <w:rsid w:val="00CF3015"/>
    <w:rsid w:val="00CF38C9"/>
    <w:rsid w:val="00CF5922"/>
    <w:rsid w:val="00CF5D73"/>
    <w:rsid w:val="00CF5DFB"/>
    <w:rsid w:val="00CF7813"/>
    <w:rsid w:val="00CF7E1F"/>
    <w:rsid w:val="00D02E06"/>
    <w:rsid w:val="00D03468"/>
    <w:rsid w:val="00D03703"/>
    <w:rsid w:val="00D043D5"/>
    <w:rsid w:val="00D05A79"/>
    <w:rsid w:val="00D076E6"/>
    <w:rsid w:val="00D13F1B"/>
    <w:rsid w:val="00D16176"/>
    <w:rsid w:val="00D16C49"/>
    <w:rsid w:val="00D22054"/>
    <w:rsid w:val="00D23654"/>
    <w:rsid w:val="00D24EC4"/>
    <w:rsid w:val="00D264C9"/>
    <w:rsid w:val="00D30BB9"/>
    <w:rsid w:val="00D31285"/>
    <w:rsid w:val="00D32853"/>
    <w:rsid w:val="00D32E23"/>
    <w:rsid w:val="00D33CF7"/>
    <w:rsid w:val="00D3423D"/>
    <w:rsid w:val="00D3550A"/>
    <w:rsid w:val="00D35E3B"/>
    <w:rsid w:val="00D37FC0"/>
    <w:rsid w:val="00D417FE"/>
    <w:rsid w:val="00D46F47"/>
    <w:rsid w:val="00D5050E"/>
    <w:rsid w:val="00D50534"/>
    <w:rsid w:val="00D517E8"/>
    <w:rsid w:val="00D5226F"/>
    <w:rsid w:val="00D526EE"/>
    <w:rsid w:val="00D52C04"/>
    <w:rsid w:val="00D5532C"/>
    <w:rsid w:val="00D5578B"/>
    <w:rsid w:val="00D579B5"/>
    <w:rsid w:val="00D61996"/>
    <w:rsid w:val="00D61E20"/>
    <w:rsid w:val="00D62935"/>
    <w:rsid w:val="00D635F1"/>
    <w:rsid w:val="00D63E72"/>
    <w:rsid w:val="00D644A7"/>
    <w:rsid w:val="00D71CCC"/>
    <w:rsid w:val="00D71F89"/>
    <w:rsid w:val="00D724F1"/>
    <w:rsid w:val="00D72C28"/>
    <w:rsid w:val="00D73AA3"/>
    <w:rsid w:val="00D75105"/>
    <w:rsid w:val="00D7608C"/>
    <w:rsid w:val="00D768A9"/>
    <w:rsid w:val="00D778E8"/>
    <w:rsid w:val="00D8198F"/>
    <w:rsid w:val="00D81E3A"/>
    <w:rsid w:val="00D862CE"/>
    <w:rsid w:val="00D86726"/>
    <w:rsid w:val="00D87841"/>
    <w:rsid w:val="00D87B72"/>
    <w:rsid w:val="00D87FE9"/>
    <w:rsid w:val="00D90F48"/>
    <w:rsid w:val="00D92DEA"/>
    <w:rsid w:val="00D95645"/>
    <w:rsid w:val="00D96488"/>
    <w:rsid w:val="00D973A0"/>
    <w:rsid w:val="00D977E9"/>
    <w:rsid w:val="00DA0177"/>
    <w:rsid w:val="00DA02C0"/>
    <w:rsid w:val="00DA0970"/>
    <w:rsid w:val="00DA45CF"/>
    <w:rsid w:val="00DA4980"/>
    <w:rsid w:val="00DA526C"/>
    <w:rsid w:val="00DA72B1"/>
    <w:rsid w:val="00DA762C"/>
    <w:rsid w:val="00DB0087"/>
    <w:rsid w:val="00DB0397"/>
    <w:rsid w:val="00DB1FF3"/>
    <w:rsid w:val="00DB39FE"/>
    <w:rsid w:val="00DB59D1"/>
    <w:rsid w:val="00DB74D4"/>
    <w:rsid w:val="00DB752B"/>
    <w:rsid w:val="00DC01FA"/>
    <w:rsid w:val="00DC1306"/>
    <w:rsid w:val="00DC1E6B"/>
    <w:rsid w:val="00DC2482"/>
    <w:rsid w:val="00DC3004"/>
    <w:rsid w:val="00DC5BDF"/>
    <w:rsid w:val="00DC723A"/>
    <w:rsid w:val="00DC778A"/>
    <w:rsid w:val="00DD146E"/>
    <w:rsid w:val="00DD1595"/>
    <w:rsid w:val="00DD1B74"/>
    <w:rsid w:val="00DD1C68"/>
    <w:rsid w:val="00DD2410"/>
    <w:rsid w:val="00DD3229"/>
    <w:rsid w:val="00DD5B6B"/>
    <w:rsid w:val="00DE42FB"/>
    <w:rsid w:val="00DE50FC"/>
    <w:rsid w:val="00DE5895"/>
    <w:rsid w:val="00DE6934"/>
    <w:rsid w:val="00DE7FD1"/>
    <w:rsid w:val="00DF01B2"/>
    <w:rsid w:val="00DF0285"/>
    <w:rsid w:val="00DF0A80"/>
    <w:rsid w:val="00DF130F"/>
    <w:rsid w:val="00DF4456"/>
    <w:rsid w:val="00DF6D1B"/>
    <w:rsid w:val="00E0185E"/>
    <w:rsid w:val="00E0252E"/>
    <w:rsid w:val="00E04B7C"/>
    <w:rsid w:val="00E0692A"/>
    <w:rsid w:val="00E0745A"/>
    <w:rsid w:val="00E10AEF"/>
    <w:rsid w:val="00E10E03"/>
    <w:rsid w:val="00E12D07"/>
    <w:rsid w:val="00E13E2D"/>
    <w:rsid w:val="00E14F20"/>
    <w:rsid w:val="00E15C71"/>
    <w:rsid w:val="00E2070A"/>
    <w:rsid w:val="00E214DE"/>
    <w:rsid w:val="00E2164B"/>
    <w:rsid w:val="00E22940"/>
    <w:rsid w:val="00E229A1"/>
    <w:rsid w:val="00E25001"/>
    <w:rsid w:val="00E257D2"/>
    <w:rsid w:val="00E26567"/>
    <w:rsid w:val="00E27507"/>
    <w:rsid w:val="00E306AD"/>
    <w:rsid w:val="00E350BD"/>
    <w:rsid w:val="00E352E3"/>
    <w:rsid w:val="00E36FCE"/>
    <w:rsid w:val="00E403E6"/>
    <w:rsid w:val="00E4417F"/>
    <w:rsid w:val="00E45AFA"/>
    <w:rsid w:val="00E46A90"/>
    <w:rsid w:val="00E473F3"/>
    <w:rsid w:val="00E506ED"/>
    <w:rsid w:val="00E5152D"/>
    <w:rsid w:val="00E54637"/>
    <w:rsid w:val="00E554CF"/>
    <w:rsid w:val="00E55E87"/>
    <w:rsid w:val="00E56E00"/>
    <w:rsid w:val="00E57036"/>
    <w:rsid w:val="00E60BB8"/>
    <w:rsid w:val="00E60F9A"/>
    <w:rsid w:val="00E62F1A"/>
    <w:rsid w:val="00E66877"/>
    <w:rsid w:val="00E67657"/>
    <w:rsid w:val="00E676FD"/>
    <w:rsid w:val="00E67F39"/>
    <w:rsid w:val="00E7101D"/>
    <w:rsid w:val="00E71E6F"/>
    <w:rsid w:val="00E72E99"/>
    <w:rsid w:val="00E73397"/>
    <w:rsid w:val="00E73BD7"/>
    <w:rsid w:val="00E75A88"/>
    <w:rsid w:val="00E7677C"/>
    <w:rsid w:val="00E805E8"/>
    <w:rsid w:val="00E80666"/>
    <w:rsid w:val="00E8143E"/>
    <w:rsid w:val="00E8159E"/>
    <w:rsid w:val="00E827E7"/>
    <w:rsid w:val="00E82E53"/>
    <w:rsid w:val="00E91344"/>
    <w:rsid w:val="00E91CA7"/>
    <w:rsid w:val="00E93296"/>
    <w:rsid w:val="00E9380E"/>
    <w:rsid w:val="00E97ACE"/>
    <w:rsid w:val="00E97BB0"/>
    <w:rsid w:val="00EA0CB8"/>
    <w:rsid w:val="00EA1A5F"/>
    <w:rsid w:val="00EA2922"/>
    <w:rsid w:val="00EA34E5"/>
    <w:rsid w:val="00EA5770"/>
    <w:rsid w:val="00EA6377"/>
    <w:rsid w:val="00EA75CC"/>
    <w:rsid w:val="00EB0434"/>
    <w:rsid w:val="00EB1689"/>
    <w:rsid w:val="00EB195F"/>
    <w:rsid w:val="00EB2368"/>
    <w:rsid w:val="00EB2E7F"/>
    <w:rsid w:val="00EC0AA6"/>
    <w:rsid w:val="00EC122F"/>
    <w:rsid w:val="00EC24AE"/>
    <w:rsid w:val="00EC38F1"/>
    <w:rsid w:val="00EC55A2"/>
    <w:rsid w:val="00ED0977"/>
    <w:rsid w:val="00ED16C6"/>
    <w:rsid w:val="00ED4907"/>
    <w:rsid w:val="00ED68F9"/>
    <w:rsid w:val="00EE0342"/>
    <w:rsid w:val="00EE03AE"/>
    <w:rsid w:val="00EE06EC"/>
    <w:rsid w:val="00EE19E5"/>
    <w:rsid w:val="00EE3D1A"/>
    <w:rsid w:val="00EE7445"/>
    <w:rsid w:val="00EF1343"/>
    <w:rsid w:val="00EF4439"/>
    <w:rsid w:val="00EF6448"/>
    <w:rsid w:val="00EF76A7"/>
    <w:rsid w:val="00EF785C"/>
    <w:rsid w:val="00F00148"/>
    <w:rsid w:val="00F0016B"/>
    <w:rsid w:val="00F008EF"/>
    <w:rsid w:val="00F01CC3"/>
    <w:rsid w:val="00F02DC4"/>
    <w:rsid w:val="00F03DEF"/>
    <w:rsid w:val="00F048FF"/>
    <w:rsid w:val="00F05475"/>
    <w:rsid w:val="00F06220"/>
    <w:rsid w:val="00F0691C"/>
    <w:rsid w:val="00F11EAF"/>
    <w:rsid w:val="00F14735"/>
    <w:rsid w:val="00F15731"/>
    <w:rsid w:val="00F16FD6"/>
    <w:rsid w:val="00F2454A"/>
    <w:rsid w:val="00F256C6"/>
    <w:rsid w:val="00F26C2D"/>
    <w:rsid w:val="00F311CC"/>
    <w:rsid w:val="00F32055"/>
    <w:rsid w:val="00F33EAC"/>
    <w:rsid w:val="00F34E88"/>
    <w:rsid w:val="00F374FD"/>
    <w:rsid w:val="00F435E2"/>
    <w:rsid w:val="00F44A88"/>
    <w:rsid w:val="00F44EB1"/>
    <w:rsid w:val="00F452E8"/>
    <w:rsid w:val="00F4572B"/>
    <w:rsid w:val="00F52891"/>
    <w:rsid w:val="00F52F3B"/>
    <w:rsid w:val="00F54906"/>
    <w:rsid w:val="00F54D03"/>
    <w:rsid w:val="00F55C7F"/>
    <w:rsid w:val="00F561F4"/>
    <w:rsid w:val="00F56353"/>
    <w:rsid w:val="00F57842"/>
    <w:rsid w:val="00F6246D"/>
    <w:rsid w:val="00F625E2"/>
    <w:rsid w:val="00F62AEC"/>
    <w:rsid w:val="00F62F24"/>
    <w:rsid w:val="00F63609"/>
    <w:rsid w:val="00F64028"/>
    <w:rsid w:val="00F64543"/>
    <w:rsid w:val="00F64756"/>
    <w:rsid w:val="00F65229"/>
    <w:rsid w:val="00F66175"/>
    <w:rsid w:val="00F66A7F"/>
    <w:rsid w:val="00F66B70"/>
    <w:rsid w:val="00F66D17"/>
    <w:rsid w:val="00F67B14"/>
    <w:rsid w:val="00F70B1A"/>
    <w:rsid w:val="00F71192"/>
    <w:rsid w:val="00F71EE7"/>
    <w:rsid w:val="00F74756"/>
    <w:rsid w:val="00F7485F"/>
    <w:rsid w:val="00F761D2"/>
    <w:rsid w:val="00F7681A"/>
    <w:rsid w:val="00F8235A"/>
    <w:rsid w:val="00F83536"/>
    <w:rsid w:val="00F8624F"/>
    <w:rsid w:val="00F94980"/>
    <w:rsid w:val="00F953F2"/>
    <w:rsid w:val="00F969A3"/>
    <w:rsid w:val="00F9765F"/>
    <w:rsid w:val="00F97734"/>
    <w:rsid w:val="00F97CAD"/>
    <w:rsid w:val="00F97D27"/>
    <w:rsid w:val="00FA098F"/>
    <w:rsid w:val="00FA13DE"/>
    <w:rsid w:val="00FA1DDB"/>
    <w:rsid w:val="00FA2623"/>
    <w:rsid w:val="00FA4821"/>
    <w:rsid w:val="00FA6681"/>
    <w:rsid w:val="00FA790B"/>
    <w:rsid w:val="00FB05F7"/>
    <w:rsid w:val="00FB06CE"/>
    <w:rsid w:val="00FB12BC"/>
    <w:rsid w:val="00FB1755"/>
    <w:rsid w:val="00FB1F84"/>
    <w:rsid w:val="00FB261E"/>
    <w:rsid w:val="00FB2B6A"/>
    <w:rsid w:val="00FB2E42"/>
    <w:rsid w:val="00FB306B"/>
    <w:rsid w:val="00FB3C20"/>
    <w:rsid w:val="00FC339B"/>
    <w:rsid w:val="00FC37A0"/>
    <w:rsid w:val="00FC4264"/>
    <w:rsid w:val="00FC5C68"/>
    <w:rsid w:val="00FC7C34"/>
    <w:rsid w:val="00FD090E"/>
    <w:rsid w:val="00FD0D77"/>
    <w:rsid w:val="00FD2E32"/>
    <w:rsid w:val="00FD3A8E"/>
    <w:rsid w:val="00FD5645"/>
    <w:rsid w:val="00FD6B94"/>
    <w:rsid w:val="00FE026B"/>
    <w:rsid w:val="00FE2BD0"/>
    <w:rsid w:val="00FE3E78"/>
    <w:rsid w:val="00FE5344"/>
    <w:rsid w:val="00FE6628"/>
    <w:rsid w:val="00FF10E5"/>
    <w:rsid w:val="00FF12BE"/>
    <w:rsid w:val="00FF591A"/>
    <w:rsid w:val="00FF5D13"/>
    <w:rsid w:val="00FF6DF2"/>
    <w:rsid w:val="00FF76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760CA0"/>
  <w15:docId w15:val="{0BE8255F-F30C-4EDA-9129-AA3564E32C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B29AE"/>
    <w:pPr>
      <w:widowControl w:val="0"/>
      <w:jc w:val="both"/>
    </w:pPr>
  </w:style>
  <w:style w:type="paragraph" w:styleId="1">
    <w:name w:val="heading 1"/>
    <w:aliases w:val="H1,Memo Heading 1,h1 + 11 pt,Before:  6 pt,After:  0 pt,NMP Heading 1,h1,app heading 1,l1,h11,h12,h13,h14,h15,h16,h17,h111,h121,h131,h141,h151,h161,h18,h112,h122,h132,h142,h152,h162,h19,h113,h123,h133,h143,h153,h163,1,Section of paper"/>
    <w:next w:val="a"/>
    <w:link w:val="10"/>
    <w:qFormat/>
    <w:rsid w:val="00FF76F4"/>
    <w:pPr>
      <w:keepNext/>
      <w:keepLines/>
      <w:numPr>
        <w:numId w:val="1"/>
      </w:numPr>
      <w:pBdr>
        <w:top w:val="single" w:sz="12" w:space="3" w:color="auto"/>
      </w:pBdr>
      <w:spacing w:before="240" w:after="180"/>
      <w:outlineLvl w:val="0"/>
    </w:pPr>
    <w:rPr>
      <w:rFonts w:ascii="Arial" w:eastAsia="宋体" w:hAnsi="Arial" w:cs="Times New Roman"/>
      <w:kern w:val="0"/>
      <w:sz w:val="36"/>
      <w:szCs w:val="20"/>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
    <w:next w:val="a"/>
    <w:link w:val="20"/>
    <w:qFormat/>
    <w:rsid w:val="00FF76F4"/>
    <w:pPr>
      <w:numPr>
        <w:ilvl w:val="1"/>
      </w:numPr>
      <w:pBdr>
        <w:top w:val="none" w:sz="0" w:space="0" w:color="auto"/>
      </w:pBdr>
      <w:spacing w:before="180"/>
      <w:outlineLvl w:val="1"/>
    </w:pPr>
    <w:rPr>
      <w:sz w:val="32"/>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
    <w:basedOn w:val="2"/>
    <w:next w:val="a"/>
    <w:link w:val="30"/>
    <w:qFormat/>
    <w:rsid w:val="00FF76F4"/>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
    <w:link w:val="40"/>
    <w:qFormat/>
    <w:rsid w:val="00FF76F4"/>
    <w:pPr>
      <w:numPr>
        <w:ilvl w:val="3"/>
      </w:numPr>
      <w:outlineLvl w:val="3"/>
    </w:pPr>
    <w:rPr>
      <w:sz w:val="24"/>
    </w:rPr>
  </w:style>
  <w:style w:type="paragraph" w:styleId="5">
    <w:name w:val="heading 5"/>
    <w:aliases w:val="h5,Heading5,Head5,H5,M5,mh2,Module heading 2,heading 8,Numbered Sub-list,Heading 81"/>
    <w:basedOn w:val="4"/>
    <w:next w:val="a"/>
    <w:link w:val="50"/>
    <w:qFormat/>
    <w:rsid w:val="00FF76F4"/>
    <w:pPr>
      <w:numPr>
        <w:ilvl w:val="4"/>
      </w:numPr>
      <w:outlineLvl w:val="4"/>
    </w:pPr>
    <w:rPr>
      <w:sz w:val="22"/>
    </w:rPr>
  </w:style>
  <w:style w:type="paragraph" w:styleId="6">
    <w:name w:val="heading 6"/>
    <w:aliases w:val="T1,Header 6"/>
    <w:basedOn w:val="a"/>
    <w:next w:val="a"/>
    <w:link w:val="60"/>
    <w:qFormat/>
    <w:rsid w:val="00FF76F4"/>
    <w:pPr>
      <w:keepNext/>
      <w:keepLines/>
      <w:widowControl/>
      <w:numPr>
        <w:ilvl w:val="5"/>
        <w:numId w:val="1"/>
      </w:numPr>
      <w:spacing w:before="120" w:after="180"/>
      <w:jc w:val="left"/>
      <w:outlineLvl w:val="5"/>
    </w:pPr>
    <w:rPr>
      <w:rFonts w:ascii="Arial" w:eastAsia="宋体" w:hAnsi="Arial" w:cs="Times New Roman"/>
      <w:kern w:val="0"/>
      <w:sz w:val="20"/>
      <w:szCs w:val="20"/>
      <w:lang w:val="en-GB" w:eastAsia="en-US"/>
    </w:rPr>
  </w:style>
  <w:style w:type="paragraph" w:styleId="7">
    <w:name w:val="heading 7"/>
    <w:basedOn w:val="a"/>
    <w:next w:val="a"/>
    <w:link w:val="70"/>
    <w:qFormat/>
    <w:rsid w:val="00FF76F4"/>
    <w:pPr>
      <w:keepNext/>
      <w:keepLines/>
      <w:widowControl/>
      <w:numPr>
        <w:ilvl w:val="6"/>
        <w:numId w:val="1"/>
      </w:numPr>
      <w:spacing w:before="120" w:after="180"/>
      <w:jc w:val="left"/>
      <w:outlineLvl w:val="6"/>
    </w:pPr>
    <w:rPr>
      <w:rFonts w:ascii="Arial" w:eastAsia="宋体" w:hAnsi="Arial" w:cs="Times New Roman"/>
      <w:kern w:val="0"/>
      <w:sz w:val="20"/>
      <w:szCs w:val="20"/>
      <w:lang w:val="en-GB" w:eastAsia="en-US"/>
    </w:rPr>
  </w:style>
  <w:style w:type="paragraph" w:styleId="8">
    <w:name w:val="heading 8"/>
    <w:basedOn w:val="1"/>
    <w:next w:val="a"/>
    <w:link w:val="80"/>
    <w:qFormat/>
    <w:rsid w:val="00FF76F4"/>
    <w:pPr>
      <w:numPr>
        <w:ilvl w:val="7"/>
      </w:numPr>
      <w:outlineLvl w:val="7"/>
    </w:pPr>
  </w:style>
  <w:style w:type="paragraph" w:styleId="9">
    <w:name w:val="heading 9"/>
    <w:basedOn w:val="8"/>
    <w:next w:val="a"/>
    <w:link w:val="90"/>
    <w:qFormat/>
    <w:rsid w:val="00FF76F4"/>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
    <w:basedOn w:val="a"/>
    <w:link w:val="a4"/>
    <w:unhideWhenUsed/>
    <w:rsid w:val="00FF76F4"/>
    <w:pPr>
      <w:pBdr>
        <w:bottom w:val="single" w:sz="6" w:space="1" w:color="auto"/>
      </w:pBdr>
      <w:tabs>
        <w:tab w:val="center" w:pos="4153"/>
        <w:tab w:val="right" w:pos="8306"/>
      </w:tabs>
      <w:snapToGrid w:val="0"/>
      <w:jc w:val="center"/>
    </w:pPr>
    <w:rPr>
      <w:sz w:val="18"/>
      <w:szCs w:val="18"/>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0"/>
    <w:link w:val="a3"/>
    <w:rsid w:val="00FF76F4"/>
    <w:rPr>
      <w:sz w:val="18"/>
      <w:szCs w:val="18"/>
    </w:rPr>
  </w:style>
  <w:style w:type="paragraph" w:styleId="a5">
    <w:name w:val="footer"/>
    <w:basedOn w:val="a"/>
    <w:link w:val="a6"/>
    <w:uiPriority w:val="99"/>
    <w:unhideWhenUsed/>
    <w:rsid w:val="00FF76F4"/>
    <w:pPr>
      <w:tabs>
        <w:tab w:val="center" w:pos="4153"/>
        <w:tab w:val="right" w:pos="8306"/>
      </w:tabs>
      <w:snapToGrid w:val="0"/>
      <w:jc w:val="left"/>
    </w:pPr>
    <w:rPr>
      <w:sz w:val="18"/>
      <w:szCs w:val="18"/>
    </w:rPr>
  </w:style>
  <w:style w:type="character" w:customStyle="1" w:styleId="a6">
    <w:name w:val="页脚 字符"/>
    <w:basedOn w:val="a0"/>
    <w:link w:val="a5"/>
    <w:uiPriority w:val="99"/>
    <w:rsid w:val="00FF76F4"/>
    <w:rPr>
      <w:sz w:val="18"/>
      <w:szCs w:val="18"/>
    </w:rPr>
  </w:style>
  <w:style w:type="character" w:customStyle="1" w:styleId="10">
    <w:name w:val="标题 1 字符"/>
    <w:aliases w:val="H1 字符,Memo Heading 1 字符,h1 + 11 pt 字符,Before:  6 pt 字符,After:  0 pt 字符,NMP Heading 1 字符,h1 字符,app heading 1 字符,l1 字符,h11 字符,h12 字符,h13 字符,h14 字符,h15 字符,h16 字符,h17 字符,h111 字符,h121 字符,h131 字符,h141 字符,h151 字符,h161 字符,h18 字符,h112 字符,h122 字符,h132 字符"/>
    <w:basedOn w:val="a0"/>
    <w:link w:val="1"/>
    <w:rsid w:val="00FF76F4"/>
    <w:rPr>
      <w:rFonts w:ascii="Arial" w:eastAsia="宋体" w:hAnsi="Arial" w:cs="Times New Roman"/>
      <w:kern w:val="0"/>
      <w:sz w:val="36"/>
      <w:szCs w:val="20"/>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0"/>
    <w:link w:val="2"/>
    <w:rsid w:val="00FF76F4"/>
    <w:rPr>
      <w:rFonts w:ascii="Arial" w:eastAsia="宋体" w:hAnsi="Arial" w:cs="Times New Roman"/>
      <w:kern w:val="0"/>
      <w:sz w:val="32"/>
      <w:szCs w:val="20"/>
      <w:lang w:val="en-GB" w:eastAsia="en-US"/>
    </w:rPr>
  </w:style>
  <w:style w:type="character" w:customStyle="1" w:styleId="30">
    <w:name w:val="标题 3 字符"/>
    <w:aliases w:val="Underrubrik2 字符,H3 字符,Memo Heading 3 字符,h3 字符,no break 字符,Heading 3 Char 字符,Heading 3 Char1 Char 字符,Heading 3 Char Char Char 字符,Heading 3 Char1 Char Char Char 字符,Heading 3 Char Char Char Char Char 字符,Heading 3 Char Char1 Char 字符,0H 字符,l3 字符,3 字符"/>
    <w:basedOn w:val="a0"/>
    <w:link w:val="3"/>
    <w:rsid w:val="00FF76F4"/>
    <w:rPr>
      <w:rFonts w:ascii="Arial" w:eastAsia="宋体" w:hAnsi="Arial" w:cs="Times New Roman"/>
      <w:kern w:val="0"/>
      <w:sz w:val="28"/>
      <w:szCs w:val="20"/>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rsid w:val="00FF76F4"/>
    <w:rPr>
      <w:rFonts w:ascii="Arial" w:eastAsia="宋体" w:hAnsi="Arial" w:cs="Times New Roman"/>
      <w:kern w:val="0"/>
      <w:sz w:val="24"/>
      <w:szCs w:val="20"/>
      <w:lang w:val="en-GB" w:eastAsia="en-US"/>
    </w:rPr>
  </w:style>
  <w:style w:type="character" w:customStyle="1" w:styleId="50">
    <w:name w:val="标题 5 字符"/>
    <w:aliases w:val="h5 字符,Heading5 字符,Head5 字符,H5 字符,M5 字符,mh2 字符,Module heading 2 字符,heading 8 字符,Numbered Sub-list 字符,Heading 81 字符"/>
    <w:basedOn w:val="a0"/>
    <w:link w:val="5"/>
    <w:rsid w:val="00FF76F4"/>
    <w:rPr>
      <w:rFonts w:ascii="Arial" w:eastAsia="宋体" w:hAnsi="Arial" w:cs="Times New Roman"/>
      <w:kern w:val="0"/>
      <w:sz w:val="22"/>
      <w:szCs w:val="20"/>
      <w:lang w:val="en-GB" w:eastAsia="en-US"/>
    </w:rPr>
  </w:style>
  <w:style w:type="character" w:customStyle="1" w:styleId="60">
    <w:name w:val="标题 6 字符"/>
    <w:aliases w:val="T1 字符,Header 6 字符"/>
    <w:basedOn w:val="a0"/>
    <w:link w:val="6"/>
    <w:rsid w:val="00FF76F4"/>
    <w:rPr>
      <w:rFonts w:ascii="Arial" w:eastAsia="宋体" w:hAnsi="Arial" w:cs="Times New Roman"/>
      <w:kern w:val="0"/>
      <w:sz w:val="20"/>
      <w:szCs w:val="20"/>
      <w:lang w:val="en-GB" w:eastAsia="en-US"/>
    </w:rPr>
  </w:style>
  <w:style w:type="character" w:customStyle="1" w:styleId="70">
    <w:name w:val="标题 7 字符"/>
    <w:basedOn w:val="a0"/>
    <w:link w:val="7"/>
    <w:rsid w:val="00FF76F4"/>
    <w:rPr>
      <w:rFonts w:ascii="Arial" w:eastAsia="宋体" w:hAnsi="Arial" w:cs="Times New Roman"/>
      <w:kern w:val="0"/>
      <w:sz w:val="20"/>
      <w:szCs w:val="20"/>
      <w:lang w:val="en-GB" w:eastAsia="en-US"/>
    </w:rPr>
  </w:style>
  <w:style w:type="character" w:customStyle="1" w:styleId="80">
    <w:name w:val="标题 8 字符"/>
    <w:basedOn w:val="a0"/>
    <w:link w:val="8"/>
    <w:rsid w:val="00FF76F4"/>
    <w:rPr>
      <w:rFonts w:ascii="Arial" w:eastAsia="宋体" w:hAnsi="Arial" w:cs="Times New Roman"/>
      <w:kern w:val="0"/>
      <w:sz w:val="36"/>
      <w:szCs w:val="20"/>
      <w:lang w:val="en-GB" w:eastAsia="en-US"/>
    </w:rPr>
  </w:style>
  <w:style w:type="character" w:customStyle="1" w:styleId="90">
    <w:name w:val="标题 9 字符"/>
    <w:basedOn w:val="a0"/>
    <w:link w:val="9"/>
    <w:rsid w:val="00FF76F4"/>
    <w:rPr>
      <w:rFonts w:ascii="Arial" w:eastAsia="宋体" w:hAnsi="Arial" w:cs="Times New Roman"/>
      <w:kern w:val="0"/>
      <w:sz w:val="36"/>
      <w:szCs w:val="20"/>
      <w:lang w:val="en-GB" w:eastAsia="en-US"/>
    </w:rPr>
  </w:style>
  <w:style w:type="paragraph" w:styleId="a7">
    <w:name w:val="List Paragraph"/>
    <w:aliases w:val="- Bullets,?? ??,?????,????,Lista1,목록 단락,リスト段落,列出段落1,中等深浅网格 1 - 着色 21"/>
    <w:basedOn w:val="a"/>
    <w:link w:val="a8"/>
    <w:uiPriority w:val="34"/>
    <w:qFormat/>
    <w:rsid w:val="00FF76F4"/>
    <w:pPr>
      <w:widowControl/>
      <w:ind w:firstLineChars="200" w:firstLine="420"/>
      <w:jc w:val="left"/>
    </w:pPr>
    <w:rPr>
      <w:rFonts w:ascii="宋体" w:eastAsia="宋体" w:hAnsi="宋体" w:cs="宋体"/>
      <w:kern w:val="0"/>
      <w:sz w:val="24"/>
      <w:szCs w:val="24"/>
    </w:rPr>
  </w:style>
  <w:style w:type="character" w:customStyle="1" w:styleId="a8">
    <w:name w:val="列表段落 字符"/>
    <w:aliases w:val="- Bullets 字符,?? ?? 字符,????? 字符,???? 字符,Lista1 字符,목록 단락 字符,リスト段落 字符,列出段落1 字符,中等深浅网格 1 - 着色 21 字符"/>
    <w:link w:val="a7"/>
    <w:uiPriority w:val="34"/>
    <w:qFormat/>
    <w:locked/>
    <w:rsid w:val="00FF76F4"/>
    <w:rPr>
      <w:rFonts w:ascii="宋体" w:eastAsia="宋体" w:hAnsi="宋体" w:cs="宋体"/>
      <w:kern w:val="0"/>
      <w:sz w:val="24"/>
      <w:szCs w:val="24"/>
    </w:rPr>
  </w:style>
  <w:style w:type="character" w:styleId="a9">
    <w:name w:val="Hyperlink"/>
    <w:uiPriority w:val="99"/>
    <w:unhideWhenUsed/>
    <w:rsid w:val="00FA2623"/>
    <w:rPr>
      <w:color w:val="0000FF"/>
      <w:u w:val="single"/>
    </w:rPr>
  </w:style>
  <w:style w:type="paragraph" w:customStyle="1" w:styleId="NO">
    <w:name w:val="NO"/>
    <w:basedOn w:val="a"/>
    <w:link w:val="NOChar"/>
    <w:rsid w:val="00DF01B2"/>
    <w:pPr>
      <w:keepLines/>
      <w:widowControl/>
      <w:overflowPunct w:val="0"/>
      <w:autoSpaceDE w:val="0"/>
      <w:autoSpaceDN w:val="0"/>
      <w:adjustRightInd w:val="0"/>
      <w:spacing w:after="180"/>
      <w:ind w:left="1135" w:hanging="851"/>
      <w:jc w:val="left"/>
      <w:textAlignment w:val="baseline"/>
    </w:pPr>
    <w:rPr>
      <w:rFonts w:ascii="Times New Roman" w:hAnsi="Times New Roman" w:cs="Times New Roman"/>
      <w:kern w:val="0"/>
      <w:sz w:val="20"/>
      <w:szCs w:val="20"/>
      <w:lang w:val="en-GB" w:eastAsia="ja-JP"/>
    </w:rPr>
  </w:style>
  <w:style w:type="character" w:customStyle="1" w:styleId="NOChar">
    <w:name w:val="NO Char"/>
    <w:link w:val="NO"/>
    <w:rsid w:val="00DF01B2"/>
    <w:rPr>
      <w:rFonts w:ascii="Times New Roman" w:hAnsi="Times New Roman" w:cs="Times New Roman"/>
      <w:kern w:val="0"/>
      <w:sz w:val="20"/>
      <w:szCs w:val="20"/>
      <w:lang w:val="en-GB" w:eastAsia="ja-JP"/>
    </w:rPr>
  </w:style>
  <w:style w:type="paragraph" w:customStyle="1" w:styleId="TAH">
    <w:name w:val="TAH"/>
    <w:basedOn w:val="TAC"/>
    <w:link w:val="TAHCar"/>
    <w:qFormat/>
    <w:rsid w:val="00910877"/>
    <w:rPr>
      <w:b/>
    </w:rPr>
  </w:style>
  <w:style w:type="paragraph" w:customStyle="1" w:styleId="TAC">
    <w:name w:val="TAC"/>
    <w:basedOn w:val="a"/>
    <w:link w:val="TACChar"/>
    <w:qFormat/>
    <w:rsid w:val="00910877"/>
    <w:pPr>
      <w:keepNext/>
      <w:keepLines/>
      <w:widowControl/>
      <w:overflowPunct w:val="0"/>
      <w:autoSpaceDE w:val="0"/>
      <w:autoSpaceDN w:val="0"/>
      <w:adjustRightInd w:val="0"/>
      <w:jc w:val="center"/>
      <w:textAlignment w:val="baseline"/>
    </w:pPr>
    <w:rPr>
      <w:rFonts w:ascii="Arial" w:eastAsia="宋体" w:hAnsi="Arial" w:cs="Times New Roman"/>
      <w:kern w:val="0"/>
      <w:sz w:val="18"/>
      <w:szCs w:val="20"/>
      <w:lang w:val="en-GB"/>
    </w:rPr>
  </w:style>
  <w:style w:type="character" w:customStyle="1" w:styleId="TACChar">
    <w:name w:val="TAC Char"/>
    <w:basedOn w:val="a0"/>
    <w:link w:val="TAC"/>
    <w:qFormat/>
    <w:rsid w:val="00910877"/>
    <w:rPr>
      <w:rFonts w:ascii="Arial" w:eastAsia="宋体" w:hAnsi="Arial" w:cs="Times New Roman"/>
      <w:kern w:val="0"/>
      <w:sz w:val="18"/>
      <w:szCs w:val="20"/>
      <w:lang w:val="en-GB"/>
    </w:rPr>
  </w:style>
  <w:style w:type="paragraph" w:customStyle="1" w:styleId="TH">
    <w:name w:val="TH"/>
    <w:basedOn w:val="a"/>
    <w:link w:val="THChar"/>
    <w:qFormat/>
    <w:rsid w:val="00910877"/>
    <w:pPr>
      <w:keepNext/>
      <w:keepLines/>
      <w:widowControl/>
      <w:overflowPunct w:val="0"/>
      <w:autoSpaceDE w:val="0"/>
      <w:autoSpaceDN w:val="0"/>
      <w:adjustRightInd w:val="0"/>
      <w:spacing w:before="60" w:after="180"/>
      <w:jc w:val="center"/>
      <w:textAlignment w:val="baseline"/>
    </w:pPr>
    <w:rPr>
      <w:rFonts w:ascii="Arial" w:eastAsia="宋体" w:hAnsi="Arial" w:cs="Times New Roman"/>
      <w:b/>
      <w:kern w:val="0"/>
      <w:sz w:val="20"/>
      <w:szCs w:val="20"/>
      <w:lang w:val="en-GB"/>
    </w:rPr>
  </w:style>
  <w:style w:type="character" w:customStyle="1" w:styleId="THChar">
    <w:name w:val="TH Char"/>
    <w:basedOn w:val="a0"/>
    <w:link w:val="TH"/>
    <w:qFormat/>
    <w:rsid w:val="00910877"/>
    <w:rPr>
      <w:rFonts w:ascii="Arial" w:eastAsia="宋体" w:hAnsi="Arial" w:cs="Times New Roman"/>
      <w:b/>
      <w:kern w:val="0"/>
      <w:sz w:val="20"/>
      <w:szCs w:val="20"/>
      <w:lang w:val="en-GB"/>
    </w:rPr>
  </w:style>
  <w:style w:type="character" w:customStyle="1" w:styleId="TAHCar">
    <w:name w:val="TAH Car"/>
    <w:basedOn w:val="a0"/>
    <w:link w:val="TAH"/>
    <w:qFormat/>
    <w:rsid w:val="00910877"/>
    <w:rPr>
      <w:rFonts w:ascii="Arial" w:eastAsia="宋体" w:hAnsi="Arial" w:cs="Times New Roman"/>
      <w:b/>
      <w:kern w:val="0"/>
      <w:sz w:val="18"/>
      <w:szCs w:val="20"/>
      <w:lang w:val="en-GB"/>
    </w:rPr>
  </w:style>
  <w:style w:type="table" w:styleId="aa">
    <w:name w:val="Table Grid"/>
    <w:basedOn w:val="a1"/>
    <w:uiPriority w:val="59"/>
    <w:rsid w:val="00EE03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semiHidden/>
    <w:unhideWhenUsed/>
    <w:rsid w:val="004E64C5"/>
    <w:pPr>
      <w:widowControl/>
      <w:spacing w:before="100" w:beforeAutospacing="1" w:after="100" w:afterAutospacing="1"/>
      <w:jc w:val="left"/>
    </w:pPr>
    <w:rPr>
      <w:rFonts w:ascii="宋体" w:eastAsia="宋体" w:hAnsi="宋体" w:cs="宋体"/>
      <w:kern w:val="0"/>
      <w:sz w:val="24"/>
      <w:szCs w:val="24"/>
    </w:rPr>
  </w:style>
  <w:style w:type="paragraph" w:styleId="ac">
    <w:name w:val="Balloon Text"/>
    <w:basedOn w:val="a"/>
    <w:link w:val="ad"/>
    <w:uiPriority w:val="99"/>
    <w:semiHidden/>
    <w:unhideWhenUsed/>
    <w:rsid w:val="00A87E14"/>
    <w:rPr>
      <w:sz w:val="18"/>
      <w:szCs w:val="18"/>
    </w:rPr>
  </w:style>
  <w:style w:type="character" w:customStyle="1" w:styleId="ad">
    <w:name w:val="批注框文本 字符"/>
    <w:basedOn w:val="a0"/>
    <w:link w:val="ac"/>
    <w:uiPriority w:val="99"/>
    <w:semiHidden/>
    <w:rsid w:val="00A87E14"/>
    <w:rPr>
      <w:sz w:val="18"/>
      <w:szCs w:val="18"/>
    </w:rPr>
  </w:style>
  <w:style w:type="paragraph" w:customStyle="1" w:styleId="ZT">
    <w:name w:val="ZT"/>
    <w:rsid w:val="00E71E6F"/>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ae">
    <w:name w:val="样式 页眉"/>
    <w:basedOn w:val="a3"/>
    <w:link w:val="Char"/>
    <w:rsid w:val="003F6833"/>
    <w:pPr>
      <w:pBdr>
        <w:bottom w:val="none" w:sz="0" w:space="0" w:color="auto"/>
      </w:pBdr>
      <w:tabs>
        <w:tab w:val="clear" w:pos="4153"/>
        <w:tab w:val="clear" w:pos="8306"/>
      </w:tabs>
      <w:overflowPunct w:val="0"/>
      <w:autoSpaceDE w:val="0"/>
      <w:autoSpaceDN w:val="0"/>
      <w:adjustRightInd w:val="0"/>
      <w:snapToGrid/>
      <w:jc w:val="left"/>
      <w:textAlignment w:val="baseline"/>
    </w:pPr>
    <w:rPr>
      <w:rFonts w:ascii="Arial" w:eastAsia="Arial" w:hAnsi="Arial" w:cs="Times New Roman"/>
      <w:b/>
      <w:bCs/>
      <w:noProof/>
      <w:kern w:val="0"/>
      <w:sz w:val="22"/>
      <w:szCs w:val="20"/>
      <w:lang w:val="en-GB" w:eastAsia="en-US"/>
    </w:rPr>
  </w:style>
  <w:style w:type="character" w:customStyle="1" w:styleId="Char">
    <w:name w:val="样式 页眉 Char"/>
    <w:link w:val="ae"/>
    <w:rsid w:val="003F6833"/>
    <w:rPr>
      <w:rFonts w:ascii="Arial" w:eastAsia="Arial" w:hAnsi="Arial" w:cs="Times New Roman"/>
      <w:b/>
      <w:bCs/>
      <w:noProof/>
      <w:kern w:val="0"/>
      <w:sz w:val="22"/>
      <w:szCs w:val="20"/>
      <w:lang w:val="en-GB" w:eastAsia="en-US"/>
    </w:rPr>
  </w:style>
  <w:style w:type="paragraph" w:customStyle="1" w:styleId="TAN">
    <w:name w:val="TAN"/>
    <w:basedOn w:val="a"/>
    <w:link w:val="TANChar"/>
    <w:qFormat/>
    <w:rsid w:val="00B6611C"/>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B6611C"/>
    <w:rPr>
      <w:rFonts w:ascii="Arial" w:eastAsia="宋体" w:hAnsi="Arial" w:cs="Times New Roman"/>
      <w:kern w:val="0"/>
      <w:sz w:val="18"/>
      <w:szCs w:val="20"/>
      <w:lang w:val="en-GB" w:eastAsia="en-US"/>
    </w:rPr>
  </w:style>
  <w:style w:type="paragraph" w:styleId="af">
    <w:name w:val="No Spacing"/>
    <w:uiPriority w:val="1"/>
    <w:qFormat/>
    <w:rsid w:val="003E53C0"/>
    <w:pPr>
      <w:widowControl w:val="0"/>
      <w:jc w:val="both"/>
    </w:pPr>
    <w:rPr>
      <w:rFonts w:ascii="Times New Roman" w:eastAsia="宋体" w:hAnsi="Times New Roman" w:cs="Times New Roman"/>
      <w:szCs w:val="24"/>
    </w:rPr>
  </w:style>
  <w:style w:type="paragraph" w:customStyle="1" w:styleId="B1">
    <w:name w:val="B1"/>
    <w:basedOn w:val="af0"/>
    <w:link w:val="B10"/>
    <w:rsid w:val="00EC122F"/>
    <w:pPr>
      <w:widowControl/>
      <w:overflowPunct w:val="0"/>
      <w:autoSpaceDE w:val="0"/>
      <w:autoSpaceDN w:val="0"/>
      <w:adjustRightInd w:val="0"/>
      <w:spacing w:after="180"/>
      <w:ind w:left="568" w:firstLineChars="0" w:hanging="284"/>
      <w:contextualSpacing w:val="0"/>
      <w:jc w:val="left"/>
      <w:textAlignment w:val="baseline"/>
    </w:pPr>
    <w:rPr>
      <w:rFonts w:ascii="Times New Roman" w:eastAsia="Times New Roman" w:hAnsi="Times New Roman" w:cs="Times New Roman"/>
      <w:kern w:val="0"/>
      <w:sz w:val="20"/>
      <w:szCs w:val="20"/>
      <w:lang w:val="en-GB" w:eastAsia="en-GB"/>
    </w:rPr>
  </w:style>
  <w:style w:type="character" w:customStyle="1" w:styleId="B10">
    <w:name w:val="B1 (文字)"/>
    <w:basedOn w:val="a0"/>
    <w:link w:val="B1"/>
    <w:locked/>
    <w:rsid w:val="00EC122F"/>
    <w:rPr>
      <w:rFonts w:ascii="Times New Roman" w:eastAsia="Times New Roman" w:hAnsi="Times New Roman" w:cs="Times New Roman"/>
      <w:kern w:val="0"/>
      <w:sz w:val="20"/>
      <w:szCs w:val="20"/>
      <w:lang w:val="en-GB" w:eastAsia="en-GB"/>
    </w:rPr>
  </w:style>
  <w:style w:type="paragraph" w:styleId="af0">
    <w:name w:val="List"/>
    <w:basedOn w:val="a"/>
    <w:uiPriority w:val="99"/>
    <w:semiHidden/>
    <w:unhideWhenUsed/>
    <w:rsid w:val="00EC122F"/>
    <w:pPr>
      <w:ind w:left="200" w:hangingChars="200" w:hanging="200"/>
      <w:contextualSpacing/>
    </w:pPr>
  </w:style>
  <w:style w:type="character" w:customStyle="1" w:styleId="apple-converted-space">
    <w:name w:val="apple-converted-space"/>
    <w:basedOn w:val="a0"/>
    <w:rsid w:val="008F5965"/>
  </w:style>
  <w:style w:type="character" w:customStyle="1" w:styleId="highlight">
    <w:name w:val="highlight"/>
    <w:basedOn w:val="a0"/>
    <w:rsid w:val="008F5965"/>
  </w:style>
  <w:style w:type="paragraph" w:customStyle="1" w:styleId="LD">
    <w:name w:val="LD"/>
    <w:rsid w:val="00852054"/>
    <w:pPr>
      <w:keepNext/>
      <w:keepLines/>
      <w:spacing w:line="180" w:lineRule="exact"/>
    </w:pPr>
    <w:rPr>
      <w:rFonts w:ascii="Courier New" w:eastAsia="MS Mincho" w:hAnsi="Courier New" w:cs="Times New Roman"/>
      <w:noProof/>
      <w:kern w:val="0"/>
      <w:sz w:val="20"/>
      <w:szCs w:val="20"/>
      <w:lang w:val="en-GB" w:eastAsia="en-US"/>
    </w:rPr>
  </w:style>
  <w:style w:type="paragraph" w:customStyle="1" w:styleId="ECCParagraph">
    <w:name w:val="ECC Paragraph"/>
    <w:basedOn w:val="a"/>
    <w:link w:val="ECCParagraphZchn"/>
    <w:rsid w:val="00AE4B32"/>
    <w:pPr>
      <w:widowControl/>
      <w:spacing w:after="240"/>
    </w:pPr>
    <w:rPr>
      <w:rFonts w:ascii="Arial" w:eastAsia="宋体" w:hAnsi="Arial" w:cs="Times New Roman"/>
      <w:kern w:val="0"/>
      <w:sz w:val="20"/>
      <w:szCs w:val="24"/>
      <w:lang w:val="en-GB" w:eastAsia="en-US"/>
    </w:rPr>
  </w:style>
  <w:style w:type="paragraph" w:customStyle="1" w:styleId="ECCAnnex-heading1">
    <w:name w:val="ECC Annex - heading1"/>
    <w:basedOn w:val="1"/>
    <w:next w:val="ECCParagraph"/>
    <w:rsid w:val="00AE4B32"/>
    <w:pPr>
      <w:keepLines w:val="0"/>
      <w:pageBreakBefore/>
      <w:numPr>
        <w:numId w:val="4"/>
      </w:numPr>
      <w:pBdr>
        <w:top w:val="none" w:sz="0" w:space="0" w:color="auto"/>
      </w:pBdr>
      <w:spacing w:before="400" w:after="240"/>
    </w:pPr>
    <w:rPr>
      <w:rFonts w:cs="Arial"/>
      <w:b/>
      <w:bCs/>
      <w:caps/>
      <w:color w:val="D2232A"/>
      <w:kern w:val="32"/>
      <w:sz w:val="20"/>
      <w:szCs w:val="32"/>
    </w:rPr>
  </w:style>
  <w:style w:type="paragraph" w:customStyle="1" w:styleId="ECCFootnote">
    <w:name w:val="ECC Footnote"/>
    <w:basedOn w:val="a"/>
    <w:autoRedefine/>
    <w:rsid w:val="00AE4B32"/>
    <w:pPr>
      <w:widowControl/>
      <w:ind w:left="454" w:hanging="454"/>
      <w:jc w:val="left"/>
    </w:pPr>
    <w:rPr>
      <w:rFonts w:ascii="Arial" w:eastAsia="宋体" w:hAnsi="Arial" w:cs="Times New Roman"/>
      <w:kern w:val="0"/>
      <w:sz w:val="16"/>
      <w:szCs w:val="24"/>
      <w:lang w:val="en-GB" w:eastAsia="en-US"/>
    </w:rPr>
  </w:style>
  <w:style w:type="paragraph" w:styleId="af1">
    <w:name w:val="footnote text"/>
    <w:aliases w:val="ALTS FOOTNOTE,DNV-FT,Footnote Text Char1,Footnote Text Char Char1,Footnote Text Char4 Char Char,Footnote Text Char1 Char1 Char1 Char,Footnote Text Char Char1 Char1 Char Char"/>
    <w:basedOn w:val="a"/>
    <w:link w:val="af2"/>
    <w:semiHidden/>
    <w:rsid w:val="00AE4B32"/>
    <w:pPr>
      <w:widowControl/>
      <w:jc w:val="left"/>
    </w:pPr>
    <w:rPr>
      <w:rFonts w:ascii="Arial" w:eastAsia="宋体" w:hAnsi="Arial" w:cs="Times New Roman"/>
      <w:kern w:val="0"/>
      <w:sz w:val="20"/>
      <w:szCs w:val="20"/>
      <w:lang w:val="en-GB" w:eastAsia="en-US"/>
    </w:rPr>
  </w:style>
  <w:style w:type="character" w:customStyle="1" w:styleId="af2">
    <w:name w:val="脚注文本 字符"/>
    <w:aliases w:val="ALTS FOOTNOTE 字符,DNV-FT 字符,Footnote Text Char1 字符,Footnote Text Char Char1 字符,Footnote Text Char4 Char Char 字符,Footnote Text Char1 Char1 Char1 Char 字符,Footnote Text Char Char1 Char1 Char Char 字符"/>
    <w:basedOn w:val="a0"/>
    <w:link w:val="af1"/>
    <w:semiHidden/>
    <w:rsid w:val="00AE4B32"/>
    <w:rPr>
      <w:rFonts w:ascii="Arial" w:eastAsia="宋体" w:hAnsi="Arial" w:cs="Times New Roman"/>
      <w:kern w:val="0"/>
      <w:sz w:val="20"/>
      <w:szCs w:val="20"/>
      <w:lang w:val="en-GB" w:eastAsia="en-US"/>
    </w:rPr>
  </w:style>
  <w:style w:type="character" w:styleId="af3">
    <w:name w:val="footnote reference"/>
    <w:aliases w:val="Appel note de bas de p,Footnote Reference/"/>
    <w:basedOn w:val="a0"/>
    <w:semiHidden/>
    <w:rsid w:val="00AE4B32"/>
    <w:rPr>
      <w:rFonts w:ascii="Arial" w:hAnsi="Arial"/>
      <w:color w:val="D2232A"/>
      <w:vertAlign w:val="superscript"/>
    </w:rPr>
  </w:style>
  <w:style w:type="paragraph" w:customStyle="1" w:styleId="Text">
    <w:name w:val="Text"/>
    <w:basedOn w:val="a"/>
    <w:rsid w:val="00AE4B32"/>
    <w:pPr>
      <w:autoSpaceDE w:val="0"/>
      <w:autoSpaceDN w:val="0"/>
      <w:spacing w:line="252" w:lineRule="auto"/>
      <w:ind w:firstLine="202"/>
    </w:pPr>
    <w:rPr>
      <w:rFonts w:ascii="Arial" w:eastAsia="宋体" w:hAnsi="Arial" w:cs="Times New Roman"/>
      <w:kern w:val="0"/>
      <w:sz w:val="20"/>
      <w:szCs w:val="20"/>
      <w:lang w:val="en-GB" w:eastAsia="en-US"/>
    </w:rPr>
  </w:style>
  <w:style w:type="paragraph" w:customStyle="1" w:styleId="ECCTablenote">
    <w:name w:val="ECC Table note"/>
    <w:basedOn w:val="ECCParagraph"/>
    <w:next w:val="ECCParagraph"/>
    <w:autoRedefine/>
    <w:rsid w:val="00AE4B32"/>
    <w:pPr>
      <w:spacing w:after="0"/>
      <w:ind w:left="284" w:hanging="284"/>
    </w:pPr>
    <w:rPr>
      <w:sz w:val="16"/>
      <w:szCs w:val="16"/>
    </w:rPr>
  </w:style>
  <w:style w:type="paragraph" w:customStyle="1" w:styleId="ECCAnnexheading2">
    <w:name w:val="ECC Annex heading2"/>
    <w:basedOn w:val="a"/>
    <w:next w:val="ECCParagraph"/>
    <w:rsid w:val="00AE4B32"/>
    <w:pPr>
      <w:widowControl/>
      <w:numPr>
        <w:ilvl w:val="1"/>
        <w:numId w:val="4"/>
      </w:numPr>
      <w:overflowPunct w:val="0"/>
      <w:autoSpaceDE w:val="0"/>
      <w:autoSpaceDN w:val="0"/>
      <w:adjustRightInd w:val="0"/>
      <w:spacing w:before="480" w:after="240"/>
      <w:jc w:val="left"/>
      <w:textAlignment w:val="baseline"/>
    </w:pPr>
    <w:rPr>
      <w:rFonts w:ascii="Arial" w:eastAsia="宋体" w:hAnsi="Arial" w:cs="Times New Roman"/>
      <w:b/>
      <w:caps/>
      <w:kern w:val="0"/>
      <w:sz w:val="20"/>
      <w:szCs w:val="24"/>
      <w:lang w:val="en-GB" w:eastAsia="en-US"/>
    </w:rPr>
  </w:style>
  <w:style w:type="paragraph" w:customStyle="1" w:styleId="ECCAnnexheading3">
    <w:name w:val="ECC Annex heading3"/>
    <w:basedOn w:val="a"/>
    <w:next w:val="ECCParagraph"/>
    <w:rsid w:val="00AE4B32"/>
    <w:pPr>
      <w:widowControl/>
      <w:numPr>
        <w:ilvl w:val="2"/>
        <w:numId w:val="4"/>
      </w:numPr>
      <w:overflowPunct w:val="0"/>
      <w:autoSpaceDE w:val="0"/>
      <w:autoSpaceDN w:val="0"/>
      <w:adjustRightInd w:val="0"/>
      <w:spacing w:before="360" w:after="120"/>
      <w:jc w:val="left"/>
      <w:textAlignment w:val="baseline"/>
    </w:pPr>
    <w:rPr>
      <w:rFonts w:ascii="Arial" w:eastAsia="宋体" w:hAnsi="Arial" w:cs="Times New Roman"/>
      <w:b/>
      <w:kern w:val="0"/>
      <w:sz w:val="20"/>
      <w:szCs w:val="24"/>
      <w:lang w:val="en-GB" w:eastAsia="en-US"/>
    </w:rPr>
  </w:style>
  <w:style w:type="paragraph" w:customStyle="1" w:styleId="ECCAnnexheading4">
    <w:name w:val="ECC Annex heading4"/>
    <w:basedOn w:val="a"/>
    <w:next w:val="ECCParagraph"/>
    <w:rsid w:val="00AE4B32"/>
    <w:pPr>
      <w:widowControl/>
      <w:numPr>
        <w:ilvl w:val="3"/>
        <w:numId w:val="4"/>
      </w:numPr>
      <w:overflowPunct w:val="0"/>
      <w:autoSpaceDE w:val="0"/>
      <w:autoSpaceDN w:val="0"/>
      <w:adjustRightInd w:val="0"/>
      <w:spacing w:before="360" w:after="120"/>
      <w:jc w:val="left"/>
      <w:textAlignment w:val="baseline"/>
    </w:pPr>
    <w:rPr>
      <w:rFonts w:ascii="Arial" w:eastAsia="宋体" w:hAnsi="Arial" w:cs="Times New Roman"/>
      <w:i/>
      <w:color w:val="D2232A"/>
      <w:kern w:val="0"/>
      <w:sz w:val="20"/>
      <w:szCs w:val="24"/>
      <w:lang w:val="en-GB" w:eastAsia="en-US"/>
    </w:rPr>
  </w:style>
  <w:style w:type="paragraph" w:styleId="af4">
    <w:name w:val="caption"/>
    <w:basedOn w:val="a"/>
    <w:next w:val="a"/>
    <w:unhideWhenUsed/>
    <w:qFormat/>
    <w:rsid w:val="00AE4B32"/>
    <w:pPr>
      <w:widowControl/>
      <w:spacing w:before="240" w:after="240"/>
      <w:jc w:val="center"/>
    </w:pPr>
    <w:rPr>
      <w:rFonts w:ascii="Arial" w:eastAsia="宋体" w:hAnsi="Arial" w:cs="Times New Roman"/>
      <w:b/>
      <w:bCs/>
      <w:color w:val="D2232A"/>
      <w:kern w:val="0"/>
      <w:sz w:val="20"/>
      <w:szCs w:val="20"/>
      <w:lang w:val="en-GB" w:eastAsia="en-US"/>
    </w:rPr>
  </w:style>
  <w:style w:type="paragraph" w:customStyle="1" w:styleId="EQ">
    <w:name w:val="EQ"/>
    <w:basedOn w:val="a"/>
    <w:next w:val="a"/>
    <w:rsid w:val="00AE4B32"/>
    <w:pPr>
      <w:keepLines/>
      <w:tabs>
        <w:tab w:val="right" w:pos="9356"/>
      </w:tabs>
      <w:spacing w:after="240"/>
      <w:jc w:val="left"/>
    </w:pPr>
    <w:rPr>
      <w:rFonts w:ascii="Arial" w:eastAsia="宋体" w:hAnsi="Arial" w:cs="Times New Roman"/>
      <w:noProof/>
      <w:kern w:val="0"/>
      <w:sz w:val="20"/>
      <w:szCs w:val="20"/>
      <w:lang w:val="en-GB"/>
    </w:rPr>
  </w:style>
  <w:style w:type="table" w:customStyle="1" w:styleId="ECCTable-redheader">
    <w:name w:val="ECC Table - red header"/>
    <w:basedOn w:val="a1"/>
    <w:uiPriority w:val="99"/>
    <w:rsid w:val="00AE4B32"/>
    <w:pPr>
      <w:spacing w:before="60" w:after="60"/>
      <w:jc w:val="both"/>
    </w:pPr>
    <w:rPr>
      <w:rFonts w:ascii="Arial" w:eastAsia="Calibri" w:hAnsi="Arial" w:cs="Times New Roman"/>
      <w:kern w:val="0"/>
      <w:sz w:val="20"/>
      <w:szCs w:val="20"/>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ECCHLyellow">
    <w:name w:val="ECC HL yellow"/>
    <w:basedOn w:val="a0"/>
    <w:uiPriority w:val="1"/>
    <w:qFormat/>
    <w:rsid w:val="00AE4B32"/>
    <w:rPr>
      <w:rFonts w:eastAsia="Calibri"/>
      <w:i w:val="0"/>
      <w:szCs w:val="22"/>
      <w:bdr w:val="none" w:sz="0" w:space="0" w:color="auto"/>
      <w:shd w:val="solid" w:color="FFFF00" w:fill="auto"/>
      <w:lang w:val="en-GB"/>
    </w:rPr>
  </w:style>
  <w:style w:type="character" w:customStyle="1" w:styleId="ECCParagraphZchn">
    <w:name w:val="ECC Paragraph Zchn"/>
    <w:link w:val="ECCParagraph"/>
    <w:locked/>
    <w:rsid w:val="00AE4B32"/>
    <w:rPr>
      <w:rFonts w:ascii="Arial" w:eastAsia="宋体" w:hAnsi="Arial" w:cs="Times New Roman"/>
      <w:kern w:val="0"/>
      <w:sz w:val="20"/>
      <w:szCs w:val="24"/>
      <w:lang w:val="en-GB" w:eastAsia="en-US"/>
    </w:rPr>
  </w:style>
  <w:style w:type="character" w:styleId="af5">
    <w:name w:val="annotation reference"/>
    <w:basedOn w:val="a0"/>
    <w:uiPriority w:val="99"/>
    <w:semiHidden/>
    <w:unhideWhenUsed/>
    <w:rsid w:val="00AE4B32"/>
    <w:rPr>
      <w:sz w:val="21"/>
      <w:szCs w:val="21"/>
    </w:rPr>
  </w:style>
  <w:style w:type="paragraph" w:styleId="af6">
    <w:name w:val="annotation text"/>
    <w:basedOn w:val="a"/>
    <w:link w:val="af7"/>
    <w:uiPriority w:val="99"/>
    <w:unhideWhenUsed/>
    <w:rsid w:val="00AE4B32"/>
    <w:pPr>
      <w:jc w:val="left"/>
    </w:pPr>
  </w:style>
  <w:style w:type="character" w:customStyle="1" w:styleId="af7">
    <w:name w:val="批注文字 字符"/>
    <w:basedOn w:val="a0"/>
    <w:link w:val="af6"/>
    <w:uiPriority w:val="99"/>
    <w:rsid w:val="00AE4B32"/>
  </w:style>
  <w:style w:type="paragraph" w:styleId="af8">
    <w:name w:val="annotation subject"/>
    <w:basedOn w:val="af6"/>
    <w:next w:val="af6"/>
    <w:link w:val="af9"/>
    <w:uiPriority w:val="99"/>
    <w:semiHidden/>
    <w:unhideWhenUsed/>
    <w:rsid w:val="00AE4B32"/>
    <w:rPr>
      <w:b/>
      <w:bCs/>
    </w:rPr>
  </w:style>
  <w:style w:type="character" w:customStyle="1" w:styleId="af9">
    <w:name w:val="批注主题 字符"/>
    <w:basedOn w:val="af7"/>
    <w:link w:val="af8"/>
    <w:uiPriority w:val="99"/>
    <w:semiHidden/>
    <w:rsid w:val="00AE4B32"/>
    <w:rPr>
      <w:b/>
      <w:bCs/>
    </w:rPr>
  </w:style>
  <w:style w:type="character" w:customStyle="1" w:styleId="B1Char">
    <w:name w:val="B1 Char"/>
    <w:rsid w:val="00A6184D"/>
    <w:rPr>
      <w:rFonts w:ascii="Times New Roman" w:hAnsi="Times New Roman"/>
      <w:lang w:val="en-GB"/>
    </w:rPr>
  </w:style>
  <w:style w:type="paragraph" w:customStyle="1" w:styleId="Guidance">
    <w:name w:val="Guidance"/>
    <w:basedOn w:val="a"/>
    <w:link w:val="GuidanceChar"/>
    <w:rsid w:val="00A6184D"/>
    <w:pPr>
      <w:widowControl/>
      <w:spacing w:after="180"/>
      <w:jc w:val="left"/>
    </w:pPr>
    <w:rPr>
      <w:rFonts w:ascii="Times New Roman" w:hAnsi="Times New Roman" w:cs="Times New Roman"/>
      <w:i/>
      <w:color w:val="0000FF"/>
      <w:kern w:val="0"/>
      <w:sz w:val="20"/>
      <w:szCs w:val="20"/>
      <w:lang w:val="en-GB" w:eastAsia="en-US"/>
    </w:rPr>
  </w:style>
  <w:style w:type="character" w:customStyle="1" w:styleId="GuidanceChar">
    <w:name w:val="Guidance Char"/>
    <w:link w:val="Guidance"/>
    <w:rsid w:val="00A6184D"/>
    <w:rPr>
      <w:rFonts w:ascii="Times New Roman" w:hAnsi="Times New Roman" w:cs="Times New Roman"/>
      <w:i/>
      <w:color w:val="0000FF"/>
      <w:kern w:val="0"/>
      <w:sz w:val="20"/>
      <w:szCs w:val="20"/>
      <w:lang w:val="en-GB" w:eastAsia="en-US"/>
    </w:rPr>
  </w:style>
  <w:style w:type="paragraph" w:customStyle="1" w:styleId="Tabletext">
    <w:name w:val="Table_text"/>
    <w:basedOn w:val="a"/>
    <w:rsid w:val="00D5532C"/>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kern w:val="0"/>
      <w:sz w:val="22"/>
      <w:szCs w:val="20"/>
      <w:lang w:val="fr-FR" w:eastAsia="en-US"/>
    </w:rPr>
  </w:style>
  <w:style w:type="paragraph" w:customStyle="1" w:styleId="Tablehead">
    <w:name w:val="Table_head"/>
    <w:basedOn w:val="Tabletext"/>
    <w:next w:val="Tabletext"/>
    <w:rsid w:val="00D5532C"/>
    <w:pPr>
      <w:keepNext/>
      <w:spacing w:before="80" w:after="80"/>
      <w:jc w:val="center"/>
    </w:pPr>
    <w:rPr>
      <w:b/>
    </w:rPr>
  </w:style>
  <w:style w:type="paragraph" w:customStyle="1" w:styleId="Tablelegend">
    <w:name w:val="Table_legend"/>
    <w:basedOn w:val="Tabletext"/>
    <w:rsid w:val="00D5532C"/>
    <w:pPr>
      <w:spacing w:before="120"/>
      <w:ind w:left="284" w:right="-85" w:hanging="369"/>
    </w:pPr>
  </w:style>
  <w:style w:type="character" w:customStyle="1" w:styleId="href">
    <w:name w:val="href"/>
    <w:basedOn w:val="a0"/>
    <w:rsid w:val="00170B06"/>
  </w:style>
  <w:style w:type="paragraph" w:customStyle="1" w:styleId="RecNo">
    <w:name w:val="Rec_No"/>
    <w:basedOn w:val="a"/>
    <w:next w:val="a"/>
    <w:rsid w:val="00170B06"/>
    <w:pPr>
      <w:keepNext/>
      <w:keepLines/>
      <w:widowControl/>
      <w:overflowPunct w:val="0"/>
      <w:autoSpaceDE w:val="0"/>
      <w:autoSpaceDN w:val="0"/>
      <w:adjustRightInd w:val="0"/>
      <w:spacing w:before="480"/>
      <w:jc w:val="center"/>
      <w:textAlignment w:val="baseline"/>
    </w:pPr>
    <w:rPr>
      <w:rFonts w:ascii="Times New Roman" w:hAnsi="Times New Roman" w:cs="Times New Roman"/>
      <w:kern w:val="0"/>
      <w:sz w:val="28"/>
      <w:szCs w:val="20"/>
      <w:lang w:val="fr-FR" w:eastAsia="en-US"/>
    </w:rPr>
  </w:style>
  <w:style w:type="paragraph" w:customStyle="1" w:styleId="EW">
    <w:name w:val="EW"/>
    <w:basedOn w:val="a"/>
    <w:rsid w:val="009D553B"/>
    <w:pPr>
      <w:keepLines/>
      <w:widowControl/>
      <w:ind w:left="1702" w:hanging="1418"/>
      <w:jc w:val="left"/>
    </w:pPr>
    <w:rPr>
      <w:rFonts w:ascii="Times New Roman" w:hAnsi="Times New Roman" w:cs="Times New Roman"/>
      <w:kern w:val="0"/>
      <w:sz w:val="20"/>
      <w:szCs w:val="20"/>
      <w:lang w:val="en-GB" w:eastAsia="en-US"/>
    </w:rPr>
  </w:style>
  <w:style w:type="paragraph" w:styleId="21">
    <w:name w:val="index 2"/>
    <w:basedOn w:val="11"/>
    <w:semiHidden/>
    <w:rsid w:val="00CF2EBF"/>
    <w:pPr>
      <w:keepLines/>
      <w:widowControl/>
      <w:ind w:left="284"/>
      <w:jc w:val="left"/>
    </w:pPr>
    <w:rPr>
      <w:rFonts w:ascii="Times New Roman" w:eastAsia="MS Mincho" w:hAnsi="Times New Roman" w:cs="Times New Roman"/>
      <w:kern w:val="0"/>
      <w:sz w:val="20"/>
      <w:szCs w:val="20"/>
      <w:lang w:val="en-GB" w:eastAsia="en-US"/>
    </w:rPr>
  </w:style>
  <w:style w:type="paragraph" w:styleId="afa">
    <w:name w:val="Body Text"/>
    <w:basedOn w:val="a"/>
    <w:link w:val="afb"/>
    <w:rsid w:val="00CF2EBF"/>
    <w:pPr>
      <w:widowControl/>
      <w:spacing w:after="180"/>
      <w:jc w:val="left"/>
    </w:pPr>
    <w:rPr>
      <w:rFonts w:ascii="Times New Roman" w:eastAsia="MS Mincho" w:hAnsi="Times New Roman" w:cs="Times New Roman"/>
      <w:kern w:val="0"/>
      <w:sz w:val="20"/>
      <w:szCs w:val="20"/>
      <w:lang w:val="en-GB" w:eastAsia="en-US"/>
    </w:rPr>
  </w:style>
  <w:style w:type="character" w:customStyle="1" w:styleId="afb">
    <w:name w:val="正文文本 字符"/>
    <w:basedOn w:val="a0"/>
    <w:link w:val="afa"/>
    <w:rsid w:val="00CF2EBF"/>
    <w:rPr>
      <w:rFonts w:ascii="Times New Roman" w:eastAsia="MS Mincho" w:hAnsi="Times New Roman" w:cs="Times New Roman"/>
      <w:kern w:val="0"/>
      <w:sz w:val="20"/>
      <w:szCs w:val="20"/>
      <w:lang w:val="en-GB" w:eastAsia="en-US"/>
    </w:rPr>
  </w:style>
  <w:style w:type="paragraph" w:styleId="11">
    <w:name w:val="index 1"/>
    <w:basedOn w:val="a"/>
    <w:next w:val="a"/>
    <w:autoRedefine/>
    <w:uiPriority w:val="99"/>
    <w:semiHidden/>
    <w:unhideWhenUsed/>
    <w:rsid w:val="00CF2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445541">
      <w:bodyDiv w:val="1"/>
      <w:marLeft w:val="0"/>
      <w:marRight w:val="0"/>
      <w:marTop w:val="0"/>
      <w:marBottom w:val="0"/>
      <w:divBdr>
        <w:top w:val="none" w:sz="0" w:space="0" w:color="auto"/>
        <w:left w:val="none" w:sz="0" w:space="0" w:color="auto"/>
        <w:bottom w:val="none" w:sz="0" w:space="0" w:color="auto"/>
        <w:right w:val="none" w:sz="0" w:space="0" w:color="auto"/>
      </w:divBdr>
    </w:div>
    <w:div w:id="155803017">
      <w:bodyDiv w:val="1"/>
      <w:marLeft w:val="0"/>
      <w:marRight w:val="0"/>
      <w:marTop w:val="0"/>
      <w:marBottom w:val="0"/>
      <w:divBdr>
        <w:top w:val="none" w:sz="0" w:space="0" w:color="auto"/>
        <w:left w:val="none" w:sz="0" w:space="0" w:color="auto"/>
        <w:bottom w:val="none" w:sz="0" w:space="0" w:color="auto"/>
        <w:right w:val="none" w:sz="0" w:space="0" w:color="auto"/>
      </w:divBdr>
    </w:div>
    <w:div w:id="433138617">
      <w:bodyDiv w:val="1"/>
      <w:marLeft w:val="0"/>
      <w:marRight w:val="0"/>
      <w:marTop w:val="0"/>
      <w:marBottom w:val="0"/>
      <w:divBdr>
        <w:top w:val="none" w:sz="0" w:space="0" w:color="auto"/>
        <w:left w:val="none" w:sz="0" w:space="0" w:color="auto"/>
        <w:bottom w:val="none" w:sz="0" w:space="0" w:color="auto"/>
        <w:right w:val="none" w:sz="0" w:space="0" w:color="auto"/>
      </w:divBdr>
      <w:divsChild>
        <w:div w:id="917986318">
          <w:marLeft w:val="1166"/>
          <w:marRight w:val="0"/>
          <w:marTop w:val="77"/>
          <w:marBottom w:val="0"/>
          <w:divBdr>
            <w:top w:val="none" w:sz="0" w:space="0" w:color="auto"/>
            <w:left w:val="none" w:sz="0" w:space="0" w:color="auto"/>
            <w:bottom w:val="none" w:sz="0" w:space="0" w:color="auto"/>
            <w:right w:val="none" w:sz="0" w:space="0" w:color="auto"/>
          </w:divBdr>
        </w:div>
        <w:div w:id="696932978">
          <w:marLeft w:val="1166"/>
          <w:marRight w:val="0"/>
          <w:marTop w:val="77"/>
          <w:marBottom w:val="0"/>
          <w:divBdr>
            <w:top w:val="none" w:sz="0" w:space="0" w:color="auto"/>
            <w:left w:val="none" w:sz="0" w:space="0" w:color="auto"/>
            <w:bottom w:val="none" w:sz="0" w:space="0" w:color="auto"/>
            <w:right w:val="none" w:sz="0" w:space="0" w:color="auto"/>
          </w:divBdr>
        </w:div>
        <w:div w:id="1823958388">
          <w:marLeft w:val="1166"/>
          <w:marRight w:val="0"/>
          <w:marTop w:val="77"/>
          <w:marBottom w:val="0"/>
          <w:divBdr>
            <w:top w:val="none" w:sz="0" w:space="0" w:color="auto"/>
            <w:left w:val="none" w:sz="0" w:space="0" w:color="auto"/>
            <w:bottom w:val="none" w:sz="0" w:space="0" w:color="auto"/>
            <w:right w:val="none" w:sz="0" w:space="0" w:color="auto"/>
          </w:divBdr>
        </w:div>
        <w:div w:id="1074862059">
          <w:marLeft w:val="1166"/>
          <w:marRight w:val="0"/>
          <w:marTop w:val="77"/>
          <w:marBottom w:val="0"/>
          <w:divBdr>
            <w:top w:val="none" w:sz="0" w:space="0" w:color="auto"/>
            <w:left w:val="none" w:sz="0" w:space="0" w:color="auto"/>
            <w:bottom w:val="none" w:sz="0" w:space="0" w:color="auto"/>
            <w:right w:val="none" w:sz="0" w:space="0" w:color="auto"/>
          </w:divBdr>
        </w:div>
      </w:divsChild>
    </w:div>
    <w:div w:id="525678262">
      <w:bodyDiv w:val="1"/>
      <w:marLeft w:val="0"/>
      <w:marRight w:val="0"/>
      <w:marTop w:val="0"/>
      <w:marBottom w:val="0"/>
      <w:divBdr>
        <w:top w:val="none" w:sz="0" w:space="0" w:color="auto"/>
        <w:left w:val="none" w:sz="0" w:space="0" w:color="auto"/>
        <w:bottom w:val="none" w:sz="0" w:space="0" w:color="auto"/>
        <w:right w:val="none" w:sz="0" w:space="0" w:color="auto"/>
      </w:divBdr>
      <w:divsChild>
        <w:div w:id="495001959">
          <w:marLeft w:val="360"/>
          <w:marRight w:val="0"/>
          <w:marTop w:val="200"/>
          <w:marBottom w:val="0"/>
          <w:divBdr>
            <w:top w:val="none" w:sz="0" w:space="0" w:color="auto"/>
            <w:left w:val="none" w:sz="0" w:space="0" w:color="auto"/>
            <w:bottom w:val="none" w:sz="0" w:space="0" w:color="auto"/>
            <w:right w:val="none" w:sz="0" w:space="0" w:color="auto"/>
          </w:divBdr>
        </w:div>
        <w:div w:id="1093165020">
          <w:marLeft w:val="360"/>
          <w:marRight w:val="0"/>
          <w:marTop w:val="200"/>
          <w:marBottom w:val="0"/>
          <w:divBdr>
            <w:top w:val="none" w:sz="0" w:space="0" w:color="auto"/>
            <w:left w:val="none" w:sz="0" w:space="0" w:color="auto"/>
            <w:bottom w:val="none" w:sz="0" w:space="0" w:color="auto"/>
            <w:right w:val="none" w:sz="0" w:space="0" w:color="auto"/>
          </w:divBdr>
        </w:div>
      </w:divsChild>
    </w:div>
    <w:div w:id="656886951">
      <w:bodyDiv w:val="1"/>
      <w:marLeft w:val="0"/>
      <w:marRight w:val="0"/>
      <w:marTop w:val="0"/>
      <w:marBottom w:val="0"/>
      <w:divBdr>
        <w:top w:val="none" w:sz="0" w:space="0" w:color="auto"/>
        <w:left w:val="none" w:sz="0" w:space="0" w:color="auto"/>
        <w:bottom w:val="none" w:sz="0" w:space="0" w:color="auto"/>
        <w:right w:val="none" w:sz="0" w:space="0" w:color="auto"/>
      </w:divBdr>
      <w:divsChild>
        <w:div w:id="2111387783">
          <w:marLeft w:val="1080"/>
          <w:marRight w:val="0"/>
          <w:marTop w:val="100"/>
          <w:marBottom w:val="0"/>
          <w:divBdr>
            <w:top w:val="none" w:sz="0" w:space="0" w:color="auto"/>
            <w:left w:val="none" w:sz="0" w:space="0" w:color="auto"/>
            <w:bottom w:val="none" w:sz="0" w:space="0" w:color="auto"/>
            <w:right w:val="none" w:sz="0" w:space="0" w:color="auto"/>
          </w:divBdr>
        </w:div>
      </w:divsChild>
    </w:div>
    <w:div w:id="662977963">
      <w:bodyDiv w:val="1"/>
      <w:marLeft w:val="0"/>
      <w:marRight w:val="0"/>
      <w:marTop w:val="0"/>
      <w:marBottom w:val="0"/>
      <w:divBdr>
        <w:top w:val="none" w:sz="0" w:space="0" w:color="auto"/>
        <w:left w:val="none" w:sz="0" w:space="0" w:color="auto"/>
        <w:bottom w:val="none" w:sz="0" w:space="0" w:color="auto"/>
        <w:right w:val="none" w:sz="0" w:space="0" w:color="auto"/>
      </w:divBdr>
    </w:div>
    <w:div w:id="698430714">
      <w:bodyDiv w:val="1"/>
      <w:marLeft w:val="0"/>
      <w:marRight w:val="0"/>
      <w:marTop w:val="0"/>
      <w:marBottom w:val="0"/>
      <w:divBdr>
        <w:top w:val="none" w:sz="0" w:space="0" w:color="auto"/>
        <w:left w:val="none" w:sz="0" w:space="0" w:color="auto"/>
        <w:bottom w:val="none" w:sz="0" w:space="0" w:color="auto"/>
        <w:right w:val="none" w:sz="0" w:space="0" w:color="auto"/>
      </w:divBdr>
      <w:divsChild>
        <w:div w:id="1458446312">
          <w:marLeft w:val="547"/>
          <w:marRight w:val="0"/>
          <w:marTop w:val="91"/>
          <w:marBottom w:val="0"/>
          <w:divBdr>
            <w:top w:val="none" w:sz="0" w:space="0" w:color="auto"/>
            <w:left w:val="none" w:sz="0" w:space="0" w:color="auto"/>
            <w:bottom w:val="none" w:sz="0" w:space="0" w:color="auto"/>
            <w:right w:val="none" w:sz="0" w:space="0" w:color="auto"/>
          </w:divBdr>
        </w:div>
        <w:div w:id="985202922">
          <w:marLeft w:val="1166"/>
          <w:marRight w:val="0"/>
          <w:marTop w:val="72"/>
          <w:marBottom w:val="0"/>
          <w:divBdr>
            <w:top w:val="none" w:sz="0" w:space="0" w:color="auto"/>
            <w:left w:val="none" w:sz="0" w:space="0" w:color="auto"/>
            <w:bottom w:val="none" w:sz="0" w:space="0" w:color="auto"/>
            <w:right w:val="none" w:sz="0" w:space="0" w:color="auto"/>
          </w:divBdr>
        </w:div>
        <w:div w:id="1412846298">
          <w:marLeft w:val="1166"/>
          <w:marRight w:val="0"/>
          <w:marTop w:val="72"/>
          <w:marBottom w:val="0"/>
          <w:divBdr>
            <w:top w:val="none" w:sz="0" w:space="0" w:color="auto"/>
            <w:left w:val="none" w:sz="0" w:space="0" w:color="auto"/>
            <w:bottom w:val="none" w:sz="0" w:space="0" w:color="auto"/>
            <w:right w:val="none" w:sz="0" w:space="0" w:color="auto"/>
          </w:divBdr>
        </w:div>
        <w:div w:id="1669751351">
          <w:marLeft w:val="1166"/>
          <w:marRight w:val="0"/>
          <w:marTop w:val="72"/>
          <w:marBottom w:val="0"/>
          <w:divBdr>
            <w:top w:val="none" w:sz="0" w:space="0" w:color="auto"/>
            <w:left w:val="none" w:sz="0" w:space="0" w:color="auto"/>
            <w:bottom w:val="none" w:sz="0" w:space="0" w:color="auto"/>
            <w:right w:val="none" w:sz="0" w:space="0" w:color="auto"/>
          </w:divBdr>
        </w:div>
        <w:div w:id="1519464530">
          <w:marLeft w:val="547"/>
          <w:marRight w:val="0"/>
          <w:marTop w:val="91"/>
          <w:marBottom w:val="0"/>
          <w:divBdr>
            <w:top w:val="none" w:sz="0" w:space="0" w:color="auto"/>
            <w:left w:val="none" w:sz="0" w:space="0" w:color="auto"/>
            <w:bottom w:val="none" w:sz="0" w:space="0" w:color="auto"/>
            <w:right w:val="none" w:sz="0" w:space="0" w:color="auto"/>
          </w:divBdr>
        </w:div>
        <w:div w:id="1916040276">
          <w:marLeft w:val="1166"/>
          <w:marRight w:val="0"/>
          <w:marTop w:val="72"/>
          <w:marBottom w:val="0"/>
          <w:divBdr>
            <w:top w:val="none" w:sz="0" w:space="0" w:color="auto"/>
            <w:left w:val="none" w:sz="0" w:space="0" w:color="auto"/>
            <w:bottom w:val="none" w:sz="0" w:space="0" w:color="auto"/>
            <w:right w:val="none" w:sz="0" w:space="0" w:color="auto"/>
          </w:divBdr>
        </w:div>
        <w:div w:id="1262647629">
          <w:marLeft w:val="1166"/>
          <w:marRight w:val="0"/>
          <w:marTop w:val="72"/>
          <w:marBottom w:val="0"/>
          <w:divBdr>
            <w:top w:val="none" w:sz="0" w:space="0" w:color="auto"/>
            <w:left w:val="none" w:sz="0" w:space="0" w:color="auto"/>
            <w:bottom w:val="none" w:sz="0" w:space="0" w:color="auto"/>
            <w:right w:val="none" w:sz="0" w:space="0" w:color="auto"/>
          </w:divBdr>
        </w:div>
      </w:divsChild>
    </w:div>
    <w:div w:id="706223509">
      <w:bodyDiv w:val="1"/>
      <w:marLeft w:val="0"/>
      <w:marRight w:val="0"/>
      <w:marTop w:val="0"/>
      <w:marBottom w:val="0"/>
      <w:divBdr>
        <w:top w:val="none" w:sz="0" w:space="0" w:color="auto"/>
        <w:left w:val="none" w:sz="0" w:space="0" w:color="auto"/>
        <w:bottom w:val="none" w:sz="0" w:space="0" w:color="auto"/>
        <w:right w:val="none" w:sz="0" w:space="0" w:color="auto"/>
      </w:divBdr>
    </w:div>
    <w:div w:id="736316347">
      <w:bodyDiv w:val="1"/>
      <w:marLeft w:val="0"/>
      <w:marRight w:val="0"/>
      <w:marTop w:val="0"/>
      <w:marBottom w:val="0"/>
      <w:divBdr>
        <w:top w:val="none" w:sz="0" w:space="0" w:color="auto"/>
        <w:left w:val="none" w:sz="0" w:space="0" w:color="auto"/>
        <w:bottom w:val="none" w:sz="0" w:space="0" w:color="auto"/>
        <w:right w:val="none" w:sz="0" w:space="0" w:color="auto"/>
      </w:divBdr>
      <w:divsChild>
        <w:div w:id="1100443818">
          <w:marLeft w:val="547"/>
          <w:marRight w:val="0"/>
          <w:marTop w:val="91"/>
          <w:marBottom w:val="0"/>
          <w:divBdr>
            <w:top w:val="none" w:sz="0" w:space="0" w:color="auto"/>
            <w:left w:val="none" w:sz="0" w:space="0" w:color="auto"/>
            <w:bottom w:val="none" w:sz="0" w:space="0" w:color="auto"/>
            <w:right w:val="none" w:sz="0" w:space="0" w:color="auto"/>
          </w:divBdr>
        </w:div>
        <w:div w:id="2114084483">
          <w:marLeft w:val="1166"/>
          <w:marRight w:val="0"/>
          <w:marTop w:val="72"/>
          <w:marBottom w:val="0"/>
          <w:divBdr>
            <w:top w:val="none" w:sz="0" w:space="0" w:color="auto"/>
            <w:left w:val="none" w:sz="0" w:space="0" w:color="auto"/>
            <w:bottom w:val="none" w:sz="0" w:space="0" w:color="auto"/>
            <w:right w:val="none" w:sz="0" w:space="0" w:color="auto"/>
          </w:divBdr>
        </w:div>
        <w:div w:id="1617984186">
          <w:marLeft w:val="1166"/>
          <w:marRight w:val="0"/>
          <w:marTop w:val="72"/>
          <w:marBottom w:val="0"/>
          <w:divBdr>
            <w:top w:val="none" w:sz="0" w:space="0" w:color="auto"/>
            <w:left w:val="none" w:sz="0" w:space="0" w:color="auto"/>
            <w:bottom w:val="none" w:sz="0" w:space="0" w:color="auto"/>
            <w:right w:val="none" w:sz="0" w:space="0" w:color="auto"/>
          </w:divBdr>
        </w:div>
        <w:div w:id="439640809">
          <w:marLeft w:val="1166"/>
          <w:marRight w:val="0"/>
          <w:marTop w:val="72"/>
          <w:marBottom w:val="0"/>
          <w:divBdr>
            <w:top w:val="none" w:sz="0" w:space="0" w:color="auto"/>
            <w:left w:val="none" w:sz="0" w:space="0" w:color="auto"/>
            <w:bottom w:val="none" w:sz="0" w:space="0" w:color="auto"/>
            <w:right w:val="none" w:sz="0" w:space="0" w:color="auto"/>
          </w:divBdr>
        </w:div>
      </w:divsChild>
    </w:div>
    <w:div w:id="776486830">
      <w:bodyDiv w:val="1"/>
      <w:marLeft w:val="0"/>
      <w:marRight w:val="0"/>
      <w:marTop w:val="0"/>
      <w:marBottom w:val="0"/>
      <w:divBdr>
        <w:top w:val="none" w:sz="0" w:space="0" w:color="auto"/>
        <w:left w:val="none" w:sz="0" w:space="0" w:color="auto"/>
        <w:bottom w:val="none" w:sz="0" w:space="0" w:color="auto"/>
        <w:right w:val="none" w:sz="0" w:space="0" w:color="auto"/>
      </w:divBdr>
      <w:divsChild>
        <w:div w:id="480968845">
          <w:marLeft w:val="1166"/>
          <w:marRight w:val="0"/>
          <w:marTop w:val="106"/>
          <w:marBottom w:val="0"/>
          <w:divBdr>
            <w:top w:val="none" w:sz="0" w:space="0" w:color="auto"/>
            <w:left w:val="none" w:sz="0" w:space="0" w:color="auto"/>
            <w:bottom w:val="none" w:sz="0" w:space="0" w:color="auto"/>
            <w:right w:val="none" w:sz="0" w:space="0" w:color="auto"/>
          </w:divBdr>
        </w:div>
      </w:divsChild>
    </w:div>
    <w:div w:id="894241475">
      <w:bodyDiv w:val="1"/>
      <w:marLeft w:val="0"/>
      <w:marRight w:val="0"/>
      <w:marTop w:val="0"/>
      <w:marBottom w:val="0"/>
      <w:divBdr>
        <w:top w:val="none" w:sz="0" w:space="0" w:color="auto"/>
        <w:left w:val="none" w:sz="0" w:space="0" w:color="auto"/>
        <w:bottom w:val="none" w:sz="0" w:space="0" w:color="auto"/>
        <w:right w:val="none" w:sz="0" w:space="0" w:color="auto"/>
      </w:divBdr>
      <w:divsChild>
        <w:div w:id="856313786">
          <w:marLeft w:val="547"/>
          <w:marRight w:val="0"/>
          <w:marTop w:val="154"/>
          <w:marBottom w:val="0"/>
          <w:divBdr>
            <w:top w:val="none" w:sz="0" w:space="0" w:color="auto"/>
            <w:left w:val="none" w:sz="0" w:space="0" w:color="auto"/>
            <w:bottom w:val="none" w:sz="0" w:space="0" w:color="auto"/>
            <w:right w:val="none" w:sz="0" w:space="0" w:color="auto"/>
          </w:divBdr>
        </w:div>
        <w:div w:id="718742249">
          <w:marLeft w:val="547"/>
          <w:marRight w:val="0"/>
          <w:marTop w:val="154"/>
          <w:marBottom w:val="0"/>
          <w:divBdr>
            <w:top w:val="none" w:sz="0" w:space="0" w:color="auto"/>
            <w:left w:val="none" w:sz="0" w:space="0" w:color="auto"/>
            <w:bottom w:val="none" w:sz="0" w:space="0" w:color="auto"/>
            <w:right w:val="none" w:sz="0" w:space="0" w:color="auto"/>
          </w:divBdr>
        </w:div>
        <w:div w:id="1040132584">
          <w:marLeft w:val="547"/>
          <w:marRight w:val="0"/>
          <w:marTop w:val="154"/>
          <w:marBottom w:val="0"/>
          <w:divBdr>
            <w:top w:val="none" w:sz="0" w:space="0" w:color="auto"/>
            <w:left w:val="none" w:sz="0" w:space="0" w:color="auto"/>
            <w:bottom w:val="none" w:sz="0" w:space="0" w:color="auto"/>
            <w:right w:val="none" w:sz="0" w:space="0" w:color="auto"/>
          </w:divBdr>
        </w:div>
      </w:divsChild>
    </w:div>
    <w:div w:id="985429276">
      <w:bodyDiv w:val="1"/>
      <w:marLeft w:val="0"/>
      <w:marRight w:val="0"/>
      <w:marTop w:val="0"/>
      <w:marBottom w:val="0"/>
      <w:divBdr>
        <w:top w:val="none" w:sz="0" w:space="0" w:color="auto"/>
        <w:left w:val="none" w:sz="0" w:space="0" w:color="auto"/>
        <w:bottom w:val="none" w:sz="0" w:space="0" w:color="auto"/>
        <w:right w:val="none" w:sz="0" w:space="0" w:color="auto"/>
      </w:divBdr>
      <w:divsChild>
        <w:div w:id="519049810">
          <w:marLeft w:val="1080"/>
          <w:marRight w:val="0"/>
          <w:marTop w:val="100"/>
          <w:marBottom w:val="0"/>
          <w:divBdr>
            <w:top w:val="none" w:sz="0" w:space="0" w:color="auto"/>
            <w:left w:val="none" w:sz="0" w:space="0" w:color="auto"/>
            <w:bottom w:val="none" w:sz="0" w:space="0" w:color="auto"/>
            <w:right w:val="none" w:sz="0" w:space="0" w:color="auto"/>
          </w:divBdr>
        </w:div>
        <w:div w:id="419177926">
          <w:marLeft w:val="1080"/>
          <w:marRight w:val="0"/>
          <w:marTop w:val="100"/>
          <w:marBottom w:val="0"/>
          <w:divBdr>
            <w:top w:val="none" w:sz="0" w:space="0" w:color="auto"/>
            <w:left w:val="none" w:sz="0" w:space="0" w:color="auto"/>
            <w:bottom w:val="none" w:sz="0" w:space="0" w:color="auto"/>
            <w:right w:val="none" w:sz="0" w:space="0" w:color="auto"/>
          </w:divBdr>
        </w:div>
        <w:div w:id="494612845">
          <w:marLeft w:val="1080"/>
          <w:marRight w:val="0"/>
          <w:marTop w:val="100"/>
          <w:marBottom w:val="0"/>
          <w:divBdr>
            <w:top w:val="none" w:sz="0" w:space="0" w:color="auto"/>
            <w:left w:val="none" w:sz="0" w:space="0" w:color="auto"/>
            <w:bottom w:val="none" w:sz="0" w:space="0" w:color="auto"/>
            <w:right w:val="none" w:sz="0" w:space="0" w:color="auto"/>
          </w:divBdr>
        </w:div>
      </w:divsChild>
    </w:div>
    <w:div w:id="1043483045">
      <w:bodyDiv w:val="1"/>
      <w:marLeft w:val="0"/>
      <w:marRight w:val="0"/>
      <w:marTop w:val="0"/>
      <w:marBottom w:val="0"/>
      <w:divBdr>
        <w:top w:val="none" w:sz="0" w:space="0" w:color="auto"/>
        <w:left w:val="none" w:sz="0" w:space="0" w:color="auto"/>
        <w:bottom w:val="none" w:sz="0" w:space="0" w:color="auto"/>
        <w:right w:val="none" w:sz="0" w:space="0" w:color="auto"/>
      </w:divBdr>
    </w:div>
    <w:div w:id="1058866671">
      <w:bodyDiv w:val="1"/>
      <w:marLeft w:val="0"/>
      <w:marRight w:val="0"/>
      <w:marTop w:val="0"/>
      <w:marBottom w:val="0"/>
      <w:divBdr>
        <w:top w:val="none" w:sz="0" w:space="0" w:color="auto"/>
        <w:left w:val="none" w:sz="0" w:space="0" w:color="auto"/>
        <w:bottom w:val="none" w:sz="0" w:space="0" w:color="auto"/>
        <w:right w:val="none" w:sz="0" w:space="0" w:color="auto"/>
      </w:divBdr>
      <w:divsChild>
        <w:div w:id="1023824981">
          <w:marLeft w:val="720"/>
          <w:marRight w:val="0"/>
          <w:marTop w:val="0"/>
          <w:marBottom w:val="0"/>
          <w:divBdr>
            <w:top w:val="none" w:sz="0" w:space="0" w:color="auto"/>
            <w:left w:val="none" w:sz="0" w:space="0" w:color="auto"/>
            <w:bottom w:val="none" w:sz="0" w:space="0" w:color="auto"/>
            <w:right w:val="none" w:sz="0" w:space="0" w:color="auto"/>
          </w:divBdr>
        </w:div>
        <w:div w:id="1527600986">
          <w:marLeft w:val="720"/>
          <w:marRight w:val="0"/>
          <w:marTop w:val="0"/>
          <w:marBottom w:val="0"/>
          <w:divBdr>
            <w:top w:val="none" w:sz="0" w:space="0" w:color="auto"/>
            <w:left w:val="none" w:sz="0" w:space="0" w:color="auto"/>
            <w:bottom w:val="none" w:sz="0" w:space="0" w:color="auto"/>
            <w:right w:val="none" w:sz="0" w:space="0" w:color="auto"/>
          </w:divBdr>
        </w:div>
        <w:div w:id="609550973">
          <w:marLeft w:val="720"/>
          <w:marRight w:val="0"/>
          <w:marTop w:val="0"/>
          <w:marBottom w:val="0"/>
          <w:divBdr>
            <w:top w:val="none" w:sz="0" w:space="0" w:color="auto"/>
            <w:left w:val="none" w:sz="0" w:space="0" w:color="auto"/>
            <w:bottom w:val="none" w:sz="0" w:space="0" w:color="auto"/>
            <w:right w:val="none" w:sz="0" w:space="0" w:color="auto"/>
          </w:divBdr>
        </w:div>
        <w:div w:id="295912501">
          <w:marLeft w:val="720"/>
          <w:marRight w:val="0"/>
          <w:marTop w:val="0"/>
          <w:marBottom w:val="0"/>
          <w:divBdr>
            <w:top w:val="none" w:sz="0" w:space="0" w:color="auto"/>
            <w:left w:val="none" w:sz="0" w:space="0" w:color="auto"/>
            <w:bottom w:val="none" w:sz="0" w:space="0" w:color="auto"/>
            <w:right w:val="none" w:sz="0" w:space="0" w:color="auto"/>
          </w:divBdr>
        </w:div>
      </w:divsChild>
    </w:div>
    <w:div w:id="1060519980">
      <w:bodyDiv w:val="1"/>
      <w:marLeft w:val="0"/>
      <w:marRight w:val="0"/>
      <w:marTop w:val="0"/>
      <w:marBottom w:val="0"/>
      <w:divBdr>
        <w:top w:val="none" w:sz="0" w:space="0" w:color="auto"/>
        <w:left w:val="none" w:sz="0" w:space="0" w:color="auto"/>
        <w:bottom w:val="none" w:sz="0" w:space="0" w:color="auto"/>
        <w:right w:val="none" w:sz="0" w:space="0" w:color="auto"/>
      </w:divBdr>
      <w:divsChild>
        <w:div w:id="543980048">
          <w:marLeft w:val="360"/>
          <w:marRight w:val="0"/>
          <w:marTop w:val="200"/>
          <w:marBottom w:val="0"/>
          <w:divBdr>
            <w:top w:val="none" w:sz="0" w:space="0" w:color="auto"/>
            <w:left w:val="none" w:sz="0" w:space="0" w:color="auto"/>
            <w:bottom w:val="none" w:sz="0" w:space="0" w:color="auto"/>
            <w:right w:val="none" w:sz="0" w:space="0" w:color="auto"/>
          </w:divBdr>
        </w:div>
        <w:div w:id="570508493">
          <w:marLeft w:val="1080"/>
          <w:marRight w:val="0"/>
          <w:marTop w:val="100"/>
          <w:marBottom w:val="0"/>
          <w:divBdr>
            <w:top w:val="none" w:sz="0" w:space="0" w:color="auto"/>
            <w:left w:val="none" w:sz="0" w:space="0" w:color="auto"/>
            <w:bottom w:val="none" w:sz="0" w:space="0" w:color="auto"/>
            <w:right w:val="none" w:sz="0" w:space="0" w:color="auto"/>
          </w:divBdr>
        </w:div>
        <w:div w:id="740829538">
          <w:marLeft w:val="1080"/>
          <w:marRight w:val="0"/>
          <w:marTop w:val="100"/>
          <w:marBottom w:val="0"/>
          <w:divBdr>
            <w:top w:val="none" w:sz="0" w:space="0" w:color="auto"/>
            <w:left w:val="none" w:sz="0" w:space="0" w:color="auto"/>
            <w:bottom w:val="none" w:sz="0" w:space="0" w:color="auto"/>
            <w:right w:val="none" w:sz="0" w:space="0" w:color="auto"/>
          </w:divBdr>
        </w:div>
        <w:div w:id="1070881680">
          <w:marLeft w:val="1080"/>
          <w:marRight w:val="0"/>
          <w:marTop w:val="100"/>
          <w:marBottom w:val="0"/>
          <w:divBdr>
            <w:top w:val="none" w:sz="0" w:space="0" w:color="auto"/>
            <w:left w:val="none" w:sz="0" w:space="0" w:color="auto"/>
            <w:bottom w:val="none" w:sz="0" w:space="0" w:color="auto"/>
            <w:right w:val="none" w:sz="0" w:space="0" w:color="auto"/>
          </w:divBdr>
        </w:div>
      </w:divsChild>
    </w:div>
    <w:div w:id="1149860708">
      <w:bodyDiv w:val="1"/>
      <w:marLeft w:val="0"/>
      <w:marRight w:val="0"/>
      <w:marTop w:val="0"/>
      <w:marBottom w:val="0"/>
      <w:divBdr>
        <w:top w:val="none" w:sz="0" w:space="0" w:color="auto"/>
        <w:left w:val="none" w:sz="0" w:space="0" w:color="auto"/>
        <w:bottom w:val="none" w:sz="0" w:space="0" w:color="auto"/>
        <w:right w:val="none" w:sz="0" w:space="0" w:color="auto"/>
      </w:divBdr>
      <w:divsChild>
        <w:div w:id="980814433">
          <w:marLeft w:val="1080"/>
          <w:marRight w:val="0"/>
          <w:marTop w:val="100"/>
          <w:marBottom w:val="0"/>
          <w:divBdr>
            <w:top w:val="none" w:sz="0" w:space="0" w:color="auto"/>
            <w:left w:val="none" w:sz="0" w:space="0" w:color="auto"/>
            <w:bottom w:val="none" w:sz="0" w:space="0" w:color="auto"/>
            <w:right w:val="none" w:sz="0" w:space="0" w:color="auto"/>
          </w:divBdr>
        </w:div>
      </w:divsChild>
    </w:div>
    <w:div w:id="1185754393">
      <w:bodyDiv w:val="1"/>
      <w:marLeft w:val="0"/>
      <w:marRight w:val="0"/>
      <w:marTop w:val="0"/>
      <w:marBottom w:val="0"/>
      <w:divBdr>
        <w:top w:val="none" w:sz="0" w:space="0" w:color="auto"/>
        <w:left w:val="none" w:sz="0" w:space="0" w:color="auto"/>
        <w:bottom w:val="none" w:sz="0" w:space="0" w:color="auto"/>
        <w:right w:val="none" w:sz="0" w:space="0" w:color="auto"/>
      </w:divBdr>
    </w:div>
    <w:div w:id="1266498320">
      <w:bodyDiv w:val="1"/>
      <w:marLeft w:val="0"/>
      <w:marRight w:val="0"/>
      <w:marTop w:val="0"/>
      <w:marBottom w:val="0"/>
      <w:divBdr>
        <w:top w:val="none" w:sz="0" w:space="0" w:color="auto"/>
        <w:left w:val="none" w:sz="0" w:space="0" w:color="auto"/>
        <w:bottom w:val="none" w:sz="0" w:space="0" w:color="auto"/>
        <w:right w:val="none" w:sz="0" w:space="0" w:color="auto"/>
      </w:divBdr>
    </w:div>
    <w:div w:id="1315834138">
      <w:bodyDiv w:val="1"/>
      <w:marLeft w:val="0"/>
      <w:marRight w:val="0"/>
      <w:marTop w:val="0"/>
      <w:marBottom w:val="0"/>
      <w:divBdr>
        <w:top w:val="none" w:sz="0" w:space="0" w:color="auto"/>
        <w:left w:val="none" w:sz="0" w:space="0" w:color="auto"/>
        <w:bottom w:val="none" w:sz="0" w:space="0" w:color="auto"/>
        <w:right w:val="none" w:sz="0" w:space="0" w:color="auto"/>
      </w:divBdr>
      <w:divsChild>
        <w:div w:id="478064">
          <w:marLeft w:val="547"/>
          <w:marRight w:val="0"/>
          <w:marTop w:val="134"/>
          <w:marBottom w:val="0"/>
          <w:divBdr>
            <w:top w:val="none" w:sz="0" w:space="0" w:color="auto"/>
            <w:left w:val="none" w:sz="0" w:space="0" w:color="auto"/>
            <w:bottom w:val="none" w:sz="0" w:space="0" w:color="auto"/>
            <w:right w:val="none" w:sz="0" w:space="0" w:color="auto"/>
          </w:divBdr>
        </w:div>
        <w:div w:id="1907253720">
          <w:marLeft w:val="1166"/>
          <w:marRight w:val="0"/>
          <w:marTop w:val="115"/>
          <w:marBottom w:val="0"/>
          <w:divBdr>
            <w:top w:val="none" w:sz="0" w:space="0" w:color="auto"/>
            <w:left w:val="none" w:sz="0" w:space="0" w:color="auto"/>
            <w:bottom w:val="none" w:sz="0" w:space="0" w:color="auto"/>
            <w:right w:val="none" w:sz="0" w:space="0" w:color="auto"/>
          </w:divBdr>
        </w:div>
        <w:div w:id="392193111">
          <w:marLeft w:val="1166"/>
          <w:marRight w:val="0"/>
          <w:marTop w:val="115"/>
          <w:marBottom w:val="0"/>
          <w:divBdr>
            <w:top w:val="none" w:sz="0" w:space="0" w:color="auto"/>
            <w:left w:val="none" w:sz="0" w:space="0" w:color="auto"/>
            <w:bottom w:val="none" w:sz="0" w:space="0" w:color="auto"/>
            <w:right w:val="none" w:sz="0" w:space="0" w:color="auto"/>
          </w:divBdr>
        </w:div>
        <w:div w:id="1492024173">
          <w:marLeft w:val="547"/>
          <w:marRight w:val="0"/>
          <w:marTop w:val="134"/>
          <w:marBottom w:val="0"/>
          <w:divBdr>
            <w:top w:val="none" w:sz="0" w:space="0" w:color="auto"/>
            <w:left w:val="none" w:sz="0" w:space="0" w:color="auto"/>
            <w:bottom w:val="none" w:sz="0" w:space="0" w:color="auto"/>
            <w:right w:val="none" w:sz="0" w:space="0" w:color="auto"/>
          </w:divBdr>
        </w:div>
        <w:div w:id="866799522">
          <w:marLeft w:val="1166"/>
          <w:marRight w:val="0"/>
          <w:marTop w:val="115"/>
          <w:marBottom w:val="0"/>
          <w:divBdr>
            <w:top w:val="none" w:sz="0" w:space="0" w:color="auto"/>
            <w:left w:val="none" w:sz="0" w:space="0" w:color="auto"/>
            <w:bottom w:val="none" w:sz="0" w:space="0" w:color="auto"/>
            <w:right w:val="none" w:sz="0" w:space="0" w:color="auto"/>
          </w:divBdr>
        </w:div>
        <w:div w:id="211502537">
          <w:marLeft w:val="547"/>
          <w:marRight w:val="0"/>
          <w:marTop w:val="134"/>
          <w:marBottom w:val="0"/>
          <w:divBdr>
            <w:top w:val="none" w:sz="0" w:space="0" w:color="auto"/>
            <w:left w:val="none" w:sz="0" w:space="0" w:color="auto"/>
            <w:bottom w:val="none" w:sz="0" w:space="0" w:color="auto"/>
            <w:right w:val="none" w:sz="0" w:space="0" w:color="auto"/>
          </w:divBdr>
        </w:div>
      </w:divsChild>
    </w:div>
    <w:div w:id="1336347104">
      <w:bodyDiv w:val="1"/>
      <w:marLeft w:val="0"/>
      <w:marRight w:val="0"/>
      <w:marTop w:val="0"/>
      <w:marBottom w:val="0"/>
      <w:divBdr>
        <w:top w:val="none" w:sz="0" w:space="0" w:color="auto"/>
        <w:left w:val="none" w:sz="0" w:space="0" w:color="auto"/>
        <w:bottom w:val="none" w:sz="0" w:space="0" w:color="auto"/>
        <w:right w:val="none" w:sz="0" w:space="0" w:color="auto"/>
      </w:divBdr>
    </w:div>
    <w:div w:id="1473787010">
      <w:bodyDiv w:val="1"/>
      <w:marLeft w:val="0"/>
      <w:marRight w:val="0"/>
      <w:marTop w:val="0"/>
      <w:marBottom w:val="0"/>
      <w:divBdr>
        <w:top w:val="none" w:sz="0" w:space="0" w:color="auto"/>
        <w:left w:val="none" w:sz="0" w:space="0" w:color="auto"/>
        <w:bottom w:val="none" w:sz="0" w:space="0" w:color="auto"/>
        <w:right w:val="none" w:sz="0" w:space="0" w:color="auto"/>
      </w:divBdr>
      <w:divsChild>
        <w:div w:id="564681817">
          <w:marLeft w:val="1138"/>
          <w:marRight w:val="0"/>
          <w:marTop w:val="100"/>
          <w:marBottom w:val="0"/>
          <w:divBdr>
            <w:top w:val="none" w:sz="0" w:space="0" w:color="auto"/>
            <w:left w:val="none" w:sz="0" w:space="0" w:color="auto"/>
            <w:bottom w:val="none" w:sz="0" w:space="0" w:color="auto"/>
            <w:right w:val="none" w:sz="0" w:space="0" w:color="auto"/>
          </w:divBdr>
        </w:div>
      </w:divsChild>
    </w:div>
    <w:div w:id="1497696020">
      <w:bodyDiv w:val="1"/>
      <w:marLeft w:val="0"/>
      <w:marRight w:val="0"/>
      <w:marTop w:val="0"/>
      <w:marBottom w:val="0"/>
      <w:divBdr>
        <w:top w:val="none" w:sz="0" w:space="0" w:color="auto"/>
        <w:left w:val="none" w:sz="0" w:space="0" w:color="auto"/>
        <w:bottom w:val="none" w:sz="0" w:space="0" w:color="auto"/>
        <w:right w:val="none" w:sz="0" w:space="0" w:color="auto"/>
      </w:divBdr>
    </w:div>
    <w:div w:id="1502038504">
      <w:bodyDiv w:val="1"/>
      <w:marLeft w:val="0"/>
      <w:marRight w:val="0"/>
      <w:marTop w:val="0"/>
      <w:marBottom w:val="0"/>
      <w:divBdr>
        <w:top w:val="none" w:sz="0" w:space="0" w:color="auto"/>
        <w:left w:val="none" w:sz="0" w:space="0" w:color="auto"/>
        <w:bottom w:val="none" w:sz="0" w:space="0" w:color="auto"/>
        <w:right w:val="none" w:sz="0" w:space="0" w:color="auto"/>
      </w:divBdr>
      <w:divsChild>
        <w:div w:id="1442410880">
          <w:marLeft w:val="1080"/>
          <w:marRight w:val="0"/>
          <w:marTop w:val="100"/>
          <w:marBottom w:val="0"/>
          <w:divBdr>
            <w:top w:val="none" w:sz="0" w:space="0" w:color="auto"/>
            <w:left w:val="none" w:sz="0" w:space="0" w:color="auto"/>
            <w:bottom w:val="none" w:sz="0" w:space="0" w:color="auto"/>
            <w:right w:val="none" w:sz="0" w:space="0" w:color="auto"/>
          </w:divBdr>
        </w:div>
      </w:divsChild>
    </w:div>
    <w:div w:id="1538929821">
      <w:bodyDiv w:val="1"/>
      <w:marLeft w:val="0"/>
      <w:marRight w:val="0"/>
      <w:marTop w:val="0"/>
      <w:marBottom w:val="0"/>
      <w:divBdr>
        <w:top w:val="none" w:sz="0" w:space="0" w:color="auto"/>
        <w:left w:val="none" w:sz="0" w:space="0" w:color="auto"/>
        <w:bottom w:val="none" w:sz="0" w:space="0" w:color="auto"/>
        <w:right w:val="none" w:sz="0" w:space="0" w:color="auto"/>
      </w:divBdr>
      <w:divsChild>
        <w:div w:id="16464528">
          <w:marLeft w:val="360"/>
          <w:marRight w:val="0"/>
          <w:marTop w:val="200"/>
          <w:marBottom w:val="0"/>
          <w:divBdr>
            <w:top w:val="none" w:sz="0" w:space="0" w:color="auto"/>
            <w:left w:val="none" w:sz="0" w:space="0" w:color="auto"/>
            <w:bottom w:val="none" w:sz="0" w:space="0" w:color="auto"/>
            <w:right w:val="none" w:sz="0" w:space="0" w:color="auto"/>
          </w:divBdr>
        </w:div>
        <w:div w:id="1860973864">
          <w:marLeft w:val="1080"/>
          <w:marRight w:val="0"/>
          <w:marTop w:val="100"/>
          <w:marBottom w:val="0"/>
          <w:divBdr>
            <w:top w:val="none" w:sz="0" w:space="0" w:color="auto"/>
            <w:left w:val="none" w:sz="0" w:space="0" w:color="auto"/>
            <w:bottom w:val="none" w:sz="0" w:space="0" w:color="auto"/>
            <w:right w:val="none" w:sz="0" w:space="0" w:color="auto"/>
          </w:divBdr>
        </w:div>
        <w:div w:id="1258830145">
          <w:marLeft w:val="360"/>
          <w:marRight w:val="0"/>
          <w:marTop w:val="200"/>
          <w:marBottom w:val="0"/>
          <w:divBdr>
            <w:top w:val="none" w:sz="0" w:space="0" w:color="auto"/>
            <w:left w:val="none" w:sz="0" w:space="0" w:color="auto"/>
            <w:bottom w:val="none" w:sz="0" w:space="0" w:color="auto"/>
            <w:right w:val="none" w:sz="0" w:space="0" w:color="auto"/>
          </w:divBdr>
        </w:div>
        <w:div w:id="1134910868">
          <w:marLeft w:val="1080"/>
          <w:marRight w:val="0"/>
          <w:marTop w:val="100"/>
          <w:marBottom w:val="0"/>
          <w:divBdr>
            <w:top w:val="none" w:sz="0" w:space="0" w:color="auto"/>
            <w:left w:val="none" w:sz="0" w:space="0" w:color="auto"/>
            <w:bottom w:val="none" w:sz="0" w:space="0" w:color="auto"/>
            <w:right w:val="none" w:sz="0" w:space="0" w:color="auto"/>
          </w:divBdr>
        </w:div>
        <w:div w:id="1847206720">
          <w:marLeft w:val="1080"/>
          <w:marRight w:val="0"/>
          <w:marTop w:val="100"/>
          <w:marBottom w:val="0"/>
          <w:divBdr>
            <w:top w:val="none" w:sz="0" w:space="0" w:color="auto"/>
            <w:left w:val="none" w:sz="0" w:space="0" w:color="auto"/>
            <w:bottom w:val="none" w:sz="0" w:space="0" w:color="auto"/>
            <w:right w:val="none" w:sz="0" w:space="0" w:color="auto"/>
          </w:divBdr>
        </w:div>
      </w:divsChild>
    </w:div>
    <w:div w:id="1705596388">
      <w:bodyDiv w:val="1"/>
      <w:marLeft w:val="0"/>
      <w:marRight w:val="0"/>
      <w:marTop w:val="0"/>
      <w:marBottom w:val="0"/>
      <w:divBdr>
        <w:top w:val="none" w:sz="0" w:space="0" w:color="auto"/>
        <w:left w:val="none" w:sz="0" w:space="0" w:color="auto"/>
        <w:bottom w:val="none" w:sz="0" w:space="0" w:color="auto"/>
        <w:right w:val="none" w:sz="0" w:space="0" w:color="auto"/>
      </w:divBdr>
    </w:div>
    <w:div w:id="1778450724">
      <w:bodyDiv w:val="1"/>
      <w:marLeft w:val="0"/>
      <w:marRight w:val="0"/>
      <w:marTop w:val="0"/>
      <w:marBottom w:val="0"/>
      <w:divBdr>
        <w:top w:val="none" w:sz="0" w:space="0" w:color="auto"/>
        <w:left w:val="none" w:sz="0" w:space="0" w:color="auto"/>
        <w:bottom w:val="none" w:sz="0" w:space="0" w:color="auto"/>
        <w:right w:val="none" w:sz="0" w:space="0" w:color="auto"/>
      </w:divBdr>
    </w:div>
    <w:div w:id="1882591717">
      <w:bodyDiv w:val="1"/>
      <w:marLeft w:val="0"/>
      <w:marRight w:val="0"/>
      <w:marTop w:val="0"/>
      <w:marBottom w:val="0"/>
      <w:divBdr>
        <w:top w:val="none" w:sz="0" w:space="0" w:color="auto"/>
        <w:left w:val="none" w:sz="0" w:space="0" w:color="auto"/>
        <w:bottom w:val="none" w:sz="0" w:space="0" w:color="auto"/>
        <w:right w:val="none" w:sz="0" w:space="0" w:color="auto"/>
      </w:divBdr>
      <w:divsChild>
        <w:div w:id="1092967240">
          <w:marLeft w:val="0"/>
          <w:marRight w:val="0"/>
          <w:marTop w:val="0"/>
          <w:marBottom w:val="0"/>
          <w:divBdr>
            <w:top w:val="none" w:sz="0" w:space="0" w:color="auto"/>
            <w:left w:val="none" w:sz="0" w:space="0" w:color="auto"/>
            <w:bottom w:val="none" w:sz="0" w:space="0" w:color="auto"/>
            <w:right w:val="none" w:sz="0" w:space="0" w:color="auto"/>
          </w:divBdr>
          <w:divsChild>
            <w:div w:id="865754083">
              <w:marLeft w:val="0"/>
              <w:marRight w:val="0"/>
              <w:marTop w:val="0"/>
              <w:marBottom w:val="0"/>
              <w:divBdr>
                <w:top w:val="none" w:sz="0" w:space="0" w:color="auto"/>
                <w:left w:val="none" w:sz="0" w:space="0" w:color="auto"/>
                <w:bottom w:val="none" w:sz="0" w:space="0" w:color="auto"/>
                <w:right w:val="none" w:sz="0" w:space="0" w:color="auto"/>
              </w:divBdr>
              <w:divsChild>
                <w:div w:id="271285041">
                  <w:marLeft w:val="0"/>
                  <w:marRight w:val="0"/>
                  <w:marTop w:val="0"/>
                  <w:marBottom w:val="0"/>
                  <w:divBdr>
                    <w:top w:val="none" w:sz="0" w:space="0" w:color="auto"/>
                    <w:left w:val="none" w:sz="0" w:space="0" w:color="auto"/>
                    <w:bottom w:val="none" w:sz="0" w:space="0" w:color="auto"/>
                    <w:right w:val="none" w:sz="0" w:space="0" w:color="auto"/>
                  </w:divBdr>
                  <w:divsChild>
                    <w:div w:id="709382931">
                      <w:marLeft w:val="0"/>
                      <w:marRight w:val="0"/>
                      <w:marTop w:val="0"/>
                      <w:marBottom w:val="0"/>
                      <w:divBdr>
                        <w:top w:val="none" w:sz="0" w:space="0" w:color="auto"/>
                        <w:left w:val="none" w:sz="0" w:space="0" w:color="auto"/>
                        <w:bottom w:val="none" w:sz="0" w:space="0" w:color="auto"/>
                        <w:right w:val="none" w:sz="0" w:space="0" w:color="auto"/>
                      </w:divBdr>
                      <w:divsChild>
                        <w:div w:id="1722703623">
                          <w:marLeft w:val="0"/>
                          <w:marRight w:val="0"/>
                          <w:marTop w:val="0"/>
                          <w:marBottom w:val="0"/>
                          <w:divBdr>
                            <w:top w:val="none" w:sz="0" w:space="0" w:color="auto"/>
                            <w:left w:val="none" w:sz="0" w:space="0" w:color="auto"/>
                            <w:bottom w:val="none" w:sz="0" w:space="0" w:color="auto"/>
                            <w:right w:val="none" w:sz="0" w:space="0" w:color="auto"/>
                          </w:divBdr>
                          <w:divsChild>
                            <w:div w:id="108475068">
                              <w:marLeft w:val="0"/>
                              <w:marRight w:val="0"/>
                              <w:marTop w:val="0"/>
                              <w:marBottom w:val="0"/>
                              <w:divBdr>
                                <w:top w:val="none" w:sz="0" w:space="0" w:color="auto"/>
                                <w:left w:val="none" w:sz="0" w:space="0" w:color="auto"/>
                                <w:bottom w:val="none" w:sz="0" w:space="0" w:color="auto"/>
                                <w:right w:val="none" w:sz="0" w:space="0" w:color="auto"/>
                              </w:divBdr>
                              <w:divsChild>
                                <w:div w:id="522864652">
                                  <w:marLeft w:val="0"/>
                                  <w:marRight w:val="0"/>
                                  <w:marTop w:val="0"/>
                                  <w:marBottom w:val="0"/>
                                  <w:divBdr>
                                    <w:top w:val="none" w:sz="0" w:space="0" w:color="auto"/>
                                    <w:left w:val="none" w:sz="0" w:space="0" w:color="auto"/>
                                    <w:bottom w:val="none" w:sz="0" w:space="0" w:color="auto"/>
                                    <w:right w:val="none" w:sz="0" w:space="0" w:color="auto"/>
                                  </w:divBdr>
                                  <w:divsChild>
                                    <w:div w:id="468976798">
                                      <w:marLeft w:val="0"/>
                                      <w:marRight w:val="0"/>
                                      <w:marTop w:val="0"/>
                                      <w:marBottom w:val="0"/>
                                      <w:divBdr>
                                        <w:top w:val="none" w:sz="0" w:space="0" w:color="auto"/>
                                        <w:left w:val="none" w:sz="0" w:space="0" w:color="auto"/>
                                        <w:bottom w:val="none" w:sz="0" w:space="0" w:color="auto"/>
                                        <w:right w:val="none" w:sz="0" w:space="0" w:color="auto"/>
                                      </w:divBdr>
                                      <w:divsChild>
                                        <w:div w:id="374433369">
                                          <w:marLeft w:val="0"/>
                                          <w:marRight w:val="0"/>
                                          <w:marTop w:val="0"/>
                                          <w:marBottom w:val="0"/>
                                          <w:divBdr>
                                            <w:top w:val="none" w:sz="0" w:space="0" w:color="auto"/>
                                            <w:left w:val="none" w:sz="0" w:space="0" w:color="auto"/>
                                            <w:bottom w:val="none" w:sz="0" w:space="0" w:color="auto"/>
                                            <w:right w:val="none" w:sz="0" w:space="0" w:color="auto"/>
                                          </w:divBdr>
                                          <w:divsChild>
                                            <w:div w:id="263534673">
                                              <w:marLeft w:val="330"/>
                                              <w:marRight w:val="225"/>
                                              <w:marTop w:val="300"/>
                                              <w:marBottom w:val="450"/>
                                              <w:divBdr>
                                                <w:top w:val="none" w:sz="0" w:space="0" w:color="auto"/>
                                                <w:left w:val="none" w:sz="0" w:space="0" w:color="auto"/>
                                                <w:bottom w:val="none" w:sz="0" w:space="0" w:color="auto"/>
                                                <w:right w:val="none" w:sz="0" w:space="0" w:color="auto"/>
                                              </w:divBdr>
                                              <w:divsChild>
                                                <w:div w:id="1224872605">
                                                  <w:marLeft w:val="0"/>
                                                  <w:marRight w:val="0"/>
                                                  <w:marTop w:val="0"/>
                                                  <w:marBottom w:val="0"/>
                                                  <w:divBdr>
                                                    <w:top w:val="none" w:sz="0" w:space="0" w:color="auto"/>
                                                    <w:left w:val="none" w:sz="0" w:space="0" w:color="auto"/>
                                                    <w:bottom w:val="none" w:sz="0" w:space="0" w:color="auto"/>
                                                    <w:right w:val="none" w:sz="0" w:space="0" w:color="auto"/>
                                                  </w:divBdr>
                                                  <w:divsChild>
                                                    <w:div w:id="150497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02268635">
      <w:bodyDiv w:val="1"/>
      <w:marLeft w:val="0"/>
      <w:marRight w:val="0"/>
      <w:marTop w:val="0"/>
      <w:marBottom w:val="0"/>
      <w:divBdr>
        <w:top w:val="none" w:sz="0" w:space="0" w:color="auto"/>
        <w:left w:val="none" w:sz="0" w:space="0" w:color="auto"/>
        <w:bottom w:val="none" w:sz="0" w:space="0" w:color="auto"/>
        <w:right w:val="none" w:sz="0" w:space="0" w:color="auto"/>
      </w:divBdr>
      <w:divsChild>
        <w:div w:id="1851792592">
          <w:marLeft w:val="360"/>
          <w:marRight w:val="0"/>
          <w:marTop w:val="200"/>
          <w:marBottom w:val="0"/>
          <w:divBdr>
            <w:top w:val="none" w:sz="0" w:space="0" w:color="auto"/>
            <w:left w:val="none" w:sz="0" w:space="0" w:color="auto"/>
            <w:bottom w:val="none" w:sz="0" w:space="0" w:color="auto"/>
            <w:right w:val="none" w:sz="0" w:space="0" w:color="auto"/>
          </w:divBdr>
        </w:div>
        <w:div w:id="417945431">
          <w:marLeft w:val="1080"/>
          <w:marRight w:val="0"/>
          <w:marTop w:val="100"/>
          <w:marBottom w:val="0"/>
          <w:divBdr>
            <w:top w:val="none" w:sz="0" w:space="0" w:color="auto"/>
            <w:left w:val="none" w:sz="0" w:space="0" w:color="auto"/>
            <w:bottom w:val="none" w:sz="0" w:space="0" w:color="auto"/>
            <w:right w:val="none" w:sz="0" w:space="0" w:color="auto"/>
          </w:divBdr>
        </w:div>
        <w:div w:id="287203616">
          <w:marLeft w:val="1080"/>
          <w:marRight w:val="0"/>
          <w:marTop w:val="100"/>
          <w:marBottom w:val="0"/>
          <w:divBdr>
            <w:top w:val="none" w:sz="0" w:space="0" w:color="auto"/>
            <w:left w:val="none" w:sz="0" w:space="0" w:color="auto"/>
            <w:bottom w:val="none" w:sz="0" w:space="0" w:color="auto"/>
            <w:right w:val="none" w:sz="0" w:space="0" w:color="auto"/>
          </w:divBdr>
        </w:div>
        <w:div w:id="2011365781">
          <w:marLeft w:val="1080"/>
          <w:marRight w:val="0"/>
          <w:marTop w:val="100"/>
          <w:marBottom w:val="0"/>
          <w:divBdr>
            <w:top w:val="none" w:sz="0" w:space="0" w:color="auto"/>
            <w:left w:val="none" w:sz="0" w:space="0" w:color="auto"/>
            <w:bottom w:val="none" w:sz="0" w:space="0" w:color="auto"/>
            <w:right w:val="none" w:sz="0" w:space="0" w:color="auto"/>
          </w:divBdr>
        </w:div>
        <w:div w:id="494036482">
          <w:marLeft w:val="1080"/>
          <w:marRight w:val="0"/>
          <w:marTop w:val="100"/>
          <w:marBottom w:val="0"/>
          <w:divBdr>
            <w:top w:val="none" w:sz="0" w:space="0" w:color="auto"/>
            <w:left w:val="none" w:sz="0" w:space="0" w:color="auto"/>
            <w:bottom w:val="none" w:sz="0" w:space="0" w:color="auto"/>
            <w:right w:val="none" w:sz="0" w:space="0" w:color="auto"/>
          </w:divBdr>
        </w:div>
      </w:divsChild>
    </w:div>
    <w:div w:id="2004619139">
      <w:bodyDiv w:val="1"/>
      <w:marLeft w:val="0"/>
      <w:marRight w:val="0"/>
      <w:marTop w:val="0"/>
      <w:marBottom w:val="0"/>
      <w:divBdr>
        <w:top w:val="none" w:sz="0" w:space="0" w:color="auto"/>
        <w:left w:val="none" w:sz="0" w:space="0" w:color="auto"/>
        <w:bottom w:val="none" w:sz="0" w:space="0" w:color="auto"/>
        <w:right w:val="none" w:sz="0" w:space="0" w:color="auto"/>
      </w:divBdr>
      <w:divsChild>
        <w:div w:id="114565494">
          <w:marLeft w:val="1080"/>
          <w:marRight w:val="0"/>
          <w:marTop w:val="100"/>
          <w:marBottom w:val="0"/>
          <w:divBdr>
            <w:top w:val="none" w:sz="0" w:space="0" w:color="auto"/>
            <w:left w:val="none" w:sz="0" w:space="0" w:color="auto"/>
            <w:bottom w:val="none" w:sz="0" w:space="0" w:color="auto"/>
            <w:right w:val="none" w:sz="0" w:space="0" w:color="auto"/>
          </w:divBdr>
        </w:div>
        <w:div w:id="2082213075">
          <w:marLeft w:val="1080"/>
          <w:marRight w:val="0"/>
          <w:marTop w:val="100"/>
          <w:marBottom w:val="0"/>
          <w:divBdr>
            <w:top w:val="none" w:sz="0" w:space="0" w:color="auto"/>
            <w:left w:val="none" w:sz="0" w:space="0" w:color="auto"/>
            <w:bottom w:val="none" w:sz="0" w:space="0" w:color="auto"/>
            <w:right w:val="none" w:sz="0" w:space="0" w:color="auto"/>
          </w:divBdr>
        </w:div>
      </w:divsChild>
    </w:div>
    <w:div w:id="2023848950">
      <w:bodyDiv w:val="1"/>
      <w:marLeft w:val="0"/>
      <w:marRight w:val="0"/>
      <w:marTop w:val="0"/>
      <w:marBottom w:val="0"/>
      <w:divBdr>
        <w:top w:val="none" w:sz="0" w:space="0" w:color="auto"/>
        <w:left w:val="none" w:sz="0" w:space="0" w:color="auto"/>
        <w:bottom w:val="none" w:sz="0" w:space="0" w:color="auto"/>
        <w:right w:val="none" w:sz="0" w:space="0" w:color="auto"/>
      </w:divBdr>
      <w:divsChild>
        <w:div w:id="1382749338">
          <w:marLeft w:val="360"/>
          <w:marRight w:val="0"/>
          <w:marTop w:val="60"/>
          <w:marBottom w:val="60"/>
          <w:divBdr>
            <w:top w:val="none" w:sz="0" w:space="0" w:color="auto"/>
            <w:left w:val="none" w:sz="0" w:space="0" w:color="auto"/>
            <w:bottom w:val="none" w:sz="0" w:space="0" w:color="auto"/>
            <w:right w:val="none" w:sz="0" w:space="0" w:color="auto"/>
          </w:divBdr>
        </w:div>
      </w:divsChild>
    </w:div>
    <w:div w:id="2063796231">
      <w:bodyDiv w:val="1"/>
      <w:marLeft w:val="0"/>
      <w:marRight w:val="0"/>
      <w:marTop w:val="0"/>
      <w:marBottom w:val="0"/>
      <w:divBdr>
        <w:top w:val="none" w:sz="0" w:space="0" w:color="auto"/>
        <w:left w:val="none" w:sz="0" w:space="0" w:color="auto"/>
        <w:bottom w:val="none" w:sz="0" w:space="0" w:color="auto"/>
        <w:right w:val="none" w:sz="0" w:space="0" w:color="auto"/>
      </w:divBdr>
      <w:divsChild>
        <w:div w:id="947662140">
          <w:marLeft w:val="1166"/>
          <w:marRight w:val="0"/>
          <w:marTop w:val="86"/>
          <w:marBottom w:val="0"/>
          <w:divBdr>
            <w:top w:val="none" w:sz="0" w:space="0" w:color="auto"/>
            <w:left w:val="none" w:sz="0" w:space="0" w:color="auto"/>
            <w:bottom w:val="none" w:sz="0" w:space="0" w:color="auto"/>
            <w:right w:val="none" w:sz="0" w:space="0" w:color="auto"/>
          </w:divBdr>
        </w:div>
        <w:div w:id="1008361935">
          <w:marLeft w:val="1800"/>
          <w:marRight w:val="0"/>
          <w:marTop w:val="67"/>
          <w:marBottom w:val="0"/>
          <w:divBdr>
            <w:top w:val="none" w:sz="0" w:space="0" w:color="auto"/>
            <w:left w:val="none" w:sz="0" w:space="0" w:color="auto"/>
            <w:bottom w:val="none" w:sz="0" w:space="0" w:color="auto"/>
            <w:right w:val="none" w:sz="0" w:space="0" w:color="auto"/>
          </w:divBdr>
        </w:div>
        <w:div w:id="374819262">
          <w:marLeft w:val="1166"/>
          <w:marRight w:val="0"/>
          <w:marTop w:val="86"/>
          <w:marBottom w:val="0"/>
          <w:divBdr>
            <w:top w:val="none" w:sz="0" w:space="0" w:color="auto"/>
            <w:left w:val="none" w:sz="0" w:space="0" w:color="auto"/>
            <w:bottom w:val="none" w:sz="0" w:space="0" w:color="auto"/>
            <w:right w:val="none" w:sz="0" w:space="0" w:color="auto"/>
          </w:divBdr>
        </w:div>
        <w:div w:id="410664719">
          <w:marLeft w:val="1800"/>
          <w:marRight w:val="0"/>
          <w:marTop w:val="67"/>
          <w:marBottom w:val="0"/>
          <w:divBdr>
            <w:top w:val="none" w:sz="0" w:space="0" w:color="auto"/>
            <w:left w:val="none" w:sz="0" w:space="0" w:color="auto"/>
            <w:bottom w:val="none" w:sz="0" w:space="0" w:color="auto"/>
            <w:right w:val="none" w:sz="0" w:space="0" w:color="auto"/>
          </w:divBdr>
        </w:div>
        <w:div w:id="1715040334">
          <w:marLeft w:val="1800"/>
          <w:marRight w:val="0"/>
          <w:marTop w:val="67"/>
          <w:marBottom w:val="0"/>
          <w:divBdr>
            <w:top w:val="none" w:sz="0" w:space="0" w:color="auto"/>
            <w:left w:val="none" w:sz="0" w:space="0" w:color="auto"/>
            <w:bottom w:val="none" w:sz="0" w:space="0" w:color="auto"/>
            <w:right w:val="none" w:sz="0" w:space="0" w:color="auto"/>
          </w:divBdr>
        </w:div>
      </w:divsChild>
    </w:div>
    <w:div w:id="2076004862">
      <w:bodyDiv w:val="1"/>
      <w:marLeft w:val="0"/>
      <w:marRight w:val="0"/>
      <w:marTop w:val="0"/>
      <w:marBottom w:val="0"/>
      <w:divBdr>
        <w:top w:val="none" w:sz="0" w:space="0" w:color="auto"/>
        <w:left w:val="none" w:sz="0" w:space="0" w:color="auto"/>
        <w:bottom w:val="none" w:sz="0" w:space="0" w:color="auto"/>
        <w:right w:val="none" w:sz="0" w:space="0" w:color="auto"/>
      </w:divBdr>
      <w:divsChild>
        <w:div w:id="636882951">
          <w:marLeft w:val="547"/>
          <w:marRight w:val="0"/>
          <w:marTop w:val="96"/>
          <w:marBottom w:val="0"/>
          <w:divBdr>
            <w:top w:val="none" w:sz="0" w:space="0" w:color="auto"/>
            <w:left w:val="none" w:sz="0" w:space="0" w:color="auto"/>
            <w:bottom w:val="none" w:sz="0" w:space="0" w:color="auto"/>
            <w:right w:val="none" w:sz="0" w:space="0" w:color="auto"/>
          </w:divBdr>
        </w:div>
        <w:div w:id="1298335693">
          <w:marLeft w:val="1166"/>
          <w:marRight w:val="0"/>
          <w:marTop w:val="77"/>
          <w:marBottom w:val="0"/>
          <w:divBdr>
            <w:top w:val="none" w:sz="0" w:space="0" w:color="auto"/>
            <w:left w:val="none" w:sz="0" w:space="0" w:color="auto"/>
            <w:bottom w:val="none" w:sz="0" w:space="0" w:color="auto"/>
            <w:right w:val="none" w:sz="0" w:space="0" w:color="auto"/>
          </w:divBdr>
        </w:div>
        <w:div w:id="1382905716">
          <w:marLeft w:val="1166"/>
          <w:marRight w:val="0"/>
          <w:marTop w:val="77"/>
          <w:marBottom w:val="0"/>
          <w:divBdr>
            <w:top w:val="none" w:sz="0" w:space="0" w:color="auto"/>
            <w:left w:val="none" w:sz="0" w:space="0" w:color="auto"/>
            <w:bottom w:val="none" w:sz="0" w:space="0" w:color="auto"/>
            <w:right w:val="none" w:sz="0" w:space="0" w:color="auto"/>
          </w:divBdr>
        </w:div>
        <w:div w:id="1311711001">
          <w:marLeft w:val="1800"/>
          <w:marRight w:val="0"/>
          <w:marTop w:val="58"/>
          <w:marBottom w:val="0"/>
          <w:divBdr>
            <w:top w:val="none" w:sz="0" w:space="0" w:color="auto"/>
            <w:left w:val="none" w:sz="0" w:space="0" w:color="auto"/>
            <w:bottom w:val="none" w:sz="0" w:space="0" w:color="auto"/>
            <w:right w:val="none" w:sz="0" w:space="0" w:color="auto"/>
          </w:divBdr>
        </w:div>
        <w:div w:id="818229868">
          <w:marLeft w:val="1800"/>
          <w:marRight w:val="0"/>
          <w:marTop w:val="58"/>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D060F0-2338-4713-B54A-B3BBA2326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1147</Words>
  <Characters>6538</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2019-03-25T03:05:00Z</cp:lastPrinted>
  <dcterms:created xsi:type="dcterms:W3CDTF">2019-05-03T04:30:00Z</dcterms:created>
  <dcterms:modified xsi:type="dcterms:W3CDTF">2019-05-03T05:27:00Z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D:\Work\3GPP\RAN4\2017\RAN4#85\Draft\R4-17XXXXX_absolute ACLR.docx</vt:lpwstr>
  </property>
</Properties>
</file>