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833" w:rsidRPr="00B75924" w:rsidRDefault="003F6833" w:rsidP="003F6833">
      <w:pPr>
        <w:pStyle w:val="a"/>
        <w:rPr>
          <w:rFonts w:eastAsia="宋体"/>
          <w:lang w:eastAsia="zh-CN"/>
        </w:rPr>
      </w:pPr>
      <w:r>
        <w:t>3GPP TSG-RAN WG4 Meeting #</w:t>
      </w:r>
      <w:r w:rsidR="00581D9D">
        <w:rPr>
          <w:rFonts w:eastAsia="宋体" w:hint="eastAsia"/>
          <w:lang w:eastAsia="zh-CN"/>
        </w:rPr>
        <w:t>9</w:t>
      </w:r>
      <w:r w:rsidR="00FD172C">
        <w:rPr>
          <w:rFonts w:eastAsia="宋体" w:hint="eastAsia"/>
          <w:lang w:eastAsia="zh-CN"/>
        </w:rPr>
        <w:t>1</w:t>
      </w:r>
      <w:r>
        <w:rPr>
          <w:rFonts w:eastAsia="宋体" w:hint="eastAsia"/>
          <w:lang w:eastAsia="zh-CN"/>
        </w:rPr>
        <w:t xml:space="preserve">                                         </w:t>
      </w:r>
      <w:r>
        <w:t>R4-1</w:t>
      </w:r>
      <w:r w:rsidR="00297965">
        <w:rPr>
          <w:rFonts w:eastAsia="宋体" w:hint="eastAsia"/>
          <w:lang w:eastAsia="zh-CN"/>
        </w:rPr>
        <w:t>9</w:t>
      </w:r>
      <w:r w:rsidR="00713839">
        <w:rPr>
          <w:rFonts w:eastAsia="宋体" w:hint="eastAsia"/>
          <w:lang w:eastAsia="zh-CN"/>
        </w:rPr>
        <w:t>0</w:t>
      </w:r>
      <w:r w:rsidR="005A1066">
        <w:rPr>
          <w:rFonts w:eastAsia="宋体" w:hint="eastAsia"/>
          <w:lang w:eastAsia="zh-CN"/>
        </w:rPr>
        <w:t>5453</w:t>
      </w:r>
    </w:p>
    <w:p w:rsidR="003F6833" w:rsidRPr="00B743BF" w:rsidRDefault="00FD172C" w:rsidP="003F6833">
      <w:pPr>
        <w:tabs>
          <w:tab w:val="left" w:pos="1985"/>
        </w:tabs>
        <w:spacing w:after="100" w:afterAutospacing="1"/>
        <w:rPr>
          <w:rFonts w:eastAsia="宋体"/>
          <w:noProof/>
          <w:sz w:val="24"/>
        </w:rPr>
      </w:pPr>
      <w:r>
        <w:rPr>
          <w:rFonts w:hint="eastAsia"/>
          <w:b/>
          <w:noProof/>
          <w:sz w:val="24"/>
        </w:rPr>
        <w:t>Reno,US</w:t>
      </w:r>
      <w:r w:rsidR="00C82F6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</w:rPr>
        <w:t>13</w:t>
      </w:r>
      <w:r w:rsidR="00581D9D" w:rsidRPr="00581D9D">
        <w:rPr>
          <w:rFonts w:hint="eastAsia"/>
          <w:b/>
          <w:noProof/>
          <w:sz w:val="24"/>
          <w:vertAlign w:val="superscript"/>
        </w:rPr>
        <w:t>th</w:t>
      </w:r>
      <w:r w:rsidR="00581D9D">
        <w:rPr>
          <w:rFonts w:hint="eastAsia"/>
          <w:b/>
          <w:noProof/>
          <w:sz w:val="24"/>
        </w:rPr>
        <w:t xml:space="preserve"> </w:t>
      </w:r>
      <w:r w:rsidR="00581D9D">
        <w:rPr>
          <w:b/>
          <w:noProof/>
          <w:sz w:val="24"/>
        </w:rPr>
        <w:t>–</w:t>
      </w:r>
      <w:r w:rsidR="00581D9D">
        <w:rPr>
          <w:rFonts w:hint="eastAsia"/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</w:rPr>
        <w:t>17</w:t>
      </w:r>
      <w:r w:rsidR="00581D9D" w:rsidRPr="00581D9D">
        <w:rPr>
          <w:rFonts w:hint="eastAsia"/>
          <w:b/>
          <w:noProof/>
          <w:sz w:val="24"/>
          <w:vertAlign w:val="superscript"/>
        </w:rPr>
        <w:t>th</w:t>
      </w:r>
      <w:r w:rsidR="00581D9D">
        <w:rPr>
          <w:rFonts w:hint="eastAsia"/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</w:rPr>
        <w:t>May</w:t>
      </w:r>
      <w:r w:rsidR="00C82F63">
        <w:rPr>
          <w:rFonts w:hint="eastAsia"/>
          <w:b/>
          <w:noProof/>
          <w:sz w:val="24"/>
        </w:rPr>
        <w:t>, 2019</w:t>
      </w:r>
    </w:p>
    <w:p w:rsidR="003F6833" w:rsidRPr="003F6833" w:rsidRDefault="003F6833" w:rsidP="003F6833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Agenda Item:</w:t>
      </w:r>
      <w:r w:rsidR="00F54D0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 </w:t>
      </w:r>
      <w:r w:rsidR="00D56ABA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>8.5.2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ab/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ab/>
      </w:r>
    </w:p>
    <w:p w:rsidR="003F6833" w:rsidRPr="003F6833" w:rsidRDefault="003F6833" w:rsidP="003F6833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 xml:space="preserve">Source: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    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Samsung</w:t>
      </w:r>
    </w:p>
    <w:p w:rsidR="00FF76F4" w:rsidRPr="000F5165" w:rsidRDefault="00FF76F4" w:rsidP="000F5165">
      <w:pPr>
        <w:jc w:val="left"/>
        <w:rPr>
          <w:rFonts w:ascii="Arial" w:eastAsia="宋体" w:hAnsi="Arial" w:cs="Arial"/>
          <w:b/>
          <w:noProof/>
          <w:kern w:val="0"/>
          <w:sz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Title: 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lang w:val="en-GB" w:eastAsia="en-US"/>
        </w:rPr>
        <w:t xml:space="preserve">        </w:t>
      </w:r>
      <w:r w:rsidR="00197EF8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 xml:space="preserve">  </w:t>
      </w:r>
      <w:r w:rsidR="00FD172C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 xml:space="preserve">Discussion </w:t>
      </w:r>
      <w:r w:rsidR="00D56ABA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>on IAB co-existence</w:t>
      </w:r>
    </w:p>
    <w:p w:rsidR="00FF76F4" w:rsidRPr="003F6833" w:rsidRDefault="00FF76F4" w:rsidP="00FF76F4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Document for: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 w:eastAsia="en-US"/>
        </w:rPr>
        <w:t xml:space="preserve"> </w:t>
      </w:r>
      <w:r w:rsidR="00E75A88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 xml:space="preserve"> Approval</w:t>
      </w:r>
    </w:p>
    <w:p w:rsidR="00FF76F4" w:rsidRDefault="00FF76F4" w:rsidP="00FF76F4">
      <w:pPr>
        <w:pStyle w:val="Heading1"/>
        <w:tabs>
          <w:tab w:val="left" w:pos="9781"/>
        </w:tabs>
        <w:ind w:right="-28"/>
        <w:jc w:val="both"/>
        <w:rPr>
          <w:rFonts w:cs="Arial"/>
          <w:lang w:eastAsia="zh-CN"/>
        </w:rPr>
      </w:pPr>
      <w:r w:rsidRPr="002D1706">
        <w:rPr>
          <w:rFonts w:cs="Arial"/>
        </w:rPr>
        <w:t>Introduction</w:t>
      </w:r>
    </w:p>
    <w:p w:rsidR="004914E1" w:rsidRPr="004914E1" w:rsidRDefault="00AB5801" w:rsidP="00537A2F">
      <w:pPr>
        <w:spacing w:afterLines="50" w:after="156"/>
        <w:rPr>
          <w:szCs w:val="21"/>
        </w:rPr>
      </w:pPr>
      <w:r>
        <w:rPr>
          <w:szCs w:val="21"/>
        </w:rPr>
        <w:t>This</w:t>
      </w:r>
      <w:r>
        <w:rPr>
          <w:rFonts w:hint="eastAsia"/>
          <w:szCs w:val="21"/>
        </w:rPr>
        <w:t xml:space="preserve"> contribution provides further discussion on IAB co-existence study based on April contribution in [2]. </w:t>
      </w:r>
    </w:p>
    <w:p w:rsidR="002A5A60" w:rsidRDefault="002A5A60" w:rsidP="002A5A60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t>Discussion</w:t>
      </w:r>
    </w:p>
    <w:p w:rsidR="00BC0505" w:rsidRPr="00BC0505" w:rsidRDefault="00BC0505" w:rsidP="00BC0505">
      <w:pPr>
        <w:rPr>
          <w:lang w:val="en-GB"/>
        </w:rPr>
      </w:pPr>
      <w:r>
        <w:rPr>
          <w:rFonts w:hint="eastAsia"/>
          <w:lang w:val="en-GB"/>
        </w:rPr>
        <w:t xml:space="preserve">As clarified in [3] even if the </w:t>
      </w:r>
      <w:r>
        <w:rPr>
          <w:lang w:val="en-GB"/>
        </w:rPr>
        <w:t>simultaneous</w:t>
      </w:r>
      <w:r>
        <w:rPr>
          <w:rFonts w:hint="eastAsia"/>
          <w:lang w:val="en-GB"/>
        </w:rPr>
        <w:t xml:space="preserve"> transmission of IAB-MT and IAB-DU and </w:t>
      </w:r>
      <w:r>
        <w:rPr>
          <w:lang w:val="en-GB"/>
        </w:rPr>
        <w:t>simultaneous</w:t>
      </w:r>
      <w:r>
        <w:rPr>
          <w:rFonts w:hint="eastAsia"/>
          <w:lang w:val="en-GB"/>
        </w:rPr>
        <w:t xml:space="preserve"> reception of IAB-MT and IAB-DU are </w:t>
      </w:r>
      <w:r w:rsidR="002B4C48">
        <w:rPr>
          <w:rFonts w:hint="eastAsia"/>
          <w:lang w:val="en-GB"/>
        </w:rPr>
        <w:t xml:space="preserve">not </w:t>
      </w:r>
      <w:r w:rsidR="00D2438B">
        <w:rPr>
          <w:rFonts w:hint="eastAsia"/>
          <w:lang w:val="en-GB"/>
        </w:rPr>
        <w:t xml:space="preserve">precluded by </w:t>
      </w:r>
      <w:r>
        <w:rPr>
          <w:rFonts w:hint="eastAsia"/>
          <w:lang w:val="en-GB"/>
        </w:rPr>
        <w:t xml:space="preserve">Rel-16 IAB scope, </w:t>
      </w:r>
      <w:r w:rsidR="002B4C48">
        <w:rPr>
          <w:rFonts w:hint="eastAsia"/>
          <w:lang w:val="en-GB"/>
        </w:rPr>
        <w:t>feature</w:t>
      </w:r>
      <w:r w:rsidR="002A727E">
        <w:rPr>
          <w:rFonts w:hint="eastAsia"/>
          <w:lang w:val="en-GB"/>
        </w:rPr>
        <w:t xml:space="preserve"> related</w:t>
      </w:r>
      <w:r w:rsidR="002B4C48">
        <w:rPr>
          <w:rFonts w:hint="eastAsia"/>
          <w:lang w:val="en-GB"/>
        </w:rPr>
        <w:t xml:space="preserve"> </w:t>
      </w:r>
      <w:r>
        <w:rPr>
          <w:rFonts w:hint="eastAsia"/>
          <w:lang w:val="en-GB"/>
        </w:rPr>
        <w:t xml:space="preserve">CLI and RIM </w:t>
      </w:r>
      <w:r w:rsidR="002B4C48">
        <w:rPr>
          <w:rFonts w:hint="eastAsia"/>
          <w:lang w:val="en-GB"/>
        </w:rPr>
        <w:t>are already</w:t>
      </w:r>
      <w:r>
        <w:rPr>
          <w:rFonts w:hint="eastAsia"/>
          <w:lang w:val="en-GB"/>
        </w:rPr>
        <w:t xml:space="preserve"> removed from the scope of IAB</w:t>
      </w:r>
      <w:r w:rsidR="00D2438B">
        <w:rPr>
          <w:rFonts w:hint="eastAsia"/>
          <w:lang w:val="en-GB"/>
        </w:rPr>
        <w:t xml:space="preserve"> WI</w:t>
      </w:r>
      <w:r>
        <w:rPr>
          <w:rFonts w:hint="eastAsia"/>
          <w:lang w:val="en-GB"/>
        </w:rPr>
        <w:t>. And below two cases</w:t>
      </w:r>
      <w:r w:rsidR="00D2438B">
        <w:rPr>
          <w:rFonts w:hint="eastAsia"/>
          <w:lang w:val="en-GB"/>
        </w:rPr>
        <w:t xml:space="preserve"> can be assessed </w:t>
      </w:r>
      <w:r>
        <w:rPr>
          <w:rFonts w:hint="eastAsia"/>
          <w:lang w:val="en-GB"/>
        </w:rPr>
        <w:t>in CLI co-existence</w:t>
      </w:r>
      <w:r w:rsidR="00D2438B">
        <w:rPr>
          <w:rFonts w:hint="eastAsia"/>
          <w:lang w:val="en-GB"/>
        </w:rPr>
        <w:t xml:space="preserve"> study [4]. </w:t>
      </w:r>
      <w:r w:rsidR="00D2438B">
        <w:rPr>
          <w:lang w:val="en-GB"/>
        </w:rPr>
        <w:t>Obviously</w:t>
      </w:r>
      <w:r w:rsidR="00D2438B">
        <w:rPr>
          <w:rFonts w:hint="eastAsia"/>
          <w:lang w:val="en-GB"/>
        </w:rPr>
        <w:t xml:space="preserve"> the conclusion of CLI co-existence study can be applied for below two cases. </w:t>
      </w:r>
    </w:p>
    <w:p w:rsidR="00341535" w:rsidRPr="00B411C4" w:rsidRDefault="00B411C4" w:rsidP="00D2438B">
      <w:pPr>
        <w:jc w:val="center"/>
        <w:rPr>
          <w:szCs w:val="21"/>
          <w:lang w:val="en-GB"/>
        </w:rPr>
      </w:pPr>
      <w:r>
        <w:rPr>
          <w:noProof/>
          <w:szCs w:val="21"/>
        </w:rPr>
        <w:drawing>
          <wp:inline distT="0" distB="0" distL="0" distR="0">
            <wp:extent cx="3715474" cy="1595885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5203" cy="15957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5801" w:rsidRDefault="00BC0505" w:rsidP="00D2438B">
      <w:pPr>
        <w:jc w:val="center"/>
        <w:rPr>
          <w:szCs w:val="21"/>
        </w:rPr>
      </w:pPr>
      <w:r>
        <w:rPr>
          <w:rFonts w:hint="eastAsia"/>
          <w:szCs w:val="21"/>
        </w:rPr>
        <w:t xml:space="preserve">Figure 1: </w:t>
      </w:r>
      <w:r w:rsidR="00D2438B">
        <w:rPr>
          <w:rFonts w:hint="eastAsia"/>
          <w:szCs w:val="21"/>
        </w:rPr>
        <w:t>cases that different slots format exist in system</w:t>
      </w:r>
    </w:p>
    <w:p w:rsidR="00BE15F5" w:rsidRDefault="00BE15F5" w:rsidP="00BE15F5">
      <w:pPr>
        <w:rPr>
          <w:szCs w:val="21"/>
        </w:rPr>
      </w:pPr>
      <w:r w:rsidRPr="00BE15F5">
        <w:rPr>
          <w:rFonts w:hint="eastAsia"/>
          <w:b/>
          <w:szCs w:val="21"/>
        </w:rPr>
        <w:t>Observation 1</w:t>
      </w:r>
      <w:r>
        <w:rPr>
          <w:rFonts w:hint="eastAsia"/>
          <w:szCs w:val="21"/>
        </w:rPr>
        <w:t xml:space="preserve">: the cases of DL to UL interference </w:t>
      </w:r>
      <w:r w:rsidR="00B411C4">
        <w:rPr>
          <w:rFonts w:hint="eastAsia"/>
          <w:szCs w:val="21"/>
        </w:rPr>
        <w:t xml:space="preserve">and UL to DL interference </w:t>
      </w:r>
      <w:r>
        <w:rPr>
          <w:rFonts w:hint="eastAsia"/>
          <w:szCs w:val="21"/>
        </w:rPr>
        <w:t xml:space="preserve">are out of IAB scope and have already been covered by CLI co-existence study. </w:t>
      </w:r>
    </w:p>
    <w:p w:rsidR="00787DA2" w:rsidRDefault="00787DA2" w:rsidP="00BE15F5">
      <w:pPr>
        <w:rPr>
          <w:szCs w:val="21"/>
        </w:rPr>
      </w:pPr>
    </w:p>
    <w:p w:rsidR="00BE15F5" w:rsidRDefault="00BE15F5" w:rsidP="00BE15F5">
      <w:pPr>
        <w:rPr>
          <w:lang w:val="en-GB"/>
        </w:rPr>
      </w:pPr>
      <w:r>
        <w:rPr>
          <w:rFonts w:hint="eastAsia"/>
          <w:lang w:val="en-GB"/>
        </w:rPr>
        <w:t>Hence it is suggested that in IAB co-existence study we would focus on the same TDD slot format among IAB parent - UE</w:t>
      </w:r>
      <w:proofErr w:type="gramStart"/>
      <w:r>
        <w:rPr>
          <w:rFonts w:hint="eastAsia"/>
          <w:lang w:val="en-GB"/>
        </w:rPr>
        <w:t>/(</w:t>
      </w:r>
      <w:proofErr w:type="gramEnd"/>
      <w:r>
        <w:rPr>
          <w:rFonts w:hint="eastAsia"/>
          <w:lang w:val="en-GB"/>
        </w:rPr>
        <w:t xml:space="preserve">IAB-MT), (IAB-DU)-UE and adjacent </w:t>
      </w:r>
      <w:proofErr w:type="spellStart"/>
      <w:r>
        <w:rPr>
          <w:rFonts w:hint="eastAsia"/>
          <w:lang w:val="en-GB"/>
        </w:rPr>
        <w:t>gNB</w:t>
      </w:r>
      <w:proofErr w:type="spellEnd"/>
      <w:r>
        <w:rPr>
          <w:rFonts w:hint="eastAsia"/>
          <w:lang w:val="en-GB"/>
        </w:rPr>
        <w:t xml:space="preserve">-UE. This means only interference from same DL or UL direction will be considered in IAB co-existence </w:t>
      </w:r>
      <w:r>
        <w:rPr>
          <w:lang w:val="en-GB"/>
        </w:rPr>
        <w:t>evaluation</w:t>
      </w:r>
      <w:r>
        <w:rPr>
          <w:rFonts w:hint="eastAsia"/>
          <w:lang w:val="en-GB"/>
        </w:rPr>
        <w:t>.</w:t>
      </w:r>
    </w:p>
    <w:p w:rsidR="00787DA2" w:rsidRDefault="00BE15F5" w:rsidP="00BE15F5">
      <w:pPr>
        <w:rPr>
          <w:lang w:val="en-GB"/>
        </w:rPr>
      </w:pPr>
      <w:r w:rsidRPr="00787DA2">
        <w:rPr>
          <w:rFonts w:hint="eastAsia"/>
          <w:b/>
          <w:lang w:val="en-GB"/>
        </w:rPr>
        <w:t>Proposal 1</w:t>
      </w:r>
      <w:r>
        <w:rPr>
          <w:rFonts w:hint="eastAsia"/>
          <w:lang w:val="en-GB"/>
        </w:rPr>
        <w:t xml:space="preserve">: for IAB RAN4 co-existence study purpose, the same TDD slot format shall be assumed </w:t>
      </w:r>
      <w:r w:rsidR="00787DA2">
        <w:rPr>
          <w:rFonts w:hint="eastAsia"/>
          <w:lang w:val="en-GB"/>
        </w:rPr>
        <w:t xml:space="preserve">in the system. </w:t>
      </w:r>
    </w:p>
    <w:p w:rsidR="00787DA2" w:rsidRPr="00787DA2" w:rsidRDefault="00787DA2" w:rsidP="00787DA2">
      <w:pPr>
        <w:pStyle w:val="ListParagraph"/>
        <w:numPr>
          <w:ilvl w:val="0"/>
          <w:numId w:val="20"/>
        </w:numPr>
        <w:ind w:firstLineChars="0"/>
        <w:rPr>
          <w:lang w:val="en-GB"/>
        </w:rPr>
      </w:pPr>
      <w:r w:rsidRPr="00787DA2">
        <w:rPr>
          <w:rFonts w:asciiTheme="minorHAnsi" w:eastAsiaTheme="minorEastAsia" w:hAnsiTheme="minorHAnsi" w:cstheme="minorBidi" w:hint="eastAsia"/>
          <w:kern w:val="2"/>
          <w:sz w:val="21"/>
          <w:szCs w:val="22"/>
          <w:lang w:val="en-GB"/>
        </w:rPr>
        <w:t>For DL reception of victim, interference comes from DL transmission only</w:t>
      </w:r>
      <w:r w:rsidRPr="00787DA2">
        <w:rPr>
          <w:rFonts w:hint="eastAsia"/>
          <w:lang w:val="en-GB"/>
        </w:rPr>
        <w:t xml:space="preserve"> </w:t>
      </w:r>
    </w:p>
    <w:p w:rsidR="00787DA2" w:rsidRDefault="00787DA2" w:rsidP="00787DA2">
      <w:pPr>
        <w:pStyle w:val="ListParagraph"/>
        <w:numPr>
          <w:ilvl w:val="0"/>
          <w:numId w:val="20"/>
        </w:numPr>
        <w:ind w:firstLineChars="0"/>
        <w:rPr>
          <w:rFonts w:asciiTheme="minorHAnsi" w:eastAsiaTheme="minorEastAsia" w:hAnsiTheme="minorHAnsi" w:cstheme="minorBidi"/>
          <w:kern w:val="2"/>
          <w:sz w:val="21"/>
          <w:szCs w:val="22"/>
          <w:lang w:val="en-GB"/>
        </w:rPr>
      </w:pPr>
      <w:r w:rsidRPr="00787DA2">
        <w:rPr>
          <w:rFonts w:asciiTheme="minorHAnsi" w:eastAsiaTheme="minorEastAsia" w:hAnsiTheme="minorHAnsi" w:cstheme="minorBidi" w:hint="eastAsia"/>
          <w:kern w:val="2"/>
          <w:sz w:val="21"/>
          <w:szCs w:val="22"/>
          <w:lang w:val="en-GB"/>
        </w:rPr>
        <w:t xml:space="preserve">For UL </w:t>
      </w:r>
      <w:r w:rsidRPr="00787DA2">
        <w:rPr>
          <w:rFonts w:asciiTheme="minorHAnsi" w:eastAsiaTheme="minorEastAsia" w:hAnsiTheme="minorHAnsi" w:cstheme="minorBidi"/>
          <w:kern w:val="2"/>
          <w:sz w:val="21"/>
          <w:szCs w:val="22"/>
          <w:lang w:val="en-GB"/>
        </w:rPr>
        <w:t>reception</w:t>
      </w:r>
      <w:r w:rsidRPr="00787DA2">
        <w:rPr>
          <w:rFonts w:asciiTheme="minorHAnsi" w:eastAsiaTheme="minorEastAsia" w:hAnsiTheme="minorHAnsi" w:cstheme="minorBidi" w:hint="eastAsia"/>
          <w:kern w:val="2"/>
          <w:sz w:val="21"/>
          <w:szCs w:val="22"/>
          <w:lang w:val="en-GB"/>
        </w:rPr>
        <w:t xml:space="preserve"> of victim, interference comes </w:t>
      </w:r>
      <w:r w:rsidRPr="00787DA2">
        <w:rPr>
          <w:rFonts w:asciiTheme="minorHAnsi" w:eastAsiaTheme="minorEastAsia" w:hAnsiTheme="minorHAnsi" w:cstheme="minorBidi"/>
          <w:kern w:val="2"/>
          <w:sz w:val="21"/>
          <w:szCs w:val="22"/>
          <w:lang w:val="en-GB"/>
        </w:rPr>
        <w:t>from</w:t>
      </w:r>
      <w:r w:rsidRPr="00787DA2">
        <w:rPr>
          <w:rFonts w:asciiTheme="minorHAnsi" w:eastAsiaTheme="minorEastAsia" w:hAnsiTheme="minorHAnsi" w:cstheme="minorBidi" w:hint="eastAsia"/>
          <w:kern w:val="2"/>
          <w:sz w:val="21"/>
          <w:szCs w:val="22"/>
          <w:lang w:val="en-GB"/>
        </w:rPr>
        <w:t xml:space="preserve"> UL transmission only </w:t>
      </w:r>
    </w:p>
    <w:p w:rsidR="00787DA2" w:rsidRDefault="00787DA2" w:rsidP="00787DA2">
      <w:pPr>
        <w:rPr>
          <w:lang w:val="en-GB"/>
        </w:rPr>
      </w:pPr>
    </w:p>
    <w:p w:rsidR="00787DA2" w:rsidRDefault="00787DA2" w:rsidP="00787DA2">
      <w:pPr>
        <w:rPr>
          <w:lang w:val="en-GB"/>
        </w:rPr>
      </w:pPr>
      <w:r>
        <w:rPr>
          <w:rFonts w:hint="eastAsia"/>
          <w:lang w:val="en-GB"/>
        </w:rPr>
        <w:t xml:space="preserve">As proposed in [2], there are totally 4 cases exists </w:t>
      </w:r>
      <w:r w:rsidR="00587CC4">
        <w:rPr>
          <w:rFonts w:hint="eastAsia"/>
          <w:lang w:val="en-GB"/>
        </w:rPr>
        <w:t>in the context of IAB co-existence study. They are illustrated further as below figure2-5 with the assumption that in one cell only one UE and one IAB-MT with 50%</w:t>
      </w:r>
      <w:r w:rsidR="00C3161B">
        <w:rPr>
          <w:rFonts w:hint="eastAsia"/>
          <w:lang w:val="en-GB"/>
        </w:rPr>
        <w:t xml:space="preserve"> active</w:t>
      </w:r>
      <w:r w:rsidR="00587CC4">
        <w:rPr>
          <w:rFonts w:hint="eastAsia"/>
          <w:lang w:val="en-GB"/>
        </w:rPr>
        <w:t xml:space="preserve"> </w:t>
      </w:r>
      <w:r w:rsidR="00587CC4">
        <w:rPr>
          <w:lang w:val="en-GB"/>
        </w:rPr>
        <w:t>possibility</w:t>
      </w:r>
      <w:r w:rsidR="00587CC4">
        <w:rPr>
          <w:rFonts w:hint="eastAsia"/>
          <w:lang w:val="en-GB"/>
        </w:rPr>
        <w:t xml:space="preserve"> in its parent IAB (or donor </w:t>
      </w:r>
      <w:proofErr w:type="spellStart"/>
      <w:r w:rsidR="00587CC4">
        <w:rPr>
          <w:rFonts w:hint="eastAsia"/>
          <w:lang w:val="en-GB"/>
        </w:rPr>
        <w:t>gNB</w:t>
      </w:r>
      <w:proofErr w:type="spellEnd"/>
      <w:r w:rsidR="00587CC4">
        <w:rPr>
          <w:rFonts w:hint="eastAsia"/>
          <w:lang w:val="en-GB"/>
        </w:rPr>
        <w:t xml:space="preserve">). For </w:t>
      </w:r>
      <w:r w:rsidR="00587CC4">
        <w:rPr>
          <w:lang w:val="en-GB"/>
        </w:rPr>
        <w:t>that IAB node</w:t>
      </w:r>
      <w:r w:rsidR="00587CC4">
        <w:rPr>
          <w:rFonts w:hint="eastAsia"/>
          <w:lang w:val="en-GB"/>
        </w:rPr>
        <w:t xml:space="preserve"> of which IAB-MT is not active, the IAB-DU </w:t>
      </w:r>
      <w:r w:rsidR="00587CC4">
        <w:rPr>
          <w:lang w:val="en-GB"/>
        </w:rPr>
        <w:t>transceiver</w:t>
      </w:r>
      <w:r w:rsidR="00587CC4">
        <w:rPr>
          <w:rFonts w:hint="eastAsia"/>
          <w:lang w:val="en-GB"/>
        </w:rPr>
        <w:t xml:space="preserve"> can be </w:t>
      </w:r>
      <w:r w:rsidR="00587CC4">
        <w:rPr>
          <w:lang w:val="en-GB"/>
        </w:rPr>
        <w:t>active</w:t>
      </w:r>
      <w:r w:rsidR="00587CC4">
        <w:rPr>
          <w:rFonts w:hint="eastAsia"/>
          <w:lang w:val="en-GB"/>
        </w:rPr>
        <w:t xml:space="preserve">. And in one cell there are totally one UE and one IAB node or only one UE active with whole channel bandwidth. </w:t>
      </w:r>
    </w:p>
    <w:p w:rsidR="00587CC4" w:rsidRPr="00787DA2" w:rsidRDefault="00587CC4" w:rsidP="00787DA2">
      <w:pPr>
        <w:rPr>
          <w:lang w:val="en-GB"/>
        </w:rPr>
      </w:pPr>
      <w:r>
        <w:rPr>
          <w:rFonts w:hint="eastAsia"/>
          <w:lang w:val="en-GB"/>
        </w:rPr>
        <w:lastRenderedPageBreak/>
        <w:t xml:space="preserve">In figure 2-5, the leftmost one is the aggressor system with the dot line(s) as interference </w:t>
      </w:r>
      <w:r w:rsidR="00C3161B">
        <w:rPr>
          <w:rFonts w:hint="eastAsia"/>
          <w:lang w:val="en-GB"/>
        </w:rPr>
        <w:t xml:space="preserve">to victim system in the middle. The rightmost one is the aggressor baseline of aggressor. It should be </w:t>
      </w:r>
      <w:r w:rsidR="00C3161B">
        <w:rPr>
          <w:lang w:val="en-GB"/>
        </w:rPr>
        <w:t>emphasized</w:t>
      </w:r>
      <w:r w:rsidR="00C3161B">
        <w:rPr>
          <w:rFonts w:hint="eastAsia"/>
          <w:lang w:val="en-GB"/>
        </w:rPr>
        <w:t xml:space="preserve"> that for case 3 and case 4 the baseline aggressor is from co-channel system with IAB without adjacent channel system. </w:t>
      </w:r>
    </w:p>
    <w:p w:rsidR="00AB5801" w:rsidRPr="002A727E" w:rsidRDefault="002A727E" w:rsidP="00AA61A8">
      <w:pPr>
        <w:jc w:val="center"/>
      </w:pPr>
      <w:r>
        <w:object w:dxaOrig="9482" w:dyaOrig="40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2.2pt;height:142.2pt" o:ole="">
            <v:imagedata r:id="rId10" o:title=""/>
          </v:shape>
          <o:OLEObject Type="Embed" ProgID="Visio.Drawing.11" ShapeID="_x0000_i1025" DrawAspect="Content" ObjectID="_1618333563" r:id="rId11"/>
        </w:object>
      </w:r>
    </w:p>
    <w:p w:rsidR="00AB5801" w:rsidRDefault="00BC0505" w:rsidP="00AA61A8">
      <w:pPr>
        <w:jc w:val="center"/>
      </w:pPr>
      <w:r>
        <w:rPr>
          <w:rFonts w:hint="eastAsia"/>
        </w:rPr>
        <w:t xml:space="preserve">Figure 2: </w:t>
      </w:r>
      <w:r w:rsidR="00AB5801">
        <w:rPr>
          <w:rFonts w:hint="eastAsia"/>
        </w:rPr>
        <w:t>Case 1</w:t>
      </w:r>
      <w:r>
        <w:rPr>
          <w:rFonts w:hint="eastAsia"/>
        </w:rPr>
        <w:t>_</w:t>
      </w:r>
      <w:r w:rsidR="00AA61A8">
        <w:rPr>
          <w:rFonts w:hint="eastAsia"/>
        </w:rPr>
        <w:t xml:space="preserve">Adjacent channel DL </w:t>
      </w:r>
      <w:r w:rsidR="00AA61A8">
        <w:t>reception</w:t>
      </w:r>
      <w:r w:rsidR="00AA61A8">
        <w:rPr>
          <w:rFonts w:hint="eastAsia"/>
        </w:rPr>
        <w:t xml:space="preserve"> as victim</w:t>
      </w:r>
    </w:p>
    <w:p w:rsidR="00AB5801" w:rsidRDefault="00AB5801" w:rsidP="00AA61A8">
      <w:pPr>
        <w:jc w:val="center"/>
      </w:pPr>
      <w:r>
        <w:object w:dxaOrig="9482" w:dyaOrig="4053">
          <v:shape id="_x0000_i1026" type="#_x0000_t75" style="width:349.5pt;height:149.45pt" o:ole="">
            <v:imagedata r:id="rId12" o:title=""/>
          </v:shape>
          <o:OLEObject Type="Embed" ProgID="Visio.Drawing.11" ShapeID="_x0000_i1026" DrawAspect="Content" ObjectID="_1618333564" r:id="rId13"/>
        </w:object>
      </w:r>
    </w:p>
    <w:p w:rsidR="00AB5801" w:rsidRDefault="00BC0505" w:rsidP="00AA61A8">
      <w:pPr>
        <w:jc w:val="center"/>
      </w:pPr>
      <w:r>
        <w:rPr>
          <w:rFonts w:hint="eastAsia"/>
        </w:rPr>
        <w:t xml:space="preserve">Figure 3: </w:t>
      </w:r>
      <w:r w:rsidR="00AB5801">
        <w:rPr>
          <w:rFonts w:hint="eastAsia"/>
        </w:rPr>
        <w:t>Case 2</w:t>
      </w:r>
      <w:r>
        <w:rPr>
          <w:rFonts w:hint="eastAsia"/>
        </w:rPr>
        <w:t>_</w:t>
      </w:r>
      <w:r w:rsidR="00AA61A8">
        <w:rPr>
          <w:rFonts w:hint="eastAsia"/>
        </w:rPr>
        <w:t>Adjacent channel UL reception as victim</w:t>
      </w:r>
    </w:p>
    <w:p w:rsidR="00AB5801" w:rsidRDefault="00AB5801" w:rsidP="00036077"/>
    <w:p w:rsidR="00AB5801" w:rsidRDefault="00AB5801" w:rsidP="00036077"/>
    <w:p w:rsidR="00AB5801" w:rsidRDefault="00AA61A8" w:rsidP="00AA61A8">
      <w:pPr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4236334" cy="1584748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6489" cy="15848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61A8" w:rsidRDefault="00BC0505" w:rsidP="00AA61A8">
      <w:pPr>
        <w:jc w:val="center"/>
        <w:rPr>
          <w:szCs w:val="21"/>
        </w:rPr>
      </w:pPr>
      <w:r>
        <w:rPr>
          <w:rFonts w:hint="eastAsia"/>
          <w:szCs w:val="21"/>
        </w:rPr>
        <w:t xml:space="preserve">Figure 4: </w:t>
      </w:r>
      <w:r w:rsidR="00AA61A8">
        <w:rPr>
          <w:rFonts w:hint="eastAsia"/>
          <w:szCs w:val="21"/>
        </w:rPr>
        <w:t>Case 3</w:t>
      </w:r>
      <w:r>
        <w:rPr>
          <w:rFonts w:hint="eastAsia"/>
          <w:szCs w:val="21"/>
        </w:rPr>
        <w:t>_</w:t>
      </w:r>
      <w:r w:rsidR="00AA61A8">
        <w:rPr>
          <w:rFonts w:hint="eastAsia"/>
          <w:szCs w:val="21"/>
        </w:rPr>
        <w:t xml:space="preserve">IAB-MT </w:t>
      </w:r>
      <w:r w:rsidR="00787DA2">
        <w:rPr>
          <w:rFonts w:hint="eastAsia"/>
          <w:szCs w:val="21"/>
        </w:rPr>
        <w:t xml:space="preserve">DL </w:t>
      </w:r>
      <w:r w:rsidR="00AA61A8">
        <w:rPr>
          <w:szCs w:val="21"/>
        </w:rPr>
        <w:t>reception</w:t>
      </w:r>
      <w:r w:rsidR="00AA61A8">
        <w:rPr>
          <w:rFonts w:hint="eastAsia"/>
          <w:szCs w:val="21"/>
        </w:rPr>
        <w:t xml:space="preserve"> as victim</w:t>
      </w:r>
    </w:p>
    <w:p w:rsidR="00AA61A8" w:rsidRDefault="00AA61A8" w:rsidP="00AA61A8">
      <w:pPr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4231349" cy="162045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1446" cy="16204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61A8" w:rsidRDefault="00BC0505" w:rsidP="00AA61A8">
      <w:pPr>
        <w:jc w:val="center"/>
        <w:rPr>
          <w:szCs w:val="21"/>
        </w:rPr>
      </w:pPr>
      <w:r>
        <w:rPr>
          <w:rFonts w:hint="eastAsia"/>
          <w:szCs w:val="21"/>
        </w:rPr>
        <w:lastRenderedPageBreak/>
        <w:t xml:space="preserve">Figure 5: </w:t>
      </w:r>
      <w:r w:rsidR="00AA61A8">
        <w:rPr>
          <w:rFonts w:hint="eastAsia"/>
          <w:szCs w:val="21"/>
        </w:rPr>
        <w:t>Case 4</w:t>
      </w:r>
      <w:r>
        <w:rPr>
          <w:rFonts w:hint="eastAsia"/>
          <w:szCs w:val="21"/>
        </w:rPr>
        <w:t>_</w:t>
      </w:r>
      <w:r w:rsidR="00AA61A8">
        <w:rPr>
          <w:rFonts w:hint="eastAsia"/>
          <w:szCs w:val="21"/>
        </w:rPr>
        <w:t xml:space="preserve">IAB-DU </w:t>
      </w:r>
      <w:r w:rsidR="00787DA2">
        <w:rPr>
          <w:rFonts w:hint="eastAsia"/>
          <w:szCs w:val="21"/>
        </w:rPr>
        <w:t xml:space="preserve">UL </w:t>
      </w:r>
      <w:r w:rsidR="00AA61A8">
        <w:rPr>
          <w:rFonts w:hint="eastAsia"/>
          <w:szCs w:val="21"/>
        </w:rPr>
        <w:t xml:space="preserve">reception as victim </w:t>
      </w:r>
    </w:p>
    <w:p w:rsidR="002741FD" w:rsidRDefault="002741FD" w:rsidP="00C3161B">
      <w:pPr>
        <w:rPr>
          <w:szCs w:val="21"/>
        </w:rPr>
      </w:pPr>
      <w:r>
        <w:rPr>
          <w:rFonts w:hint="eastAsia"/>
          <w:szCs w:val="21"/>
        </w:rPr>
        <w:t xml:space="preserve">All above case can be </w:t>
      </w:r>
      <w:r>
        <w:rPr>
          <w:szCs w:val="21"/>
        </w:rPr>
        <w:t>summarized</w:t>
      </w:r>
      <w:r>
        <w:rPr>
          <w:rFonts w:hint="eastAsia"/>
          <w:szCs w:val="21"/>
        </w:rPr>
        <w:t xml:space="preserve"> as table below with similar format as CLI </w:t>
      </w:r>
      <w:r>
        <w:rPr>
          <w:szCs w:val="21"/>
        </w:rPr>
        <w:t>discussion</w:t>
      </w:r>
      <w:r>
        <w:rPr>
          <w:rFonts w:hint="eastAsia"/>
          <w:szCs w:val="21"/>
        </w:rPr>
        <w:t xml:space="preserve">. </w:t>
      </w:r>
    </w:p>
    <w:p w:rsidR="00370AEB" w:rsidRPr="00370AEB" w:rsidRDefault="00370AEB" w:rsidP="00370AEB">
      <w:pPr>
        <w:jc w:val="center"/>
        <w:rPr>
          <w:b/>
          <w:szCs w:val="21"/>
        </w:rPr>
      </w:pPr>
      <w:r w:rsidRPr="00370AEB">
        <w:rPr>
          <w:rFonts w:hint="eastAsia"/>
          <w:b/>
          <w:szCs w:val="21"/>
        </w:rPr>
        <w:t>Table 1: summary of co-existence cases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59"/>
        <w:gridCol w:w="3404"/>
        <w:gridCol w:w="2441"/>
        <w:gridCol w:w="3158"/>
      </w:tblGrid>
      <w:tr w:rsidR="002741FD" w:rsidRPr="00370AEB" w:rsidTr="002741FD">
        <w:tc>
          <w:tcPr>
            <w:tcW w:w="481" w:type="pct"/>
          </w:tcPr>
          <w:p w:rsidR="002741FD" w:rsidRPr="00370AEB" w:rsidRDefault="002741FD" w:rsidP="004F53A3">
            <w:pPr>
              <w:pStyle w:val="BodyText"/>
              <w:jc w:val="center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70AE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Case #</w:t>
            </w:r>
          </w:p>
        </w:tc>
        <w:tc>
          <w:tcPr>
            <w:tcW w:w="1708" w:type="pct"/>
            <w:vAlign w:val="center"/>
          </w:tcPr>
          <w:p w:rsidR="002741FD" w:rsidRPr="00370AEB" w:rsidRDefault="002741FD" w:rsidP="004F53A3">
            <w:pPr>
              <w:pStyle w:val="BodyText"/>
              <w:jc w:val="center"/>
              <w:rPr>
                <w:rFonts w:ascii="Arial" w:eastAsiaTheme="minorEastAsia" w:hAnsi="Arial" w:cs="Arial"/>
                <w:b/>
                <w:sz w:val="18"/>
                <w:szCs w:val="18"/>
                <w:lang w:eastAsia="ko-KR"/>
              </w:rPr>
            </w:pPr>
            <w:r w:rsidRPr="00370AEB">
              <w:rPr>
                <w:rFonts w:ascii="Arial" w:eastAsiaTheme="minorEastAsia" w:hAnsi="Arial" w:cs="Arial"/>
                <w:b/>
                <w:sz w:val="18"/>
                <w:szCs w:val="18"/>
                <w:lang w:eastAsia="ko-KR"/>
              </w:rPr>
              <w:t xml:space="preserve">Aggressor </w:t>
            </w:r>
            <w:r w:rsidRPr="00370AE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system</w:t>
            </w:r>
          </w:p>
        </w:tc>
        <w:tc>
          <w:tcPr>
            <w:tcW w:w="1225" w:type="pct"/>
            <w:vAlign w:val="center"/>
          </w:tcPr>
          <w:p w:rsidR="002741FD" w:rsidRPr="00370AEB" w:rsidRDefault="002741FD" w:rsidP="002741FD">
            <w:pPr>
              <w:pStyle w:val="BodyText"/>
              <w:jc w:val="center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70AEB">
              <w:rPr>
                <w:rFonts w:ascii="Arial" w:eastAsiaTheme="minorEastAsia" w:hAnsi="Arial" w:cs="Arial"/>
                <w:b/>
                <w:sz w:val="18"/>
                <w:szCs w:val="18"/>
                <w:lang w:eastAsia="ko-KR"/>
              </w:rPr>
              <w:t>Victim</w:t>
            </w:r>
            <w:r w:rsidRPr="00370AE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 xml:space="preserve"> system</w:t>
            </w:r>
          </w:p>
        </w:tc>
        <w:tc>
          <w:tcPr>
            <w:tcW w:w="1585" w:type="pct"/>
            <w:vAlign w:val="center"/>
          </w:tcPr>
          <w:p w:rsidR="002741FD" w:rsidRPr="00370AEB" w:rsidRDefault="002741FD" w:rsidP="004F53A3">
            <w:pPr>
              <w:pStyle w:val="BodyText"/>
              <w:jc w:val="center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70AE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Interference</w:t>
            </w:r>
            <w:r w:rsidRPr="00370AEB">
              <w:rPr>
                <w:rFonts w:ascii="Arial" w:eastAsiaTheme="minorEastAsia" w:hAnsi="Arial" w:cs="Arial"/>
                <w:b/>
                <w:sz w:val="18"/>
                <w:szCs w:val="18"/>
                <w:lang w:eastAsia="ko-KR"/>
              </w:rPr>
              <w:t xml:space="preserve"> baseline</w:t>
            </w:r>
          </w:p>
        </w:tc>
      </w:tr>
      <w:tr w:rsidR="002741FD" w:rsidRPr="00370AEB" w:rsidTr="002741FD">
        <w:trPr>
          <w:trHeight w:val="179"/>
        </w:trPr>
        <w:tc>
          <w:tcPr>
            <w:tcW w:w="481" w:type="pct"/>
          </w:tcPr>
          <w:p w:rsidR="002741FD" w:rsidRPr="00370AEB" w:rsidRDefault="002741FD" w:rsidP="002741FD">
            <w:pPr>
              <w:pStyle w:val="BodyText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70AEB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708" w:type="pct"/>
            <w:vAlign w:val="center"/>
          </w:tcPr>
          <w:p w:rsidR="00D448EB" w:rsidRPr="00370AEB" w:rsidRDefault="002741FD" w:rsidP="002741FD">
            <w:pPr>
              <w:pStyle w:val="BodyText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70AEB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50% DL: </w:t>
            </w:r>
            <w:proofErr w:type="spellStart"/>
            <w:r w:rsidRPr="00370AEB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 w:rsidRPr="00370AEB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-(IAB-MT) </w:t>
            </w:r>
          </w:p>
          <w:p w:rsidR="002741FD" w:rsidRPr="00370AEB" w:rsidRDefault="002741FD" w:rsidP="002741FD">
            <w:pPr>
              <w:pStyle w:val="BodyText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70AEB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50% DL: </w:t>
            </w:r>
            <w:proofErr w:type="spellStart"/>
            <w:r w:rsidRPr="00370AEB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 w:rsidRPr="00370AEB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-UE,</w:t>
            </w:r>
            <w:r w:rsidR="00EF7F93" w:rsidRPr="00370AEB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(</w:t>
            </w:r>
            <w:r w:rsidRPr="00370AEB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IAB-DU</w:t>
            </w:r>
            <w:r w:rsidR="00EF7F93" w:rsidRPr="00370AEB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)</w:t>
            </w:r>
            <w:r w:rsidRPr="00370AEB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- UE</w:t>
            </w:r>
          </w:p>
          <w:p w:rsidR="002741FD" w:rsidRPr="00370AEB" w:rsidRDefault="002741FD" w:rsidP="002741FD">
            <w:pPr>
              <w:pStyle w:val="BodyText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70AEB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All with full channel BW</w:t>
            </w:r>
          </w:p>
        </w:tc>
        <w:tc>
          <w:tcPr>
            <w:tcW w:w="1225" w:type="pct"/>
            <w:vAlign w:val="center"/>
          </w:tcPr>
          <w:p w:rsidR="002741FD" w:rsidRPr="00370AEB" w:rsidRDefault="002741FD" w:rsidP="002741FD">
            <w:pPr>
              <w:pStyle w:val="BodyText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70AEB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DL reception: </w:t>
            </w:r>
            <w:proofErr w:type="spellStart"/>
            <w:r w:rsidRPr="00370AEB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 w:rsidRPr="00370AEB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-UE with full channel BW</w:t>
            </w:r>
            <w:r w:rsidR="00EF7F93" w:rsidRPr="00370AEB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on adjacent channel</w:t>
            </w:r>
          </w:p>
        </w:tc>
        <w:tc>
          <w:tcPr>
            <w:tcW w:w="1585" w:type="pct"/>
            <w:vAlign w:val="center"/>
          </w:tcPr>
          <w:p w:rsidR="002741FD" w:rsidRPr="00370AEB" w:rsidRDefault="002741FD" w:rsidP="002741FD">
            <w:pPr>
              <w:pStyle w:val="Body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70AEB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DL: </w:t>
            </w:r>
            <w:proofErr w:type="spellStart"/>
            <w:r w:rsidRPr="00370AEB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 w:rsidRPr="00370AEB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-UE with full channel BW</w:t>
            </w:r>
          </w:p>
        </w:tc>
      </w:tr>
      <w:tr w:rsidR="002741FD" w:rsidRPr="00370AEB" w:rsidTr="002741FD">
        <w:trPr>
          <w:trHeight w:val="178"/>
        </w:trPr>
        <w:tc>
          <w:tcPr>
            <w:tcW w:w="481" w:type="pct"/>
          </w:tcPr>
          <w:p w:rsidR="002741FD" w:rsidRPr="00370AEB" w:rsidRDefault="002741FD" w:rsidP="004F53A3">
            <w:pPr>
              <w:pStyle w:val="BodyText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70AEB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708" w:type="pct"/>
            <w:vAlign w:val="center"/>
          </w:tcPr>
          <w:p w:rsidR="002741FD" w:rsidRPr="00370AEB" w:rsidRDefault="00EF7F93" w:rsidP="00EF7F93">
            <w:pPr>
              <w:pStyle w:val="BodyText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70AEB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50% UL: (IAB-MT)-</w:t>
            </w:r>
            <w:proofErr w:type="spellStart"/>
            <w:r w:rsidRPr="00370AEB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gNB</w:t>
            </w:r>
            <w:proofErr w:type="spellEnd"/>
          </w:p>
          <w:p w:rsidR="00EF7F93" w:rsidRPr="00370AEB" w:rsidRDefault="00EF7F93" w:rsidP="00EF7F93">
            <w:pPr>
              <w:pStyle w:val="BodyText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70AEB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50% UL: UE-</w:t>
            </w:r>
            <w:proofErr w:type="spellStart"/>
            <w:r w:rsidRPr="00370AEB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 w:rsidRPr="00370AEB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, UE-(IAB-DU)</w:t>
            </w:r>
          </w:p>
          <w:p w:rsidR="00EF7F93" w:rsidRPr="00370AEB" w:rsidRDefault="00EF7F93" w:rsidP="00EF7F93">
            <w:pPr>
              <w:pStyle w:val="BodyTex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70AEB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All with full channel BW</w:t>
            </w:r>
          </w:p>
        </w:tc>
        <w:tc>
          <w:tcPr>
            <w:tcW w:w="1225" w:type="pct"/>
            <w:vAlign w:val="center"/>
          </w:tcPr>
          <w:p w:rsidR="002741FD" w:rsidRPr="00370AEB" w:rsidRDefault="002741FD" w:rsidP="002741FD">
            <w:pPr>
              <w:pStyle w:val="BodyText"/>
              <w:rPr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r w:rsidRPr="00370AEB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UL reception: UE-</w:t>
            </w:r>
            <w:proofErr w:type="spellStart"/>
            <w:r w:rsidRPr="00370AEB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 w:rsidRPr="00370AEB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with full channel BW</w:t>
            </w:r>
            <w:r w:rsidR="00EF7F93" w:rsidRPr="00370AEB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on adjacent channel</w:t>
            </w:r>
          </w:p>
        </w:tc>
        <w:tc>
          <w:tcPr>
            <w:tcW w:w="1585" w:type="pct"/>
            <w:vAlign w:val="center"/>
          </w:tcPr>
          <w:p w:rsidR="002741FD" w:rsidRPr="00370AEB" w:rsidRDefault="00EF7F93" w:rsidP="00EF7F93">
            <w:pPr>
              <w:pStyle w:val="Body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70AEB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UL: UE-</w:t>
            </w:r>
            <w:proofErr w:type="spellStart"/>
            <w:r w:rsidRPr="00370AEB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 w:rsidRPr="00370AEB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with full channel BW</w:t>
            </w:r>
          </w:p>
        </w:tc>
      </w:tr>
      <w:tr w:rsidR="002741FD" w:rsidRPr="00370AEB" w:rsidTr="002741FD">
        <w:trPr>
          <w:trHeight w:val="179"/>
        </w:trPr>
        <w:tc>
          <w:tcPr>
            <w:tcW w:w="481" w:type="pct"/>
          </w:tcPr>
          <w:p w:rsidR="002741FD" w:rsidRPr="00370AEB" w:rsidRDefault="002741FD" w:rsidP="004F53A3">
            <w:pPr>
              <w:pStyle w:val="BodyText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70AEB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708" w:type="pct"/>
            <w:vAlign w:val="center"/>
          </w:tcPr>
          <w:p w:rsidR="002741FD" w:rsidRPr="00370AEB" w:rsidRDefault="00EF7F93" w:rsidP="00EF7F93">
            <w:pPr>
              <w:pStyle w:val="BodyText"/>
              <w:rPr>
                <w:rFonts w:ascii="Arial" w:hAnsi="Arial" w:cs="Arial"/>
                <w:sz w:val="18"/>
                <w:szCs w:val="18"/>
              </w:rPr>
            </w:pPr>
            <w:r w:rsidRPr="00370AEB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DL: </w:t>
            </w:r>
            <w:proofErr w:type="spellStart"/>
            <w:r w:rsidRPr="00370AEB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 w:rsidRPr="00370AEB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-UE with full channel BW on adjacent channel</w:t>
            </w:r>
          </w:p>
        </w:tc>
        <w:tc>
          <w:tcPr>
            <w:tcW w:w="1225" w:type="pct"/>
            <w:vAlign w:val="center"/>
          </w:tcPr>
          <w:p w:rsidR="002741FD" w:rsidRPr="00370AEB" w:rsidRDefault="00EF7F93" w:rsidP="004F53A3">
            <w:pPr>
              <w:pStyle w:val="BodyText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70AEB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DL reception: </w:t>
            </w:r>
            <w:proofErr w:type="spellStart"/>
            <w:r w:rsidRPr="00370AEB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 w:rsidRPr="00370AEB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-(IAB-MT) with full channel BW</w:t>
            </w:r>
          </w:p>
        </w:tc>
        <w:tc>
          <w:tcPr>
            <w:tcW w:w="1585" w:type="pct"/>
            <w:vAlign w:val="center"/>
          </w:tcPr>
          <w:p w:rsidR="00370AEB" w:rsidRPr="00370AEB" w:rsidRDefault="00370AEB" w:rsidP="00370AEB">
            <w:pPr>
              <w:pStyle w:val="BodyText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70AEB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DL: </w:t>
            </w:r>
            <w:proofErr w:type="spellStart"/>
            <w:r w:rsidRPr="00370AEB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 w:rsidRPr="00370AEB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-(IAB-MT) with system of other cells</w:t>
            </w:r>
          </w:p>
          <w:p w:rsidR="00370AEB" w:rsidRPr="00370AEB" w:rsidRDefault="00370AEB" w:rsidP="00370AEB">
            <w:pPr>
              <w:pStyle w:val="BodyText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70AEB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DL: </w:t>
            </w:r>
            <w:proofErr w:type="spellStart"/>
            <w:r w:rsidRPr="00370AEB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 w:rsidRPr="00370AEB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-UE,(IAB-DU)- UE with system of other cells</w:t>
            </w:r>
          </w:p>
          <w:p w:rsidR="002741FD" w:rsidRPr="00370AEB" w:rsidRDefault="00370AEB" w:rsidP="00370AEB">
            <w:pPr>
              <w:pStyle w:val="BodyTex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70AEB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All with full channel BW on co-channel</w:t>
            </w:r>
          </w:p>
        </w:tc>
      </w:tr>
      <w:tr w:rsidR="002741FD" w:rsidRPr="00370AEB" w:rsidTr="002741FD">
        <w:trPr>
          <w:trHeight w:val="178"/>
        </w:trPr>
        <w:tc>
          <w:tcPr>
            <w:tcW w:w="481" w:type="pct"/>
          </w:tcPr>
          <w:p w:rsidR="002741FD" w:rsidRPr="00370AEB" w:rsidRDefault="002741FD" w:rsidP="00EF7F93">
            <w:pPr>
              <w:pStyle w:val="BodyText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70AEB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708" w:type="pct"/>
            <w:vAlign w:val="center"/>
          </w:tcPr>
          <w:p w:rsidR="002741FD" w:rsidRPr="00370AEB" w:rsidRDefault="00EF7F93" w:rsidP="00EF7F93">
            <w:pPr>
              <w:pStyle w:val="BodyText"/>
              <w:rPr>
                <w:rFonts w:ascii="Arial" w:hAnsi="Arial" w:cs="Arial"/>
                <w:sz w:val="18"/>
                <w:szCs w:val="18"/>
              </w:rPr>
            </w:pPr>
            <w:r w:rsidRPr="00370AEB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UL : UE-</w:t>
            </w:r>
            <w:proofErr w:type="spellStart"/>
            <w:r w:rsidRPr="00370AEB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 w:rsidRPr="00370AEB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with full channel BW on adjacent channel</w:t>
            </w:r>
          </w:p>
        </w:tc>
        <w:tc>
          <w:tcPr>
            <w:tcW w:w="1225" w:type="pct"/>
            <w:vAlign w:val="center"/>
          </w:tcPr>
          <w:p w:rsidR="002741FD" w:rsidRPr="00370AEB" w:rsidRDefault="00370AEB" w:rsidP="004F53A3">
            <w:pPr>
              <w:pStyle w:val="BodyText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70AEB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UL reception: UE-(IAB-DU) with full channel BW</w:t>
            </w:r>
          </w:p>
        </w:tc>
        <w:tc>
          <w:tcPr>
            <w:tcW w:w="1585" w:type="pct"/>
            <w:vAlign w:val="center"/>
          </w:tcPr>
          <w:p w:rsidR="00370AEB" w:rsidRPr="00370AEB" w:rsidRDefault="00370AEB" w:rsidP="00370AEB">
            <w:pPr>
              <w:pStyle w:val="BodyText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70AEB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UL: (IAB-MT)-</w:t>
            </w:r>
            <w:proofErr w:type="spellStart"/>
            <w:r w:rsidRPr="00370AEB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 w:rsidRPr="00370AEB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with system of other cells</w:t>
            </w:r>
          </w:p>
          <w:p w:rsidR="00370AEB" w:rsidRPr="00370AEB" w:rsidRDefault="00370AEB" w:rsidP="00370AEB">
            <w:pPr>
              <w:pStyle w:val="BodyText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70AEB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UL: UE-</w:t>
            </w:r>
            <w:proofErr w:type="spellStart"/>
            <w:r w:rsidRPr="00370AEB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 w:rsidRPr="00370AEB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, UE-(IAB-DU) with system of other cells</w:t>
            </w:r>
          </w:p>
          <w:p w:rsidR="002741FD" w:rsidRPr="00370AEB" w:rsidRDefault="00370AEB" w:rsidP="00370AEB">
            <w:pPr>
              <w:pStyle w:val="BodyTex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70AEB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All with full channel BW on co-channel</w:t>
            </w:r>
          </w:p>
        </w:tc>
      </w:tr>
    </w:tbl>
    <w:p w:rsidR="002741FD" w:rsidRDefault="002741FD" w:rsidP="00C3161B">
      <w:pPr>
        <w:rPr>
          <w:szCs w:val="21"/>
        </w:rPr>
      </w:pPr>
    </w:p>
    <w:p w:rsidR="00C3161B" w:rsidRDefault="00AF3FB5" w:rsidP="00C3161B">
      <w:pPr>
        <w:rPr>
          <w:szCs w:val="21"/>
        </w:rPr>
      </w:pPr>
      <w:r>
        <w:rPr>
          <w:rFonts w:hint="eastAsia"/>
          <w:szCs w:val="21"/>
        </w:rPr>
        <w:t>Please note that t</w:t>
      </w:r>
      <w:r w:rsidR="00EF7F93">
        <w:rPr>
          <w:rFonts w:hint="eastAsia"/>
          <w:szCs w:val="21"/>
        </w:rPr>
        <w:t xml:space="preserve">o simplify the simulation, only one hop is </w:t>
      </w:r>
      <w:r>
        <w:rPr>
          <w:rFonts w:hint="eastAsia"/>
          <w:szCs w:val="21"/>
        </w:rPr>
        <w:t xml:space="preserve">suggested to be </w:t>
      </w:r>
      <w:r w:rsidR="00EF7F93">
        <w:rPr>
          <w:rFonts w:hint="eastAsia"/>
          <w:szCs w:val="21"/>
        </w:rPr>
        <w:t xml:space="preserve">considered in RAN4 study. </w:t>
      </w:r>
      <w:r>
        <w:rPr>
          <w:rFonts w:hint="eastAsia"/>
          <w:szCs w:val="21"/>
        </w:rPr>
        <w:t xml:space="preserve"> And b</w:t>
      </w:r>
      <w:r w:rsidR="00C3161B">
        <w:rPr>
          <w:rFonts w:hint="eastAsia"/>
          <w:szCs w:val="21"/>
        </w:rPr>
        <w:t xml:space="preserve">oth coverage and </w:t>
      </w:r>
      <w:r w:rsidR="00C3161B">
        <w:rPr>
          <w:szCs w:val="21"/>
        </w:rPr>
        <w:t>capability</w:t>
      </w:r>
      <w:r w:rsidR="00C3161B">
        <w:rPr>
          <w:rFonts w:hint="eastAsia"/>
          <w:szCs w:val="21"/>
        </w:rPr>
        <w:t xml:space="preserve"> can be verified by random drop of IAB node in co-existence </w:t>
      </w:r>
      <w:r w:rsidR="00C3161B">
        <w:rPr>
          <w:szCs w:val="21"/>
        </w:rPr>
        <w:t>evaluation</w:t>
      </w:r>
      <w:r w:rsidR="00C3161B">
        <w:rPr>
          <w:rFonts w:hint="eastAsia"/>
          <w:szCs w:val="21"/>
        </w:rPr>
        <w:t>.</w:t>
      </w:r>
      <w:r w:rsidR="00536D9A">
        <w:rPr>
          <w:rFonts w:hint="eastAsia"/>
          <w:szCs w:val="21"/>
        </w:rPr>
        <w:t xml:space="preserve"> </w:t>
      </w:r>
      <w:r w:rsidR="00C3161B">
        <w:rPr>
          <w:rFonts w:hint="eastAsia"/>
          <w:szCs w:val="21"/>
        </w:rPr>
        <w:t xml:space="preserve"> </w:t>
      </w:r>
    </w:p>
    <w:p w:rsidR="004F7601" w:rsidRDefault="00453F41" w:rsidP="00C3161B">
      <w:pPr>
        <w:rPr>
          <w:szCs w:val="21"/>
        </w:rPr>
      </w:pPr>
      <w:r>
        <w:rPr>
          <w:rFonts w:ascii="Arial" w:hAnsi="Arial" w:cs="Arial" w:hint="eastAsia"/>
          <w:sz w:val="18"/>
          <w:szCs w:val="18"/>
        </w:rPr>
        <w:t xml:space="preserve">It is encouraged companies at least provide </w:t>
      </w:r>
      <w:r>
        <w:rPr>
          <w:rFonts w:ascii="Arial" w:hAnsi="Arial" w:cs="Arial"/>
          <w:sz w:val="18"/>
          <w:szCs w:val="18"/>
        </w:rPr>
        <w:t xml:space="preserve">simulation </w:t>
      </w:r>
      <w:r>
        <w:rPr>
          <w:rFonts w:ascii="Arial" w:hAnsi="Arial" w:cs="Arial" w:hint="eastAsia"/>
          <w:sz w:val="18"/>
          <w:szCs w:val="18"/>
        </w:rPr>
        <w:t xml:space="preserve">for below aspects for comparison. </w:t>
      </w:r>
    </w:p>
    <w:p w:rsidR="00536D9A" w:rsidRPr="00453F41" w:rsidRDefault="00536D9A" w:rsidP="00453F41">
      <w:pPr>
        <w:pStyle w:val="ListParagraph"/>
        <w:numPr>
          <w:ilvl w:val="0"/>
          <w:numId w:val="20"/>
        </w:numPr>
        <w:ind w:firstLineChars="0"/>
        <w:rPr>
          <w:rFonts w:asciiTheme="minorHAnsi" w:eastAsiaTheme="minorEastAsia" w:hAnsiTheme="minorHAnsi" w:cstheme="minorBidi"/>
          <w:kern w:val="2"/>
          <w:sz w:val="21"/>
          <w:szCs w:val="22"/>
          <w:lang w:val="en-GB"/>
        </w:rPr>
      </w:pPr>
      <w:r w:rsidRPr="00453F41">
        <w:rPr>
          <w:rFonts w:asciiTheme="minorHAnsi" w:eastAsiaTheme="minorEastAsia" w:hAnsiTheme="minorHAnsi" w:cstheme="minorBidi" w:hint="eastAsia"/>
          <w:kern w:val="2"/>
          <w:sz w:val="21"/>
          <w:szCs w:val="22"/>
          <w:lang w:val="en-GB"/>
        </w:rPr>
        <w:t>Priority</w:t>
      </w:r>
      <w:r w:rsidR="00AF3FB5" w:rsidRPr="00453F41">
        <w:rPr>
          <w:rFonts w:asciiTheme="minorHAnsi" w:eastAsiaTheme="minorEastAsia" w:hAnsiTheme="minorHAnsi" w:cstheme="minorBidi" w:hint="eastAsia"/>
          <w:kern w:val="2"/>
          <w:sz w:val="21"/>
          <w:szCs w:val="22"/>
          <w:lang w:val="en-GB"/>
        </w:rPr>
        <w:t xml:space="preserve"> for case</w:t>
      </w:r>
      <w:r w:rsidRPr="00453F41">
        <w:rPr>
          <w:rFonts w:asciiTheme="minorHAnsi" w:eastAsiaTheme="minorEastAsia" w:hAnsiTheme="minorHAnsi" w:cstheme="minorBidi" w:hint="eastAsia"/>
          <w:kern w:val="2"/>
          <w:sz w:val="21"/>
          <w:szCs w:val="22"/>
          <w:lang w:val="en-GB"/>
        </w:rPr>
        <w:t>: case 2 and case 3 are with higher priority compared with case 1 and case 4</w:t>
      </w:r>
    </w:p>
    <w:p w:rsidR="00536D9A" w:rsidRPr="00453F41" w:rsidRDefault="00536D9A" w:rsidP="00453F41">
      <w:pPr>
        <w:pStyle w:val="ListParagraph"/>
        <w:numPr>
          <w:ilvl w:val="0"/>
          <w:numId w:val="20"/>
        </w:numPr>
        <w:ind w:firstLineChars="0"/>
        <w:rPr>
          <w:rFonts w:asciiTheme="minorHAnsi" w:eastAsiaTheme="minorEastAsia" w:hAnsiTheme="minorHAnsi" w:cstheme="minorBidi"/>
          <w:kern w:val="2"/>
          <w:sz w:val="21"/>
          <w:szCs w:val="22"/>
          <w:lang w:val="en-GB"/>
        </w:rPr>
      </w:pPr>
      <w:r w:rsidRPr="00453F41">
        <w:rPr>
          <w:rFonts w:asciiTheme="minorHAnsi" w:eastAsiaTheme="minorEastAsia" w:hAnsiTheme="minorHAnsi" w:cstheme="minorBidi" w:hint="eastAsia"/>
          <w:kern w:val="2"/>
          <w:sz w:val="21"/>
          <w:szCs w:val="22"/>
          <w:lang w:val="en-GB"/>
        </w:rPr>
        <w:t xml:space="preserve">Priority </w:t>
      </w:r>
      <w:r w:rsidR="00AF3FB5" w:rsidRPr="00453F41">
        <w:rPr>
          <w:rFonts w:asciiTheme="minorHAnsi" w:eastAsiaTheme="minorEastAsia" w:hAnsiTheme="minorHAnsi" w:cstheme="minorBidi" w:hint="eastAsia"/>
          <w:kern w:val="2"/>
          <w:sz w:val="21"/>
          <w:szCs w:val="22"/>
          <w:lang w:val="en-GB"/>
        </w:rPr>
        <w:t>for scenario</w:t>
      </w:r>
      <w:r w:rsidRPr="00453F41">
        <w:rPr>
          <w:rFonts w:asciiTheme="minorHAnsi" w:eastAsiaTheme="minorEastAsia" w:hAnsiTheme="minorHAnsi" w:cstheme="minorBidi" w:hint="eastAsia"/>
          <w:kern w:val="2"/>
          <w:sz w:val="21"/>
          <w:szCs w:val="22"/>
          <w:lang w:val="en-GB"/>
        </w:rPr>
        <w:t xml:space="preserve">: </w:t>
      </w:r>
      <w:r w:rsidR="00AF3FB5" w:rsidRPr="00453F41">
        <w:rPr>
          <w:rFonts w:asciiTheme="minorHAnsi" w:eastAsiaTheme="minorEastAsia" w:hAnsiTheme="minorHAnsi" w:cstheme="minorBidi"/>
          <w:kern w:val="2"/>
          <w:sz w:val="21"/>
          <w:szCs w:val="22"/>
          <w:lang w:val="en-GB"/>
        </w:rPr>
        <w:t>Heterogeneous</w:t>
      </w:r>
      <w:r w:rsidR="00AF3FB5" w:rsidRPr="00453F41">
        <w:rPr>
          <w:rFonts w:asciiTheme="minorHAnsi" w:eastAsiaTheme="minorEastAsia" w:hAnsiTheme="minorHAnsi" w:cstheme="minorBidi" w:hint="eastAsia"/>
          <w:kern w:val="2"/>
          <w:sz w:val="21"/>
          <w:szCs w:val="22"/>
          <w:lang w:val="en-GB"/>
        </w:rPr>
        <w:t xml:space="preserve"> </w:t>
      </w:r>
      <w:r w:rsidR="00AF3FB5" w:rsidRPr="00453F41">
        <w:rPr>
          <w:rFonts w:asciiTheme="minorHAnsi" w:eastAsiaTheme="minorEastAsia" w:hAnsiTheme="minorHAnsi" w:cstheme="minorBidi"/>
          <w:kern w:val="2"/>
          <w:sz w:val="21"/>
          <w:szCs w:val="22"/>
          <w:lang w:val="en-GB"/>
        </w:rPr>
        <w:t>scenario</w:t>
      </w:r>
      <w:r w:rsidR="00AF3FB5" w:rsidRPr="00453F41">
        <w:rPr>
          <w:rFonts w:asciiTheme="minorHAnsi" w:eastAsiaTheme="minorEastAsia" w:hAnsiTheme="minorHAnsi" w:cstheme="minorBidi" w:hint="eastAsia"/>
          <w:kern w:val="2"/>
          <w:sz w:val="21"/>
          <w:szCs w:val="22"/>
          <w:lang w:val="en-GB"/>
        </w:rPr>
        <w:t xml:space="preserve"> with two layer Macro </w:t>
      </w:r>
      <w:proofErr w:type="spellStart"/>
      <w:r w:rsidR="00AF3FB5" w:rsidRPr="00453F41">
        <w:rPr>
          <w:rFonts w:asciiTheme="minorHAnsi" w:eastAsiaTheme="minorEastAsia" w:hAnsiTheme="minorHAnsi" w:cstheme="minorBidi" w:hint="eastAsia"/>
          <w:kern w:val="2"/>
          <w:sz w:val="21"/>
          <w:szCs w:val="22"/>
          <w:lang w:val="en-GB"/>
        </w:rPr>
        <w:t>gNB</w:t>
      </w:r>
      <w:proofErr w:type="spellEnd"/>
      <w:r w:rsidR="00AF3FB5" w:rsidRPr="00453F41">
        <w:rPr>
          <w:rFonts w:asciiTheme="minorHAnsi" w:eastAsiaTheme="minorEastAsia" w:hAnsiTheme="minorHAnsi" w:cstheme="minorBidi" w:hint="eastAsia"/>
          <w:kern w:val="2"/>
          <w:sz w:val="21"/>
          <w:szCs w:val="22"/>
          <w:lang w:val="en-GB"/>
        </w:rPr>
        <w:t xml:space="preserve"> +micro IAB, and single layer Macro </w:t>
      </w:r>
      <w:proofErr w:type="spellStart"/>
      <w:r w:rsidR="00AF3FB5" w:rsidRPr="00453F41">
        <w:rPr>
          <w:rFonts w:asciiTheme="minorHAnsi" w:eastAsiaTheme="minorEastAsia" w:hAnsiTheme="minorHAnsi" w:cstheme="minorBidi" w:hint="eastAsia"/>
          <w:kern w:val="2"/>
          <w:sz w:val="21"/>
          <w:szCs w:val="22"/>
          <w:lang w:val="en-GB"/>
        </w:rPr>
        <w:t>gNB</w:t>
      </w:r>
      <w:proofErr w:type="spellEnd"/>
      <w:r w:rsidR="00AF3FB5" w:rsidRPr="00453F41">
        <w:rPr>
          <w:rFonts w:asciiTheme="minorHAnsi" w:eastAsiaTheme="minorEastAsia" w:hAnsiTheme="minorHAnsi" w:cstheme="minorBidi" w:hint="eastAsia"/>
          <w:kern w:val="2"/>
          <w:sz w:val="21"/>
          <w:szCs w:val="22"/>
          <w:lang w:val="en-GB"/>
        </w:rPr>
        <w:t xml:space="preserve"> in adjacent channel compared with other scenario </w:t>
      </w:r>
    </w:p>
    <w:p w:rsidR="00AF3FB5" w:rsidRPr="00453F41" w:rsidRDefault="00AF3FB5" w:rsidP="00453F41">
      <w:pPr>
        <w:pStyle w:val="ListParagraph"/>
        <w:numPr>
          <w:ilvl w:val="0"/>
          <w:numId w:val="20"/>
        </w:numPr>
        <w:ind w:firstLineChars="0"/>
        <w:rPr>
          <w:rFonts w:asciiTheme="minorHAnsi" w:eastAsiaTheme="minorEastAsia" w:hAnsiTheme="minorHAnsi" w:cstheme="minorBidi"/>
          <w:kern w:val="2"/>
          <w:sz w:val="21"/>
          <w:szCs w:val="22"/>
          <w:lang w:val="en-GB"/>
        </w:rPr>
      </w:pPr>
      <w:r w:rsidRPr="00453F41">
        <w:rPr>
          <w:rFonts w:asciiTheme="minorHAnsi" w:eastAsiaTheme="minorEastAsia" w:hAnsiTheme="minorHAnsi" w:cstheme="minorBidi" w:hint="eastAsia"/>
          <w:kern w:val="2"/>
          <w:sz w:val="21"/>
          <w:szCs w:val="22"/>
          <w:lang w:val="en-GB"/>
        </w:rPr>
        <w:t xml:space="preserve">Priority for IAB-MT power class: 33dBm/35dBm as </w:t>
      </w:r>
      <w:r w:rsidRPr="00453F41">
        <w:rPr>
          <w:rFonts w:asciiTheme="minorHAnsi" w:eastAsiaTheme="minorEastAsia" w:hAnsiTheme="minorHAnsi" w:cstheme="minorBidi"/>
          <w:kern w:val="2"/>
          <w:sz w:val="21"/>
          <w:szCs w:val="22"/>
          <w:lang w:val="en-GB"/>
        </w:rPr>
        <w:t>Maximum PA output power</w:t>
      </w:r>
    </w:p>
    <w:p w:rsidR="00AF3FB5" w:rsidRDefault="00AF3FB5" w:rsidP="00C3161B">
      <w:pPr>
        <w:rPr>
          <w:szCs w:val="21"/>
        </w:rPr>
      </w:pPr>
      <w:r>
        <w:rPr>
          <w:rFonts w:ascii="Arial" w:hAnsi="Arial" w:cs="Arial" w:hint="eastAsia"/>
          <w:sz w:val="18"/>
          <w:szCs w:val="18"/>
        </w:rPr>
        <w:t>Other assumption(s)</w:t>
      </w:r>
      <w:r w:rsidR="00453F41">
        <w:rPr>
          <w:rFonts w:ascii="Arial" w:hAnsi="Arial" w:cs="Arial" w:hint="eastAsia"/>
          <w:sz w:val="18"/>
          <w:szCs w:val="18"/>
        </w:rPr>
        <w:t xml:space="preserve"> for above aspects</w:t>
      </w:r>
      <w:r>
        <w:rPr>
          <w:rFonts w:ascii="Arial" w:hAnsi="Arial" w:cs="Arial" w:hint="eastAsia"/>
          <w:sz w:val="18"/>
          <w:szCs w:val="18"/>
        </w:rPr>
        <w:t xml:space="preserve"> will not be precluded.</w:t>
      </w:r>
      <w:r w:rsidR="00453F41">
        <w:rPr>
          <w:rFonts w:ascii="Arial" w:hAnsi="Arial" w:cs="Arial" w:hint="eastAsia"/>
          <w:sz w:val="18"/>
          <w:szCs w:val="18"/>
        </w:rPr>
        <w:t xml:space="preserve"> </w:t>
      </w:r>
      <w:r w:rsidR="00453F41">
        <w:rPr>
          <w:rFonts w:ascii="Arial" w:hAnsi="Arial" w:cs="Arial"/>
          <w:sz w:val="18"/>
          <w:szCs w:val="18"/>
        </w:rPr>
        <w:t>For</w:t>
      </w:r>
      <w:r>
        <w:rPr>
          <w:rFonts w:ascii="Arial" w:hAnsi="Arial" w:cs="Arial" w:hint="eastAsia"/>
          <w:sz w:val="18"/>
          <w:szCs w:val="18"/>
        </w:rPr>
        <w:t xml:space="preserve"> example, UL </w:t>
      </w:r>
      <w:r>
        <w:rPr>
          <w:rFonts w:hint="eastAsia"/>
          <w:szCs w:val="21"/>
        </w:rPr>
        <w:t xml:space="preserve">power control can be considered in IAB-MT UL transmission. Both with and without IAB-MT UL power control results can be </w:t>
      </w:r>
      <w:r>
        <w:rPr>
          <w:szCs w:val="21"/>
        </w:rPr>
        <w:t>submitted</w:t>
      </w:r>
      <w:r>
        <w:rPr>
          <w:rFonts w:hint="eastAsia"/>
          <w:szCs w:val="21"/>
        </w:rPr>
        <w:t xml:space="preserve"> for </w:t>
      </w:r>
      <w:r>
        <w:rPr>
          <w:szCs w:val="21"/>
        </w:rPr>
        <w:t>comparison</w:t>
      </w:r>
      <w:r>
        <w:rPr>
          <w:rFonts w:hint="eastAsia"/>
          <w:szCs w:val="21"/>
        </w:rPr>
        <w:t xml:space="preserve">. </w:t>
      </w:r>
    </w:p>
    <w:p w:rsidR="001C0816" w:rsidRDefault="001C0816" w:rsidP="00C3161B">
      <w:pPr>
        <w:rPr>
          <w:szCs w:val="21"/>
        </w:rPr>
      </w:pPr>
    </w:p>
    <w:p w:rsidR="001C0816" w:rsidRDefault="001C0816" w:rsidP="001C0816">
      <w:pPr>
        <w:rPr>
          <w:szCs w:val="21"/>
        </w:rPr>
      </w:pPr>
      <w:r>
        <w:rPr>
          <w:rFonts w:hint="eastAsia"/>
          <w:szCs w:val="21"/>
        </w:rPr>
        <w:t xml:space="preserve">In addition, based on last meeting common understanding the ACLR and ACS value are </w:t>
      </w:r>
      <w:r>
        <w:rPr>
          <w:szCs w:val="21"/>
        </w:rPr>
        <w:t>summarized</w:t>
      </w:r>
      <w:r>
        <w:rPr>
          <w:rFonts w:hint="eastAsia"/>
          <w:szCs w:val="21"/>
        </w:rPr>
        <w:t xml:space="preserve"> in table 2 as well with the example frequency around 28GHz. </w:t>
      </w:r>
    </w:p>
    <w:p w:rsidR="001C0816" w:rsidRDefault="001C0816" w:rsidP="001C0816">
      <w:pPr>
        <w:rPr>
          <w:szCs w:val="21"/>
        </w:rPr>
      </w:pPr>
    </w:p>
    <w:p w:rsidR="001C0816" w:rsidRPr="00C3161B" w:rsidRDefault="001C0816" w:rsidP="001C0816">
      <w:pPr>
        <w:jc w:val="center"/>
        <w:rPr>
          <w:rFonts w:cstheme="minorHAnsi"/>
          <w:szCs w:val="21"/>
          <w:lang w:val="en-GB"/>
        </w:rPr>
      </w:pPr>
      <w:r w:rsidRPr="00FD5F57">
        <w:rPr>
          <w:rFonts w:hint="eastAsia"/>
          <w:b/>
          <w:szCs w:val="21"/>
        </w:rPr>
        <w:lastRenderedPageBreak/>
        <w:t>Table 2: ACLR and ACS value or range for ACIR derivation</w:t>
      </w:r>
      <w:r>
        <w:rPr>
          <w:rFonts w:cstheme="minorHAnsi" w:hint="eastAsia"/>
          <w:szCs w:val="21"/>
          <w:lang w:val="en-GB"/>
        </w:rPr>
        <w:t xml:space="preserve"> (example on 28GHz)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90"/>
        <w:gridCol w:w="2490"/>
        <w:gridCol w:w="2491"/>
      </w:tblGrid>
      <w:tr w:rsidR="001C0816" w:rsidRPr="00B3546A" w:rsidTr="004F53A3">
        <w:trPr>
          <w:jc w:val="center"/>
        </w:trPr>
        <w:tc>
          <w:tcPr>
            <w:tcW w:w="2490" w:type="dxa"/>
          </w:tcPr>
          <w:p w:rsidR="001C0816" w:rsidRPr="00B3546A" w:rsidRDefault="001C0816" w:rsidP="001C0816">
            <w:pPr>
              <w:spacing w:afterLines="50" w:after="156"/>
              <w:rPr>
                <w:rFonts w:cstheme="minorHAnsi"/>
                <w:b/>
                <w:szCs w:val="21"/>
                <w:lang w:val="en-GB"/>
              </w:rPr>
            </w:pPr>
            <w:r w:rsidRPr="00B3546A">
              <w:rPr>
                <w:rFonts w:cstheme="minorHAnsi" w:hint="eastAsia"/>
                <w:b/>
                <w:szCs w:val="21"/>
                <w:lang w:val="en-GB"/>
              </w:rPr>
              <w:t>Case</w:t>
            </w:r>
          </w:p>
        </w:tc>
        <w:tc>
          <w:tcPr>
            <w:tcW w:w="2490" w:type="dxa"/>
          </w:tcPr>
          <w:p w:rsidR="001C0816" w:rsidRPr="00B3546A" w:rsidRDefault="001C0816" w:rsidP="001C0816">
            <w:pPr>
              <w:spacing w:afterLines="50" w:after="156"/>
              <w:rPr>
                <w:rFonts w:cstheme="minorHAnsi"/>
                <w:b/>
                <w:szCs w:val="21"/>
                <w:lang w:val="en-GB"/>
              </w:rPr>
            </w:pPr>
            <w:r w:rsidRPr="00B3546A">
              <w:rPr>
                <w:rFonts w:cstheme="minorHAnsi" w:hint="eastAsia"/>
                <w:b/>
                <w:szCs w:val="21"/>
                <w:lang w:val="en-GB"/>
              </w:rPr>
              <w:t>TX ACLR(dB)</w:t>
            </w:r>
          </w:p>
        </w:tc>
        <w:tc>
          <w:tcPr>
            <w:tcW w:w="2491" w:type="dxa"/>
          </w:tcPr>
          <w:p w:rsidR="001C0816" w:rsidRPr="00B3546A" w:rsidRDefault="001C0816" w:rsidP="001C0816">
            <w:pPr>
              <w:spacing w:afterLines="50" w:after="156"/>
              <w:rPr>
                <w:rFonts w:cstheme="minorHAnsi"/>
                <w:b/>
                <w:szCs w:val="21"/>
                <w:lang w:val="en-GB"/>
              </w:rPr>
            </w:pPr>
            <w:r w:rsidRPr="00B3546A">
              <w:rPr>
                <w:rFonts w:cstheme="minorHAnsi" w:hint="eastAsia"/>
                <w:b/>
                <w:szCs w:val="21"/>
                <w:lang w:val="en-GB"/>
              </w:rPr>
              <w:t>RX ACS(dB)</w:t>
            </w:r>
          </w:p>
        </w:tc>
      </w:tr>
      <w:tr w:rsidR="001C0816" w:rsidTr="004F53A3">
        <w:trPr>
          <w:jc w:val="center"/>
        </w:trPr>
        <w:tc>
          <w:tcPr>
            <w:tcW w:w="2490" w:type="dxa"/>
          </w:tcPr>
          <w:p w:rsidR="001C0816" w:rsidRDefault="001C0816" w:rsidP="001C0816">
            <w:pPr>
              <w:spacing w:afterLines="50" w:after="156"/>
              <w:rPr>
                <w:rFonts w:cstheme="minorHAnsi"/>
                <w:szCs w:val="21"/>
                <w:lang w:val="en-GB"/>
              </w:rPr>
            </w:pPr>
            <w:proofErr w:type="spellStart"/>
            <w:r>
              <w:rPr>
                <w:rFonts w:cstheme="minorHAnsi" w:hint="eastAsia"/>
                <w:szCs w:val="21"/>
                <w:lang w:val="en-GB"/>
              </w:rPr>
              <w:t>gNB</w:t>
            </w:r>
            <w:proofErr w:type="spellEnd"/>
            <w:r>
              <w:rPr>
                <w:rFonts w:cstheme="minorHAnsi" w:hint="eastAsia"/>
                <w:szCs w:val="21"/>
                <w:lang w:val="en-GB"/>
              </w:rPr>
              <w:t xml:space="preserve"> -&gt; IAB-MT</w:t>
            </w:r>
          </w:p>
          <w:p w:rsidR="001C0816" w:rsidRDefault="001C0816" w:rsidP="001C0816">
            <w:pPr>
              <w:spacing w:afterLines="50" w:after="156"/>
              <w:rPr>
                <w:rFonts w:cstheme="minorHAnsi"/>
                <w:szCs w:val="21"/>
                <w:lang w:val="en-GB"/>
              </w:rPr>
            </w:pPr>
            <w:r>
              <w:rPr>
                <w:rFonts w:cstheme="minorHAnsi" w:hint="eastAsia"/>
                <w:szCs w:val="21"/>
                <w:lang w:val="en-GB"/>
              </w:rPr>
              <w:t>IAB-DU -&gt; IAB-MT</w:t>
            </w:r>
          </w:p>
        </w:tc>
        <w:tc>
          <w:tcPr>
            <w:tcW w:w="2490" w:type="dxa"/>
          </w:tcPr>
          <w:p w:rsidR="001C0816" w:rsidRDefault="001C0816" w:rsidP="001C0816">
            <w:pPr>
              <w:spacing w:afterLines="50" w:after="156"/>
              <w:rPr>
                <w:rFonts w:cstheme="minorHAnsi"/>
                <w:szCs w:val="21"/>
                <w:lang w:val="en-GB"/>
              </w:rPr>
            </w:pPr>
            <w:r>
              <w:rPr>
                <w:rFonts w:cstheme="minorHAnsi" w:hint="eastAsia"/>
                <w:szCs w:val="21"/>
                <w:lang w:val="en-GB"/>
              </w:rPr>
              <w:t>28</w:t>
            </w:r>
          </w:p>
        </w:tc>
        <w:tc>
          <w:tcPr>
            <w:tcW w:w="2491" w:type="dxa"/>
          </w:tcPr>
          <w:p w:rsidR="001C0816" w:rsidRDefault="001C0816" w:rsidP="001C0816">
            <w:pPr>
              <w:spacing w:afterLines="50" w:after="156"/>
              <w:rPr>
                <w:rFonts w:cstheme="minorHAnsi"/>
                <w:szCs w:val="21"/>
                <w:lang w:val="en-GB"/>
              </w:rPr>
            </w:pPr>
            <w:r w:rsidRPr="005142E8">
              <w:rPr>
                <w:rFonts w:cstheme="minorHAnsi" w:hint="eastAsia"/>
                <w:szCs w:val="21"/>
                <w:highlight w:val="lightGray"/>
                <w:lang w:val="en-GB"/>
              </w:rPr>
              <w:t>23 or 23.5</w:t>
            </w:r>
          </w:p>
        </w:tc>
      </w:tr>
      <w:tr w:rsidR="001C0816" w:rsidTr="004F53A3">
        <w:trPr>
          <w:jc w:val="center"/>
        </w:trPr>
        <w:tc>
          <w:tcPr>
            <w:tcW w:w="2490" w:type="dxa"/>
          </w:tcPr>
          <w:p w:rsidR="001C0816" w:rsidRDefault="001C0816" w:rsidP="001C0816">
            <w:pPr>
              <w:spacing w:afterLines="50" w:after="156"/>
              <w:rPr>
                <w:rFonts w:cstheme="minorHAnsi"/>
                <w:szCs w:val="21"/>
                <w:lang w:val="en-GB"/>
              </w:rPr>
            </w:pPr>
            <w:r>
              <w:rPr>
                <w:rFonts w:cstheme="minorHAnsi" w:hint="eastAsia"/>
                <w:szCs w:val="21"/>
                <w:lang w:val="en-GB"/>
              </w:rPr>
              <w:t xml:space="preserve">IAB-MT -&gt; </w:t>
            </w:r>
            <w:proofErr w:type="spellStart"/>
            <w:r>
              <w:rPr>
                <w:rFonts w:cstheme="minorHAnsi" w:hint="eastAsia"/>
                <w:szCs w:val="21"/>
                <w:lang w:val="en-GB"/>
              </w:rPr>
              <w:t>gNB</w:t>
            </w:r>
            <w:proofErr w:type="spellEnd"/>
          </w:p>
          <w:p w:rsidR="001C0816" w:rsidRDefault="001C0816" w:rsidP="001C0816">
            <w:pPr>
              <w:spacing w:afterLines="50" w:after="156"/>
              <w:rPr>
                <w:rFonts w:cstheme="minorHAnsi"/>
                <w:szCs w:val="21"/>
                <w:lang w:val="en-GB"/>
              </w:rPr>
            </w:pPr>
            <w:r>
              <w:rPr>
                <w:rFonts w:cstheme="minorHAnsi" w:hint="eastAsia"/>
                <w:szCs w:val="21"/>
                <w:lang w:val="en-GB"/>
              </w:rPr>
              <w:t>IAM-MT -&gt; IAB-DU</w:t>
            </w:r>
          </w:p>
        </w:tc>
        <w:tc>
          <w:tcPr>
            <w:tcW w:w="2490" w:type="dxa"/>
          </w:tcPr>
          <w:p w:rsidR="001C0816" w:rsidRDefault="001C0816" w:rsidP="001C0816">
            <w:pPr>
              <w:spacing w:afterLines="50" w:after="156"/>
              <w:rPr>
                <w:rFonts w:cstheme="minorHAnsi"/>
                <w:szCs w:val="21"/>
                <w:lang w:val="en-GB"/>
              </w:rPr>
            </w:pPr>
            <w:r w:rsidRPr="005142E8">
              <w:rPr>
                <w:rFonts w:cstheme="minorHAnsi"/>
                <w:szCs w:val="21"/>
                <w:highlight w:val="lightGray"/>
                <w:lang w:val="en-GB"/>
              </w:rPr>
              <w:t>I</w:t>
            </w:r>
            <w:r w:rsidRPr="005142E8">
              <w:rPr>
                <w:rFonts w:cstheme="minorHAnsi" w:hint="eastAsia"/>
                <w:szCs w:val="21"/>
                <w:highlight w:val="lightGray"/>
                <w:lang w:val="en-GB"/>
              </w:rPr>
              <w:t>n the range of 17-28</w:t>
            </w:r>
          </w:p>
        </w:tc>
        <w:tc>
          <w:tcPr>
            <w:tcW w:w="2491" w:type="dxa"/>
          </w:tcPr>
          <w:p w:rsidR="001C0816" w:rsidRDefault="001C0816" w:rsidP="001C0816">
            <w:pPr>
              <w:spacing w:afterLines="50" w:after="156"/>
              <w:rPr>
                <w:rFonts w:cstheme="minorHAnsi"/>
                <w:szCs w:val="21"/>
                <w:lang w:val="en-GB"/>
              </w:rPr>
            </w:pPr>
            <w:r>
              <w:rPr>
                <w:rFonts w:cstheme="minorHAnsi" w:hint="eastAsia"/>
                <w:szCs w:val="21"/>
                <w:lang w:val="en-GB"/>
              </w:rPr>
              <w:t>23.5</w:t>
            </w:r>
          </w:p>
        </w:tc>
      </w:tr>
      <w:tr w:rsidR="001C0816" w:rsidTr="004F53A3">
        <w:trPr>
          <w:jc w:val="center"/>
        </w:trPr>
        <w:tc>
          <w:tcPr>
            <w:tcW w:w="2490" w:type="dxa"/>
          </w:tcPr>
          <w:p w:rsidR="001C0816" w:rsidRDefault="001C0816" w:rsidP="001C0816">
            <w:pPr>
              <w:spacing w:afterLines="50" w:after="156"/>
              <w:rPr>
                <w:rFonts w:cstheme="minorHAnsi"/>
                <w:szCs w:val="21"/>
                <w:lang w:val="en-GB"/>
              </w:rPr>
            </w:pPr>
            <w:r>
              <w:rPr>
                <w:rFonts w:cstheme="minorHAnsi" w:hint="eastAsia"/>
                <w:szCs w:val="21"/>
                <w:lang w:val="en-GB"/>
              </w:rPr>
              <w:t xml:space="preserve">IAB-DU -&gt; </w:t>
            </w:r>
            <w:proofErr w:type="spellStart"/>
            <w:r>
              <w:rPr>
                <w:rFonts w:cstheme="minorHAnsi" w:hint="eastAsia"/>
                <w:szCs w:val="21"/>
                <w:lang w:val="en-GB"/>
              </w:rPr>
              <w:t>gNB</w:t>
            </w:r>
            <w:proofErr w:type="spellEnd"/>
          </w:p>
          <w:p w:rsidR="001C0816" w:rsidRDefault="001C0816" w:rsidP="001C0816">
            <w:pPr>
              <w:spacing w:afterLines="50" w:after="156"/>
              <w:rPr>
                <w:rFonts w:cstheme="minorHAnsi"/>
                <w:szCs w:val="21"/>
                <w:lang w:val="en-GB"/>
              </w:rPr>
            </w:pPr>
            <w:proofErr w:type="spellStart"/>
            <w:r>
              <w:rPr>
                <w:rFonts w:cstheme="minorHAnsi" w:hint="eastAsia"/>
                <w:szCs w:val="21"/>
                <w:lang w:val="en-GB"/>
              </w:rPr>
              <w:t>gNB</w:t>
            </w:r>
            <w:proofErr w:type="spellEnd"/>
            <w:r>
              <w:rPr>
                <w:rFonts w:cstheme="minorHAnsi" w:hint="eastAsia"/>
                <w:szCs w:val="21"/>
                <w:lang w:val="en-GB"/>
              </w:rPr>
              <w:t xml:space="preserve"> -&gt; IAB-DU</w:t>
            </w:r>
          </w:p>
        </w:tc>
        <w:tc>
          <w:tcPr>
            <w:tcW w:w="2490" w:type="dxa"/>
          </w:tcPr>
          <w:p w:rsidR="001C0816" w:rsidRDefault="001C0816" w:rsidP="001C0816">
            <w:pPr>
              <w:spacing w:afterLines="50" w:after="156"/>
              <w:rPr>
                <w:rFonts w:cstheme="minorHAnsi"/>
                <w:szCs w:val="21"/>
                <w:lang w:val="en-GB"/>
              </w:rPr>
            </w:pPr>
            <w:r>
              <w:rPr>
                <w:rFonts w:cstheme="minorHAnsi" w:hint="eastAsia"/>
                <w:szCs w:val="21"/>
                <w:lang w:val="en-GB"/>
              </w:rPr>
              <w:t>28</w:t>
            </w:r>
          </w:p>
        </w:tc>
        <w:tc>
          <w:tcPr>
            <w:tcW w:w="2491" w:type="dxa"/>
          </w:tcPr>
          <w:p w:rsidR="001C0816" w:rsidRDefault="001C0816" w:rsidP="001C0816">
            <w:pPr>
              <w:spacing w:afterLines="50" w:after="156"/>
              <w:rPr>
                <w:rFonts w:cstheme="minorHAnsi"/>
                <w:szCs w:val="21"/>
                <w:lang w:val="en-GB"/>
              </w:rPr>
            </w:pPr>
            <w:r>
              <w:rPr>
                <w:rFonts w:cstheme="minorHAnsi" w:hint="eastAsia"/>
                <w:szCs w:val="21"/>
                <w:lang w:val="en-GB"/>
              </w:rPr>
              <w:t>23.5</w:t>
            </w:r>
          </w:p>
        </w:tc>
      </w:tr>
      <w:tr w:rsidR="001C0816" w:rsidTr="004F53A3">
        <w:trPr>
          <w:jc w:val="center"/>
        </w:trPr>
        <w:tc>
          <w:tcPr>
            <w:tcW w:w="2490" w:type="dxa"/>
          </w:tcPr>
          <w:p w:rsidR="001C0816" w:rsidRDefault="001C0816" w:rsidP="001C0816">
            <w:pPr>
              <w:spacing w:afterLines="50" w:after="156"/>
              <w:rPr>
                <w:rFonts w:cstheme="minorHAnsi"/>
                <w:szCs w:val="21"/>
                <w:lang w:val="en-GB"/>
              </w:rPr>
            </w:pPr>
            <w:r>
              <w:rPr>
                <w:rFonts w:cstheme="minorHAnsi" w:hint="eastAsia"/>
                <w:szCs w:val="21"/>
                <w:lang w:val="en-GB"/>
              </w:rPr>
              <w:t>IAB-DU -&gt; UE</w:t>
            </w:r>
          </w:p>
        </w:tc>
        <w:tc>
          <w:tcPr>
            <w:tcW w:w="2490" w:type="dxa"/>
          </w:tcPr>
          <w:p w:rsidR="001C0816" w:rsidRDefault="001C0816" w:rsidP="001C0816">
            <w:pPr>
              <w:spacing w:afterLines="50" w:after="156"/>
              <w:rPr>
                <w:rFonts w:cstheme="minorHAnsi"/>
                <w:szCs w:val="21"/>
                <w:lang w:val="en-GB"/>
              </w:rPr>
            </w:pPr>
            <w:r>
              <w:rPr>
                <w:rFonts w:cstheme="minorHAnsi" w:hint="eastAsia"/>
                <w:szCs w:val="21"/>
                <w:lang w:val="en-GB"/>
              </w:rPr>
              <w:t>28</w:t>
            </w:r>
          </w:p>
        </w:tc>
        <w:tc>
          <w:tcPr>
            <w:tcW w:w="2491" w:type="dxa"/>
          </w:tcPr>
          <w:p w:rsidR="001C0816" w:rsidRDefault="001C0816" w:rsidP="001C0816">
            <w:pPr>
              <w:spacing w:afterLines="50" w:after="156"/>
              <w:rPr>
                <w:rFonts w:cstheme="minorHAnsi"/>
                <w:szCs w:val="21"/>
                <w:lang w:val="en-GB"/>
              </w:rPr>
            </w:pPr>
            <w:r>
              <w:rPr>
                <w:rFonts w:cstheme="minorHAnsi" w:hint="eastAsia"/>
                <w:szCs w:val="21"/>
                <w:lang w:val="en-GB"/>
              </w:rPr>
              <w:t>23</w:t>
            </w:r>
          </w:p>
        </w:tc>
      </w:tr>
      <w:tr w:rsidR="001C0816" w:rsidTr="004F53A3">
        <w:trPr>
          <w:jc w:val="center"/>
        </w:trPr>
        <w:tc>
          <w:tcPr>
            <w:tcW w:w="2490" w:type="dxa"/>
          </w:tcPr>
          <w:p w:rsidR="001C0816" w:rsidRDefault="001C0816" w:rsidP="001C0816">
            <w:pPr>
              <w:spacing w:afterLines="50" w:after="156"/>
              <w:rPr>
                <w:rFonts w:cstheme="minorHAnsi"/>
                <w:szCs w:val="21"/>
                <w:lang w:val="en-GB"/>
              </w:rPr>
            </w:pPr>
            <w:r>
              <w:rPr>
                <w:rFonts w:cstheme="minorHAnsi" w:hint="eastAsia"/>
                <w:szCs w:val="21"/>
                <w:lang w:val="en-GB"/>
              </w:rPr>
              <w:t>UE -&gt; IAB-DU</w:t>
            </w:r>
          </w:p>
        </w:tc>
        <w:tc>
          <w:tcPr>
            <w:tcW w:w="2490" w:type="dxa"/>
          </w:tcPr>
          <w:p w:rsidR="001C0816" w:rsidRDefault="001C0816" w:rsidP="001C0816">
            <w:pPr>
              <w:spacing w:afterLines="50" w:after="156"/>
              <w:rPr>
                <w:rFonts w:cstheme="minorHAnsi"/>
                <w:szCs w:val="21"/>
                <w:lang w:val="en-GB"/>
              </w:rPr>
            </w:pPr>
            <w:r>
              <w:rPr>
                <w:rFonts w:cstheme="minorHAnsi" w:hint="eastAsia"/>
                <w:szCs w:val="21"/>
                <w:lang w:val="en-GB"/>
              </w:rPr>
              <w:t>17</w:t>
            </w:r>
          </w:p>
        </w:tc>
        <w:tc>
          <w:tcPr>
            <w:tcW w:w="2491" w:type="dxa"/>
          </w:tcPr>
          <w:p w:rsidR="001C0816" w:rsidRDefault="001C0816" w:rsidP="001C0816">
            <w:pPr>
              <w:spacing w:afterLines="50" w:after="156"/>
              <w:rPr>
                <w:rFonts w:cstheme="minorHAnsi"/>
                <w:szCs w:val="21"/>
                <w:lang w:val="en-GB"/>
              </w:rPr>
            </w:pPr>
            <w:r>
              <w:rPr>
                <w:rFonts w:cstheme="minorHAnsi" w:hint="eastAsia"/>
                <w:szCs w:val="21"/>
                <w:lang w:val="en-GB"/>
              </w:rPr>
              <w:t>23.5</w:t>
            </w:r>
          </w:p>
        </w:tc>
      </w:tr>
    </w:tbl>
    <w:p w:rsidR="001C0816" w:rsidRPr="00AF3FB5" w:rsidRDefault="001C0816" w:rsidP="00C3161B">
      <w:pPr>
        <w:rPr>
          <w:szCs w:val="21"/>
        </w:rPr>
      </w:pPr>
    </w:p>
    <w:p w:rsidR="00F02DC4" w:rsidRPr="00DF4456" w:rsidRDefault="008200CF" w:rsidP="00DF4456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t>Summary</w:t>
      </w:r>
    </w:p>
    <w:p w:rsidR="0009104B" w:rsidRDefault="0009104B" w:rsidP="0071351D">
      <w:pPr>
        <w:spacing w:afterLines="50" w:after="156"/>
        <w:rPr>
          <w:rFonts w:cstheme="minorHAnsi"/>
          <w:szCs w:val="21"/>
        </w:rPr>
      </w:pPr>
      <w:r>
        <w:rPr>
          <w:rFonts w:cstheme="minorHAnsi" w:hint="eastAsia"/>
          <w:szCs w:val="21"/>
        </w:rPr>
        <w:t xml:space="preserve">In this contribution </w:t>
      </w:r>
      <w:r w:rsidR="00536D9A">
        <w:rPr>
          <w:rFonts w:cstheme="minorHAnsi" w:hint="eastAsia"/>
          <w:szCs w:val="21"/>
        </w:rPr>
        <w:t xml:space="preserve">we have below </w:t>
      </w:r>
      <w:r w:rsidR="00536D9A">
        <w:rPr>
          <w:rFonts w:cstheme="minorHAnsi"/>
          <w:szCs w:val="21"/>
        </w:rPr>
        <w:t>observation</w:t>
      </w:r>
      <w:r w:rsidR="00536D9A">
        <w:rPr>
          <w:rFonts w:cstheme="minorHAnsi" w:hint="eastAsia"/>
          <w:szCs w:val="21"/>
        </w:rPr>
        <w:t xml:space="preserve"> and proposals</w:t>
      </w:r>
    </w:p>
    <w:p w:rsidR="00C3161B" w:rsidRDefault="00CF5CF4" w:rsidP="00C3161B">
      <w:pPr>
        <w:rPr>
          <w:szCs w:val="21"/>
        </w:rPr>
      </w:pPr>
      <w:r w:rsidRPr="00BE15F5">
        <w:rPr>
          <w:rFonts w:hint="eastAsia"/>
          <w:b/>
          <w:szCs w:val="21"/>
        </w:rPr>
        <w:t>Observation 1</w:t>
      </w:r>
      <w:r>
        <w:rPr>
          <w:rFonts w:hint="eastAsia"/>
          <w:szCs w:val="21"/>
        </w:rPr>
        <w:t xml:space="preserve">: the cases of DL to UL interference and UL to DL interference are out of IAB scope and have already been covered by CLI co-existence study. </w:t>
      </w:r>
      <w:r w:rsidR="00C3161B">
        <w:rPr>
          <w:rFonts w:hint="eastAsia"/>
          <w:szCs w:val="21"/>
        </w:rPr>
        <w:t xml:space="preserve"> </w:t>
      </w:r>
    </w:p>
    <w:p w:rsidR="00C3161B" w:rsidRDefault="00C3161B" w:rsidP="00C3161B">
      <w:pPr>
        <w:rPr>
          <w:lang w:val="en-GB"/>
        </w:rPr>
      </w:pPr>
      <w:r w:rsidRPr="00787DA2">
        <w:rPr>
          <w:rFonts w:hint="eastAsia"/>
          <w:b/>
          <w:lang w:val="en-GB"/>
        </w:rPr>
        <w:t>Proposal 1</w:t>
      </w:r>
      <w:r>
        <w:rPr>
          <w:rFonts w:hint="eastAsia"/>
          <w:lang w:val="en-GB"/>
        </w:rPr>
        <w:t xml:space="preserve">: for IAB RAN4 co-existence study purpose, the same TDD slot format shall be assumed in the system. </w:t>
      </w:r>
    </w:p>
    <w:p w:rsidR="00C3161B" w:rsidRPr="00787DA2" w:rsidRDefault="00C3161B" w:rsidP="00C3161B">
      <w:pPr>
        <w:pStyle w:val="ListParagraph"/>
        <w:numPr>
          <w:ilvl w:val="0"/>
          <w:numId w:val="20"/>
        </w:numPr>
        <w:ind w:firstLineChars="0"/>
        <w:rPr>
          <w:lang w:val="en-GB"/>
        </w:rPr>
      </w:pPr>
      <w:r w:rsidRPr="00787DA2">
        <w:rPr>
          <w:rFonts w:asciiTheme="minorHAnsi" w:eastAsiaTheme="minorEastAsia" w:hAnsiTheme="minorHAnsi" w:cstheme="minorBidi" w:hint="eastAsia"/>
          <w:kern w:val="2"/>
          <w:sz w:val="21"/>
          <w:szCs w:val="22"/>
          <w:lang w:val="en-GB"/>
        </w:rPr>
        <w:t>For DL reception of victim, interference comes from DL transmission only</w:t>
      </w:r>
      <w:r w:rsidRPr="00787DA2">
        <w:rPr>
          <w:rFonts w:hint="eastAsia"/>
          <w:lang w:val="en-GB"/>
        </w:rPr>
        <w:t xml:space="preserve"> </w:t>
      </w:r>
    </w:p>
    <w:p w:rsidR="00C3161B" w:rsidRDefault="00C3161B" w:rsidP="00C3161B">
      <w:pPr>
        <w:pStyle w:val="ListParagraph"/>
        <w:numPr>
          <w:ilvl w:val="0"/>
          <w:numId w:val="20"/>
        </w:numPr>
        <w:ind w:firstLineChars="0"/>
        <w:rPr>
          <w:rFonts w:asciiTheme="minorHAnsi" w:eastAsiaTheme="minorEastAsia" w:hAnsiTheme="minorHAnsi" w:cstheme="minorBidi"/>
          <w:kern w:val="2"/>
          <w:sz w:val="21"/>
          <w:szCs w:val="22"/>
          <w:lang w:val="en-GB"/>
        </w:rPr>
      </w:pPr>
      <w:r w:rsidRPr="00787DA2">
        <w:rPr>
          <w:rFonts w:asciiTheme="minorHAnsi" w:eastAsiaTheme="minorEastAsia" w:hAnsiTheme="minorHAnsi" w:cstheme="minorBidi" w:hint="eastAsia"/>
          <w:kern w:val="2"/>
          <w:sz w:val="21"/>
          <w:szCs w:val="22"/>
          <w:lang w:val="en-GB"/>
        </w:rPr>
        <w:t xml:space="preserve">For UL </w:t>
      </w:r>
      <w:r w:rsidRPr="00787DA2">
        <w:rPr>
          <w:rFonts w:asciiTheme="minorHAnsi" w:eastAsiaTheme="minorEastAsia" w:hAnsiTheme="minorHAnsi" w:cstheme="minorBidi"/>
          <w:kern w:val="2"/>
          <w:sz w:val="21"/>
          <w:szCs w:val="22"/>
          <w:lang w:val="en-GB"/>
        </w:rPr>
        <w:t>reception</w:t>
      </w:r>
      <w:r w:rsidRPr="00787DA2">
        <w:rPr>
          <w:rFonts w:asciiTheme="minorHAnsi" w:eastAsiaTheme="minorEastAsia" w:hAnsiTheme="minorHAnsi" w:cstheme="minorBidi" w:hint="eastAsia"/>
          <w:kern w:val="2"/>
          <w:sz w:val="21"/>
          <w:szCs w:val="22"/>
          <w:lang w:val="en-GB"/>
        </w:rPr>
        <w:t xml:space="preserve"> of victim, interference comes </w:t>
      </w:r>
      <w:r w:rsidRPr="00787DA2">
        <w:rPr>
          <w:rFonts w:asciiTheme="minorHAnsi" w:eastAsiaTheme="minorEastAsia" w:hAnsiTheme="minorHAnsi" w:cstheme="minorBidi"/>
          <w:kern w:val="2"/>
          <w:sz w:val="21"/>
          <w:szCs w:val="22"/>
          <w:lang w:val="en-GB"/>
        </w:rPr>
        <w:t>from</w:t>
      </w:r>
      <w:r w:rsidRPr="00787DA2">
        <w:rPr>
          <w:rFonts w:asciiTheme="minorHAnsi" w:eastAsiaTheme="minorEastAsia" w:hAnsiTheme="minorHAnsi" w:cstheme="minorBidi" w:hint="eastAsia"/>
          <w:kern w:val="2"/>
          <w:sz w:val="21"/>
          <w:szCs w:val="22"/>
          <w:lang w:val="en-GB"/>
        </w:rPr>
        <w:t xml:space="preserve"> UL transmission only </w:t>
      </w:r>
    </w:p>
    <w:p w:rsidR="00C3161B" w:rsidRDefault="00536D9A" w:rsidP="0071351D">
      <w:pPr>
        <w:spacing w:afterLines="50" w:after="156"/>
        <w:rPr>
          <w:rFonts w:cstheme="minorHAnsi"/>
          <w:szCs w:val="21"/>
          <w:lang w:val="en-GB"/>
        </w:rPr>
      </w:pPr>
      <w:r w:rsidRPr="00AF3FB5">
        <w:rPr>
          <w:rFonts w:cstheme="minorHAnsi" w:hint="eastAsia"/>
          <w:b/>
          <w:szCs w:val="21"/>
          <w:lang w:val="en-GB"/>
        </w:rPr>
        <w:t>Proposal 2</w:t>
      </w:r>
      <w:r>
        <w:rPr>
          <w:rFonts w:cstheme="minorHAnsi" w:hint="eastAsia"/>
          <w:szCs w:val="21"/>
          <w:lang w:val="en-GB"/>
        </w:rPr>
        <w:t xml:space="preserve">: </w:t>
      </w:r>
      <w:r w:rsidR="0044129E">
        <w:rPr>
          <w:rFonts w:cstheme="minorHAnsi" w:hint="eastAsia"/>
          <w:szCs w:val="21"/>
          <w:lang w:val="en-GB"/>
        </w:rPr>
        <w:t xml:space="preserve">It is proposed to consider totally 4 cases illustrated in figure 2- figure 5 and </w:t>
      </w:r>
      <w:r w:rsidR="0044129E">
        <w:rPr>
          <w:rFonts w:cstheme="minorHAnsi"/>
          <w:szCs w:val="21"/>
          <w:lang w:val="en-GB"/>
        </w:rPr>
        <w:t>summarized</w:t>
      </w:r>
      <w:r w:rsidR="0044129E">
        <w:rPr>
          <w:rFonts w:cstheme="minorHAnsi" w:hint="eastAsia"/>
          <w:szCs w:val="21"/>
          <w:lang w:val="en-GB"/>
        </w:rPr>
        <w:t xml:space="preserve"> in table 1 for IAB co-existence study. </w:t>
      </w:r>
    </w:p>
    <w:p w:rsidR="0044129E" w:rsidRPr="00C3161B" w:rsidRDefault="0044129E" w:rsidP="0071351D">
      <w:pPr>
        <w:spacing w:afterLines="50" w:after="156"/>
        <w:rPr>
          <w:rFonts w:cstheme="minorHAnsi"/>
          <w:szCs w:val="21"/>
          <w:lang w:val="en-GB"/>
        </w:rPr>
      </w:pPr>
      <w:r>
        <w:rPr>
          <w:rFonts w:cstheme="minorHAnsi" w:hint="eastAsia"/>
          <w:szCs w:val="21"/>
          <w:lang w:val="en-GB"/>
        </w:rPr>
        <w:t xml:space="preserve">Furthermore, there are priority suggestions on several aspects for next step simulation result submission for group consideration. </w:t>
      </w:r>
    </w:p>
    <w:p w:rsidR="004914E1" w:rsidRPr="00E63F56" w:rsidRDefault="000316D6" w:rsidP="00E63F56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t>Reference</w:t>
      </w:r>
    </w:p>
    <w:p w:rsidR="00E63F56" w:rsidRDefault="00E63F56" w:rsidP="00E63F56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[</w:t>
      </w:r>
      <w:r w:rsidR="003D3E5E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1</w:t>
      </w:r>
      <w:r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] RP-190</w:t>
      </w:r>
      <w:r w:rsidR="00AB6235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71</w:t>
      </w:r>
      <w:r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 xml:space="preserve">2, </w:t>
      </w:r>
      <w:r w:rsidRPr="00B933A8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>Integrated Access and Backhaul for NR</w:t>
      </w:r>
    </w:p>
    <w:p w:rsidR="00E63F56" w:rsidRDefault="0000478F" w:rsidP="004914E1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[</w:t>
      </w:r>
      <w:r w:rsidR="003D3E5E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 xml:space="preserve">2] R4-1903374, </w:t>
      </w:r>
      <w:r w:rsidR="00AB5801" w:rsidRPr="00AB5801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Co-existence study for NR IAB</w:t>
      </w:r>
    </w:p>
    <w:p w:rsidR="00A544BA" w:rsidRDefault="00A544BA" w:rsidP="004914E1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[3] R4-190</w:t>
      </w:r>
      <w:r w:rsidR="005A1066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5452</w:t>
      </w:r>
      <w:bookmarkStart w:id="0" w:name="_GoBack"/>
      <w:bookmarkEnd w:id="0"/>
      <w:r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 xml:space="preserve">, Discussion on Rel-16 IAB scope </w:t>
      </w:r>
    </w:p>
    <w:p w:rsidR="00A544BA" w:rsidRPr="00E63F56" w:rsidRDefault="00A544BA" w:rsidP="004914E1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 xml:space="preserve">[4] R4-1905210, </w:t>
      </w:r>
      <w:r w:rsidRPr="00A544BA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>TP on CLI scenarios and system level simulation assumption</w:t>
      </w:r>
    </w:p>
    <w:sectPr w:rsidR="00A544BA" w:rsidRPr="00E63F56" w:rsidSect="00C143D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0F56" w:rsidRDefault="00D50F56" w:rsidP="00FF76F4">
      <w:r>
        <w:separator/>
      </w:r>
    </w:p>
  </w:endnote>
  <w:endnote w:type="continuationSeparator" w:id="0">
    <w:p w:rsidR="00D50F56" w:rsidRDefault="00D50F56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0F56" w:rsidRDefault="00D50F56" w:rsidP="00FF76F4">
      <w:r>
        <w:separator/>
      </w:r>
    </w:p>
  </w:footnote>
  <w:footnote w:type="continuationSeparator" w:id="0">
    <w:p w:rsidR="00D50F56" w:rsidRDefault="00D50F56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C037455"/>
    <w:multiLevelType w:val="hybridMultilevel"/>
    <w:tmpl w:val="8276884E"/>
    <w:lvl w:ilvl="0" w:tplc="0409000B">
      <w:start w:val="1"/>
      <w:numFmt w:val="bullet"/>
      <w:lvlText w:val=""/>
      <w:lvlJc w:val="left"/>
      <w:pPr>
        <w:ind w:left="85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0" w:hanging="420"/>
      </w:pPr>
      <w:rPr>
        <w:rFonts w:ascii="Wingdings" w:hAnsi="Wingdings" w:hint="default"/>
      </w:rPr>
    </w:lvl>
  </w:abstractNum>
  <w:abstractNum w:abstractNumId="2">
    <w:nsid w:val="0EA86C22"/>
    <w:multiLevelType w:val="hybridMultilevel"/>
    <w:tmpl w:val="38D6C102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2237FBA"/>
    <w:multiLevelType w:val="hybridMultilevel"/>
    <w:tmpl w:val="C96A8FE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3280785"/>
    <w:multiLevelType w:val="hybridMultilevel"/>
    <w:tmpl w:val="635AD7B8"/>
    <w:lvl w:ilvl="0" w:tplc="6A1E6E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D7DCBEC0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42502B5"/>
    <w:multiLevelType w:val="hybridMultilevel"/>
    <w:tmpl w:val="FA44926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DCE2C4C"/>
    <w:multiLevelType w:val="hybridMultilevel"/>
    <w:tmpl w:val="1C38FD04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2BEB224F"/>
    <w:multiLevelType w:val="hybridMultilevel"/>
    <w:tmpl w:val="BABC4042"/>
    <w:lvl w:ilvl="0" w:tplc="5C6C2CFC">
      <w:numFmt w:val="bullet"/>
      <w:lvlText w:val="-"/>
      <w:lvlJc w:val="left"/>
      <w:pPr>
        <w:ind w:left="63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0">
    <w:nsid w:val="385009F5"/>
    <w:multiLevelType w:val="hybridMultilevel"/>
    <w:tmpl w:val="1D38569E"/>
    <w:lvl w:ilvl="0" w:tplc="9D960C10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901147F"/>
    <w:multiLevelType w:val="hybridMultilevel"/>
    <w:tmpl w:val="01BE114C"/>
    <w:lvl w:ilvl="0" w:tplc="D7DCBEC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9DB4939"/>
    <w:multiLevelType w:val="hybridMultilevel"/>
    <w:tmpl w:val="0AB2B66C"/>
    <w:lvl w:ilvl="0" w:tplc="6A1E6E34">
      <w:start w:val="1"/>
      <w:numFmt w:val="bullet"/>
      <w:lvlText w:val="•"/>
      <w:lvlJc w:val="left"/>
      <w:pPr>
        <w:ind w:left="525" w:hanging="420"/>
      </w:pPr>
      <w:rPr>
        <w:rFonts w:ascii="Arial" w:hAnsi="Arial" w:hint="default"/>
      </w:rPr>
    </w:lvl>
    <w:lvl w:ilvl="1" w:tplc="D7DCBEC0">
      <w:numFmt w:val="bullet"/>
      <w:lvlText w:val="-"/>
      <w:lvlJc w:val="left"/>
      <w:pPr>
        <w:ind w:left="945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13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0A6205"/>
    <w:multiLevelType w:val="hybridMultilevel"/>
    <w:tmpl w:val="38603592"/>
    <w:lvl w:ilvl="0" w:tplc="7124F99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9E3E2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CB249B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28EC9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4C10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C086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1C777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A06A95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82A5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B866EC8"/>
    <w:multiLevelType w:val="hybridMultilevel"/>
    <w:tmpl w:val="DAD49698"/>
    <w:lvl w:ilvl="0" w:tplc="D4CAD106">
      <w:start w:val="1"/>
      <w:numFmt w:val="decimal"/>
      <w:lvlText w:val="%1."/>
      <w:lvlJc w:val="left"/>
      <w:pPr>
        <w:ind w:left="360" w:hanging="360"/>
      </w:pPr>
      <w:rPr>
        <w:color w:val="C00000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BA91134"/>
    <w:multiLevelType w:val="hybridMultilevel"/>
    <w:tmpl w:val="481271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>
    <w:nsid w:val="72C71936"/>
    <w:multiLevelType w:val="multilevel"/>
    <w:tmpl w:val="6FE07F7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</w:num>
  <w:num w:numId="3">
    <w:abstractNumId w:val="4"/>
  </w:num>
  <w:num w:numId="4">
    <w:abstractNumId w:val="8"/>
  </w:num>
  <w:num w:numId="5">
    <w:abstractNumId w:val="15"/>
  </w:num>
  <w:num w:numId="6">
    <w:abstractNumId w:val="6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7"/>
  </w:num>
  <w:num w:numId="9">
    <w:abstractNumId w:val="1"/>
  </w:num>
  <w:num w:numId="10">
    <w:abstractNumId w:val="19"/>
  </w:num>
  <w:num w:numId="11">
    <w:abstractNumId w:val="9"/>
  </w:num>
  <w:num w:numId="12">
    <w:abstractNumId w:val="10"/>
  </w:num>
  <w:num w:numId="13">
    <w:abstractNumId w:val="3"/>
  </w:num>
  <w:num w:numId="14">
    <w:abstractNumId w:val="5"/>
  </w:num>
  <w:num w:numId="15">
    <w:abstractNumId w:val="2"/>
  </w:num>
  <w:num w:numId="16">
    <w:abstractNumId w:val="14"/>
  </w:num>
  <w:num w:numId="17">
    <w:abstractNumId w:val="16"/>
  </w:num>
  <w:num w:numId="18">
    <w:abstractNumId w:val="13"/>
  </w:num>
  <w:num w:numId="19">
    <w:abstractNumId w:val="7"/>
  </w:num>
  <w:num w:numId="20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353"/>
    <w:rsid w:val="0000478F"/>
    <w:rsid w:val="00005F97"/>
    <w:rsid w:val="00014035"/>
    <w:rsid w:val="00015077"/>
    <w:rsid w:val="00017DE0"/>
    <w:rsid w:val="000213A5"/>
    <w:rsid w:val="000224CD"/>
    <w:rsid w:val="00022887"/>
    <w:rsid w:val="000303EB"/>
    <w:rsid w:val="000316D6"/>
    <w:rsid w:val="000316D9"/>
    <w:rsid w:val="00031A3E"/>
    <w:rsid w:val="00036077"/>
    <w:rsid w:val="00044194"/>
    <w:rsid w:val="00044287"/>
    <w:rsid w:val="00044671"/>
    <w:rsid w:val="000447E0"/>
    <w:rsid w:val="00045F80"/>
    <w:rsid w:val="000542D7"/>
    <w:rsid w:val="0005598F"/>
    <w:rsid w:val="000608D0"/>
    <w:rsid w:val="000637ED"/>
    <w:rsid w:val="0006396D"/>
    <w:rsid w:val="000708E3"/>
    <w:rsid w:val="00070B32"/>
    <w:rsid w:val="000718E9"/>
    <w:rsid w:val="000729C9"/>
    <w:rsid w:val="00073211"/>
    <w:rsid w:val="00081033"/>
    <w:rsid w:val="0008319D"/>
    <w:rsid w:val="00086E14"/>
    <w:rsid w:val="0009033A"/>
    <w:rsid w:val="0009104B"/>
    <w:rsid w:val="000A13E0"/>
    <w:rsid w:val="000A6D1A"/>
    <w:rsid w:val="000B2BC0"/>
    <w:rsid w:val="000C243C"/>
    <w:rsid w:val="000C5302"/>
    <w:rsid w:val="000C54C6"/>
    <w:rsid w:val="000D3C64"/>
    <w:rsid w:val="000E254F"/>
    <w:rsid w:val="000E269A"/>
    <w:rsid w:val="000E34BE"/>
    <w:rsid w:val="000E3ED7"/>
    <w:rsid w:val="000E5E68"/>
    <w:rsid w:val="000E6A3A"/>
    <w:rsid w:val="000F0286"/>
    <w:rsid w:val="000F0FA3"/>
    <w:rsid w:val="000F4EB5"/>
    <w:rsid w:val="000F5165"/>
    <w:rsid w:val="000F53E9"/>
    <w:rsid w:val="000F6B51"/>
    <w:rsid w:val="00100301"/>
    <w:rsid w:val="00102A9E"/>
    <w:rsid w:val="001074A1"/>
    <w:rsid w:val="00111284"/>
    <w:rsid w:val="001118BE"/>
    <w:rsid w:val="00115241"/>
    <w:rsid w:val="001163EB"/>
    <w:rsid w:val="00121276"/>
    <w:rsid w:val="00131637"/>
    <w:rsid w:val="0013335E"/>
    <w:rsid w:val="00135DC0"/>
    <w:rsid w:val="00135E7C"/>
    <w:rsid w:val="0013726E"/>
    <w:rsid w:val="00143D1D"/>
    <w:rsid w:val="00162691"/>
    <w:rsid w:val="0017034F"/>
    <w:rsid w:val="00170B06"/>
    <w:rsid w:val="00173E9D"/>
    <w:rsid w:val="001754C2"/>
    <w:rsid w:val="0017557C"/>
    <w:rsid w:val="00175ACA"/>
    <w:rsid w:val="00182E67"/>
    <w:rsid w:val="00184E7E"/>
    <w:rsid w:val="001871AA"/>
    <w:rsid w:val="001876C0"/>
    <w:rsid w:val="00190331"/>
    <w:rsid w:val="00197EF8"/>
    <w:rsid w:val="001A24EE"/>
    <w:rsid w:val="001A5265"/>
    <w:rsid w:val="001B3133"/>
    <w:rsid w:val="001B55E0"/>
    <w:rsid w:val="001B6ED9"/>
    <w:rsid w:val="001C0816"/>
    <w:rsid w:val="001C66F3"/>
    <w:rsid w:val="001D02BC"/>
    <w:rsid w:val="001D0887"/>
    <w:rsid w:val="001D5002"/>
    <w:rsid w:val="001D5E02"/>
    <w:rsid w:val="001D7324"/>
    <w:rsid w:val="001E749D"/>
    <w:rsid w:val="001F192F"/>
    <w:rsid w:val="002007FA"/>
    <w:rsid w:val="00207D97"/>
    <w:rsid w:val="00210B3E"/>
    <w:rsid w:val="00212625"/>
    <w:rsid w:val="00213744"/>
    <w:rsid w:val="00215310"/>
    <w:rsid w:val="00220EC2"/>
    <w:rsid w:val="00223B39"/>
    <w:rsid w:val="002277E9"/>
    <w:rsid w:val="002301BF"/>
    <w:rsid w:val="00230B99"/>
    <w:rsid w:val="0024181C"/>
    <w:rsid w:val="002418EC"/>
    <w:rsid w:val="00247675"/>
    <w:rsid w:val="00252606"/>
    <w:rsid w:val="00257B53"/>
    <w:rsid w:val="00260E9E"/>
    <w:rsid w:val="002611BB"/>
    <w:rsid w:val="00261C0C"/>
    <w:rsid w:val="00262C6C"/>
    <w:rsid w:val="00264CF1"/>
    <w:rsid w:val="0026676E"/>
    <w:rsid w:val="00267AAF"/>
    <w:rsid w:val="00271B14"/>
    <w:rsid w:val="0027316B"/>
    <w:rsid w:val="002741FD"/>
    <w:rsid w:val="00281E20"/>
    <w:rsid w:val="00286C6A"/>
    <w:rsid w:val="00294C44"/>
    <w:rsid w:val="00295175"/>
    <w:rsid w:val="00297965"/>
    <w:rsid w:val="002A5A60"/>
    <w:rsid w:val="002A727E"/>
    <w:rsid w:val="002B0953"/>
    <w:rsid w:val="002B1265"/>
    <w:rsid w:val="002B4C48"/>
    <w:rsid w:val="002C2435"/>
    <w:rsid w:val="002D33BF"/>
    <w:rsid w:val="002D6806"/>
    <w:rsid w:val="002E0E33"/>
    <w:rsid w:val="002E4E27"/>
    <w:rsid w:val="002F0731"/>
    <w:rsid w:val="002F1435"/>
    <w:rsid w:val="002F4833"/>
    <w:rsid w:val="003029C2"/>
    <w:rsid w:val="00303031"/>
    <w:rsid w:val="00307F2F"/>
    <w:rsid w:val="00312862"/>
    <w:rsid w:val="00313FF8"/>
    <w:rsid w:val="0031560F"/>
    <w:rsid w:val="003218D7"/>
    <w:rsid w:val="003252C5"/>
    <w:rsid w:val="00330269"/>
    <w:rsid w:val="00330D88"/>
    <w:rsid w:val="00330F3A"/>
    <w:rsid w:val="00333E6B"/>
    <w:rsid w:val="00334231"/>
    <w:rsid w:val="00336F41"/>
    <w:rsid w:val="00341535"/>
    <w:rsid w:val="003471B3"/>
    <w:rsid w:val="00347990"/>
    <w:rsid w:val="00352B38"/>
    <w:rsid w:val="003603A3"/>
    <w:rsid w:val="00360C89"/>
    <w:rsid w:val="0036113D"/>
    <w:rsid w:val="00362264"/>
    <w:rsid w:val="003623DE"/>
    <w:rsid w:val="00362F87"/>
    <w:rsid w:val="00365680"/>
    <w:rsid w:val="00370AEB"/>
    <w:rsid w:val="0037169F"/>
    <w:rsid w:val="00373C16"/>
    <w:rsid w:val="003933B7"/>
    <w:rsid w:val="00394462"/>
    <w:rsid w:val="00396A44"/>
    <w:rsid w:val="003A0F8B"/>
    <w:rsid w:val="003A3D0E"/>
    <w:rsid w:val="003A4B6D"/>
    <w:rsid w:val="003A4EAB"/>
    <w:rsid w:val="003B3155"/>
    <w:rsid w:val="003B7398"/>
    <w:rsid w:val="003B7523"/>
    <w:rsid w:val="003C1610"/>
    <w:rsid w:val="003C4BC7"/>
    <w:rsid w:val="003C5997"/>
    <w:rsid w:val="003C5F2E"/>
    <w:rsid w:val="003C7B0C"/>
    <w:rsid w:val="003D081D"/>
    <w:rsid w:val="003D3843"/>
    <w:rsid w:val="003D3E5E"/>
    <w:rsid w:val="003D5CA7"/>
    <w:rsid w:val="003E1BCB"/>
    <w:rsid w:val="003E53C0"/>
    <w:rsid w:val="003F2522"/>
    <w:rsid w:val="003F3D0A"/>
    <w:rsid w:val="003F6833"/>
    <w:rsid w:val="00402FB6"/>
    <w:rsid w:val="004049D7"/>
    <w:rsid w:val="004154B5"/>
    <w:rsid w:val="0042000F"/>
    <w:rsid w:val="00420BBA"/>
    <w:rsid w:val="0042257B"/>
    <w:rsid w:val="004262D6"/>
    <w:rsid w:val="00427457"/>
    <w:rsid w:val="0042771E"/>
    <w:rsid w:val="00434276"/>
    <w:rsid w:val="0044026E"/>
    <w:rsid w:val="0044129E"/>
    <w:rsid w:val="00445269"/>
    <w:rsid w:val="00447E1F"/>
    <w:rsid w:val="0045116C"/>
    <w:rsid w:val="00452999"/>
    <w:rsid w:val="00453F41"/>
    <w:rsid w:val="00456040"/>
    <w:rsid w:val="00457F78"/>
    <w:rsid w:val="00461C52"/>
    <w:rsid w:val="00463740"/>
    <w:rsid w:val="00464581"/>
    <w:rsid w:val="00471EE8"/>
    <w:rsid w:val="00475927"/>
    <w:rsid w:val="00486410"/>
    <w:rsid w:val="004870CC"/>
    <w:rsid w:val="00490806"/>
    <w:rsid w:val="004914E1"/>
    <w:rsid w:val="00495BB4"/>
    <w:rsid w:val="00497B60"/>
    <w:rsid w:val="004B7958"/>
    <w:rsid w:val="004C0B85"/>
    <w:rsid w:val="004C3783"/>
    <w:rsid w:val="004C5873"/>
    <w:rsid w:val="004D08D4"/>
    <w:rsid w:val="004D2036"/>
    <w:rsid w:val="004D4B96"/>
    <w:rsid w:val="004D78B3"/>
    <w:rsid w:val="004E00B8"/>
    <w:rsid w:val="004E02D1"/>
    <w:rsid w:val="004E0EBD"/>
    <w:rsid w:val="004E16C1"/>
    <w:rsid w:val="004E50F2"/>
    <w:rsid w:val="004E64C5"/>
    <w:rsid w:val="004F0168"/>
    <w:rsid w:val="004F33BC"/>
    <w:rsid w:val="004F385E"/>
    <w:rsid w:val="004F5AB4"/>
    <w:rsid w:val="004F6232"/>
    <w:rsid w:val="004F7601"/>
    <w:rsid w:val="004F77CA"/>
    <w:rsid w:val="00500D19"/>
    <w:rsid w:val="00503850"/>
    <w:rsid w:val="00505ACA"/>
    <w:rsid w:val="00506DB2"/>
    <w:rsid w:val="0051178B"/>
    <w:rsid w:val="00511D7F"/>
    <w:rsid w:val="005142E8"/>
    <w:rsid w:val="005213B5"/>
    <w:rsid w:val="005246CB"/>
    <w:rsid w:val="00531509"/>
    <w:rsid w:val="005359F4"/>
    <w:rsid w:val="00535B49"/>
    <w:rsid w:val="00536D9A"/>
    <w:rsid w:val="00536FFB"/>
    <w:rsid w:val="00537A2F"/>
    <w:rsid w:val="005518A8"/>
    <w:rsid w:val="00552DB0"/>
    <w:rsid w:val="005542D3"/>
    <w:rsid w:val="005722AC"/>
    <w:rsid w:val="00577E33"/>
    <w:rsid w:val="00581D9D"/>
    <w:rsid w:val="00582F35"/>
    <w:rsid w:val="00586132"/>
    <w:rsid w:val="00587CC4"/>
    <w:rsid w:val="00593FEF"/>
    <w:rsid w:val="00594B4A"/>
    <w:rsid w:val="005A09F3"/>
    <w:rsid w:val="005A1066"/>
    <w:rsid w:val="005A3410"/>
    <w:rsid w:val="005A4BE2"/>
    <w:rsid w:val="005A770A"/>
    <w:rsid w:val="005B2965"/>
    <w:rsid w:val="005B49A1"/>
    <w:rsid w:val="005C1E99"/>
    <w:rsid w:val="005C4FC8"/>
    <w:rsid w:val="005C5399"/>
    <w:rsid w:val="005D08C9"/>
    <w:rsid w:val="005D3BC1"/>
    <w:rsid w:val="005D4616"/>
    <w:rsid w:val="005E2128"/>
    <w:rsid w:val="005E6211"/>
    <w:rsid w:val="005F3D83"/>
    <w:rsid w:val="00602538"/>
    <w:rsid w:val="0061075C"/>
    <w:rsid w:val="006126A1"/>
    <w:rsid w:val="0061298D"/>
    <w:rsid w:val="00614E6E"/>
    <w:rsid w:val="0061765F"/>
    <w:rsid w:val="00617A8C"/>
    <w:rsid w:val="00620683"/>
    <w:rsid w:val="006240DC"/>
    <w:rsid w:val="0062510F"/>
    <w:rsid w:val="00625531"/>
    <w:rsid w:val="00633715"/>
    <w:rsid w:val="006340A9"/>
    <w:rsid w:val="00641DC3"/>
    <w:rsid w:val="00642D16"/>
    <w:rsid w:val="00650803"/>
    <w:rsid w:val="006557EE"/>
    <w:rsid w:val="00655C68"/>
    <w:rsid w:val="00657398"/>
    <w:rsid w:val="00661789"/>
    <w:rsid w:val="00666CF0"/>
    <w:rsid w:val="00672ACC"/>
    <w:rsid w:val="0068271C"/>
    <w:rsid w:val="00683FE1"/>
    <w:rsid w:val="00690C08"/>
    <w:rsid w:val="00691B0B"/>
    <w:rsid w:val="00693E39"/>
    <w:rsid w:val="00694C72"/>
    <w:rsid w:val="00696AA9"/>
    <w:rsid w:val="006A262E"/>
    <w:rsid w:val="006A3761"/>
    <w:rsid w:val="006A64AE"/>
    <w:rsid w:val="006B0979"/>
    <w:rsid w:val="006B1ECD"/>
    <w:rsid w:val="006B4DDE"/>
    <w:rsid w:val="006C03E8"/>
    <w:rsid w:val="006C0DD2"/>
    <w:rsid w:val="006C4F30"/>
    <w:rsid w:val="006C6724"/>
    <w:rsid w:val="006C6C7A"/>
    <w:rsid w:val="006C7868"/>
    <w:rsid w:val="006F1D96"/>
    <w:rsid w:val="006F2A8B"/>
    <w:rsid w:val="006F7042"/>
    <w:rsid w:val="00700908"/>
    <w:rsid w:val="00702395"/>
    <w:rsid w:val="00705546"/>
    <w:rsid w:val="007122B5"/>
    <w:rsid w:val="0071316C"/>
    <w:rsid w:val="0071351D"/>
    <w:rsid w:val="00713839"/>
    <w:rsid w:val="00715EF6"/>
    <w:rsid w:val="0072021A"/>
    <w:rsid w:val="0072746D"/>
    <w:rsid w:val="00731137"/>
    <w:rsid w:val="0073178D"/>
    <w:rsid w:val="00733B09"/>
    <w:rsid w:val="00737D52"/>
    <w:rsid w:val="00737E37"/>
    <w:rsid w:val="0074702E"/>
    <w:rsid w:val="00752A96"/>
    <w:rsid w:val="00753D40"/>
    <w:rsid w:val="00756A98"/>
    <w:rsid w:val="00760666"/>
    <w:rsid w:val="00760BDF"/>
    <w:rsid w:val="007618FB"/>
    <w:rsid w:val="00771236"/>
    <w:rsid w:val="007737DD"/>
    <w:rsid w:val="00776713"/>
    <w:rsid w:val="00776AF8"/>
    <w:rsid w:val="00784737"/>
    <w:rsid w:val="00787DA2"/>
    <w:rsid w:val="007A15A2"/>
    <w:rsid w:val="007A4E3C"/>
    <w:rsid w:val="007B1FF5"/>
    <w:rsid w:val="007B2E04"/>
    <w:rsid w:val="007B5960"/>
    <w:rsid w:val="007B6C46"/>
    <w:rsid w:val="007C4353"/>
    <w:rsid w:val="007C6838"/>
    <w:rsid w:val="007D0AC1"/>
    <w:rsid w:val="007D21B4"/>
    <w:rsid w:val="007D30B5"/>
    <w:rsid w:val="007D3854"/>
    <w:rsid w:val="007E3259"/>
    <w:rsid w:val="007E3D2D"/>
    <w:rsid w:val="007E5A88"/>
    <w:rsid w:val="007E5B96"/>
    <w:rsid w:val="007F04A6"/>
    <w:rsid w:val="007F2337"/>
    <w:rsid w:val="007F313A"/>
    <w:rsid w:val="007F6627"/>
    <w:rsid w:val="00800E96"/>
    <w:rsid w:val="008018A3"/>
    <w:rsid w:val="008116DF"/>
    <w:rsid w:val="00812D10"/>
    <w:rsid w:val="008137E4"/>
    <w:rsid w:val="0081547C"/>
    <w:rsid w:val="008200CF"/>
    <w:rsid w:val="00831AB1"/>
    <w:rsid w:val="00834611"/>
    <w:rsid w:val="00836FD2"/>
    <w:rsid w:val="008412CA"/>
    <w:rsid w:val="00842028"/>
    <w:rsid w:val="008439C7"/>
    <w:rsid w:val="00845EDE"/>
    <w:rsid w:val="008508C0"/>
    <w:rsid w:val="00851583"/>
    <w:rsid w:val="00852054"/>
    <w:rsid w:val="00853F0A"/>
    <w:rsid w:val="00855466"/>
    <w:rsid w:val="00867017"/>
    <w:rsid w:val="00867372"/>
    <w:rsid w:val="00871F57"/>
    <w:rsid w:val="00874064"/>
    <w:rsid w:val="00875009"/>
    <w:rsid w:val="008806B5"/>
    <w:rsid w:val="00891FEB"/>
    <w:rsid w:val="008A07DB"/>
    <w:rsid w:val="008A0CD1"/>
    <w:rsid w:val="008A2078"/>
    <w:rsid w:val="008B044B"/>
    <w:rsid w:val="008B06DE"/>
    <w:rsid w:val="008B1AD2"/>
    <w:rsid w:val="008B1FEC"/>
    <w:rsid w:val="008B574D"/>
    <w:rsid w:val="008B5C2D"/>
    <w:rsid w:val="008B5CCF"/>
    <w:rsid w:val="008B6418"/>
    <w:rsid w:val="008B7AB0"/>
    <w:rsid w:val="008C2657"/>
    <w:rsid w:val="008C37C3"/>
    <w:rsid w:val="008C3FC6"/>
    <w:rsid w:val="008C63DB"/>
    <w:rsid w:val="008D0B7A"/>
    <w:rsid w:val="008D3D9C"/>
    <w:rsid w:val="008D6D06"/>
    <w:rsid w:val="008D7A68"/>
    <w:rsid w:val="008E4926"/>
    <w:rsid w:val="008F0575"/>
    <w:rsid w:val="008F2591"/>
    <w:rsid w:val="008F4B86"/>
    <w:rsid w:val="008F5965"/>
    <w:rsid w:val="008F72F8"/>
    <w:rsid w:val="008F761B"/>
    <w:rsid w:val="00904BC6"/>
    <w:rsid w:val="00907E67"/>
    <w:rsid w:val="00910877"/>
    <w:rsid w:val="00912E5E"/>
    <w:rsid w:val="00921F0A"/>
    <w:rsid w:val="00922E06"/>
    <w:rsid w:val="00930DD4"/>
    <w:rsid w:val="00936118"/>
    <w:rsid w:val="00936592"/>
    <w:rsid w:val="00942C77"/>
    <w:rsid w:val="00943A21"/>
    <w:rsid w:val="00946ADB"/>
    <w:rsid w:val="0094719C"/>
    <w:rsid w:val="00947C71"/>
    <w:rsid w:val="00951A8E"/>
    <w:rsid w:val="009525FB"/>
    <w:rsid w:val="009527D5"/>
    <w:rsid w:val="00953116"/>
    <w:rsid w:val="009611CD"/>
    <w:rsid w:val="0096199D"/>
    <w:rsid w:val="00963D5B"/>
    <w:rsid w:val="0096455B"/>
    <w:rsid w:val="00964F6C"/>
    <w:rsid w:val="00972056"/>
    <w:rsid w:val="00972967"/>
    <w:rsid w:val="00973B9C"/>
    <w:rsid w:val="00980ED1"/>
    <w:rsid w:val="00981226"/>
    <w:rsid w:val="0098357D"/>
    <w:rsid w:val="00983B68"/>
    <w:rsid w:val="0098779D"/>
    <w:rsid w:val="00992034"/>
    <w:rsid w:val="00994660"/>
    <w:rsid w:val="009A1FEC"/>
    <w:rsid w:val="009A5C5C"/>
    <w:rsid w:val="009B343A"/>
    <w:rsid w:val="009B6604"/>
    <w:rsid w:val="009B6C57"/>
    <w:rsid w:val="009B7A45"/>
    <w:rsid w:val="009B7EBE"/>
    <w:rsid w:val="009C06F5"/>
    <w:rsid w:val="009C1095"/>
    <w:rsid w:val="009C61F9"/>
    <w:rsid w:val="009C7B08"/>
    <w:rsid w:val="009D0AF5"/>
    <w:rsid w:val="009D2968"/>
    <w:rsid w:val="009D33E9"/>
    <w:rsid w:val="009D553B"/>
    <w:rsid w:val="009E0C4D"/>
    <w:rsid w:val="009E0E6E"/>
    <w:rsid w:val="009E6443"/>
    <w:rsid w:val="009E6DDF"/>
    <w:rsid w:val="009E7C4F"/>
    <w:rsid w:val="009F00BC"/>
    <w:rsid w:val="009F1642"/>
    <w:rsid w:val="009F4BE4"/>
    <w:rsid w:val="00A03A96"/>
    <w:rsid w:val="00A058CB"/>
    <w:rsid w:val="00A075B9"/>
    <w:rsid w:val="00A11879"/>
    <w:rsid w:val="00A134B1"/>
    <w:rsid w:val="00A14EAE"/>
    <w:rsid w:val="00A15B9B"/>
    <w:rsid w:val="00A21FED"/>
    <w:rsid w:val="00A239BD"/>
    <w:rsid w:val="00A2408E"/>
    <w:rsid w:val="00A26A7B"/>
    <w:rsid w:val="00A50C05"/>
    <w:rsid w:val="00A54283"/>
    <w:rsid w:val="00A544BA"/>
    <w:rsid w:val="00A6034F"/>
    <w:rsid w:val="00A6184D"/>
    <w:rsid w:val="00A6191E"/>
    <w:rsid w:val="00A660EB"/>
    <w:rsid w:val="00A66FFF"/>
    <w:rsid w:val="00A71D64"/>
    <w:rsid w:val="00A75A40"/>
    <w:rsid w:val="00A82EDB"/>
    <w:rsid w:val="00A87E14"/>
    <w:rsid w:val="00A90B54"/>
    <w:rsid w:val="00A91F30"/>
    <w:rsid w:val="00A942F3"/>
    <w:rsid w:val="00A97A65"/>
    <w:rsid w:val="00AA3791"/>
    <w:rsid w:val="00AA4120"/>
    <w:rsid w:val="00AA61A8"/>
    <w:rsid w:val="00AB114E"/>
    <w:rsid w:val="00AB23A3"/>
    <w:rsid w:val="00AB46D2"/>
    <w:rsid w:val="00AB51C4"/>
    <w:rsid w:val="00AB5801"/>
    <w:rsid w:val="00AB6235"/>
    <w:rsid w:val="00AC1B3B"/>
    <w:rsid w:val="00AC5F26"/>
    <w:rsid w:val="00AD1745"/>
    <w:rsid w:val="00AD2262"/>
    <w:rsid w:val="00AD2DED"/>
    <w:rsid w:val="00AD4EDA"/>
    <w:rsid w:val="00AD798E"/>
    <w:rsid w:val="00AE0B9A"/>
    <w:rsid w:val="00AE1158"/>
    <w:rsid w:val="00AE249C"/>
    <w:rsid w:val="00AE2762"/>
    <w:rsid w:val="00AE2E76"/>
    <w:rsid w:val="00AE4B32"/>
    <w:rsid w:val="00AE4EAD"/>
    <w:rsid w:val="00AE5DF0"/>
    <w:rsid w:val="00AE6BA2"/>
    <w:rsid w:val="00AE6D64"/>
    <w:rsid w:val="00AF23B3"/>
    <w:rsid w:val="00AF3FB5"/>
    <w:rsid w:val="00AF476C"/>
    <w:rsid w:val="00B07908"/>
    <w:rsid w:val="00B24791"/>
    <w:rsid w:val="00B26351"/>
    <w:rsid w:val="00B31802"/>
    <w:rsid w:val="00B3419F"/>
    <w:rsid w:val="00B34A8F"/>
    <w:rsid w:val="00B353E2"/>
    <w:rsid w:val="00B411C4"/>
    <w:rsid w:val="00B45622"/>
    <w:rsid w:val="00B64570"/>
    <w:rsid w:val="00B64E48"/>
    <w:rsid w:val="00B6611C"/>
    <w:rsid w:val="00B66E14"/>
    <w:rsid w:val="00B711CE"/>
    <w:rsid w:val="00B71BC8"/>
    <w:rsid w:val="00B73E50"/>
    <w:rsid w:val="00B748E9"/>
    <w:rsid w:val="00B7645F"/>
    <w:rsid w:val="00B768C7"/>
    <w:rsid w:val="00B7737E"/>
    <w:rsid w:val="00B82A68"/>
    <w:rsid w:val="00B85C20"/>
    <w:rsid w:val="00B905F8"/>
    <w:rsid w:val="00B91CDD"/>
    <w:rsid w:val="00B91F60"/>
    <w:rsid w:val="00B933A8"/>
    <w:rsid w:val="00B94130"/>
    <w:rsid w:val="00B95BE9"/>
    <w:rsid w:val="00BA1726"/>
    <w:rsid w:val="00BA46A7"/>
    <w:rsid w:val="00BB325B"/>
    <w:rsid w:val="00BB7649"/>
    <w:rsid w:val="00BB7AC5"/>
    <w:rsid w:val="00BB7FBA"/>
    <w:rsid w:val="00BC0505"/>
    <w:rsid w:val="00BC248D"/>
    <w:rsid w:val="00BC3552"/>
    <w:rsid w:val="00BC6DF8"/>
    <w:rsid w:val="00BC78F2"/>
    <w:rsid w:val="00BD0106"/>
    <w:rsid w:val="00BE15F5"/>
    <w:rsid w:val="00BE2A39"/>
    <w:rsid w:val="00BE4F17"/>
    <w:rsid w:val="00BE5417"/>
    <w:rsid w:val="00C0177B"/>
    <w:rsid w:val="00C04D38"/>
    <w:rsid w:val="00C06CEE"/>
    <w:rsid w:val="00C10BEA"/>
    <w:rsid w:val="00C143D4"/>
    <w:rsid w:val="00C14E08"/>
    <w:rsid w:val="00C210DA"/>
    <w:rsid w:val="00C3115C"/>
    <w:rsid w:val="00C3161B"/>
    <w:rsid w:val="00C32386"/>
    <w:rsid w:val="00C33332"/>
    <w:rsid w:val="00C4135D"/>
    <w:rsid w:val="00C42B4F"/>
    <w:rsid w:val="00C44DA8"/>
    <w:rsid w:val="00C47ADC"/>
    <w:rsid w:val="00C51D45"/>
    <w:rsid w:val="00C524E8"/>
    <w:rsid w:val="00C56B4F"/>
    <w:rsid w:val="00C61E34"/>
    <w:rsid w:val="00C65AD4"/>
    <w:rsid w:val="00C65C49"/>
    <w:rsid w:val="00C7085D"/>
    <w:rsid w:val="00C73542"/>
    <w:rsid w:val="00C80873"/>
    <w:rsid w:val="00C82508"/>
    <w:rsid w:val="00C82F63"/>
    <w:rsid w:val="00C863E2"/>
    <w:rsid w:val="00C90159"/>
    <w:rsid w:val="00CA3854"/>
    <w:rsid w:val="00CA77A1"/>
    <w:rsid w:val="00CB0BD7"/>
    <w:rsid w:val="00CB1ED4"/>
    <w:rsid w:val="00CB3908"/>
    <w:rsid w:val="00CB4C0B"/>
    <w:rsid w:val="00CC1786"/>
    <w:rsid w:val="00CC5B2A"/>
    <w:rsid w:val="00CC6475"/>
    <w:rsid w:val="00CD06BB"/>
    <w:rsid w:val="00CD2AB3"/>
    <w:rsid w:val="00CD2D7F"/>
    <w:rsid w:val="00CD4334"/>
    <w:rsid w:val="00CD7C43"/>
    <w:rsid w:val="00CE1469"/>
    <w:rsid w:val="00CE3F48"/>
    <w:rsid w:val="00CE6FB4"/>
    <w:rsid w:val="00CF146A"/>
    <w:rsid w:val="00CF2EBF"/>
    <w:rsid w:val="00CF3015"/>
    <w:rsid w:val="00CF5CF4"/>
    <w:rsid w:val="00CF7E1F"/>
    <w:rsid w:val="00D03468"/>
    <w:rsid w:val="00D03703"/>
    <w:rsid w:val="00D04CAD"/>
    <w:rsid w:val="00D13F1B"/>
    <w:rsid w:val="00D22054"/>
    <w:rsid w:val="00D23654"/>
    <w:rsid w:val="00D2438B"/>
    <w:rsid w:val="00D264C9"/>
    <w:rsid w:val="00D30BB9"/>
    <w:rsid w:val="00D31285"/>
    <w:rsid w:val="00D32E23"/>
    <w:rsid w:val="00D35E3B"/>
    <w:rsid w:val="00D37907"/>
    <w:rsid w:val="00D448EB"/>
    <w:rsid w:val="00D50534"/>
    <w:rsid w:val="00D50F56"/>
    <w:rsid w:val="00D5226F"/>
    <w:rsid w:val="00D5532C"/>
    <w:rsid w:val="00D56ABA"/>
    <w:rsid w:val="00D579B5"/>
    <w:rsid w:val="00D61E20"/>
    <w:rsid w:val="00D62935"/>
    <w:rsid w:val="00D71CCC"/>
    <w:rsid w:val="00D71F89"/>
    <w:rsid w:val="00D72C28"/>
    <w:rsid w:val="00D73AA3"/>
    <w:rsid w:val="00D779CB"/>
    <w:rsid w:val="00D8198F"/>
    <w:rsid w:val="00D81E3A"/>
    <w:rsid w:val="00D862CE"/>
    <w:rsid w:val="00D86726"/>
    <w:rsid w:val="00DA0177"/>
    <w:rsid w:val="00DA02C0"/>
    <w:rsid w:val="00DB0087"/>
    <w:rsid w:val="00DB0397"/>
    <w:rsid w:val="00DB39FE"/>
    <w:rsid w:val="00DC2482"/>
    <w:rsid w:val="00DC5BDF"/>
    <w:rsid w:val="00DC723A"/>
    <w:rsid w:val="00DD146E"/>
    <w:rsid w:val="00DD1B74"/>
    <w:rsid w:val="00DD1C68"/>
    <w:rsid w:val="00DD2410"/>
    <w:rsid w:val="00DD3229"/>
    <w:rsid w:val="00DD5B6B"/>
    <w:rsid w:val="00DE42FB"/>
    <w:rsid w:val="00DE5895"/>
    <w:rsid w:val="00DE6934"/>
    <w:rsid w:val="00DF01B2"/>
    <w:rsid w:val="00DF0285"/>
    <w:rsid w:val="00DF130F"/>
    <w:rsid w:val="00DF4456"/>
    <w:rsid w:val="00E0185E"/>
    <w:rsid w:val="00E0252E"/>
    <w:rsid w:val="00E0745A"/>
    <w:rsid w:val="00E10AEF"/>
    <w:rsid w:val="00E10E03"/>
    <w:rsid w:val="00E12D07"/>
    <w:rsid w:val="00E14F20"/>
    <w:rsid w:val="00E214DE"/>
    <w:rsid w:val="00E2164B"/>
    <w:rsid w:val="00E21F47"/>
    <w:rsid w:val="00E257D2"/>
    <w:rsid w:val="00E26567"/>
    <w:rsid w:val="00E27507"/>
    <w:rsid w:val="00E306AD"/>
    <w:rsid w:val="00E36FCE"/>
    <w:rsid w:val="00E55E87"/>
    <w:rsid w:val="00E56320"/>
    <w:rsid w:val="00E57036"/>
    <w:rsid w:val="00E63F56"/>
    <w:rsid w:val="00E67657"/>
    <w:rsid w:val="00E7101D"/>
    <w:rsid w:val="00E71E6F"/>
    <w:rsid w:val="00E75A88"/>
    <w:rsid w:val="00E805E8"/>
    <w:rsid w:val="00E80666"/>
    <w:rsid w:val="00E8159E"/>
    <w:rsid w:val="00E91344"/>
    <w:rsid w:val="00E9380E"/>
    <w:rsid w:val="00EA34E5"/>
    <w:rsid w:val="00EA5770"/>
    <w:rsid w:val="00EA6377"/>
    <w:rsid w:val="00EB195F"/>
    <w:rsid w:val="00EB2368"/>
    <w:rsid w:val="00EB542F"/>
    <w:rsid w:val="00EC0AA6"/>
    <w:rsid w:val="00EC122F"/>
    <w:rsid w:val="00EC24AE"/>
    <w:rsid w:val="00ED0977"/>
    <w:rsid w:val="00ED16C6"/>
    <w:rsid w:val="00ED4907"/>
    <w:rsid w:val="00EE03AE"/>
    <w:rsid w:val="00EE06EC"/>
    <w:rsid w:val="00EE3D1A"/>
    <w:rsid w:val="00EF1343"/>
    <w:rsid w:val="00EF4439"/>
    <w:rsid w:val="00EF7F93"/>
    <w:rsid w:val="00F008EF"/>
    <w:rsid w:val="00F02DC4"/>
    <w:rsid w:val="00F048FF"/>
    <w:rsid w:val="00F05705"/>
    <w:rsid w:val="00F14735"/>
    <w:rsid w:val="00F15731"/>
    <w:rsid w:val="00F20091"/>
    <w:rsid w:val="00F261B1"/>
    <w:rsid w:val="00F26C2D"/>
    <w:rsid w:val="00F27A1F"/>
    <w:rsid w:val="00F311CC"/>
    <w:rsid w:val="00F32055"/>
    <w:rsid w:val="00F33EAC"/>
    <w:rsid w:val="00F374FD"/>
    <w:rsid w:val="00F435E2"/>
    <w:rsid w:val="00F44A88"/>
    <w:rsid w:val="00F52891"/>
    <w:rsid w:val="00F52F3B"/>
    <w:rsid w:val="00F54D03"/>
    <w:rsid w:val="00F55C7F"/>
    <w:rsid w:val="00F56353"/>
    <w:rsid w:val="00F625E2"/>
    <w:rsid w:val="00F62AEC"/>
    <w:rsid w:val="00F64028"/>
    <w:rsid w:val="00F64543"/>
    <w:rsid w:val="00F65229"/>
    <w:rsid w:val="00F66A7F"/>
    <w:rsid w:val="00F66B70"/>
    <w:rsid w:val="00F67B14"/>
    <w:rsid w:val="00F74756"/>
    <w:rsid w:val="00F7485F"/>
    <w:rsid w:val="00F761D2"/>
    <w:rsid w:val="00F7681A"/>
    <w:rsid w:val="00F8624F"/>
    <w:rsid w:val="00F94980"/>
    <w:rsid w:val="00F953F2"/>
    <w:rsid w:val="00F969A3"/>
    <w:rsid w:val="00F97CAD"/>
    <w:rsid w:val="00F97D27"/>
    <w:rsid w:val="00FA098F"/>
    <w:rsid w:val="00FA2623"/>
    <w:rsid w:val="00FA320A"/>
    <w:rsid w:val="00FA6681"/>
    <w:rsid w:val="00FA790B"/>
    <w:rsid w:val="00FB05F7"/>
    <w:rsid w:val="00FB06CE"/>
    <w:rsid w:val="00FB1755"/>
    <w:rsid w:val="00FB1F84"/>
    <w:rsid w:val="00FB2B6A"/>
    <w:rsid w:val="00FB2E42"/>
    <w:rsid w:val="00FB306B"/>
    <w:rsid w:val="00FB3651"/>
    <w:rsid w:val="00FB3C20"/>
    <w:rsid w:val="00FC5C68"/>
    <w:rsid w:val="00FC7C34"/>
    <w:rsid w:val="00FD0D77"/>
    <w:rsid w:val="00FD172C"/>
    <w:rsid w:val="00FD3A8E"/>
    <w:rsid w:val="00FD5645"/>
    <w:rsid w:val="00FE2BD0"/>
    <w:rsid w:val="00FE5344"/>
    <w:rsid w:val="00FF10E5"/>
    <w:rsid w:val="00FF12BE"/>
    <w:rsid w:val="00FF5D13"/>
    <w:rsid w:val="00FF67BC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6F4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"/>
    <w:link w:val="ListParagraph"/>
    <w:uiPriority w:val="34"/>
    <w:qFormat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910877"/>
    <w:rPr>
      <w:b/>
    </w:rPr>
  </w:style>
  <w:style w:type="paragraph" w:customStyle="1" w:styleId="TAC">
    <w:name w:val="TAC"/>
    <w:basedOn w:val="Normal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qFormat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qFormat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qFormat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ZT">
    <w:name w:val="ZT"/>
    <w:rsid w:val="00E71E6F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3F6833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"/>
    <w:rsid w:val="003F6833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TAN">
    <w:name w:val="TAN"/>
    <w:basedOn w:val="Normal"/>
    <w:link w:val="TANChar"/>
    <w:qFormat/>
    <w:rsid w:val="00B6611C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B6611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NoSpacing">
    <w:name w:val="No Spacing"/>
    <w:uiPriority w:val="1"/>
    <w:qFormat/>
    <w:rsid w:val="003E53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1">
    <w:name w:val="B1"/>
    <w:basedOn w:val="List"/>
    <w:link w:val="B10"/>
    <w:rsid w:val="00EC122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0">
    <w:name w:val="B1 (文字)"/>
    <w:basedOn w:val="DefaultParagraphFont"/>
    <w:link w:val="B1"/>
    <w:locked/>
    <w:rsid w:val="00EC122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C122F"/>
    <w:pPr>
      <w:ind w:left="200" w:hangingChars="200" w:hanging="200"/>
      <w:contextualSpacing/>
    </w:pPr>
  </w:style>
  <w:style w:type="character" w:customStyle="1" w:styleId="apple-converted-space">
    <w:name w:val="apple-converted-space"/>
    <w:basedOn w:val="DefaultParagraphFont"/>
    <w:rsid w:val="008F5965"/>
  </w:style>
  <w:style w:type="character" w:customStyle="1" w:styleId="highlight">
    <w:name w:val="highlight"/>
    <w:basedOn w:val="DefaultParagraphFont"/>
    <w:rsid w:val="008F5965"/>
  </w:style>
  <w:style w:type="paragraph" w:customStyle="1" w:styleId="LD">
    <w:name w:val="LD"/>
    <w:rsid w:val="00852054"/>
    <w:pPr>
      <w:keepNext/>
      <w:keepLines/>
      <w:spacing w:line="180" w:lineRule="exact"/>
    </w:pPr>
    <w:rPr>
      <w:rFonts w:ascii="Courier New" w:eastAsia="MS Mincho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CCParagraph">
    <w:name w:val="ECC Paragraph"/>
    <w:basedOn w:val="Normal"/>
    <w:link w:val="ECCParagraphZchn"/>
    <w:rsid w:val="00AE4B32"/>
    <w:pPr>
      <w:widowControl/>
      <w:spacing w:after="240"/>
    </w:pPr>
    <w:rPr>
      <w:rFonts w:ascii="Arial" w:eastAsia="宋体" w:hAnsi="Arial" w:cs="Times New Roman"/>
      <w:kern w:val="0"/>
      <w:sz w:val="20"/>
      <w:szCs w:val="24"/>
      <w:lang w:val="en-GB" w:eastAsia="en-US"/>
    </w:rPr>
  </w:style>
  <w:style w:type="paragraph" w:customStyle="1" w:styleId="ECCAnnex-heading1">
    <w:name w:val="ECC Annex - heading1"/>
    <w:basedOn w:val="Heading1"/>
    <w:next w:val="ECCParagraph"/>
    <w:rsid w:val="00AE4B32"/>
    <w:pPr>
      <w:keepLines w:val="0"/>
      <w:pageBreakBefore/>
      <w:numPr>
        <w:numId w:val="4"/>
      </w:numPr>
      <w:pBdr>
        <w:top w:val="none" w:sz="0" w:space="0" w:color="auto"/>
      </w:pBdr>
      <w:spacing w:before="400" w:after="240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ECCFootnote">
    <w:name w:val="ECC Footnote"/>
    <w:basedOn w:val="Normal"/>
    <w:autoRedefine/>
    <w:rsid w:val="00AE4B32"/>
    <w:pPr>
      <w:widowControl/>
      <w:ind w:left="454" w:hanging="454"/>
      <w:jc w:val="left"/>
    </w:pPr>
    <w:rPr>
      <w:rFonts w:ascii="Arial" w:eastAsia="宋体" w:hAnsi="Arial" w:cs="Times New Roman"/>
      <w:kern w:val="0"/>
      <w:sz w:val="16"/>
      <w:szCs w:val="24"/>
      <w:lang w:val="en-GB" w:eastAsia="en-US"/>
    </w:rPr>
  </w:style>
  <w:style w:type="paragraph" w:styleId="FootnoteText">
    <w:name w:val="footnote text"/>
    <w:aliases w:val="ALTS FOOTNOTE,DNV-FT,Footnote Text Char1,Footnote Text Char Char1,Footnote Text Char4 Char Char,Footnote Text Char1 Char1 Char1 Char,Footnote Text Char Char1 Char1 Char Char"/>
    <w:basedOn w:val="Normal"/>
    <w:link w:val="FootnoteTextChar"/>
    <w:semiHidden/>
    <w:rsid w:val="00AE4B32"/>
    <w:pPr>
      <w:widowControl/>
      <w:jc w:val="left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FootnoteTextChar">
    <w:name w:val="Footnote Text Char"/>
    <w:aliases w:val="ALTS FOOTNOTE Char,DNV-FT Char,Footnote Text Char1 Char,Footnote Text Char Char1 Char,Footnote Text Char4 Char Char Char,Footnote Text Char1 Char1 Char1 Char Char,Footnote Text Char Char1 Char1 Char Char Char"/>
    <w:basedOn w:val="DefaultParagraphFont"/>
    <w:link w:val="FootnoteText"/>
    <w:semiHidden/>
    <w:rsid w:val="00AE4B32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aliases w:val="Appel note de bas de p,Footnote Reference/"/>
    <w:basedOn w:val="DefaultParagraphFont"/>
    <w:semiHidden/>
    <w:rsid w:val="00AE4B32"/>
    <w:rPr>
      <w:rFonts w:ascii="Arial" w:hAnsi="Arial"/>
      <w:color w:val="D2232A"/>
      <w:vertAlign w:val="superscript"/>
    </w:rPr>
  </w:style>
  <w:style w:type="paragraph" w:customStyle="1" w:styleId="Text">
    <w:name w:val="Text"/>
    <w:basedOn w:val="Normal"/>
    <w:rsid w:val="00AE4B32"/>
    <w:pPr>
      <w:autoSpaceDE w:val="0"/>
      <w:autoSpaceDN w:val="0"/>
      <w:spacing w:line="252" w:lineRule="auto"/>
      <w:ind w:firstLine="202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ECCTablenote">
    <w:name w:val="ECC Table note"/>
    <w:basedOn w:val="ECCParagraph"/>
    <w:next w:val="ECCParagraph"/>
    <w:autoRedefine/>
    <w:rsid w:val="00AE4B32"/>
    <w:pPr>
      <w:spacing w:after="0"/>
      <w:ind w:left="284" w:hanging="284"/>
    </w:pPr>
    <w:rPr>
      <w:sz w:val="16"/>
      <w:szCs w:val="16"/>
    </w:rPr>
  </w:style>
  <w:style w:type="paragraph" w:customStyle="1" w:styleId="ECCAnnexheading2">
    <w:name w:val="ECC Annex heading2"/>
    <w:basedOn w:val="Normal"/>
    <w:next w:val="ECCParagraph"/>
    <w:rsid w:val="00AE4B32"/>
    <w:pPr>
      <w:widowControl/>
      <w:numPr>
        <w:ilvl w:val="1"/>
        <w:numId w:val="4"/>
      </w:numPr>
      <w:overflowPunct w:val="0"/>
      <w:autoSpaceDE w:val="0"/>
      <w:autoSpaceDN w:val="0"/>
      <w:adjustRightInd w:val="0"/>
      <w:spacing w:before="480" w:after="240"/>
      <w:jc w:val="left"/>
      <w:textAlignment w:val="baseline"/>
    </w:pPr>
    <w:rPr>
      <w:rFonts w:ascii="Arial" w:eastAsia="宋体" w:hAnsi="Arial" w:cs="Times New Roman"/>
      <w:b/>
      <w:caps/>
      <w:kern w:val="0"/>
      <w:sz w:val="20"/>
      <w:szCs w:val="24"/>
      <w:lang w:val="en-GB" w:eastAsia="en-US"/>
    </w:rPr>
  </w:style>
  <w:style w:type="paragraph" w:customStyle="1" w:styleId="ECCAnnexheading3">
    <w:name w:val="ECC Annex heading3"/>
    <w:basedOn w:val="Normal"/>
    <w:next w:val="ECCParagraph"/>
    <w:rsid w:val="00AE4B32"/>
    <w:pPr>
      <w:widowControl/>
      <w:numPr>
        <w:ilvl w:val="2"/>
        <w:numId w:val="4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宋体" w:hAnsi="Arial" w:cs="Times New Roman"/>
      <w:b/>
      <w:kern w:val="0"/>
      <w:sz w:val="20"/>
      <w:szCs w:val="24"/>
      <w:lang w:val="en-GB" w:eastAsia="en-US"/>
    </w:rPr>
  </w:style>
  <w:style w:type="paragraph" w:customStyle="1" w:styleId="ECCAnnexheading4">
    <w:name w:val="ECC Annex heading4"/>
    <w:basedOn w:val="Normal"/>
    <w:next w:val="ECCParagraph"/>
    <w:rsid w:val="00AE4B32"/>
    <w:pPr>
      <w:widowControl/>
      <w:numPr>
        <w:ilvl w:val="3"/>
        <w:numId w:val="4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宋体" w:hAnsi="Arial" w:cs="Times New Roman"/>
      <w:i/>
      <w:color w:val="D2232A"/>
      <w:kern w:val="0"/>
      <w:sz w:val="20"/>
      <w:szCs w:val="24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E4B32"/>
    <w:pPr>
      <w:widowControl/>
      <w:spacing w:before="240" w:after="240"/>
      <w:jc w:val="center"/>
    </w:pPr>
    <w:rPr>
      <w:rFonts w:ascii="Arial" w:eastAsia="宋体" w:hAnsi="Arial" w:cs="Times New Roman"/>
      <w:b/>
      <w:bCs/>
      <w:color w:val="D2232A"/>
      <w:kern w:val="0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rsid w:val="00AE4B32"/>
    <w:pPr>
      <w:keepLines/>
      <w:tabs>
        <w:tab w:val="right" w:pos="9356"/>
      </w:tabs>
      <w:spacing w:after="240"/>
      <w:jc w:val="left"/>
    </w:pPr>
    <w:rPr>
      <w:rFonts w:ascii="Arial" w:eastAsia="宋体" w:hAnsi="Arial" w:cs="Times New Roman"/>
      <w:noProof/>
      <w:kern w:val="0"/>
      <w:sz w:val="20"/>
      <w:szCs w:val="20"/>
      <w:lang w:val="en-GB"/>
    </w:rPr>
  </w:style>
  <w:style w:type="table" w:customStyle="1" w:styleId="ECCTable-redheader">
    <w:name w:val="ECC Table - red header"/>
    <w:basedOn w:val="TableNormal"/>
    <w:uiPriority w:val="99"/>
    <w:rsid w:val="00AE4B32"/>
    <w:pPr>
      <w:spacing w:before="60" w:after="60"/>
      <w:jc w:val="both"/>
    </w:pPr>
    <w:rPr>
      <w:rFonts w:ascii="Arial" w:eastAsia="Calibri" w:hAnsi="Arial" w:cs="Times New Roman"/>
      <w:kern w:val="0"/>
      <w:sz w:val="20"/>
      <w:szCs w:val="20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basedOn w:val="DefaultParagraphFont"/>
    <w:uiPriority w:val="1"/>
    <w:qFormat/>
    <w:rsid w:val="00AE4B3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ParagraphZchn">
    <w:name w:val="ECC Paragraph Zchn"/>
    <w:link w:val="ECCParagraph"/>
    <w:locked/>
    <w:rsid w:val="00AE4B32"/>
    <w:rPr>
      <w:rFonts w:ascii="Arial" w:eastAsia="宋体" w:hAnsi="Arial" w:cs="Times New Roman"/>
      <w:kern w:val="0"/>
      <w:sz w:val="20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E4B3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4B32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4B3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4B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4B32"/>
    <w:rPr>
      <w:b/>
      <w:bCs/>
    </w:rPr>
  </w:style>
  <w:style w:type="character" w:customStyle="1" w:styleId="B1Char">
    <w:name w:val="B1 Char"/>
    <w:rsid w:val="00A6184D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link w:val="GuidanceChar"/>
    <w:rsid w:val="00A6184D"/>
    <w:pPr>
      <w:widowControl/>
      <w:spacing w:after="180"/>
      <w:jc w:val="left"/>
    </w:pPr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A6184D"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Tabletext">
    <w:name w:val="Table_text"/>
    <w:basedOn w:val="Normal"/>
    <w:rsid w:val="00D5532C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Times New Roman" w:hAnsi="Times New Roman" w:cs="Times New Roman"/>
      <w:kern w:val="0"/>
      <w:sz w:val="22"/>
      <w:szCs w:val="20"/>
      <w:lang w:val="fr-FR" w:eastAsia="en-US"/>
    </w:rPr>
  </w:style>
  <w:style w:type="paragraph" w:customStyle="1" w:styleId="Tablehead">
    <w:name w:val="Table_head"/>
    <w:basedOn w:val="Tabletext"/>
    <w:next w:val="Tabletext"/>
    <w:rsid w:val="00D5532C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D5532C"/>
    <w:pPr>
      <w:spacing w:before="120"/>
      <w:ind w:left="284" w:right="-85" w:hanging="369"/>
    </w:pPr>
  </w:style>
  <w:style w:type="character" w:customStyle="1" w:styleId="href">
    <w:name w:val="href"/>
    <w:basedOn w:val="DefaultParagraphFont"/>
    <w:rsid w:val="00170B06"/>
  </w:style>
  <w:style w:type="paragraph" w:customStyle="1" w:styleId="RecNo">
    <w:name w:val="Rec_No"/>
    <w:basedOn w:val="Normal"/>
    <w:next w:val="Normal"/>
    <w:rsid w:val="00170B06"/>
    <w:pPr>
      <w:keepNext/>
      <w:keepLines/>
      <w:widowControl/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ascii="Times New Roman" w:hAnsi="Times New Roman" w:cs="Times New Roman"/>
      <w:kern w:val="0"/>
      <w:sz w:val="28"/>
      <w:szCs w:val="20"/>
      <w:lang w:val="fr-FR" w:eastAsia="en-US"/>
    </w:rPr>
  </w:style>
  <w:style w:type="paragraph" w:customStyle="1" w:styleId="EW">
    <w:name w:val="EW"/>
    <w:basedOn w:val="Normal"/>
    <w:rsid w:val="009D553B"/>
    <w:pPr>
      <w:keepLines/>
      <w:widowControl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Index2">
    <w:name w:val="index 2"/>
    <w:basedOn w:val="Index1"/>
    <w:semiHidden/>
    <w:rsid w:val="00CF2EBF"/>
    <w:pPr>
      <w:keepLines/>
      <w:widowControl/>
      <w:ind w:left="284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rsid w:val="00CF2EBF"/>
    <w:pPr>
      <w:widowControl/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F2EBF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CF2EBF"/>
  </w:style>
  <w:style w:type="paragraph" w:customStyle="1" w:styleId="TF">
    <w:name w:val="TF"/>
    <w:aliases w:val="left"/>
    <w:basedOn w:val="TH"/>
    <w:link w:val="TFChar"/>
    <w:rsid w:val="008F0575"/>
    <w:pPr>
      <w:keepNext w:val="0"/>
      <w:spacing w:before="0" w:after="240"/>
    </w:pPr>
    <w:rPr>
      <w:rFonts w:eastAsia="Times New Roman"/>
      <w:bCs/>
      <w:lang w:eastAsia="x-none"/>
    </w:rPr>
  </w:style>
  <w:style w:type="character" w:customStyle="1" w:styleId="TFChar">
    <w:name w:val="TF Char"/>
    <w:link w:val="TF"/>
    <w:rsid w:val="008F0575"/>
    <w:rPr>
      <w:rFonts w:ascii="Arial" w:eastAsia="Times New Roman" w:hAnsi="Arial" w:cs="Times New Roman"/>
      <w:b/>
      <w:bCs/>
      <w:kern w:val="0"/>
      <w:sz w:val="20"/>
      <w:szCs w:val="20"/>
      <w:lang w:val="en-GB" w:eastAsia="x-none"/>
    </w:rPr>
  </w:style>
  <w:style w:type="character" w:styleId="Strong">
    <w:name w:val="Strong"/>
    <w:basedOn w:val="DefaultParagraphFont"/>
    <w:uiPriority w:val="22"/>
    <w:qFormat/>
    <w:rsid w:val="0003607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6F4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"/>
    <w:link w:val="ListParagraph"/>
    <w:uiPriority w:val="34"/>
    <w:qFormat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910877"/>
    <w:rPr>
      <w:b/>
    </w:rPr>
  </w:style>
  <w:style w:type="paragraph" w:customStyle="1" w:styleId="TAC">
    <w:name w:val="TAC"/>
    <w:basedOn w:val="Normal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qFormat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qFormat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qFormat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ZT">
    <w:name w:val="ZT"/>
    <w:rsid w:val="00E71E6F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3F6833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"/>
    <w:rsid w:val="003F6833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TAN">
    <w:name w:val="TAN"/>
    <w:basedOn w:val="Normal"/>
    <w:link w:val="TANChar"/>
    <w:qFormat/>
    <w:rsid w:val="00B6611C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B6611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NoSpacing">
    <w:name w:val="No Spacing"/>
    <w:uiPriority w:val="1"/>
    <w:qFormat/>
    <w:rsid w:val="003E53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1">
    <w:name w:val="B1"/>
    <w:basedOn w:val="List"/>
    <w:link w:val="B10"/>
    <w:rsid w:val="00EC122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0">
    <w:name w:val="B1 (文字)"/>
    <w:basedOn w:val="DefaultParagraphFont"/>
    <w:link w:val="B1"/>
    <w:locked/>
    <w:rsid w:val="00EC122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C122F"/>
    <w:pPr>
      <w:ind w:left="200" w:hangingChars="200" w:hanging="200"/>
      <w:contextualSpacing/>
    </w:pPr>
  </w:style>
  <w:style w:type="character" w:customStyle="1" w:styleId="apple-converted-space">
    <w:name w:val="apple-converted-space"/>
    <w:basedOn w:val="DefaultParagraphFont"/>
    <w:rsid w:val="008F5965"/>
  </w:style>
  <w:style w:type="character" w:customStyle="1" w:styleId="highlight">
    <w:name w:val="highlight"/>
    <w:basedOn w:val="DefaultParagraphFont"/>
    <w:rsid w:val="008F5965"/>
  </w:style>
  <w:style w:type="paragraph" w:customStyle="1" w:styleId="LD">
    <w:name w:val="LD"/>
    <w:rsid w:val="00852054"/>
    <w:pPr>
      <w:keepNext/>
      <w:keepLines/>
      <w:spacing w:line="180" w:lineRule="exact"/>
    </w:pPr>
    <w:rPr>
      <w:rFonts w:ascii="Courier New" w:eastAsia="MS Mincho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CCParagraph">
    <w:name w:val="ECC Paragraph"/>
    <w:basedOn w:val="Normal"/>
    <w:link w:val="ECCParagraphZchn"/>
    <w:rsid w:val="00AE4B32"/>
    <w:pPr>
      <w:widowControl/>
      <w:spacing w:after="240"/>
    </w:pPr>
    <w:rPr>
      <w:rFonts w:ascii="Arial" w:eastAsia="宋体" w:hAnsi="Arial" w:cs="Times New Roman"/>
      <w:kern w:val="0"/>
      <w:sz w:val="20"/>
      <w:szCs w:val="24"/>
      <w:lang w:val="en-GB" w:eastAsia="en-US"/>
    </w:rPr>
  </w:style>
  <w:style w:type="paragraph" w:customStyle="1" w:styleId="ECCAnnex-heading1">
    <w:name w:val="ECC Annex - heading1"/>
    <w:basedOn w:val="Heading1"/>
    <w:next w:val="ECCParagraph"/>
    <w:rsid w:val="00AE4B32"/>
    <w:pPr>
      <w:keepLines w:val="0"/>
      <w:pageBreakBefore/>
      <w:numPr>
        <w:numId w:val="4"/>
      </w:numPr>
      <w:pBdr>
        <w:top w:val="none" w:sz="0" w:space="0" w:color="auto"/>
      </w:pBdr>
      <w:spacing w:before="400" w:after="240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ECCFootnote">
    <w:name w:val="ECC Footnote"/>
    <w:basedOn w:val="Normal"/>
    <w:autoRedefine/>
    <w:rsid w:val="00AE4B32"/>
    <w:pPr>
      <w:widowControl/>
      <w:ind w:left="454" w:hanging="454"/>
      <w:jc w:val="left"/>
    </w:pPr>
    <w:rPr>
      <w:rFonts w:ascii="Arial" w:eastAsia="宋体" w:hAnsi="Arial" w:cs="Times New Roman"/>
      <w:kern w:val="0"/>
      <w:sz w:val="16"/>
      <w:szCs w:val="24"/>
      <w:lang w:val="en-GB" w:eastAsia="en-US"/>
    </w:rPr>
  </w:style>
  <w:style w:type="paragraph" w:styleId="FootnoteText">
    <w:name w:val="footnote text"/>
    <w:aliases w:val="ALTS FOOTNOTE,DNV-FT,Footnote Text Char1,Footnote Text Char Char1,Footnote Text Char4 Char Char,Footnote Text Char1 Char1 Char1 Char,Footnote Text Char Char1 Char1 Char Char"/>
    <w:basedOn w:val="Normal"/>
    <w:link w:val="FootnoteTextChar"/>
    <w:semiHidden/>
    <w:rsid w:val="00AE4B32"/>
    <w:pPr>
      <w:widowControl/>
      <w:jc w:val="left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FootnoteTextChar">
    <w:name w:val="Footnote Text Char"/>
    <w:aliases w:val="ALTS FOOTNOTE Char,DNV-FT Char,Footnote Text Char1 Char,Footnote Text Char Char1 Char,Footnote Text Char4 Char Char Char,Footnote Text Char1 Char1 Char1 Char Char,Footnote Text Char Char1 Char1 Char Char Char"/>
    <w:basedOn w:val="DefaultParagraphFont"/>
    <w:link w:val="FootnoteText"/>
    <w:semiHidden/>
    <w:rsid w:val="00AE4B32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aliases w:val="Appel note de bas de p,Footnote Reference/"/>
    <w:basedOn w:val="DefaultParagraphFont"/>
    <w:semiHidden/>
    <w:rsid w:val="00AE4B32"/>
    <w:rPr>
      <w:rFonts w:ascii="Arial" w:hAnsi="Arial"/>
      <w:color w:val="D2232A"/>
      <w:vertAlign w:val="superscript"/>
    </w:rPr>
  </w:style>
  <w:style w:type="paragraph" w:customStyle="1" w:styleId="Text">
    <w:name w:val="Text"/>
    <w:basedOn w:val="Normal"/>
    <w:rsid w:val="00AE4B32"/>
    <w:pPr>
      <w:autoSpaceDE w:val="0"/>
      <w:autoSpaceDN w:val="0"/>
      <w:spacing w:line="252" w:lineRule="auto"/>
      <w:ind w:firstLine="202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ECCTablenote">
    <w:name w:val="ECC Table note"/>
    <w:basedOn w:val="ECCParagraph"/>
    <w:next w:val="ECCParagraph"/>
    <w:autoRedefine/>
    <w:rsid w:val="00AE4B32"/>
    <w:pPr>
      <w:spacing w:after="0"/>
      <w:ind w:left="284" w:hanging="284"/>
    </w:pPr>
    <w:rPr>
      <w:sz w:val="16"/>
      <w:szCs w:val="16"/>
    </w:rPr>
  </w:style>
  <w:style w:type="paragraph" w:customStyle="1" w:styleId="ECCAnnexheading2">
    <w:name w:val="ECC Annex heading2"/>
    <w:basedOn w:val="Normal"/>
    <w:next w:val="ECCParagraph"/>
    <w:rsid w:val="00AE4B32"/>
    <w:pPr>
      <w:widowControl/>
      <w:numPr>
        <w:ilvl w:val="1"/>
        <w:numId w:val="4"/>
      </w:numPr>
      <w:overflowPunct w:val="0"/>
      <w:autoSpaceDE w:val="0"/>
      <w:autoSpaceDN w:val="0"/>
      <w:adjustRightInd w:val="0"/>
      <w:spacing w:before="480" w:after="240"/>
      <w:jc w:val="left"/>
      <w:textAlignment w:val="baseline"/>
    </w:pPr>
    <w:rPr>
      <w:rFonts w:ascii="Arial" w:eastAsia="宋体" w:hAnsi="Arial" w:cs="Times New Roman"/>
      <w:b/>
      <w:caps/>
      <w:kern w:val="0"/>
      <w:sz w:val="20"/>
      <w:szCs w:val="24"/>
      <w:lang w:val="en-GB" w:eastAsia="en-US"/>
    </w:rPr>
  </w:style>
  <w:style w:type="paragraph" w:customStyle="1" w:styleId="ECCAnnexheading3">
    <w:name w:val="ECC Annex heading3"/>
    <w:basedOn w:val="Normal"/>
    <w:next w:val="ECCParagraph"/>
    <w:rsid w:val="00AE4B32"/>
    <w:pPr>
      <w:widowControl/>
      <w:numPr>
        <w:ilvl w:val="2"/>
        <w:numId w:val="4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宋体" w:hAnsi="Arial" w:cs="Times New Roman"/>
      <w:b/>
      <w:kern w:val="0"/>
      <w:sz w:val="20"/>
      <w:szCs w:val="24"/>
      <w:lang w:val="en-GB" w:eastAsia="en-US"/>
    </w:rPr>
  </w:style>
  <w:style w:type="paragraph" w:customStyle="1" w:styleId="ECCAnnexheading4">
    <w:name w:val="ECC Annex heading4"/>
    <w:basedOn w:val="Normal"/>
    <w:next w:val="ECCParagraph"/>
    <w:rsid w:val="00AE4B32"/>
    <w:pPr>
      <w:widowControl/>
      <w:numPr>
        <w:ilvl w:val="3"/>
        <w:numId w:val="4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宋体" w:hAnsi="Arial" w:cs="Times New Roman"/>
      <w:i/>
      <w:color w:val="D2232A"/>
      <w:kern w:val="0"/>
      <w:sz w:val="20"/>
      <w:szCs w:val="24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E4B32"/>
    <w:pPr>
      <w:widowControl/>
      <w:spacing w:before="240" w:after="240"/>
      <w:jc w:val="center"/>
    </w:pPr>
    <w:rPr>
      <w:rFonts w:ascii="Arial" w:eastAsia="宋体" w:hAnsi="Arial" w:cs="Times New Roman"/>
      <w:b/>
      <w:bCs/>
      <w:color w:val="D2232A"/>
      <w:kern w:val="0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rsid w:val="00AE4B32"/>
    <w:pPr>
      <w:keepLines/>
      <w:tabs>
        <w:tab w:val="right" w:pos="9356"/>
      </w:tabs>
      <w:spacing w:after="240"/>
      <w:jc w:val="left"/>
    </w:pPr>
    <w:rPr>
      <w:rFonts w:ascii="Arial" w:eastAsia="宋体" w:hAnsi="Arial" w:cs="Times New Roman"/>
      <w:noProof/>
      <w:kern w:val="0"/>
      <w:sz w:val="20"/>
      <w:szCs w:val="20"/>
      <w:lang w:val="en-GB"/>
    </w:rPr>
  </w:style>
  <w:style w:type="table" w:customStyle="1" w:styleId="ECCTable-redheader">
    <w:name w:val="ECC Table - red header"/>
    <w:basedOn w:val="TableNormal"/>
    <w:uiPriority w:val="99"/>
    <w:rsid w:val="00AE4B32"/>
    <w:pPr>
      <w:spacing w:before="60" w:after="60"/>
      <w:jc w:val="both"/>
    </w:pPr>
    <w:rPr>
      <w:rFonts w:ascii="Arial" w:eastAsia="Calibri" w:hAnsi="Arial" w:cs="Times New Roman"/>
      <w:kern w:val="0"/>
      <w:sz w:val="20"/>
      <w:szCs w:val="20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basedOn w:val="DefaultParagraphFont"/>
    <w:uiPriority w:val="1"/>
    <w:qFormat/>
    <w:rsid w:val="00AE4B3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ParagraphZchn">
    <w:name w:val="ECC Paragraph Zchn"/>
    <w:link w:val="ECCParagraph"/>
    <w:locked/>
    <w:rsid w:val="00AE4B32"/>
    <w:rPr>
      <w:rFonts w:ascii="Arial" w:eastAsia="宋体" w:hAnsi="Arial" w:cs="Times New Roman"/>
      <w:kern w:val="0"/>
      <w:sz w:val="20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E4B3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4B32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4B3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4B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4B32"/>
    <w:rPr>
      <w:b/>
      <w:bCs/>
    </w:rPr>
  </w:style>
  <w:style w:type="character" w:customStyle="1" w:styleId="B1Char">
    <w:name w:val="B1 Char"/>
    <w:rsid w:val="00A6184D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link w:val="GuidanceChar"/>
    <w:rsid w:val="00A6184D"/>
    <w:pPr>
      <w:widowControl/>
      <w:spacing w:after="180"/>
      <w:jc w:val="left"/>
    </w:pPr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A6184D"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Tabletext">
    <w:name w:val="Table_text"/>
    <w:basedOn w:val="Normal"/>
    <w:rsid w:val="00D5532C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Times New Roman" w:hAnsi="Times New Roman" w:cs="Times New Roman"/>
      <w:kern w:val="0"/>
      <w:sz w:val="22"/>
      <w:szCs w:val="20"/>
      <w:lang w:val="fr-FR" w:eastAsia="en-US"/>
    </w:rPr>
  </w:style>
  <w:style w:type="paragraph" w:customStyle="1" w:styleId="Tablehead">
    <w:name w:val="Table_head"/>
    <w:basedOn w:val="Tabletext"/>
    <w:next w:val="Tabletext"/>
    <w:rsid w:val="00D5532C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D5532C"/>
    <w:pPr>
      <w:spacing w:before="120"/>
      <w:ind w:left="284" w:right="-85" w:hanging="369"/>
    </w:pPr>
  </w:style>
  <w:style w:type="character" w:customStyle="1" w:styleId="href">
    <w:name w:val="href"/>
    <w:basedOn w:val="DefaultParagraphFont"/>
    <w:rsid w:val="00170B06"/>
  </w:style>
  <w:style w:type="paragraph" w:customStyle="1" w:styleId="RecNo">
    <w:name w:val="Rec_No"/>
    <w:basedOn w:val="Normal"/>
    <w:next w:val="Normal"/>
    <w:rsid w:val="00170B06"/>
    <w:pPr>
      <w:keepNext/>
      <w:keepLines/>
      <w:widowControl/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ascii="Times New Roman" w:hAnsi="Times New Roman" w:cs="Times New Roman"/>
      <w:kern w:val="0"/>
      <w:sz w:val="28"/>
      <w:szCs w:val="20"/>
      <w:lang w:val="fr-FR" w:eastAsia="en-US"/>
    </w:rPr>
  </w:style>
  <w:style w:type="paragraph" w:customStyle="1" w:styleId="EW">
    <w:name w:val="EW"/>
    <w:basedOn w:val="Normal"/>
    <w:rsid w:val="009D553B"/>
    <w:pPr>
      <w:keepLines/>
      <w:widowControl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Index2">
    <w:name w:val="index 2"/>
    <w:basedOn w:val="Index1"/>
    <w:semiHidden/>
    <w:rsid w:val="00CF2EBF"/>
    <w:pPr>
      <w:keepLines/>
      <w:widowControl/>
      <w:ind w:left="284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rsid w:val="00CF2EBF"/>
    <w:pPr>
      <w:widowControl/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F2EBF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CF2EBF"/>
  </w:style>
  <w:style w:type="paragraph" w:customStyle="1" w:styleId="TF">
    <w:name w:val="TF"/>
    <w:aliases w:val="left"/>
    <w:basedOn w:val="TH"/>
    <w:link w:val="TFChar"/>
    <w:rsid w:val="008F0575"/>
    <w:pPr>
      <w:keepNext w:val="0"/>
      <w:spacing w:before="0" w:after="240"/>
    </w:pPr>
    <w:rPr>
      <w:rFonts w:eastAsia="Times New Roman"/>
      <w:bCs/>
      <w:lang w:eastAsia="x-none"/>
    </w:rPr>
  </w:style>
  <w:style w:type="character" w:customStyle="1" w:styleId="TFChar">
    <w:name w:val="TF Char"/>
    <w:link w:val="TF"/>
    <w:rsid w:val="008F0575"/>
    <w:rPr>
      <w:rFonts w:ascii="Arial" w:eastAsia="Times New Roman" w:hAnsi="Arial" w:cs="Times New Roman"/>
      <w:b/>
      <w:bCs/>
      <w:kern w:val="0"/>
      <w:sz w:val="20"/>
      <w:szCs w:val="20"/>
      <w:lang w:val="en-GB" w:eastAsia="x-none"/>
    </w:rPr>
  </w:style>
  <w:style w:type="character" w:styleId="Strong">
    <w:name w:val="Strong"/>
    <w:basedOn w:val="DefaultParagraphFont"/>
    <w:uiPriority w:val="22"/>
    <w:qFormat/>
    <w:rsid w:val="000360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4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9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22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4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04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77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12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249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9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09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25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5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98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8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29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1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4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3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31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41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9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25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18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9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3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0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10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6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5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96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75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28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8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70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75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2864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8976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4433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35346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4872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49767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22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792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4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03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657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64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8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74933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7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6621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3619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9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471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40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image" Target="media/image5.png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2B00E-6D72-4500-BA1F-540D875D8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4</Pages>
  <Words>875</Words>
  <Characters>4991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5855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samsung-RAN4#91</cp:lastModifiedBy>
  <cp:revision>24</cp:revision>
  <cp:lastPrinted>2019-03-25T03:05:00Z</cp:lastPrinted>
  <dcterms:created xsi:type="dcterms:W3CDTF">2019-05-02T02:11:00Z</dcterms:created>
  <dcterms:modified xsi:type="dcterms:W3CDTF">2019-05-02T12:20:00Z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D:\Work\3GPP\RAN4\2017\RAN4#85\Draft\R4-17XXXXX_absolute ACLR.docx</vt:lpwstr>
  </property>
</Properties>
</file>