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3E49A1CF" w:rsidR="00E064A5" w:rsidRPr="00FD166F" w:rsidRDefault="00E064A5" w:rsidP="00E064A5">
      <w:pPr>
        <w:tabs>
          <w:tab w:val="left" w:pos="7920"/>
        </w:tabs>
        <w:rPr>
          <w:rFonts w:ascii="Arial" w:hAnsi="Arial" w:cs="Arial"/>
          <w:b/>
        </w:rPr>
      </w:pPr>
      <w:bookmarkStart w:id="0" w:name="_GoBack"/>
      <w:bookmarkEnd w:id="0"/>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8B2A22">
        <w:rPr>
          <w:rFonts w:ascii="Arial" w:hAnsi="Arial" w:cs="Arial"/>
          <w:b/>
          <w:lang w:val="de-DE"/>
        </w:rPr>
        <w:t>bis</w:t>
      </w:r>
      <w:r>
        <w:rPr>
          <w:rFonts w:ascii="Arial" w:hAnsi="Arial" w:cs="Arial"/>
          <w:b/>
          <w:lang w:val="de-DE"/>
        </w:rPr>
        <w:tab/>
      </w:r>
      <w:r w:rsidR="00BF31CF" w:rsidRPr="00BF31CF">
        <w:rPr>
          <w:rFonts w:ascii="Arial" w:hAnsi="Arial" w:cs="Arial"/>
          <w:b/>
          <w:lang w:val="de-DE"/>
        </w:rPr>
        <w:t>R4-1903071</w:t>
      </w:r>
      <w:r>
        <w:rPr>
          <w:rFonts w:ascii="Arial" w:hAnsi="Arial" w:cs="Arial"/>
          <w:b/>
          <w:lang w:val="de-DE"/>
        </w:rPr>
        <w:br/>
      </w:r>
      <w:r w:rsidR="008B2A22">
        <w:rPr>
          <w:rFonts w:ascii="Arial" w:hAnsi="Arial" w:cs="Arial"/>
          <w:b/>
        </w:rPr>
        <w:t>Xi’an</w:t>
      </w:r>
      <w:r>
        <w:rPr>
          <w:rFonts w:ascii="Arial" w:hAnsi="Arial" w:cs="Arial"/>
          <w:b/>
        </w:rPr>
        <w:t xml:space="preserve">, </w:t>
      </w:r>
      <w:r w:rsidR="008B2A22">
        <w:rPr>
          <w:rFonts w:ascii="Arial" w:hAnsi="Arial" w:cs="Arial"/>
          <w:b/>
        </w:rPr>
        <w:t>China</w:t>
      </w:r>
      <w:r>
        <w:rPr>
          <w:rFonts w:ascii="Arial" w:hAnsi="Arial" w:cs="Arial"/>
          <w:b/>
        </w:rPr>
        <w:t xml:space="preserve">, </w:t>
      </w:r>
      <w:r w:rsidR="008B2A22">
        <w:rPr>
          <w:rFonts w:ascii="Arial" w:hAnsi="Arial" w:cs="Arial"/>
          <w:b/>
        </w:rPr>
        <w:t>April</w:t>
      </w:r>
      <w:r w:rsidR="006D0B66">
        <w:rPr>
          <w:rFonts w:ascii="Arial" w:hAnsi="Arial" w:cs="Arial"/>
          <w:b/>
        </w:rPr>
        <w:t xml:space="preserve"> </w:t>
      </w:r>
      <w:r w:rsidR="008B2A22">
        <w:rPr>
          <w:rFonts w:ascii="Arial" w:hAnsi="Arial" w:cs="Arial"/>
          <w:b/>
        </w:rPr>
        <w:t>8</w:t>
      </w:r>
      <w:r w:rsidR="006D0B66">
        <w:rPr>
          <w:rFonts w:ascii="Arial" w:hAnsi="Arial" w:cs="Arial"/>
          <w:b/>
        </w:rPr>
        <w:t xml:space="preserve"> – </w:t>
      </w:r>
      <w:r w:rsidR="008B2A22">
        <w:rPr>
          <w:rFonts w:ascii="Arial" w:hAnsi="Arial" w:cs="Arial"/>
          <w:b/>
        </w:rPr>
        <w:t>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44ED05A2"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5A7EE0" w:rsidRPr="005A7EE0">
        <w:rPr>
          <w:rFonts w:ascii="Arial" w:hAnsi="Arial" w:cs="Arial"/>
          <w:b/>
        </w:rPr>
        <w:t>6.5.11.7.2</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11F12702"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5A7EE0" w:rsidRPr="005A7EE0">
        <w:rPr>
          <w:rFonts w:ascii="Arial" w:hAnsi="Arial" w:cs="Arial"/>
          <w:b/>
        </w:rPr>
        <w:t>Views on beam correspondence core requirement definition</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2E466E6B" w14:textId="4AD27246" w:rsidR="00AD3A59" w:rsidRDefault="00CC461E" w:rsidP="006B6A1A">
      <w:r>
        <w:t>The latest versions of TS38.101-2</w:t>
      </w:r>
      <w:r w:rsidR="001D4EBF">
        <w:t xml:space="preserve"> </w:t>
      </w:r>
      <w:r w:rsidR="001D4EBF">
        <w:fldChar w:fldCharType="begin"/>
      </w:r>
      <w:r w:rsidR="001D4EBF">
        <w:instrText xml:space="preserve"> REF _Ref4588121 \r \h </w:instrText>
      </w:r>
      <w:r w:rsidR="001D4EBF">
        <w:fldChar w:fldCharType="separate"/>
      </w:r>
      <w:r w:rsidR="001D4EBF">
        <w:t>[1]</w:t>
      </w:r>
      <w:r w:rsidR="001D4EBF">
        <w:fldChar w:fldCharType="end"/>
      </w:r>
      <w:r>
        <w:t xml:space="preserve"> and TR38.810 </w:t>
      </w:r>
      <w:r>
        <w:fldChar w:fldCharType="begin"/>
      </w:r>
      <w:r>
        <w:instrText xml:space="preserve"> REF _Ref4665285 \r \h </w:instrText>
      </w:r>
      <w:r>
        <w:fldChar w:fldCharType="separate"/>
      </w:r>
      <w:r>
        <w:t>[2]</w:t>
      </w:r>
      <w:r>
        <w:fldChar w:fldCharType="end"/>
      </w:r>
      <w:r>
        <w:t xml:space="preserve"> capture the RAN4 agreements from the RAN4 #90 meeting on the beam correspondence core requirement and test methodology, respectively.</w:t>
      </w:r>
    </w:p>
    <w:p w14:paraId="0676C8FD" w14:textId="1609586C" w:rsidR="00CC461E" w:rsidRDefault="00CC461E" w:rsidP="006B6A1A"/>
    <w:p w14:paraId="7F91D7C9" w14:textId="57104D58" w:rsidR="00CC461E" w:rsidRDefault="00CC461E" w:rsidP="006B6A1A">
      <w:r>
        <w:t>The remaining open items related to the core requirement definition include the following:</w:t>
      </w:r>
    </w:p>
    <w:p w14:paraId="277413BE" w14:textId="149F26CA" w:rsidR="00CC461E" w:rsidRDefault="00CC461E" w:rsidP="00CC461E">
      <w:pPr>
        <w:pStyle w:val="ListParagraph"/>
        <w:numPr>
          <w:ilvl w:val="0"/>
          <w:numId w:val="31"/>
        </w:numPr>
      </w:pPr>
      <w:r w:rsidRPr="00CC461E">
        <w:t>The side condition for SSB and CSI-RS are TBD</w:t>
      </w:r>
    </w:p>
    <w:p w14:paraId="33589A85" w14:textId="77777777" w:rsidR="00CC461E" w:rsidRDefault="00CC461E" w:rsidP="00CC461E">
      <w:pPr>
        <w:pStyle w:val="ListParagraph"/>
        <w:numPr>
          <w:ilvl w:val="0"/>
          <w:numId w:val="31"/>
        </w:numPr>
      </w:pPr>
      <w:r>
        <w:t xml:space="preserve">The </w:t>
      </w:r>
      <w:r w:rsidRPr="002566DB">
        <w:t>∆EIRP</w:t>
      </w:r>
      <w:r w:rsidRPr="002566DB">
        <w:rPr>
          <w:vertAlign w:val="subscript"/>
        </w:rPr>
        <w:t>BC</w:t>
      </w:r>
      <w:r>
        <w:t xml:space="preserve"> percentile to which the tolerance requirement is applied</w:t>
      </w:r>
    </w:p>
    <w:p w14:paraId="389FD8C4" w14:textId="031D4460" w:rsidR="00CC461E" w:rsidRDefault="00CC461E" w:rsidP="00CC461E">
      <w:pPr>
        <w:pStyle w:val="ListParagraph"/>
        <w:numPr>
          <w:ilvl w:val="0"/>
          <w:numId w:val="31"/>
        </w:numPr>
      </w:pPr>
      <w:r>
        <w:t xml:space="preserve">The beam correspondence tolerance values, which are band-specific </w:t>
      </w:r>
    </w:p>
    <w:p w14:paraId="24AADB71" w14:textId="1F18FC86" w:rsidR="001D4EBF" w:rsidRDefault="001D4EBF" w:rsidP="006B6A1A"/>
    <w:p w14:paraId="1C9C72BB" w14:textId="0A499BF2" w:rsidR="00E72A5C" w:rsidRDefault="00E72A5C" w:rsidP="006B6A1A">
      <w:r>
        <w:t xml:space="preserve">A set of simulation assumptions </w:t>
      </w:r>
      <w:r w:rsidR="00452276">
        <w:t>was</w:t>
      </w:r>
      <w:r>
        <w:t xml:space="preserve"> agreed in </w:t>
      </w:r>
      <w:r>
        <w:fldChar w:fldCharType="begin"/>
      </w:r>
      <w:r>
        <w:instrText xml:space="preserve"> REF _Ref4665505 \r \h </w:instrText>
      </w:r>
      <w:r>
        <w:fldChar w:fldCharType="separate"/>
      </w:r>
      <w:r>
        <w:t>[3]</w:t>
      </w:r>
      <w:r>
        <w:fldChar w:fldCharType="end"/>
      </w:r>
      <w:r>
        <w:t xml:space="preserve"> to progress the work on defining the beam correspondence tolerance requirements.</w:t>
      </w:r>
    </w:p>
    <w:p w14:paraId="359417B5" w14:textId="77777777" w:rsidR="00E72A5C" w:rsidRDefault="00E72A5C" w:rsidP="006B6A1A"/>
    <w:p w14:paraId="6E6556FB" w14:textId="11229209" w:rsidR="001D4EBF" w:rsidRDefault="00E72A5C" w:rsidP="006B6A1A">
      <w:r>
        <w:t xml:space="preserve">This paper provides our </w:t>
      </w:r>
      <w:r w:rsidR="00ED74DC">
        <w:t>views on DL SNR side condition issue</w:t>
      </w:r>
      <w:r w:rsidR="001D4EBF">
        <w:t>.</w:t>
      </w:r>
    </w:p>
    <w:p w14:paraId="442DEB4F" w14:textId="666F3A3B" w:rsidR="006B6A1A" w:rsidRDefault="006B6A1A" w:rsidP="006B6A1A">
      <w:pPr>
        <w:pStyle w:val="Heading1"/>
        <w:rPr>
          <w:lang w:val="en-US"/>
        </w:rPr>
      </w:pPr>
      <w:r w:rsidRPr="00871EA3">
        <w:rPr>
          <w:lang w:val="en-US"/>
        </w:rPr>
        <w:t>Discussion</w:t>
      </w:r>
    </w:p>
    <w:p w14:paraId="72380487" w14:textId="09EA6D89" w:rsidR="00C923A2" w:rsidRDefault="00312D4D" w:rsidP="00E72A5C">
      <w:pPr>
        <w:rPr>
          <w:rFonts w:eastAsia="SimSun"/>
          <w:lang w:eastAsia="ja-JP" w:bidi="hi-IN"/>
        </w:rPr>
      </w:pPr>
      <w:r>
        <w:rPr>
          <w:rFonts w:eastAsia="SimSun"/>
          <w:lang w:eastAsia="ja-JP" w:bidi="hi-IN"/>
        </w:rPr>
        <w:t xml:space="preserve">To begin the discussion on the side conditions for SSB and CSI-RS, we refer to the RSRP measurements accuracy as captured in the latest version of the RRM specification in TS38.133 </w:t>
      </w:r>
      <w:r>
        <w:rPr>
          <w:rFonts w:eastAsia="SimSun"/>
          <w:lang w:eastAsia="ja-JP" w:bidi="hi-IN"/>
        </w:rPr>
        <w:fldChar w:fldCharType="begin"/>
      </w:r>
      <w:r>
        <w:rPr>
          <w:rFonts w:eastAsia="SimSun"/>
          <w:lang w:eastAsia="ja-JP" w:bidi="hi-IN"/>
        </w:rPr>
        <w:instrText xml:space="preserve"> REF _Ref4672396 \r \h </w:instrText>
      </w:r>
      <w:r>
        <w:rPr>
          <w:rFonts w:eastAsia="SimSun"/>
          <w:lang w:eastAsia="ja-JP" w:bidi="hi-IN"/>
        </w:rPr>
      </w:r>
      <w:r>
        <w:rPr>
          <w:rFonts w:eastAsia="SimSun"/>
          <w:lang w:eastAsia="ja-JP" w:bidi="hi-IN"/>
        </w:rPr>
        <w:fldChar w:fldCharType="separate"/>
      </w:r>
      <w:r>
        <w:rPr>
          <w:rFonts w:eastAsia="SimSun"/>
          <w:lang w:eastAsia="ja-JP" w:bidi="hi-IN"/>
        </w:rPr>
        <w:t>[4]</w:t>
      </w:r>
      <w:r>
        <w:rPr>
          <w:rFonts w:eastAsia="SimSun"/>
          <w:lang w:eastAsia="ja-JP" w:bidi="hi-IN"/>
        </w:rPr>
        <w:fldChar w:fldCharType="end"/>
      </w:r>
      <w:r>
        <w:rPr>
          <w:rFonts w:eastAsia="SimSun"/>
          <w:lang w:eastAsia="ja-JP" w:bidi="hi-IN"/>
        </w:rPr>
        <w:t>:</w:t>
      </w:r>
    </w:p>
    <w:p w14:paraId="2CE31A0F" w14:textId="7F3A215C" w:rsidR="0090145F" w:rsidRDefault="0090145F" w:rsidP="00C923A2">
      <w:pPr>
        <w:rPr>
          <w:rFonts w:eastAsia="SimSun"/>
          <w:lang w:eastAsia="ja-JP" w:bidi="hi-IN"/>
        </w:rPr>
      </w:pPr>
    </w:p>
    <w:p w14:paraId="741EC3A0" w14:textId="5BCFEAA8" w:rsidR="0090145F" w:rsidRDefault="0090145F" w:rsidP="00C923A2">
      <w:pPr>
        <w:rPr>
          <w:rFonts w:eastAsia="SimSun"/>
          <w:lang w:eastAsia="ja-JP" w:bidi="hi-IN"/>
        </w:rPr>
      </w:pPr>
      <w:r>
        <w:rPr>
          <w:noProof/>
        </w:rPr>
        <w:lastRenderedPageBreak/>
        <mc:AlternateContent>
          <mc:Choice Requires="wps">
            <w:drawing>
              <wp:inline distT="0" distB="0" distL="0" distR="0" wp14:anchorId="526A0A71" wp14:editId="47F1D944">
                <wp:extent cx="6120765" cy="447845"/>
                <wp:effectExtent l="0" t="0" r="6985" b="12065"/>
                <wp:docPr id="6" name="Text Box 6"/>
                <wp:cNvGraphicFramePr/>
                <a:graphic xmlns:a="http://schemas.openxmlformats.org/drawingml/2006/main">
                  <a:graphicData uri="http://schemas.microsoft.com/office/word/2010/wordprocessingShape">
                    <wps:wsp>
                      <wps:cNvSpPr txBox="1"/>
                      <wps:spPr>
                        <a:xfrm>
                          <a:off x="0" y="0"/>
                          <a:ext cx="6120765" cy="447845"/>
                        </a:xfrm>
                        <a:prstGeom prst="rect">
                          <a:avLst/>
                        </a:prstGeom>
                        <a:noFill/>
                        <a:ln w="6350">
                          <a:solidFill>
                            <a:prstClr val="black"/>
                          </a:solidFill>
                        </a:ln>
                      </wps:spPr>
                      <wps:txbx>
                        <w:txbxContent>
                          <w:p w14:paraId="7D4E7B73" w14:textId="77777777" w:rsidR="00312D4D" w:rsidRPr="00312D4D" w:rsidRDefault="00312D4D" w:rsidP="00312D4D">
                            <w:pPr>
                              <w:keepNext/>
                              <w:keepLines/>
                              <w:spacing w:before="120"/>
                              <w:ind w:left="1134" w:hanging="1134"/>
                              <w:outlineLvl w:val="2"/>
                              <w:rPr>
                                <w:rFonts w:ascii="Arial" w:hAnsi="Arial"/>
                                <w:sz w:val="14"/>
                                <w:szCs w:val="14"/>
                              </w:rPr>
                            </w:pPr>
                            <w:r w:rsidRPr="00312D4D">
                              <w:rPr>
                                <w:rFonts w:ascii="Arial" w:hAnsi="Arial"/>
                                <w:sz w:val="14"/>
                                <w:szCs w:val="14"/>
                              </w:rPr>
                              <w:t>10.1.3</w:t>
                            </w:r>
                            <w:r w:rsidRPr="00312D4D">
                              <w:rPr>
                                <w:rFonts w:ascii="Arial" w:hAnsi="Arial"/>
                                <w:sz w:val="14"/>
                                <w:szCs w:val="14"/>
                              </w:rPr>
                              <w:tab/>
                              <w:t>Intra-frequency RSRP accuracy requirements for FR2</w:t>
                            </w:r>
                          </w:p>
                          <w:p w14:paraId="46E2D9AC" w14:textId="77777777" w:rsidR="00312D4D" w:rsidRPr="00312D4D" w:rsidRDefault="00312D4D" w:rsidP="00312D4D">
                            <w:pPr>
                              <w:keepNext/>
                              <w:keepLines/>
                              <w:overflowPunct w:val="0"/>
                              <w:autoSpaceDE w:val="0"/>
                              <w:autoSpaceDN w:val="0"/>
                              <w:adjustRightInd w:val="0"/>
                              <w:spacing w:before="120"/>
                              <w:ind w:left="1418" w:hanging="1418"/>
                              <w:textAlignment w:val="baseline"/>
                              <w:outlineLvl w:val="3"/>
                              <w:rPr>
                                <w:sz w:val="14"/>
                                <w:szCs w:val="14"/>
                              </w:rPr>
                            </w:pPr>
                            <w:r w:rsidRPr="00312D4D">
                              <w:rPr>
                                <w:rFonts w:ascii="Arial" w:hAnsi="Arial"/>
                                <w:sz w:val="14"/>
                                <w:szCs w:val="14"/>
                              </w:rPr>
                              <w:t>10.1.3.1</w:t>
                            </w:r>
                            <w:r w:rsidRPr="00312D4D">
                              <w:rPr>
                                <w:rFonts w:ascii="Arial" w:hAnsi="Arial"/>
                                <w:sz w:val="14"/>
                                <w:szCs w:val="14"/>
                              </w:rPr>
                              <w:tab/>
                              <w:t>Intra-frequency SS-RSRP accuracy requirements</w:t>
                            </w:r>
                          </w:p>
                          <w:p w14:paraId="07C56EBC" w14:textId="77777777" w:rsidR="00312D4D" w:rsidRPr="00312D4D" w:rsidRDefault="00312D4D" w:rsidP="00312D4D">
                            <w:pPr>
                              <w:keepNext/>
                              <w:keepLines/>
                              <w:spacing w:before="120"/>
                              <w:ind w:left="1701" w:hanging="1701"/>
                              <w:outlineLvl w:val="4"/>
                              <w:rPr>
                                <w:sz w:val="14"/>
                                <w:szCs w:val="14"/>
                              </w:rPr>
                            </w:pPr>
                            <w:r w:rsidRPr="00312D4D">
                              <w:rPr>
                                <w:rFonts w:ascii="Arial" w:hAnsi="Arial"/>
                                <w:sz w:val="14"/>
                                <w:szCs w:val="14"/>
                              </w:rPr>
                              <w:t>10.1.3.1.1</w:t>
                            </w:r>
                            <w:r w:rsidRPr="00312D4D">
                              <w:rPr>
                                <w:rFonts w:ascii="Arial" w:hAnsi="Arial"/>
                                <w:sz w:val="14"/>
                                <w:szCs w:val="14"/>
                              </w:rPr>
                              <w:tab/>
                              <w:t>Absolute SS-RSRP Accuracy</w:t>
                            </w:r>
                          </w:p>
                          <w:p w14:paraId="3C35CE35" w14:textId="77777777" w:rsidR="00312D4D" w:rsidRPr="00312D4D" w:rsidRDefault="00312D4D" w:rsidP="00312D4D">
                            <w:pPr>
                              <w:rPr>
                                <w:rFonts w:cs="v4.2.0"/>
                                <w:i/>
                                <w:sz w:val="14"/>
                                <w:szCs w:val="14"/>
                              </w:rPr>
                            </w:pPr>
                            <w:r w:rsidRPr="00312D4D">
                              <w:rPr>
                                <w:rFonts w:cs="v4.2.0"/>
                                <w:sz w:val="14"/>
                                <w:szCs w:val="14"/>
                              </w:rPr>
                              <w:t xml:space="preserve">Unless otherwise specified, the requirements for absolute accuracy of </w:t>
                            </w:r>
                            <w:r w:rsidRPr="00312D4D">
                              <w:rPr>
                                <w:rFonts w:cs="v4.2.0"/>
                                <w:sz w:val="14"/>
                                <w:szCs w:val="14"/>
                                <w:lang w:eastAsia="zh-CN"/>
                              </w:rPr>
                              <w:t>SS-RSRP</w:t>
                            </w:r>
                            <w:r w:rsidRPr="00312D4D">
                              <w:rPr>
                                <w:rFonts w:cs="v4.2.0"/>
                                <w:sz w:val="14"/>
                                <w:szCs w:val="14"/>
                              </w:rPr>
                              <w:t xml:space="preserve"> in this clause apply to a cell on the same frequency as that of the serving cell in FR2.</w:t>
                            </w:r>
                          </w:p>
                          <w:p w14:paraId="77348BA9" w14:textId="77777777" w:rsidR="00312D4D" w:rsidRPr="00312D4D" w:rsidRDefault="00312D4D" w:rsidP="00312D4D">
                            <w:pPr>
                              <w:rPr>
                                <w:rFonts w:cs="v4.2.0"/>
                                <w:sz w:val="14"/>
                                <w:szCs w:val="14"/>
                              </w:rPr>
                            </w:pPr>
                            <w:r w:rsidRPr="00312D4D">
                              <w:rPr>
                                <w:rFonts w:cs="v4.2.0"/>
                                <w:sz w:val="14"/>
                                <w:szCs w:val="14"/>
                              </w:rPr>
                              <w:t xml:space="preserve">The accuracy requirements in Table </w:t>
                            </w:r>
                            <w:r w:rsidRPr="00312D4D">
                              <w:rPr>
                                <w:rFonts w:cs="v4.2.0"/>
                                <w:sz w:val="14"/>
                                <w:szCs w:val="14"/>
                                <w:lang w:eastAsia="zh-CN"/>
                              </w:rPr>
                              <w:t>10.1.3.1.1</w:t>
                            </w:r>
                            <w:r w:rsidRPr="00312D4D">
                              <w:rPr>
                                <w:rFonts w:cs="v4.2.0"/>
                                <w:sz w:val="14"/>
                                <w:szCs w:val="14"/>
                              </w:rPr>
                              <w:t>-1 are valid under the following conditions:</w:t>
                            </w:r>
                          </w:p>
                          <w:p w14:paraId="35DECC61" w14:textId="77777777" w:rsidR="00312D4D" w:rsidRPr="00312D4D" w:rsidRDefault="00312D4D" w:rsidP="00312D4D">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3F5373FD" w14:textId="77777777" w:rsidR="00312D4D" w:rsidRPr="00312D4D" w:rsidRDefault="00312D4D" w:rsidP="00312D4D">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7F958713" w14:textId="77777777" w:rsidR="00312D4D" w:rsidRPr="00312D4D" w:rsidRDefault="00312D4D" w:rsidP="00312D4D">
                            <w:pPr>
                              <w:keepNext/>
                              <w:keepLines/>
                              <w:spacing w:before="60"/>
                              <w:jc w:val="center"/>
                              <w:rPr>
                                <w:sz w:val="14"/>
                                <w:szCs w:val="14"/>
                              </w:rPr>
                            </w:pPr>
                            <w:r w:rsidRPr="00312D4D">
                              <w:rPr>
                                <w:rFonts w:ascii="Arial" w:hAnsi="Arial"/>
                                <w:b/>
                                <w:sz w:val="14"/>
                                <w:szCs w:val="14"/>
                              </w:rPr>
                              <w:t>Table 10.1.</w:t>
                            </w:r>
                            <w:r w:rsidRPr="00312D4D">
                              <w:rPr>
                                <w:rFonts w:ascii="Arial" w:hAnsi="Arial"/>
                                <w:b/>
                                <w:sz w:val="14"/>
                                <w:szCs w:val="14"/>
                                <w:lang w:eastAsia="zh-CN"/>
                              </w:rPr>
                              <w:t>3</w:t>
                            </w:r>
                            <w:r w:rsidRPr="00312D4D">
                              <w:rPr>
                                <w:rFonts w:ascii="Arial" w:hAnsi="Arial"/>
                                <w:b/>
                                <w:sz w:val="14"/>
                                <w:szCs w:val="14"/>
                              </w:rPr>
                              <w:t>.1.1-1: SS-RSRP Intra frequency absolute accuracy in FR2</w:t>
                            </w:r>
                          </w:p>
                          <w:tbl>
                            <w:tblPr>
                              <w:tblW w:w="7200" w:type="dxa"/>
                              <w:jc w:val="center"/>
                              <w:tblLook w:val="01E0" w:firstRow="1" w:lastRow="1" w:firstColumn="1" w:lastColumn="1" w:noHBand="0" w:noVBand="0"/>
                            </w:tblPr>
                            <w:tblGrid>
                              <w:gridCol w:w="794"/>
                              <w:gridCol w:w="794"/>
                              <w:gridCol w:w="570"/>
                              <w:gridCol w:w="1380"/>
                              <w:gridCol w:w="733"/>
                              <w:gridCol w:w="733"/>
                              <w:gridCol w:w="1098"/>
                              <w:gridCol w:w="1098"/>
                            </w:tblGrid>
                            <w:tr w:rsidR="00312D4D" w:rsidRPr="00312D4D" w14:paraId="63267749"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266BDFC3"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tcPr>
                                <w:p w14:paraId="1373F90F"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Conditions</w:t>
                                  </w:r>
                                </w:p>
                              </w:tc>
                            </w:tr>
                            <w:tr w:rsidR="00312D4D" w:rsidRPr="00312D4D" w14:paraId="2635E23D"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55BB0642"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02EBEA8C"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2F91A4CC"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tcPr>
                                <w:p w14:paraId="016BF8D6"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rPr>
                                    <w:t xml:space="preserve"> Note 1</w:t>
                                  </w:r>
                                  <w:r w:rsidRPr="00312D4D">
                                    <w:rPr>
                                      <w:rFonts w:ascii="Arial" w:hAnsi="Arial"/>
                                      <w:b/>
                                      <w:sz w:val="12"/>
                                      <w:szCs w:val="12"/>
                                    </w:rPr>
                                    <w:t xml:space="preserve"> range</w:t>
                                  </w:r>
                                </w:p>
                              </w:tc>
                            </w:tr>
                            <w:tr w:rsidR="00312D4D" w:rsidRPr="00312D4D" w14:paraId="1DE83A74"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7C351659" w14:textId="77777777" w:rsidR="00312D4D" w:rsidRPr="00312D4D" w:rsidRDefault="00312D4D"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1BA75805" w14:textId="77777777" w:rsidR="00312D4D" w:rsidRPr="00312D4D" w:rsidRDefault="00312D4D"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DE88776" w14:textId="77777777" w:rsidR="00312D4D" w:rsidRPr="00312D4D" w:rsidRDefault="00312D4D" w:rsidP="00312D4D">
                                  <w:pPr>
                                    <w:keepNext/>
                                    <w:keepLines/>
                                    <w:jc w:val="center"/>
                                    <w:rPr>
                                      <w:rFonts w:ascii="Arial" w:hAnsi="Arial"/>
                                      <w:b/>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CA1BD4A"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43E7B0CD"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2A76780C"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Maximum Io</w:t>
                                  </w:r>
                                </w:p>
                              </w:tc>
                            </w:tr>
                            <w:tr w:rsidR="00312D4D" w:rsidRPr="00312D4D" w14:paraId="04914B84"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711742AA"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24655B63"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5F6FA088"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2144" w:type="dxa"/>
                                  <w:vMerge w:val="restart"/>
                                  <w:tcBorders>
                                    <w:top w:val="single" w:sz="6" w:space="0" w:color="auto"/>
                                    <w:left w:val="single" w:sz="6" w:space="0" w:color="auto"/>
                                    <w:right w:val="single" w:sz="4" w:space="0" w:color="auto"/>
                                  </w:tcBorders>
                                  <w:shd w:val="clear" w:color="auto" w:fill="auto"/>
                                </w:tcPr>
                                <w:p w14:paraId="586E6AC1" w14:textId="77777777" w:rsidR="00312D4D" w:rsidRPr="00312D4D" w:rsidRDefault="00312D4D"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1F0256CA" w14:textId="77777777" w:rsidR="00312D4D" w:rsidRPr="00312D4D" w:rsidRDefault="00312D4D"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37C853B5"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1B4015CE"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312D4D" w:rsidRPr="00312D4D" w14:paraId="5E3EE04B"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550ACBF6" w14:textId="77777777" w:rsidR="00312D4D" w:rsidRPr="00312D4D" w:rsidRDefault="00312D4D"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1A3F8160" w14:textId="77777777" w:rsidR="00312D4D" w:rsidRPr="00312D4D" w:rsidRDefault="00312D4D"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1152EDA9" w14:textId="77777777" w:rsidR="00312D4D" w:rsidRPr="00312D4D" w:rsidRDefault="00312D4D" w:rsidP="00312D4D">
                                  <w:pPr>
                                    <w:keepNext/>
                                    <w:keepLines/>
                                    <w:jc w:val="center"/>
                                    <w:rPr>
                                      <w:rFonts w:ascii="Arial" w:hAnsi="Arial"/>
                                      <w:b/>
                                      <w:sz w:val="12"/>
                                      <w:szCs w:val="12"/>
                                    </w:rPr>
                                  </w:pPr>
                                </w:p>
                              </w:tc>
                              <w:tc>
                                <w:tcPr>
                                  <w:tcW w:w="2144" w:type="dxa"/>
                                  <w:vMerge/>
                                  <w:tcBorders>
                                    <w:left w:val="single" w:sz="6" w:space="0" w:color="auto"/>
                                    <w:bottom w:val="single" w:sz="6" w:space="0" w:color="auto"/>
                                    <w:right w:val="single" w:sz="4" w:space="0" w:color="auto"/>
                                  </w:tcBorders>
                                  <w:shd w:val="clear" w:color="auto" w:fill="auto"/>
                                </w:tcPr>
                                <w:p w14:paraId="35741F32" w14:textId="77777777" w:rsidR="00312D4D" w:rsidRPr="00312D4D" w:rsidRDefault="00312D4D"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2DDA0D9"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B707CF3"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35764122" w14:textId="77777777" w:rsidR="00312D4D" w:rsidRPr="00312D4D" w:rsidRDefault="00312D4D"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14AD7A70" w14:textId="77777777" w:rsidR="00312D4D" w:rsidRPr="00312D4D" w:rsidRDefault="00312D4D" w:rsidP="00312D4D">
                                  <w:pPr>
                                    <w:keepNext/>
                                    <w:keepLines/>
                                    <w:jc w:val="center"/>
                                    <w:rPr>
                                      <w:rFonts w:ascii="Arial" w:hAnsi="Arial"/>
                                      <w:b/>
                                      <w:sz w:val="12"/>
                                      <w:szCs w:val="12"/>
                                    </w:rPr>
                                  </w:pPr>
                                </w:p>
                              </w:tc>
                            </w:tr>
                            <w:tr w:rsidR="00312D4D" w:rsidRPr="00312D4D" w14:paraId="268DA420"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2D2F93A2"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153F8765"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4139E37D"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64D91C48"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81EE93E" w14:textId="77777777" w:rsidR="00312D4D" w:rsidRPr="00312D4D" w:rsidRDefault="00312D4D"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4E6EFBA" w14:textId="77777777" w:rsidR="00312D4D" w:rsidRPr="00312D4D" w:rsidRDefault="00312D4D"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A878451"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BEBF7C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6D9CF10F" w14:textId="77777777" w:rsidTr="00312D4D">
                              <w:trPr>
                                <w:jc w:val="center"/>
                              </w:trPr>
                              <w:tc>
                                <w:tcPr>
                                  <w:tcW w:w="1017" w:type="dxa"/>
                                  <w:vMerge/>
                                  <w:tcBorders>
                                    <w:left w:val="single" w:sz="4" w:space="0" w:color="auto"/>
                                    <w:right w:val="single" w:sz="6" w:space="0" w:color="auto"/>
                                  </w:tcBorders>
                                  <w:shd w:val="clear" w:color="auto" w:fill="auto"/>
                                </w:tcPr>
                                <w:p w14:paraId="22DE2BD4"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40443371"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3763E36" w14:textId="77777777" w:rsidR="00312D4D" w:rsidRPr="00312D4D" w:rsidRDefault="00312D4D"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A3D4E06"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CE6FCB1"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78FB34"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049B8C1"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741AD2A"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23135B70" w14:textId="77777777" w:rsidTr="00312D4D">
                              <w:trPr>
                                <w:jc w:val="center"/>
                              </w:trPr>
                              <w:tc>
                                <w:tcPr>
                                  <w:tcW w:w="1017" w:type="dxa"/>
                                  <w:vMerge/>
                                  <w:tcBorders>
                                    <w:left w:val="single" w:sz="4" w:space="0" w:color="auto"/>
                                    <w:right w:val="single" w:sz="6" w:space="0" w:color="auto"/>
                                  </w:tcBorders>
                                  <w:shd w:val="clear" w:color="auto" w:fill="auto"/>
                                </w:tcPr>
                                <w:p w14:paraId="38D8AD42"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B7B8A86"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7D7E36CE" w14:textId="77777777" w:rsidR="00312D4D" w:rsidRPr="00312D4D" w:rsidRDefault="00312D4D"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6E096E0D"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ACFD43E"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20E418B"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7F51E14"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18FC207"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50D9DD26" w14:textId="77777777" w:rsidTr="00312D4D">
                              <w:trPr>
                                <w:jc w:val="center"/>
                              </w:trPr>
                              <w:tc>
                                <w:tcPr>
                                  <w:tcW w:w="1017" w:type="dxa"/>
                                  <w:vMerge/>
                                  <w:tcBorders>
                                    <w:left w:val="single" w:sz="4" w:space="0" w:color="auto"/>
                                    <w:right w:val="single" w:sz="6" w:space="0" w:color="auto"/>
                                  </w:tcBorders>
                                  <w:shd w:val="clear" w:color="auto" w:fill="auto"/>
                                </w:tcPr>
                                <w:p w14:paraId="38A7A9CF"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32A470A"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57F40021" w14:textId="77777777" w:rsidR="00312D4D" w:rsidRPr="00312D4D" w:rsidRDefault="00312D4D"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46B5E65A"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B52E7E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697879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E3ABE85"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EABD366"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0D98078C" w14:textId="77777777" w:rsidTr="00312D4D">
                              <w:trPr>
                                <w:jc w:val="center"/>
                              </w:trPr>
                              <w:tc>
                                <w:tcPr>
                                  <w:tcW w:w="1017" w:type="dxa"/>
                                  <w:vMerge/>
                                  <w:tcBorders>
                                    <w:left w:val="single" w:sz="4" w:space="0" w:color="auto"/>
                                    <w:right w:val="single" w:sz="6" w:space="0" w:color="auto"/>
                                  </w:tcBorders>
                                  <w:shd w:val="clear" w:color="auto" w:fill="auto"/>
                                </w:tcPr>
                                <w:p w14:paraId="5105E6A0"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A6D7093"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03849930" w14:textId="77777777" w:rsidR="00312D4D" w:rsidRPr="00312D4D" w:rsidRDefault="00312D4D"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10F57B7D"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48F34F7"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4EFB74D"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B58016E"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3BA78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567A10FF" w14:textId="77777777" w:rsidTr="00312D4D">
                              <w:trPr>
                                <w:jc w:val="center"/>
                              </w:trPr>
                              <w:tc>
                                <w:tcPr>
                                  <w:tcW w:w="1017" w:type="dxa"/>
                                  <w:vMerge/>
                                  <w:tcBorders>
                                    <w:left w:val="single" w:sz="4" w:space="0" w:color="auto"/>
                                    <w:right w:val="single" w:sz="6" w:space="0" w:color="auto"/>
                                  </w:tcBorders>
                                  <w:shd w:val="clear" w:color="auto" w:fill="auto"/>
                                </w:tcPr>
                                <w:p w14:paraId="1C663D3C"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947E331"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75E391B5" w14:textId="77777777" w:rsidR="00312D4D" w:rsidRPr="00312D4D" w:rsidRDefault="00312D4D"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659D4D3"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F467719"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D53C8C2"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24989AD"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338B76"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24459B02" w14:textId="77777777" w:rsidTr="00312D4D">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tcPr>
                                <w:p w14:paraId="23EAEC64"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[8]</w:t>
                                  </w:r>
                                </w:p>
                              </w:tc>
                              <w:tc>
                                <w:tcPr>
                                  <w:tcW w:w="1017" w:type="dxa"/>
                                  <w:tcBorders>
                                    <w:top w:val="single" w:sz="6" w:space="0" w:color="auto"/>
                                    <w:left w:val="single" w:sz="6" w:space="0" w:color="auto"/>
                                    <w:bottom w:val="single" w:sz="6" w:space="0" w:color="auto"/>
                                    <w:right w:val="single" w:sz="6" w:space="0" w:color="auto"/>
                                  </w:tcBorders>
                                  <w:shd w:val="clear" w:color="auto" w:fill="auto"/>
                                </w:tcPr>
                                <w:p w14:paraId="067B856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[11]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BBAA347"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216BE39" w14:textId="77777777" w:rsidR="00312D4D" w:rsidRPr="00312D4D" w:rsidRDefault="00312D4D" w:rsidP="00312D4D">
                                  <w:pPr>
                                    <w:keepNext/>
                                    <w:keepLines/>
                                    <w:jc w:val="center"/>
                                    <w:rPr>
                                      <w:rFonts w:ascii="Arial" w:hAnsi="Arial"/>
                                      <w:sz w:val="12"/>
                                      <w:szCs w:val="12"/>
                                    </w:rPr>
                                  </w:pPr>
                                  <w:r w:rsidRPr="00312D4D" w:rsidDel="00190F3B">
                                    <w:rPr>
                                      <w:rFonts w:ascii="Arial" w:hAnsi="Arial"/>
                                      <w:sz w:val="12"/>
                                      <w:szCs w:val="12"/>
                                    </w:rPr>
                                    <w:t>T</w:t>
                                  </w:r>
                                  <w:r w:rsidRPr="00312D4D">
                                    <w:rPr>
                                      <w:rFonts w:ascii="Arial" w:hAnsi="Arial" w:cs="Arial"/>
                                      <w:sz w:val="12"/>
                                      <w:szCs w:val="12"/>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4D8C6BF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N/A</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1F16EC14"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tcPr>
                                <w:p w14:paraId="4D6B6CB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c>
                                <w:tcPr>
                                  <w:tcW w:w="1486" w:type="dxa"/>
                                  <w:tcBorders>
                                    <w:top w:val="single" w:sz="6" w:space="0" w:color="auto"/>
                                    <w:left w:val="single" w:sz="6" w:space="0" w:color="auto"/>
                                    <w:bottom w:val="single" w:sz="4" w:space="0" w:color="auto"/>
                                    <w:right w:val="single" w:sz="4" w:space="0" w:color="auto"/>
                                  </w:tcBorders>
                                  <w:shd w:val="clear" w:color="auto" w:fill="auto"/>
                                </w:tcPr>
                                <w:p w14:paraId="2D36A430"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-50</w:t>
                                  </w:r>
                                </w:p>
                              </w:tc>
                            </w:tr>
                            <w:tr w:rsidR="00312D4D" w:rsidRPr="00312D4D" w14:paraId="4F7FF46E" w14:textId="77777777" w:rsidTr="00312D4D">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tcPr>
                                <w:p w14:paraId="1D585FD7" w14:textId="77777777" w:rsidR="00312D4D" w:rsidRPr="00312D4D" w:rsidRDefault="00312D4D"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626172DA" w14:textId="77777777" w:rsidR="00312D4D" w:rsidRPr="00312D4D" w:rsidRDefault="00312D4D" w:rsidP="00312D4D">
                                  <w:pPr>
                                    <w:keepNext/>
                                    <w:keepLines/>
                                    <w:ind w:left="851" w:hanging="851"/>
                                    <w:rPr>
                                      <w:rFonts w:ascii="Arial" w:hAnsi="Arial"/>
                                      <w:sz w:val="12"/>
                                      <w:szCs w:val="12"/>
                                    </w:rPr>
                                  </w:pPr>
                                  <w:r w:rsidRPr="00312D4D">
                                    <w:rPr>
                                      <w:rFonts w:ascii="Arial" w:hAnsi="Arial"/>
                                      <w:sz w:val="12"/>
                                      <w:szCs w:val="12"/>
                                    </w:rPr>
                                    <w:t>NOTE 2:</w:t>
                                  </w:r>
                                  <w:r w:rsidRPr="00312D4D">
                                    <w:rPr>
                                      <w:rFonts w:ascii="Arial" w:hAnsi="Arial"/>
                                      <w:sz w:val="12"/>
                                      <w:szCs w:val="12"/>
                                    </w:rPr>
                                    <w:tab/>
                                    <w:t>NR operating band groups in FR2 are as defined in Section 3.5.3.</w:t>
                                  </w:r>
                                </w:p>
                              </w:tc>
                            </w:tr>
                          </w:tbl>
                          <w:p w14:paraId="7AD0F4A0" w14:textId="77777777" w:rsidR="00312D4D" w:rsidRPr="00312D4D" w:rsidRDefault="00312D4D" w:rsidP="00312D4D">
                            <w:pPr>
                              <w:rPr>
                                <w:sz w:val="14"/>
                                <w:szCs w:val="14"/>
                                <w:lang w:eastAsia="zh-CN"/>
                              </w:rPr>
                            </w:pPr>
                          </w:p>
                          <w:p w14:paraId="3D45A812" w14:textId="77777777" w:rsidR="00312D4D" w:rsidRPr="00312D4D" w:rsidRDefault="00312D4D" w:rsidP="00312D4D">
                            <w:pPr>
                              <w:keepNext/>
                              <w:keepLines/>
                              <w:spacing w:before="120"/>
                              <w:ind w:left="1701" w:hanging="1701"/>
                              <w:outlineLvl w:val="4"/>
                              <w:rPr>
                                <w:rFonts w:ascii="Arial" w:hAnsi="Arial"/>
                                <w:sz w:val="14"/>
                                <w:szCs w:val="14"/>
                              </w:rPr>
                            </w:pPr>
                            <w:r w:rsidRPr="00312D4D">
                              <w:rPr>
                                <w:rFonts w:ascii="Arial" w:hAnsi="Arial"/>
                                <w:sz w:val="14"/>
                                <w:szCs w:val="14"/>
                              </w:rPr>
                              <w:t>10.1.3.1.2</w:t>
                            </w:r>
                            <w:r w:rsidRPr="00312D4D">
                              <w:rPr>
                                <w:rFonts w:ascii="Arial" w:hAnsi="Arial"/>
                                <w:sz w:val="14"/>
                                <w:szCs w:val="14"/>
                              </w:rPr>
                              <w:tab/>
                              <w:t>Relative SS-RSRP Accuracy</w:t>
                            </w:r>
                          </w:p>
                          <w:p w14:paraId="344D7D73" w14:textId="77777777" w:rsidR="00312D4D" w:rsidRPr="00312D4D" w:rsidRDefault="00312D4D" w:rsidP="00312D4D">
                            <w:pPr>
                              <w:rPr>
                                <w:rFonts w:cs="v4.2.0"/>
                                <w:i/>
                                <w:sz w:val="14"/>
                                <w:szCs w:val="14"/>
                              </w:rPr>
                            </w:pPr>
                            <w:r w:rsidRPr="00312D4D">
                              <w:rPr>
                                <w:rFonts w:cs="v4.2.0"/>
                                <w:sz w:val="14"/>
                                <w:szCs w:val="14"/>
                              </w:rPr>
                              <w:t xml:space="preserve">The relative accuracy of </w:t>
                            </w:r>
                            <w:r w:rsidRPr="00312D4D">
                              <w:rPr>
                                <w:rFonts w:cs="v4.2.0"/>
                                <w:sz w:val="14"/>
                                <w:szCs w:val="14"/>
                                <w:lang w:eastAsia="zh-CN"/>
                              </w:rPr>
                              <w:t>SS-RSRP</w:t>
                            </w:r>
                            <w:r w:rsidRPr="00312D4D">
                              <w:rPr>
                                <w:rFonts w:cs="v4.2.0"/>
                                <w:sz w:val="14"/>
                                <w:szCs w:val="14"/>
                              </w:rPr>
                              <w:t xml:space="preserve"> is defined as the </w:t>
                            </w:r>
                            <w:r w:rsidRPr="00312D4D">
                              <w:rPr>
                                <w:rFonts w:cs="v4.2.0"/>
                                <w:sz w:val="14"/>
                                <w:szCs w:val="14"/>
                                <w:lang w:eastAsia="zh-CN"/>
                              </w:rPr>
                              <w:t>SS-RSRP</w:t>
                            </w:r>
                            <w:r w:rsidRPr="00312D4D">
                              <w:rPr>
                                <w:rFonts w:cs="v4.2.0"/>
                                <w:sz w:val="14"/>
                                <w:szCs w:val="14"/>
                              </w:rPr>
                              <w:t xml:space="preserve"> measured from one cell compared to the </w:t>
                            </w:r>
                            <w:r w:rsidRPr="00312D4D">
                              <w:rPr>
                                <w:rFonts w:cs="v4.2.0"/>
                                <w:sz w:val="14"/>
                                <w:szCs w:val="14"/>
                                <w:lang w:eastAsia="zh-CN"/>
                              </w:rPr>
                              <w:t>SS-RSRP</w:t>
                            </w:r>
                            <w:r w:rsidRPr="00312D4D">
                              <w:rPr>
                                <w:rFonts w:cs="v4.2.0"/>
                                <w:sz w:val="14"/>
                                <w:szCs w:val="14"/>
                              </w:rPr>
                              <w:t xml:space="preserve"> measured from another cell on the same frequency, or between any two SS RSRP levels measured on the same cell in FR2.</w:t>
                            </w:r>
                          </w:p>
                          <w:p w14:paraId="1BD2867D" w14:textId="77777777" w:rsidR="00312D4D" w:rsidRPr="00312D4D" w:rsidRDefault="00312D4D" w:rsidP="00312D4D">
                            <w:pPr>
                              <w:rPr>
                                <w:rFonts w:cs="v4.2.0"/>
                                <w:sz w:val="14"/>
                                <w:szCs w:val="14"/>
                              </w:rPr>
                            </w:pPr>
                            <w:r w:rsidRPr="00312D4D">
                              <w:rPr>
                                <w:rFonts w:cs="v4.2.0"/>
                                <w:sz w:val="14"/>
                                <w:szCs w:val="14"/>
                              </w:rPr>
                              <w:t xml:space="preserve">The accuracy requirements in Table </w:t>
                            </w:r>
                            <w:r w:rsidRPr="00312D4D">
                              <w:rPr>
                                <w:sz w:val="14"/>
                                <w:szCs w:val="14"/>
                                <w:lang w:eastAsia="zh-CN"/>
                              </w:rPr>
                              <w:t>10</w:t>
                            </w:r>
                            <w:r w:rsidRPr="00312D4D">
                              <w:rPr>
                                <w:sz w:val="14"/>
                                <w:szCs w:val="14"/>
                              </w:rPr>
                              <w:t>.1.3.1</w:t>
                            </w:r>
                            <w:r w:rsidRPr="00312D4D">
                              <w:rPr>
                                <w:sz w:val="14"/>
                                <w:szCs w:val="14"/>
                                <w:lang w:eastAsia="zh-CN"/>
                              </w:rPr>
                              <w:t>.2</w:t>
                            </w:r>
                            <w:r w:rsidRPr="00312D4D">
                              <w:rPr>
                                <w:rFonts w:cs="v4.2.0"/>
                                <w:sz w:val="14"/>
                                <w:szCs w:val="14"/>
                              </w:rPr>
                              <w:t>-1 are valid under the following conditions:</w:t>
                            </w:r>
                          </w:p>
                          <w:p w14:paraId="767E177D" w14:textId="77777777" w:rsidR="00312D4D" w:rsidRPr="00312D4D" w:rsidRDefault="00312D4D" w:rsidP="00312D4D">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5E580B72" w14:textId="77777777" w:rsidR="00312D4D" w:rsidRPr="00312D4D" w:rsidRDefault="00312D4D" w:rsidP="00312D4D">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72BC0A20" w14:textId="77777777" w:rsidR="00312D4D" w:rsidRPr="00312D4D" w:rsidRDefault="00312D4D" w:rsidP="00312D4D">
                            <w:pPr>
                              <w:keepNext/>
                              <w:keepLines/>
                              <w:spacing w:before="60"/>
                              <w:jc w:val="center"/>
                              <w:rPr>
                                <w:rFonts w:ascii="Arial" w:hAnsi="Arial"/>
                                <w:b/>
                                <w:sz w:val="14"/>
                                <w:szCs w:val="14"/>
                              </w:rPr>
                            </w:pPr>
                            <w:r w:rsidRPr="00312D4D">
                              <w:rPr>
                                <w:rFonts w:ascii="Arial" w:hAnsi="Arial"/>
                                <w:b/>
                                <w:sz w:val="14"/>
                                <w:szCs w:val="14"/>
                              </w:rPr>
                              <w:t xml:space="preserve">Table </w:t>
                            </w:r>
                            <w:r w:rsidRPr="00312D4D">
                              <w:rPr>
                                <w:rFonts w:ascii="Arial" w:hAnsi="Arial"/>
                                <w:b/>
                                <w:sz w:val="14"/>
                                <w:szCs w:val="14"/>
                                <w:lang w:eastAsia="zh-CN"/>
                              </w:rPr>
                              <w:t>10.1.3.1.2</w:t>
                            </w:r>
                            <w:r w:rsidRPr="00312D4D">
                              <w:rPr>
                                <w:rFonts w:ascii="Arial" w:hAnsi="Arial"/>
                                <w:b/>
                                <w:sz w:val="14"/>
                                <w:szCs w:val="14"/>
                              </w:rPr>
                              <w:t xml:space="preserve">-1: </w:t>
                            </w:r>
                            <w:r w:rsidRPr="00312D4D">
                              <w:rPr>
                                <w:rFonts w:ascii="Arial" w:hAnsi="Arial"/>
                                <w:b/>
                                <w:sz w:val="14"/>
                                <w:szCs w:val="14"/>
                                <w:lang w:eastAsia="zh-CN"/>
                              </w:rPr>
                              <w:t>SS-RSRP</w:t>
                            </w:r>
                            <w:r w:rsidRPr="00312D4D">
                              <w:rPr>
                                <w:rFonts w:ascii="Arial" w:hAnsi="Arial"/>
                                <w:b/>
                                <w:sz w:val="14"/>
                                <w:szCs w:val="14"/>
                              </w:rPr>
                              <w:t xml:space="preserve"> Intra frequency relative accuracy in FR2</w:t>
                            </w:r>
                          </w:p>
                          <w:tbl>
                            <w:tblPr>
                              <w:tblW w:w="7200" w:type="dxa"/>
                              <w:jc w:val="center"/>
                              <w:tblLook w:val="01E0" w:firstRow="1" w:lastRow="1" w:firstColumn="1" w:lastColumn="1" w:noHBand="0" w:noVBand="0"/>
                            </w:tblPr>
                            <w:tblGrid>
                              <w:gridCol w:w="800"/>
                              <w:gridCol w:w="801"/>
                              <w:gridCol w:w="575"/>
                              <w:gridCol w:w="1302"/>
                              <w:gridCol w:w="751"/>
                              <w:gridCol w:w="751"/>
                              <w:gridCol w:w="1110"/>
                              <w:gridCol w:w="1110"/>
                            </w:tblGrid>
                            <w:tr w:rsidR="00312D4D" w:rsidRPr="00312D4D" w14:paraId="1C78F60B"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32DD552D"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tcPr>
                                <w:p w14:paraId="70197A62"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Conditions</w:t>
                                  </w:r>
                                </w:p>
                              </w:tc>
                            </w:tr>
                            <w:tr w:rsidR="00312D4D" w:rsidRPr="00312D4D" w14:paraId="45448F24"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6783C1F6"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44B4DC86"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697CD892"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SSB Ês/Iot</w:t>
                                  </w:r>
                                  <w:r w:rsidRPr="00312D4D">
                                    <w:rPr>
                                      <w:rFonts w:ascii="Arial" w:hAnsi="Arial"/>
                                      <w:b/>
                                      <w:sz w:val="12"/>
                                      <w:szCs w:val="12"/>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tcPr>
                                <w:p w14:paraId="758D3559"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lang w:eastAsia="zh-CN"/>
                                    </w:rPr>
                                    <w:t xml:space="preserve"> Note 1</w:t>
                                  </w:r>
                                  <w:r w:rsidRPr="00312D4D">
                                    <w:rPr>
                                      <w:rFonts w:ascii="Arial" w:hAnsi="Arial"/>
                                      <w:b/>
                                      <w:sz w:val="12"/>
                                      <w:szCs w:val="12"/>
                                    </w:rPr>
                                    <w:t xml:space="preserve"> range</w:t>
                                  </w:r>
                                </w:p>
                              </w:tc>
                            </w:tr>
                            <w:tr w:rsidR="00312D4D" w:rsidRPr="00312D4D" w14:paraId="1A518A06"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72344300" w14:textId="77777777" w:rsidR="00312D4D" w:rsidRPr="00312D4D" w:rsidRDefault="00312D4D"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59FB388E" w14:textId="77777777" w:rsidR="00312D4D" w:rsidRPr="00312D4D" w:rsidRDefault="00312D4D"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15B58C9C" w14:textId="77777777" w:rsidR="00312D4D" w:rsidRPr="00312D4D" w:rsidRDefault="00312D4D" w:rsidP="00312D4D">
                                  <w:pPr>
                                    <w:keepNext/>
                                    <w:keepLines/>
                                    <w:jc w:val="center"/>
                                    <w:rPr>
                                      <w:rFonts w:ascii="Arial" w:hAnsi="Arial"/>
                                      <w:b/>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0DFFB29"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5BB34077"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06BCF6B7"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Maximum Io</w:t>
                                  </w:r>
                                </w:p>
                              </w:tc>
                            </w:tr>
                            <w:tr w:rsidR="00312D4D" w:rsidRPr="00312D4D" w14:paraId="0530F8B4"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4528BCDB"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46E1EBA2"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64198A07"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2007" w:type="dxa"/>
                                  <w:vMerge w:val="restart"/>
                                  <w:tcBorders>
                                    <w:top w:val="single" w:sz="6" w:space="0" w:color="auto"/>
                                    <w:left w:val="single" w:sz="6" w:space="0" w:color="auto"/>
                                    <w:right w:val="single" w:sz="4" w:space="0" w:color="auto"/>
                                  </w:tcBorders>
                                  <w:shd w:val="clear" w:color="auto" w:fill="auto"/>
                                </w:tcPr>
                                <w:p w14:paraId="42D12920" w14:textId="77777777" w:rsidR="00312D4D" w:rsidRPr="00312D4D" w:rsidRDefault="00312D4D"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6D2390C1" w14:textId="77777777" w:rsidR="00312D4D" w:rsidRPr="00312D4D" w:rsidRDefault="00312D4D"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08753E0B"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14D9DE47"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312D4D" w:rsidRPr="00312D4D" w14:paraId="74C23E5D"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42C1B9A1" w14:textId="77777777" w:rsidR="00312D4D" w:rsidRPr="00312D4D" w:rsidRDefault="00312D4D"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1CFB1DB9" w14:textId="77777777" w:rsidR="00312D4D" w:rsidRPr="00312D4D" w:rsidRDefault="00312D4D"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68AFF994" w14:textId="77777777" w:rsidR="00312D4D" w:rsidRPr="00312D4D" w:rsidRDefault="00312D4D" w:rsidP="00312D4D">
                                  <w:pPr>
                                    <w:keepNext/>
                                    <w:keepLines/>
                                    <w:jc w:val="center"/>
                                    <w:rPr>
                                      <w:rFonts w:ascii="Arial" w:hAnsi="Arial"/>
                                      <w:b/>
                                      <w:sz w:val="12"/>
                                      <w:szCs w:val="12"/>
                                    </w:rPr>
                                  </w:pPr>
                                </w:p>
                              </w:tc>
                              <w:tc>
                                <w:tcPr>
                                  <w:tcW w:w="2007" w:type="dxa"/>
                                  <w:vMerge/>
                                  <w:tcBorders>
                                    <w:left w:val="single" w:sz="6" w:space="0" w:color="auto"/>
                                    <w:bottom w:val="single" w:sz="6" w:space="0" w:color="auto"/>
                                    <w:right w:val="single" w:sz="4" w:space="0" w:color="auto"/>
                                  </w:tcBorders>
                                  <w:shd w:val="clear" w:color="auto" w:fill="auto"/>
                                </w:tcPr>
                                <w:p w14:paraId="42068585" w14:textId="77777777" w:rsidR="00312D4D" w:rsidRPr="00312D4D" w:rsidRDefault="00312D4D"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F3D2898"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4B0A90"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31E10AC2" w14:textId="77777777" w:rsidR="00312D4D" w:rsidRPr="00312D4D" w:rsidRDefault="00312D4D"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21668327" w14:textId="77777777" w:rsidR="00312D4D" w:rsidRPr="00312D4D" w:rsidRDefault="00312D4D" w:rsidP="00312D4D">
                                  <w:pPr>
                                    <w:keepNext/>
                                    <w:keepLines/>
                                    <w:jc w:val="center"/>
                                    <w:rPr>
                                      <w:rFonts w:ascii="Arial" w:hAnsi="Arial"/>
                                      <w:b/>
                                      <w:sz w:val="12"/>
                                      <w:szCs w:val="12"/>
                                    </w:rPr>
                                  </w:pPr>
                                </w:p>
                              </w:tc>
                            </w:tr>
                            <w:tr w:rsidR="00312D4D" w:rsidRPr="00312D4D" w14:paraId="7EFFBF24"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5ADF75C3"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49B59CF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5753BBD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25A40EF"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B79E725" w14:textId="77777777" w:rsidR="00312D4D" w:rsidRPr="00312D4D" w:rsidRDefault="00312D4D"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EA53382" w14:textId="77777777" w:rsidR="00312D4D" w:rsidRPr="00312D4D" w:rsidRDefault="00312D4D"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2B5DD7E"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5FEE763"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401096D4" w14:textId="77777777" w:rsidTr="00312D4D">
                              <w:trPr>
                                <w:jc w:val="center"/>
                              </w:trPr>
                              <w:tc>
                                <w:tcPr>
                                  <w:tcW w:w="1017" w:type="dxa"/>
                                  <w:vMerge/>
                                  <w:tcBorders>
                                    <w:left w:val="single" w:sz="4" w:space="0" w:color="auto"/>
                                    <w:right w:val="single" w:sz="6" w:space="0" w:color="auto"/>
                                  </w:tcBorders>
                                  <w:shd w:val="clear" w:color="auto" w:fill="auto"/>
                                </w:tcPr>
                                <w:p w14:paraId="3454C3C9"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32E7CBAA"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017D03D7" w14:textId="77777777" w:rsidR="00312D4D" w:rsidRPr="00312D4D" w:rsidRDefault="00312D4D"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40902BB"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8BA9F8B"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A877426"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97F8D1B"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D54FA3B"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0505C625" w14:textId="77777777" w:rsidTr="00312D4D">
                              <w:trPr>
                                <w:jc w:val="center"/>
                              </w:trPr>
                              <w:tc>
                                <w:tcPr>
                                  <w:tcW w:w="1017" w:type="dxa"/>
                                  <w:vMerge/>
                                  <w:tcBorders>
                                    <w:left w:val="single" w:sz="4" w:space="0" w:color="auto"/>
                                    <w:right w:val="single" w:sz="6" w:space="0" w:color="auto"/>
                                  </w:tcBorders>
                                  <w:shd w:val="clear" w:color="auto" w:fill="auto"/>
                                </w:tcPr>
                                <w:p w14:paraId="57772459"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0BA424D"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548E40E3" w14:textId="77777777" w:rsidR="00312D4D" w:rsidRPr="00312D4D" w:rsidRDefault="00312D4D"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05C3827"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CE31B65"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F9EA27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3CBB8F4"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9831693"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061292B1" w14:textId="77777777" w:rsidTr="00312D4D">
                              <w:trPr>
                                <w:jc w:val="center"/>
                              </w:trPr>
                              <w:tc>
                                <w:tcPr>
                                  <w:tcW w:w="1017" w:type="dxa"/>
                                  <w:vMerge/>
                                  <w:tcBorders>
                                    <w:left w:val="single" w:sz="4" w:space="0" w:color="auto"/>
                                    <w:right w:val="single" w:sz="6" w:space="0" w:color="auto"/>
                                  </w:tcBorders>
                                  <w:shd w:val="clear" w:color="auto" w:fill="auto"/>
                                </w:tcPr>
                                <w:p w14:paraId="498F2A85"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45F092F"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CF013E3" w14:textId="77777777" w:rsidR="00312D4D" w:rsidRPr="00312D4D" w:rsidRDefault="00312D4D"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137ADB4"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00F9BC0"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1D6C18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6CC5640"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815C425"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70BFA311" w14:textId="77777777" w:rsidTr="00312D4D">
                              <w:trPr>
                                <w:jc w:val="center"/>
                              </w:trPr>
                              <w:tc>
                                <w:tcPr>
                                  <w:tcW w:w="1017" w:type="dxa"/>
                                  <w:vMerge/>
                                  <w:tcBorders>
                                    <w:left w:val="single" w:sz="4" w:space="0" w:color="auto"/>
                                    <w:right w:val="single" w:sz="6" w:space="0" w:color="auto"/>
                                  </w:tcBorders>
                                  <w:shd w:val="clear" w:color="auto" w:fill="auto"/>
                                </w:tcPr>
                                <w:p w14:paraId="11923C36"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321CA807"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066E82B" w14:textId="77777777" w:rsidR="00312D4D" w:rsidRPr="00312D4D" w:rsidRDefault="00312D4D"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6E56202"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EDBCE5"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37472B0"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5608713"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32AEC80"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5FDCCE32" w14:textId="77777777" w:rsidTr="00312D4D">
                              <w:trPr>
                                <w:jc w:val="center"/>
                              </w:trPr>
                              <w:tc>
                                <w:tcPr>
                                  <w:tcW w:w="1017" w:type="dxa"/>
                                  <w:vMerge/>
                                  <w:tcBorders>
                                    <w:left w:val="single" w:sz="4" w:space="0" w:color="auto"/>
                                    <w:right w:val="single" w:sz="6" w:space="0" w:color="auto"/>
                                  </w:tcBorders>
                                  <w:shd w:val="clear" w:color="auto" w:fill="auto"/>
                                </w:tcPr>
                                <w:p w14:paraId="02DFC8B4"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E2348E0"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0AAFAF05" w14:textId="77777777" w:rsidR="00312D4D" w:rsidRPr="00312D4D" w:rsidRDefault="00312D4D"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10D9FDAE"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5E5ABCB"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6FC4B56"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7E2EBB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77ADF7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710C149F" w14:textId="77777777" w:rsidTr="00312D4D">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tcPr>
                                <w:p w14:paraId="34DF43CF" w14:textId="77777777" w:rsidR="00312D4D" w:rsidRPr="00312D4D" w:rsidRDefault="00312D4D"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74392866" w14:textId="77777777" w:rsidR="00312D4D" w:rsidRPr="00312D4D" w:rsidRDefault="00312D4D" w:rsidP="00312D4D">
                                  <w:pPr>
                                    <w:keepNext/>
                                    <w:keepLines/>
                                    <w:ind w:left="851" w:hanging="851"/>
                                    <w:rPr>
                                      <w:rFonts w:ascii="Arial" w:hAnsi="Arial"/>
                                      <w:sz w:val="12"/>
                                      <w:szCs w:val="12"/>
                                      <w:lang w:eastAsia="zh-CN"/>
                                    </w:rPr>
                                  </w:pPr>
                                  <w:r w:rsidRPr="00312D4D">
                                    <w:rPr>
                                      <w:rFonts w:ascii="Arial" w:hAnsi="Arial"/>
                                      <w:sz w:val="12"/>
                                      <w:szCs w:val="12"/>
                                    </w:rPr>
                                    <w:t>N</w:t>
                                  </w:r>
                                  <w:r w:rsidRPr="00312D4D">
                                    <w:rPr>
                                      <w:rFonts w:ascii="Arial" w:hAnsi="Arial"/>
                                      <w:sz w:val="12"/>
                                      <w:szCs w:val="12"/>
                                      <w:lang w:eastAsia="zh-CN"/>
                                    </w:rPr>
                                    <w:t>OTE</w:t>
                                  </w:r>
                                  <w:r w:rsidRPr="00312D4D">
                                    <w:rPr>
                                      <w:rFonts w:ascii="Arial" w:hAnsi="Arial"/>
                                      <w:sz w:val="12"/>
                                      <w:szCs w:val="12"/>
                                    </w:rPr>
                                    <w:t xml:space="preserve"> 2:</w:t>
                                  </w:r>
                                  <w:r w:rsidRPr="00312D4D">
                                    <w:rPr>
                                      <w:rFonts w:ascii="Arial" w:hAnsi="Arial"/>
                                      <w:sz w:val="12"/>
                                      <w:szCs w:val="12"/>
                                    </w:rPr>
                                    <w:tab/>
                                  </w:r>
                                  <w:r w:rsidRPr="00312D4D">
                                    <w:rPr>
                                      <w:rFonts w:ascii="Arial" w:hAnsi="Arial"/>
                                      <w:sz w:val="12"/>
                                      <w:szCs w:val="12"/>
                                      <w:lang w:eastAsia="zh-CN"/>
                                    </w:rPr>
                                    <w:t xml:space="preserve">The parameter SSB </w:t>
                                  </w:r>
                                  <w:r w:rsidRPr="00312D4D">
                                    <w:rPr>
                                      <w:rFonts w:ascii="Arial" w:hAnsi="Arial"/>
                                      <w:sz w:val="12"/>
                                      <w:szCs w:val="12"/>
                                    </w:rPr>
                                    <w:t>Ês/Iot</w:t>
                                  </w:r>
                                  <w:r w:rsidRPr="00312D4D">
                                    <w:rPr>
                                      <w:rFonts w:ascii="Arial" w:hAnsi="Arial"/>
                                      <w:sz w:val="12"/>
                                      <w:szCs w:val="12"/>
                                      <w:lang w:eastAsia="zh-CN"/>
                                    </w:rPr>
                                    <w:t xml:space="preserve"> is the minimum SSB </w:t>
                                  </w:r>
                                  <w:r w:rsidRPr="00312D4D">
                                    <w:rPr>
                                      <w:rFonts w:ascii="Arial" w:hAnsi="Arial"/>
                                      <w:sz w:val="12"/>
                                      <w:szCs w:val="12"/>
                                    </w:rPr>
                                    <w:t>Ês/Iot</w:t>
                                  </w:r>
                                  <w:r w:rsidRPr="00312D4D">
                                    <w:rPr>
                                      <w:rFonts w:ascii="Arial" w:hAnsi="Arial"/>
                                      <w:sz w:val="12"/>
                                      <w:szCs w:val="12"/>
                                      <w:lang w:eastAsia="zh-CN"/>
                                    </w:rPr>
                                    <w:t xml:space="preserve"> of the pair of cells to which the requirement applies.</w:t>
                                  </w:r>
                                </w:p>
                                <w:p w14:paraId="4FCFC6D7" w14:textId="77777777" w:rsidR="00312D4D" w:rsidRPr="00312D4D" w:rsidRDefault="00312D4D" w:rsidP="00312D4D">
                                  <w:pPr>
                                    <w:keepNext/>
                                    <w:keepLines/>
                                    <w:ind w:left="851" w:hanging="851"/>
                                    <w:rPr>
                                      <w:rFonts w:ascii="Arial" w:hAnsi="Arial"/>
                                      <w:sz w:val="12"/>
                                      <w:szCs w:val="12"/>
                                      <w:lang w:eastAsia="zh-CN"/>
                                    </w:rPr>
                                  </w:pPr>
                                  <w:r w:rsidRPr="00312D4D">
                                    <w:rPr>
                                      <w:rFonts w:ascii="Arial" w:hAnsi="Arial"/>
                                      <w:sz w:val="12"/>
                                      <w:szCs w:val="12"/>
                                    </w:rPr>
                                    <w:t>NOTE 3:</w:t>
                                  </w:r>
                                  <w:r w:rsidRPr="00312D4D">
                                    <w:rPr>
                                      <w:rFonts w:ascii="Arial" w:hAnsi="Arial"/>
                                      <w:sz w:val="12"/>
                                      <w:szCs w:val="12"/>
                                    </w:rPr>
                                    <w:tab/>
                                    <w:t>NR operating band groups in FR2 are as defined in Section 3.5.3.</w:t>
                                  </w:r>
                                </w:p>
                              </w:tc>
                            </w:tr>
                          </w:tbl>
                          <w:p w14:paraId="4630DE60" w14:textId="6154625D" w:rsidR="0090145F" w:rsidRPr="00312D4D" w:rsidRDefault="0090145F" w:rsidP="0090145F">
                            <w:pPr>
                              <w:rPr>
                                <w:sz w:val="14"/>
                                <w:szCs w:val="1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26A0A71" id="_x0000_t202" coordsize="21600,21600" o:spt="202" path="m,l,21600r21600,l21600,xe">
                <v:stroke joinstyle="miter"/>
                <v:path gradientshapeok="t" o:connecttype="rect"/>
              </v:shapetype>
              <v:shape id="Text Box 6" o:spid="_x0000_s1026" type="#_x0000_t202" style="width:481.95pt;height:35.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" filled="f" strokeweight=".5pt">
                <v:textbox style="mso-fit-shape-to-text:t">
                  <w:txbxContent>
                    <w:p w14:paraId="7D4E7B73" w14:textId="77777777" w:rsidR="00312D4D" w:rsidRPr="00312D4D" w:rsidRDefault="00312D4D" w:rsidP="00312D4D">
                      <w:pPr>
                        <w:keepNext/>
                        <w:keepLines/>
                        <w:spacing w:before="120"/>
                        <w:ind w:left="1134" w:hanging="1134"/>
                        <w:outlineLvl w:val="2"/>
                        <w:rPr>
                          <w:rFonts w:ascii="Arial" w:hAnsi="Arial"/>
                          <w:sz w:val="14"/>
                          <w:szCs w:val="14"/>
                        </w:rPr>
                      </w:pPr>
                      <w:r w:rsidRPr="00312D4D">
                        <w:rPr>
                          <w:rFonts w:ascii="Arial" w:hAnsi="Arial"/>
                          <w:sz w:val="14"/>
                          <w:szCs w:val="14"/>
                        </w:rPr>
                        <w:t>10.1.3</w:t>
                      </w:r>
                      <w:r w:rsidRPr="00312D4D">
                        <w:rPr>
                          <w:rFonts w:ascii="Arial" w:hAnsi="Arial"/>
                          <w:sz w:val="14"/>
                          <w:szCs w:val="14"/>
                        </w:rPr>
                        <w:tab/>
                        <w:t>Intra-frequency RSRP accuracy requirements for FR2</w:t>
                      </w:r>
                    </w:p>
                    <w:p w14:paraId="46E2D9AC" w14:textId="77777777" w:rsidR="00312D4D" w:rsidRPr="00312D4D" w:rsidRDefault="00312D4D" w:rsidP="00312D4D">
                      <w:pPr>
                        <w:keepNext/>
                        <w:keepLines/>
                        <w:overflowPunct w:val="0"/>
                        <w:autoSpaceDE w:val="0"/>
                        <w:autoSpaceDN w:val="0"/>
                        <w:adjustRightInd w:val="0"/>
                        <w:spacing w:before="120"/>
                        <w:ind w:left="1418" w:hanging="1418"/>
                        <w:textAlignment w:val="baseline"/>
                        <w:outlineLvl w:val="3"/>
                        <w:rPr>
                          <w:sz w:val="14"/>
                          <w:szCs w:val="14"/>
                        </w:rPr>
                      </w:pPr>
                      <w:r w:rsidRPr="00312D4D">
                        <w:rPr>
                          <w:rFonts w:ascii="Arial" w:hAnsi="Arial"/>
                          <w:sz w:val="14"/>
                          <w:szCs w:val="14"/>
                        </w:rPr>
                        <w:t>10.1.3.1</w:t>
                      </w:r>
                      <w:r w:rsidRPr="00312D4D">
                        <w:rPr>
                          <w:rFonts w:ascii="Arial" w:hAnsi="Arial"/>
                          <w:sz w:val="14"/>
                          <w:szCs w:val="14"/>
                        </w:rPr>
                        <w:tab/>
                        <w:t>Intra-frequency SS-RSRP accuracy requirements</w:t>
                      </w:r>
                    </w:p>
                    <w:p w14:paraId="07C56EBC" w14:textId="77777777" w:rsidR="00312D4D" w:rsidRPr="00312D4D" w:rsidRDefault="00312D4D" w:rsidP="00312D4D">
                      <w:pPr>
                        <w:keepNext/>
                        <w:keepLines/>
                        <w:spacing w:before="120"/>
                        <w:ind w:left="1701" w:hanging="1701"/>
                        <w:outlineLvl w:val="4"/>
                        <w:rPr>
                          <w:sz w:val="14"/>
                          <w:szCs w:val="14"/>
                        </w:rPr>
                      </w:pPr>
                      <w:r w:rsidRPr="00312D4D">
                        <w:rPr>
                          <w:rFonts w:ascii="Arial" w:hAnsi="Arial"/>
                          <w:sz w:val="14"/>
                          <w:szCs w:val="14"/>
                        </w:rPr>
                        <w:t>10.1.3.1.1</w:t>
                      </w:r>
                      <w:r w:rsidRPr="00312D4D">
                        <w:rPr>
                          <w:rFonts w:ascii="Arial" w:hAnsi="Arial"/>
                          <w:sz w:val="14"/>
                          <w:szCs w:val="14"/>
                        </w:rPr>
                        <w:tab/>
                        <w:t>Absolute SS-RSRP Accuracy</w:t>
                      </w:r>
                    </w:p>
                    <w:p w14:paraId="3C35CE35" w14:textId="77777777" w:rsidR="00312D4D" w:rsidRPr="00312D4D" w:rsidRDefault="00312D4D" w:rsidP="00312D4D">
                      <w:pPr>
                        <w:rPr>
                          <w:rFonts w:cs="v4.2.0"/>
                          <w:i/>
                          <w:sz w:val="14"/>
                          <w:szCs w:val="14"/>
                        </w:rPr>
                      </w:pPr>
                      <w:r w:rsidRPr="00312D4D">
                        <w:rPr>
                          <w:rFonts w:cs="v4.2.0"/>
                          <w:sz w:val="14"/>
                          <w:szCs w:val="14"/>
                        </w:rPr>
                        <w:t xml:space="preserve">Unless otherwise specified, the requirements for absolute accuracy of </w:t>
                      </w:r>
                      <w:r w:rsidRPr="00312D4D">
                        <w:rPr>
                          <w:rFonts w:cs="v4.2.0"/>
                          <w:sz w:val="14"/>
                          <w:szCs w:val="14"/>
                          <w:lang w:eastAsia="zh-CN"/>
                        </w:rPr>
                        <w:t>SS-RSRP</w:t>
                      </w:r>
                      <w:r w:rsidRPr="00312D4D">
                        <w:rPr>
                          <w:rFonts w:cs="v4.2.0"/>
                          <w:sz w:val="14"/>
                          <w:szCs w:val="14"/>
                        </w:rPr>
                        <w:t xml:space="preserve"> in this clause apply to a cell on the same frequency as that of the serving cell in FR2.</w:t>
                      </w:r>
                    </w:p>
                    <w:p w14:paraId="77348BA9" w14:textId="77777777" w:rsidR="00312D4D" w:rsidRPr="00312D4D" w:rsidRDefault="00312D4D" w:rsidP="00312D4D">
                      <w:pPr>
                        <w:rPr>
                          <w:rFonts w:cs="v4.2.0"/>
                          <w:sz w:val="14"/>
                          <w:szCs w:val="14"/>
                        </w:rPr>
                      </w:pPr>
                      <w:r w:rsidRPr="00312D4D">
                        <w:rPr>
                          <w:rFonts w:cs="v4.2.0"/>
                          <w:sz w:val="14"/>
                          <w:szCs w:val="14"/>
                        </w:rPr>
                        <w:t xml:space="preserve">The accuracy requirements in Table </w:t>
                      </w:r>
                      <w:r w:rsidRPr="00312D4D">
                        <w:rPr>
                          <w:rFonts w:cs="v4.2.0"/>
                          <w:sz w:val="14"/>
                          <w:szCs w:val="14"/>
                          <w:lang w:eastAsia="zh-CN"/>
                        </w:rPr>
                        <w:t>10.1.3.1.1</w:t>
                      </w:r>
                      <w:r w:rsidRPr="00312D4D">
                        <w:rPr>
                          <w:rFonts w:cs="v4.2.0"/>
                          <w:sz w:val="14"/>
                          <w:szCs w:val="14"/>
                        </w:rPr>
                        <w:t>-1 are valid under the following conditions:</w:t>
                      </w:r>
                    </w:p>
                    <w:p w14:paraId="35DECC61" w14:textId="77777777" w:rsidR="00312D4D" w:rsidRPr="00312D4D" w:rsidRDefault="00312D4D" w:rsidP="00312D4D">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3F5373FD" w14:textId="77777777" w:rsidR="00312D4D" w:rsidRPr="00312D4D" w:rsidRDefault="00312D4D" w:rsidP="00312D4D">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7F958713" w14:textId="77777777" w:rsidR="00312D4D" w:rsidRPr="00312D4D" w:rsidRDefault="00312D4D" w:rsidP="00312D4D">
                      <w:pPr>
                        <w:keepNext/>
                        <w:keepLines/>
                        <w:spacing w:before="60"/>
                        <w:jc w:val="center"/>
                        <w:rPr>
                          <w:sz w:val="14"/>
                          <w:szCs w:val="14"/>
                        </w:rPr>
                      </w:pPr>
                      <w:r w:rsidRPr="00312D4D">
                        <w:rPr>
                          <w:rFonts w:ascii="Arial" w:hAnsi="Arial"/>
                          <w:b/>
                          <w:sz w:val="14"/>
                          <w:szCs w:val="14"/>
                        </w:rPr>
                        <w:t>Table 10.1.</w:t>
                      </w:r>
                      <w:r w:rsidRPr="00312D4D">
                        <w:rPr>
                          <w:rFonts w:ascii="Arial" w:hAnsi="Arial"/>
                          <w:b/>
                          <w:sz w:val="14"/>
                          <w:szCs w:val="14"/>
                          <w:lang w:eastAsia="zh-CN"/>
                        </w:rPr>
                        <w:t>3</w:t>
                      </w:r>
                      <w:r w:rsidRPr="00312D4D">
                        <w:rPr>
                          <w:rFonts w:ascii="Arial" w:hAnsi="Arial"/>
                          <w:b/>
                          <w:sz w:val="14"/>
                          <w:szCs w:val="14"/>
                        </w:rPr>
                        <w:t>.1.1-1: SS-RSRP Intra frequency absolute accuracy in FR2</w:t>
                      </w:r>
                    </w:p>
                    <w:tbl>
                      <w:tblPr>
                        <w:tblW w:w="7200" w:type="dxa"/>
                        <w:jc w:val="center"/>
                        <w:tblLook w:val="01E0" w:firstRow="1" w:lastRow="1" w:firstColumn="1" w:lastColumn="1" w:noHBand="0" w:noVBand="0"/>
                      </w:tblPr>
                      <w:tblGrid>
                        <w:gridCol w:w="794"/>
                        <w:gridCol w:w="794"/>
                        <w:gridCol w:w="570"/>
                        <w:gridCol w:w="1380"/>
                        <w:gridCol w:w="733"/>
                        <w:gridCol w:w="733"/>
                        <w:gridCol w:w="1098"/>
                        <w:gridCol w:w="1098"/>
                      </w:tblGrid>
                      <w:tr w:rsidR="00312D4D" w:rsidRPr="00312D4D" w14:paraId="63267749"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266BDFC3"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tcPr>
                          <w:p w14:paraId="1373F90F"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Conditions</w:t>
                            </w:r>
                          </w:p>
                        </w:tc>
                      </w:tr>
                      <w:tr w:rsidR="00312D4D" w:rsidRPr="00312D4D" w14:paraId="2635E23D"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55BB0642"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02EBEA8C"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2F91A4CC"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tcPr>
                          <w:p w14:paraId="016BF8D6"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rPr>
                              <w:t xml:space="preserve"> Note 1</w:t>
                            </w:r>
                            <w:r w:rsidRPr="00312D4D">
                              <w:rPr>
                                <w:rFonts w:ascii="Arial" w:hAnsi="Arial"/>
                                <w:b/>
                                <w:sz w:val="12"/>
                                <w:szCs w:val="12"/>
                              </w:rPr>
                              <w:t xml:space="preserve"> range</w:t>
                            </w:r>
                          </w:p>
                        </w:tc>
                      </w:tr>
                      <w:tr w:rsidR="00312D4D" w:rsidRPr="00312D4D" w14:paraId="1DE83A74"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7C351659" w14:textId="77777777" w:rsidR="00312D4D" w:rsidRPr="00312D4D" w:rsidRDefault="00312D4D"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1BA75805" w14:textId="77777777" w:rsidR="00312D4D" w:rsidRPr="00312D4D" w:rsidRDefault="00312D4D"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DE88776" w14:textId="77777777" w:rsidR="00312D4D" w:rsidRPr="00312D4D" w:rsidRDefault="00312D4D" w:rsidP="00312D4D">
                            <w:pPr>
                              <w:keepNext/>
                              <w:keepLines/>
                              <w:jc w:val="center"/>
                              <w:rPr>
                                <w:rFonts w:ascii="Arial" w:hAnsi="Arial"/>
                                <w:b/>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CA1BD4A"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43E7B0CD"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2A76780C"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Maximum Io</w:t>
                            </w:r>
                          </w:p>
                        </w:tc>
                      </w:tr>
                      <w:tr w:rsidR="00312D4D" w:rsidRPr="00312D4D" w14:paraId="04914B84"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711742AA"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24655B63"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5F6FA088"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2144" w:type="dxa"/>
                            <w:vMerge w:val="restart"/>
                            <w:tcBorders>
                              <w:top w:val="single" w:sz="6" w:space="0" w:color="auto"/>
                              <w:left w:val="single" w:sz="6" w:space="0" w:color="auto"/>
                              <w:right w:val="single" w:sz="4" w:space="0" w:color="auto"/>
                            </w:tcBorders>
                            <w:shd w:val="clear" w:color="auto" w:fill="auto"/>
                          </w:tcPr>
                          <w:p w14:paraId="586E6AC1" w14:textId="77777777" w:rsidR="00312D4D" w:rsidRPr="00312D4D" w:rsidRDefault="00312D4D"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1F0256CA" w14:textId="77777777" w:rsidR="00312D4D" w:rsidRPr="00312D4D" w:rsidRDefault="00312D4D"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37C853B5"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1B4015CE"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312D4D" w:rsidRPr="00312D4D" w14:paraId="5E3EE04B"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550ACBF6" w14:textId="77777777" w:rsidR="00312D4D" w:rsidRPr="00312D4D" w:rsidRDefault="00312D4D"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1A3F8160" w14:textId="77777777" w:rsidR="00312D4D" w:rsidRPr="00312D4D" w:rsidRDefault="00312D4D"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1152EDA9" w14:textId="77777777" w:rsidR="00312D4D" w:rsidRPr="00312D4D" w:rsidRDefault="00312D4D" w:rsidP="00312D4D">
                            <w:pPr>
                              <w:keepNext/>
                              <w:keepLines/>
                              <w:jc w:val="center"/>
                              <w:rPr>
                                <w:rFonts w:ascii="Arial" w:hAnsi="Arial"/>
                                <w:b/>
                                <w:sz w:val="12"/>
                                <w:szCs w:val="12"/>
                              </w:rPr>
                            </w:pPr>
                          </w:p>
                        </w:tc>
                        <w:tc>
                          <w:tcPr>
                            <w:tcW w:w="2144" w:type="dxa"/>
                            <w:vMerge/>
                            <w:tcBorders>
                              <w:left w:val="single" w:sz="6" w:space="0" w:color="auto"/>
                              <w:bottom w:val="single" w:sz="6" w:space="0" w:color="auto"/>
                              <w:right w:val="single" w:sz="4" w:space="0" w:color="auto"/>
                            </w:tcBorders>
                            <w:shd w:val="clear" w:color="auto" w:fill="auto"/>
                          </w:tcPr>
                          <w:p w14:paraId="35741F32" w14:textId="77777777" w:rsidR="00312D4D" w:rsidRPr="00312D4D" w:rsidRDefault="00312D4D"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2DDA0D9"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B707CF3"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35764122" w14:textId="77777777" w:rsidR="00312D4D" w:rsidRPr="00312D4D" w:rsidRDefault="00312D4D"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14AD7A70" w14:textId="77777777" w:rsidR="00312D4D" w:rsidRPr="00312D4D" w:rsidRDefault="00312D4D" w:rsidP="00312D4D">
                            <w:pPr>
                              <w:keepNext/>
                              <w:keepLines/>
                              <w:jc w:val="center"/>
                              <w:rPr>
                                <w:rFonts w:ascii="Arial" w:hAnsi="Arial"/>
                                <w:b/>
                                <w:sz w:val="12"/>
                                <w:szCs w:val="12"/>
                              </w:rPr>
                            </w:pPr>
                          </w:p>
                        </w:tc>
                      </w:tr>
                      <w:tr w:rsidR="00312D4D" w:rsidRPr="00312D4D" w14:paraId="268DA420"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2D2F93A2"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153F8765"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4139E37D"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64D91C48"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81EE93E" w14:textId="77777777" w:rsidR="00312D4D" w:rsidRPr="00312D4D" w:rsidRDefault="00312D4D"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4E6EFBA" w14:textId="77777777" w:rsidR="00312D4D" w:rsidRPr="00312D4D" w:rsidRDefault="00312D4D"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A878451"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BEBF7C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6D9CF10F" w14:textId="77777777" w:rsidTr="00312D4D">
                        <w:trPr>
                          <w:jc w:val="center"/>
                        </w:trPr>
                        <w:tc>
                          <w:tcPr>
                            <w:tcW w:w="1017" w:type="dxa"/>
                            <w:vMerge/>
                            <w:tcBorders>
                              <w:left w:val="single" w:sz="4" w:space="0" w:color="auto"/>
                              <w:right w:val="single" w:sz="6" w:space="0" w:color="auto"/>
                            </w:tcBorders>
                            <w:shd w:val="clear" w:color="auto" w:fill="auto"/>
                          </w:tcPr>
                          <w:p w14:paraId="22DE2BD4"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40443371"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3763E36" w14:textId="77777777" w:rsidR="00312D4D" w:rsidRPr="00312D4D" w:rsidRDefault="00312D4D"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A3D4E06"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CE6FCB1"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478FB34"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049B8C1"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741AD2A"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23135B70" w14:textId="77777777" w:rsidTr="00312D4D">
                        <w:trPr>
                          <w:jc w:val="center"/>
                        </w:trPr>
                        <w:tc>
                          <w:tcPr>
                            <w:tcW w:w="1017" w:type="dxa"/>
                            <w:vMerge/>
                            <w:tcBorders>
                              <w:left w:val="single" w:sz="4" w:space="0" w:color="auto"/>
                              <w:right w:val="single" w:sz="6" w:space="0" w:color="auto"/>
                            </w:tcBorders>
                            <w:shd w:val="clear" w:color="auto" w:fill="auto"/>
                          </w:tcPr>
                          <w:p w14:paraId="38D8AD42"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B7B8A86"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7D7E36CE" w14:textId="77777777" w:rsidR="00312D4D" w:rsidRPr="00312D4D" w:rsidRDefault="00312D4D"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6E096E0D"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ACFD43E"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20E418B"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7F51E14"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18FC207"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50D9DD26" w14:textId="77777777" w:rsidTr="00312D4D">
                        <w:trPr>
                          <w:jc w:val="center"/>
                        </w:trPr>
                        <w:tc>
                          <w:tcPr>
                            <w:tcW w:w="1017" w:type="dxa"/>
                            <w:vMerge/>
                            <w:tcBorders>
                              <w:left w:val="single" w:sz="4" w:space="0" w:color="auto"/>
                              <w:right w:val="single" w:sz="6" w:space="0" w:color="auto"/>
                            </w:tcBorders>
                            <w:shd w:val="clear" w:color="auto" w:fill="auto"/>
                          </w:tcPr>
                          <w:p w14:paraId="38A7A9CF"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32A470A"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57F40021" w14:textId="77777777" w:rsidR="00312D4D" w:rsidRPr="00312D4D" w:rsidRDefault="00312D4D"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46B5E65A"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B52E7E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697879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E3ABE85"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EABD366"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0D98078C" w14:textId="77777777" w:rsidTr="00312D4D">
                        <w:trPr>
                          <w:jc w:val="center"/>
                        </w:trPr>
                        <w:tc>
                          <w:tcPr>
                            <w:tcW w:w="1017" w:type="dxa"/>
                            <w:vMerge/>
                            <w:tcBorders>
                              <w:left w:val="single" w:sz="4" w:space="0" w:color="auto"/>
                              <w:right w:val="single" w:sz="6" w:space="0" w:color="auto"/>
                            </w:tcBorders>
                            <w:shd w:val="clear" w:color="auto" w:fill="auto"/>
                          </w:tcPr>
                          <w:p w14:paraId="5105E6A0"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6A6D7093"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03849930" w14:textId="77777777" w:rsidR="00312D4D" w:rsidRPr="00312D4D" w:rsidRDefault="00312D4D"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10F57B7D"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48F34F7"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4EFB74D"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B58016E"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3BA78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567A10FF" w14:textId="77777777" w:rsidTr="00312D4D">
                        <w:trPr>
                          <w:jc w:val="center"/>
                        </w:trPr>
                        <w:tc>
                          <w:tcPr>
                            <w:tcW w:w="1017" w:type="dxa"/>
                            <w:vMerge/>
                            <w:tcBorders>
                              <w:left w:val="single" w:sz="4" w:space="0" w:color="auto"/>
                              <w:right w:val="single" w:sz="6" w:space="0" w:color="auto"/>
                            </w:tcBorders>
                            <w:shd w:val="clear" w:color="auto" w:fill="auto"/>
                          </w:tcPr>
                          <w:p w14:paraId="1C663D3C"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947E331"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75E391B5" w14:textId="77777777" w:rsidR="00312D4D" w:rsidRPr="00312D4D" w:rsidRDefault="00312D4D" w:rsidP="00312D4D">
                            <w:pPr>
                              <w:keepNext/>
                              <w:keepLines/>
                              <w:jc w:val="center"/>
                              <w:rPr>
                                <w:rFonts w:ascii="Arial" w:hAnsi="Arial"/>
                                <w:sz w:val="12"/>
                                <w:szCs w:val="12"/>
                              </w:rPr>
                            </w:pP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659D4D3"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F467719"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D53C8C2"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24989AD"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338B76"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r>
                      <w:tr w:rsidR="00312D4D" w:rsidRPr="00312D4D" w14:paraId="24459B02" w14:textId="77777777" w:rsidTr="00312D4D">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tcPr>
                          <w:p w14:paraId="23EAEC64"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[8]</w:t>
                            </w:r>
                          </w:p>
                        </w:tc>
                        <w:tc>
                          <w:tcPr>
                            <w:tcW w:w="1017" w:type="dxa"/>
                            <w:tcBorders>
                              <w:top w:val="single" w:sz="6" w:space="0" w:color="auto"/>
                              <w:left w:val="single" w:sz="6" w:space="0" w:color="auto"/>
                              <w:bottom w:val="single" w:sz="6" w:space="0" w:color="auto"/>
                              <w:right w:val="single" w:sz="6" w:space="0" w:color="auto"/>
                            </w:tcBorders>
                            <w:shd w:val="clear" w:color="auto" w:fill="auto"/>
                          </w:tcPr>
                          <w:p w14:paraId="067B856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[11]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BBAA347"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5216BE39" w14:textId="77777777" w:rsidR="00312D4D" w:rsidRPr="00312D4D" w:rsidRDefault="00312D4D" w:rsidP="00312D4D">
                            <w:pPr>
                              <w:keepNext/>
                              <w:keepLines/>
                              <w:jc w:val="center"/>
                              <w:rPr>
                                <w:rFonts w:ascii="Arial" w:hAnsi="Arial"/>
                                <w:sz w:val="12"/>
                                <w:szCs w:val="12"/>
                              </w:rPr>
                            </w:pPr>
                            <w:r w:rsidRPr="00312D4D" w:rsidDel="00190F3B">
                              <w:rPr>
                                <w:rFonts w:ascii="Arial" w:hAnsi="Arial"/>
                                <w:sz w:val="12"/>
                                <w:szCs w:val="12"/>
                              </w:rPr>
                              <w:t>T</w:t>
                            </w:r>
                            <w:r w:rsidRPr="00312D4D">
                              <w:rPr>
                                <w:rFonts w:ascii="Arial" w:hAnsi="Arial" w:cs="Arial"/>
                                <w:sz w:val="12"/>
                                <w:szCs w:val="12"/>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4D8C6BF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N/A</w:t>
                            </w:r>
                          </w:p>
                        </w:tc>
                        <w:tc>
                          <w:tcPr>
                            <w:tcW w:w="1339" w:type="dxa"/>
                            <w:tcBorders>
                              <w:top w:val="single" w:sz="6" w:space="0" w:color="auto"/>
                              <w:left w:val="single" w:sz="4" w:space="0" w:color="auto"/>
                              <w:bottom w:val="single" w:sz="4" w:space="0" w:color="auto"/>
                              <w:right w:val="single" w:sz="6" w:space="0" w:color="auto"/>
                            </w:tcBorders>
                            <w:shd w:val="clear" w:color="auto" w:fill="auto"/>
                          </w:tcPr>
                          <w:p w14:paraId="1F16EC14"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tcPr>
                          <w:p w14:paraId="4D6B6CB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-70</w:t>
                            </w:r>
                          </w:p>
                        </w:tc>
                        <w:tc>
                          <w:tcPr>
                            <w:tcW w:w="1486" w:type="dxa"/>
                            <w:tcBorders>
                              <w:top w:val="single" w:sz="6" w:space="0" w:color="auto"/>
                              <w:left w:val="single" w:sz="6" w:space="0" w:color="auto"/>
                              <w:bottom w:val="single" w:sz="4" w:space="0" w:color="auto"/>
                              <w:right w:val="single" w:sz="4" w:space="0" w:color="auto"/>
                            </w:tcBorders>
                            <w:shd w:val="clear" w:color="auto" w:fill="auto"/>
                          </w:tcPr>
                          <w:p w14:paraId="2D36A430"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-50</w:t>
                            </w:r>
                          </w:p>
                        </w:tc>
                      </w:tr>
                      <w:tr w:rsidR="00312D4D" w:rsidRPr="00312D4D" w14:paraId="4F7FF46E" w14:textId="77777777" w:rsidTr="00312D4D">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tcPr>
                          <w:p w14:paraId="1D585FD7" w14:textId="77777777" w:rsidR="00312D4D" w:rsidRPr="00312D4D" w:rsidRDefault="00312D4D"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626172DA" w14:textId="77777777" w:rsidR="00312D4D" w:rsidRPr="00312D4D" w:rsidRDefault="00312D4D" w:rsidP="00312D4D">
                            <w:pPr>
                              <w:keepNext/>
                              <w:keepLines/>
                              <w:ind w:left="851" w:hanging="851"/>
                              <w:rPr>
                                <w:rFonts w:ascii="Arial" w:hAnsi="Arial"/>
                                <w:sz w:val="12"/>
                                <w:szCs w:val="12"/>
                              </w:rPr>
                            </w:pPr>
                            <w:r w:rsidRPr="00312D4D">
                              <w:rPr>
                                <w:rFonts w:ascii="Arial" w:hAnsi="Arial"/>
                                <w:sz w:val="12"/>
                                <w:szCs w:val="12"/>
                              </w:rPr>
                              <w:t>NOTE 2:</w:t>
                            </w:r>
                            <w:r w:rsidRPr="00312D4D">
                              <w:rPr>
                                <w:rFonts w:ascii="Arial" w:hAnsi="Arial"/>
                                <w:sz w:val="12"/>
                                <w:szCs w:val="12"/>
                              </w:rPr>
                              <w:tab/>
                              <w:t>NR operating band groups in FR2 are as defined in Section 3.5.3.</w:t>
                            </w:r>
                          </w:p>
                        </w:tc>
                      </w:tr>
                    </w:tbl>
                    <w:p w14:paraId="7AD0F4A0" w14:textId="77777777" w:rsidR="00312D4D" w:rsidRPr="00312D4D" w:rsidRDefault="00312D4D" w:rsidP="00312D4D">
                      <w:pPr>
                        <w:rPr>
                          <w:sz w:val="14"/>
                          <w:szCs w:val="14"/>
                          <w:lang w:eastAsia="zh-CN"/>
                        </w:rPr>
                      </w:pPr>
                    </w:p>
                    <w:p w14:paraId="3D45A812" w14:textId="77777777" w:rsidR="00312D4D" w:rsidRPr="00312D4D" w:rsidRDefault="00312D4D" w:rsidP="00312D4D">
                      <w:pPr>
                        <w:keepNext/>
                        <w:keepLines/>
                        <w:spacing w:before="120"/>
                        <w:ind w:left="1701" w:hanging="1701"/>
                        <w:outlineLvl w:val="4"/>
                        <w:rPr>
                          <w:rFonts w:ascii="Arial" w:hAnsi="Arial"/>
                          <w:sz w:val="14"/>
                          <w:szCs w:val="14"/>
                        </w:rPr>
                      </w:pPr>
                      <w:r w:rsidRPr="00312D4D">
                        <w:rPr>
                          <w:rFonts w:ascii="Arial" w:hAnsi="Arial"/>
                          <w:sz w:val="14"/>
                          <w:szCs w:val="14"/>
                        </w:rPr>
                        <w:t>10.1.3.1.2</w:t>
                      </w:r>
                      <w:r w:rsidRPr="00312D4D">
                        <w:rPr>
                          <w:rFonts w:ascii="Arial" w:hAnsi="Arial"/>
                          <w:sz w:val="14"/>
                          <w:szCs w:val="14"/>
                        </w:rPr>
                        <w:tab/>
                        <w:t>Relative SS-RSRP Accuracy</w:t>
                      </w:r>
                    </w:p>
                    <w:p w14:paraId="344D7D73" w14:textId="77777777" w:rsidR="00312D4D" w:rsidRPr="00312D4D" w:rsidRDefault="00312D4D" w:rsidP="00312D4D">
                      <w:pPr>
                        <w:rPr>
                          <w:rFonts w:cs="v4.2.0"/>
                          <w:i/>
                          <w:sz w:val="14"/>
                          <w:szCs w:val="14"/>
                        </w:rPr>
                      </w:pPr>
                      <w:r w:rsidRPr="00312D4D">
                        <w:rPr>
                          <w:rFonts w:cs="v4.2.0"/>
                          <w:sz w:val="14"/>
                          <w:szCs w:val="14"/>
                        </w:rPr>
                        <w:t xml:space="preserve">The relative accuracy of </w:t>
                      </w:r>
                      <w:r w:rsidRPr="00312D4D">
                        <w:rPr>
                          <w:rFonts w:cs="v4.2.0"/>
                          <w:sz w:val="14"/>
                          <w:szCs w:val="14"/>
                          <w:lang w:eastAsia="zh-CN"/>
                        </w:rPr>
                        <w:t>SS-RSRP</w:t>
                      </w:r>
                      <w:r w:rsidRPr="00312D4D">
                        <w:rPr>
                          <w:rFonts w:cs="v4.2.0"/>
                          <w:sz w:val="14"/>
                          <w:szCs w:val="14"/>
                        </w:rPr>
                        <w:t xml:space="preserve"> is defined as the </w:t>
                      </w:r>
                      <w:r w:rsidRPr="00312D4D">
                        <w:rPr>
                          <w:rFonts w:cs="v4.2.0"/>
                          <w:sz w:val="14"/>
                          <w:szCs w:val="14"/>
                          <w:lang w:eastAsia="zh-CN"/>
                        </w:rPr>
                        <w:t>SS-RSRP</w:t>
                      </w:r>
                      <w:r w:rsidRPr="00312D4D">
                        <w:rPr>
                          <w:rFonts w:cs="v4.2.0"/>
                          <w:sz w:val="14"/>
                          <w:szCs w:val="14"/>
                        </w:rPr>
                        <w:t xml:space="preserve"> measured from one cell compared to the </w:t>
                      </w:r>
                      <w:r w:rsidRPr="00312D4D">
                        <w:rPr>
                          <w:rFonts w:cs="v4.2.0"/>
                          <w:sz w:val="14"/>
                          <w:szCs w:val="14"/>
                          <w:lang w:eastAsia="zh-CN"/>
                        </w:rPr>
                        <w:t>SS-RSRP</w:t>
                      </w:r>
                      <w:r w:rsidRPr="00312D4D">
                        <w:rPr>
                          <w:rFonts w:cs="v4.2.0"/>
                          <w:sz w:val="14"/>
                          <w:szCs w:val="14"/>
                        </w:rPr>
                        <w:t xml:space="preserve"> measured from another cell on the same frequency, or between any two SS RSRP levels measured on the same cell in FR2.</w:t>
                      </w:r>
                    </w:p>
                    <w:p w14:paraId="1BD2867D" w14:textId="77777777" w:rsidR="00312D4D" w:rsidRPr="00312D4D" w:rsidRDefault="00312D4D" w:rsidP="00312D4D">
                      <w:pPr>
                        <w:rPr>
                          <w:rFonts w:cs="v4.2.0"/>
                          <w:sz w:val="14"/>
                          <w:szCs w:val="14"/>
                        </w:rPr>
                      </w:pPr>
                      <w:r w:rsidRPr="00312D4D">
                        <w:rPr>
                          <w:rFonts w:cs="v4.2.0"/>
                          <w:sz w:val="14"/>
                          <w:szCs w:val="14"/>
                        </w:rPr>
                        <w:t xml:space="preserve">The accuracy requirements in Table </w:t>
                      </w:r>
                      <w:r w:rsidRPr="00312D4D">
                        <w:rPr>
                          <w:sz w:val="14"/>
                          <w:szCs w:val="14"/>
                          <w:lang w:eastAsia="zh-CN"/>
                        </w:rPr>
                        <w:t>10</w:t>
                      </w:r>
                      <w:r w:rsidRPr="00312D4D">
                        <w:rPr>
                          <w:sz w:val="14"/>
                          <w:szCs w:val="14"/>
                        </w:rPr>
                        <w:t>.1.3.1</w:t>
                      </w:r>
                      <w:r w:rsidRPr="00312D4D">
                        <w:rPr>
                          <w:sz w:val="14"/>
                          <w:szCs w:val="14"/>
                          <w:lang w:eastAsia="zh-CN"/>
                        </w:rPr>
                        <w:t>.2</w:t>
                      </w:r>
                      <w:r w:rsidRPr="00312D4D">
                        <w:rPr>
                          <w:rFonts w:cs="v4.2.0"/>
                          <w:sz w:val="14"/>
                          <w:szCs w:val="14"/>
                        </w:rPr>
                        <w:t>-1 are valid under the following conditions:</w:t>
                      </w:r>
                    </w:p>
                    <w:p w14:paraId="767E177D" w14:textId="77777777" w:rsidR="00312D4D" w:rsidRPr="00312D4D" w:rsidRDefault="00312D4D" w:rsidP="00312D4D">
                      <w:pPr>
                        <w:ind w:left="568" w:hanging="284"/>
                        <w:rPr>
                          <w:sz w:val="14"/>
                          <w:szCs w:val="14"/>
                          <w:lang w:eastAsia="zh-CN"/>
                        </w:rPr>
                      </w:pPr>
                      <w:r w:rsidRPr="00312D4D">
                        <w:rPr>
                          <w:sz w:val="14"/>
                          <w:szCs w:val="14"/>
                        </w:rPr>
                        <w:t>-</w:t>
                      </w:r>
                      <w:r w:rsidRPr="00312D4D">
                        <w:rPr>
                          <w:sz w:val="14"/>
                          <w:szCs w:val="14"/>
                        </w:rPr>
                        <w:tab/>
                        <w:t>Conditions defined in 38.101-2 [19] Clause 7.3 for reference sensitivity are fulfilled.</w:t>
                      </w:r>
                    </w:p>
                    <w:p w14:paraId="5E580B72" w14:textId="77777777" w:rsidR="00312D4D" w:rsidRPr="00312D4D" w:rsidRDefault="00312D4D" w:rsidP="00312D4D">
                      <w:pPr>
                        <w:ind w:left="568" w:hanging="284"/>
                        <w:rPr>
                          <w:sz w:val="14"/>
                          <w:szCs w:val="14"/>
                          <w:lang w:eastAsia="zh-CN"/>
                        </w:rPr>
                      </w:pPr>
                      <w:r w:rsidRPr="00312D4D">
                        <w:rPr>
                          <w:sz w:val="14"/>
                          <w:szCs w:val="14"/>
                        </w:rPr>
                        <w:t>-</w:t>
                      </w:r>
                      <w:r w:rsidRPr="00312D4D">
                        <w:rPr>
                          <w:sz w:val="14"/>
                          <w:szCs w:val="14"/>
                        </w:rPr>
                        <w:tab/>
                        <w:t xml:space="preserve">Conditions for intra-frequency measurements are fulfilled according to Annex B.2.2 for a corresponding Band </w:t>
                      </w:r>
                      <w:r w:rsidRPr="00312D4D">
                        <w:rPr>
                          <w:rFonts w:cs="v4.2.0"/>
                          <w:sz w:val="14"/>
                          <w:szCs w:val="14"/>
                          <w:lang w:eastAsia="ko-KR"/>
                        </w:rPr>
                        <w:t>for each relevant SSB</w:t>
                      </w:r>
                      <w:r w:rsidRPr="00312D4D">
                        <w:rPr>
                          <w:sz w:val="14"/>
                          <w:szCs w:val="14"/>
                        </w:rPr>
                        <w:t>.</w:t>
                      </w:r>
                    </w:p>
                    <w:p w14:paraId="72BC0A20" w14:textId="77777777" w:rsidR="00312D4D" w:rsidRPr="00312D4D" w:rsidRDefault="00312D4D" w:rsidP="00312D4D">
                      <w:pPr>
                        <w:keepNext/>
                        <w:keepLines/>
                        <w:spacing w:before="60"/>
                        <w:jc w:val="center"/>
                        <w:rPr>
                          <w:rFonts w:ascii="Arial" w:hAnsi="Arial"/>
                          <w:b/>
                          <w:sz w:val="14"/>
                          <w:szCs w:val="14"/>
                        </w:rPr>
                      </w:pPr>
                      <w:r w:rsidRPr="00312D4D">
                        <w:rPr>
                          <w:rFonts w:ascii="Arial" w:hAnsi="Arial"/>
                          <w:b/>
                          <w:sz w:val="14"/>
                          <w:szCs w:val="14"/>
                        </w:rPr>
                        <w:t xml:space="preserve">Table </w:t>
                      </w:r>
                      <w:r w:rsidRPr="00312D4D">
                        <w:rPr>
                          <w:rFonts w:ascii="Arial" w:hAnsi="Arial"/>
                          <w:b/>
                          <w:sz w:val="14"/>
                          <w:szCs w:val="14"/>
                          <w:lang w:eastAsia="zh-CN"/>
                        </w:rPr>
                        <w:t>10.1.3.1.2</w:t>
                      </w:r>
                      <w:r w:rsidRPr="00312D4D">
                        <w:rPr>
                          <w:rFonts w:ascii="Arial" w:hAnsi="Arial"/>
                          <w:b/>
                          <w:sz w:val="14"/>
                          <w:szCs w:val="14"/>
                        </w:rPr>
                        <w:t xml:space="preserve">-1: </w:t>
                      </w:r>
                      <w:r w:rsidRPr="00312D4D">
                        <w:rPr>
                          <w:rFonts w:ascii="Arial" w:hAnsi="Arial"/>
                          <w:b/>
                          <w:sz w:val="14"/>
                          <w:szCs w:val="14"/>
                          <w:lang w:eastAsia="zh-CN"/>
                        </w:rPr>
                        <w:t>SS-RSRP</w:t>
                      </w:r>
                      <w:r w:rsidRPr="00312D4D">
                        <w:rPr>
                          <w:rFonts w:ascii="Arial" w:hAnsi="Arial"/>
                          <w:b/>
                          <w:sz w:val="14"/>
                          <w:szCs w:val="14"/>
                        </w:rPr>
                        <w:t xml:space="preserve"> Intra frequency relative accuracy in FR2</w:t>
                      </w:r>
                    </w:p>
                    <w:tbl>
                      <w:tblPr>
                        <w:tblW w:w="7200" w:type="dxa"/>
                        <w:jc w:val="center"/>
                        <w:tblLook w:val="01E0" w:firstRow="1" w:lastRow="1" w:firstColumn="1" w:lastColumn="1" w:noHBand="0" w:noVBand="0"/>
                      </w:tblPr>
                      <w:tblGrid>
                        <w:gridCol w:w="800"/>
                        <w:gridCol w:w="801"/>
                        <w:gridCol w:w="575"/>
                        <w:gridCol w:w="1302"/>
                        <w:gridCol w:w="751"/>
                        <w:gridCol w:w="751"/>
                        <w:gridCol w:w="1110"/>
                        <w:gridCol w:w="1110"/>
                      </w:tblGrid>
                      <w:tr w:rsidR="00312D4D" w:rsidRPr="00312D4D" w14:paraId="1C78F60B" w14:textId="77777777" w:rsidTr="00312D4D">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tcPr>
                          <w:p w14:paraId="32DD552D"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tcPr>
                          <w:p w14:paraId="70197A62"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Conditions</w:t>
                            </w:r>
                          </w:p>
                        </w:tc>
                      </w:tr>
                      <w:tr w:rsidR="00312D4D" w:rsidRPr="00312D4D" w14:paraId="45448F24" w14:textId="77777777" w:rsidTr="00312D4D">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tcPr>
                          <w:p w14:paraId="6783C1F6"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tcPr>
                          <w:p w14:paraId="44B4DC86"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tcPr>
                          <w:p w14:paraId="697CD892"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SSB Ês/Iot</w:t>
                            </w:r>
                            <w:r w:rsidRPr="00312D4D">
                              <w:rPr>
                                <w:rFonts w:ascii="Arial" w:hAnsi="Arial"/>
                                <w:b/>
                                <w:sz w:val="12"/>
                                <w:szCs w:val="12"/>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tcPr>
                          <w:p w14:paraId="758D3559"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Io</w:t>
                            </w:r>
                            <w:r w:rsidRPr="00312D4D">
                              <w:rPr>
                                <w:rFonts w:ascii="Arial" w:hAnsi="Arial"/>
                                <w:b/>
                                <w:sz w:val="12"/>
                                <w:szCs w:val="12"/>
                                <w:vertAlign w:val="superscript"/>
                                <w:lang w:eastAsia="zh-CN"/>
                              </w:rPr>
                              <w:t xml:space="preserve"> Note 1</w:t>
                            </w:r>
                            <w:r w:rsidRPr="00312D4D">
                              <w:rPr>
                                <w:rFonts w:ascii="Arial" w:hAnsi="Arial"/>
                                <w:b/>
                                <w:sz w:val="12"/>
                                <w:szCs w:val="12"/>
                              </w:rPr>
                              <w:t xml:space="preserve"> range</w:t>
                            </w:r>
                          </w:p>
                        </w:tc>
                      </w:tr>
                      <w:tr w:rsidR="00312D4D" w:rsidRPr="00312D4D" w14:paraId="1A518A06" w14:textId="77777777" w:rsidTr="00312D4D">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tcPr>
                          <w:p w14:paraId="72344300" w14:textId="77777777" w:rsidR="00312D4D" w:rsidRPr="00312D4D" w:rsidRDefault="00312D4D" w:rsidP="00312D4D">
                            <w:pPr>
                              <w:keepNext/>
                              <w:keepLines/>
                              <w:jc w:val="center"/>
                              <w:rPr>
                                <w:rFonts w:ascii="Arial" w:hAnsi="Arial"/>
                                <w:b/>
                                <w:sz w:val="12"/>
                                <w:szCs w:val="12"/>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tcPr>
                          <w:p w14:paraId="59FB388E" w14:textId="77777777" w:rsidR="00312D4D" w:rsidRPr="00312D4D" w:rsidRDefault="00312D4D" w:rsidP="00312D4D">
                            <w:pPr>
                              <w:keepNext/>
                              <w:keepLines/>
                              <w:jc w:val="center"/>
                              <w:rPr>
                                <w:rFonts w:ascii="Arial" w:hAnsi="Arial"/>
                                <w:b/>
                                <w:sz w:val="12"/>
                                <w:szCs w:val="12"/>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15B58C9C" w14:textId="77777777" w:rsidR="00312D4D" w:rsidRPr="00312D4D" w:rsidRDefault="00312D4D" w:rsidP="00312D4D">
                            <w:pPr>
                              <w:keepNext/>
                              <w:keepLines/>
                              <w:jc w:val="center"/>
                              <w:rPr>
                                <w:rFonts w:ascii="Arial" w:hAnsi="Arial"/>
                                <w:b/>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0DFFB29"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NR operating band groups</w:t>
                            </w:r>
                            <w:r w:rsidRPr="00312D4D">
                              <w:rPr>
                                <w:rFonts w:ascii="Arial" w:hAnsi="Arial"/>
                                <w:b/>
                                <w:sz w:val="12"/>
                                <w:szCs w:val="12"/>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tcPr>
                          <w:p w14:paraId="5BB34077"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tcPr>
                          <w:p w14:paraId="06BCF6B7"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Maximum Io</w:t>
                            </w:r>
                          </w:p>
                        </w:tc>
                      </w:tr>
                      <w:tr w:rsidR="00312D4D" w:rsidRPr="00312D4D" w14:paraId="0530F8B4"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4528BCDB"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1017" w:type="dxa"/>
                            <w:vMerge w:val="restart"/>
                            <w:tcBorders>
                              <w:top w:val="single" w:sz="6" w:space="0" w:color="auto"/>
                              <w:left w:val="single" w:sz="6" w:space="0" w:color="auto"/>
                              <w:right w:val="single" w:sz="6" w:space="0" w:color="auto"/>
                            </w:tcBorders>
                            <w:shd w:val="clear" w:color="auto" w:fill="auto"/>
                          </w:tcPr>
                          <w:p w14:paraId="46E1EBA2"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728" w:type="dxa"/>
                            <w:vMerge w:val="restart"/>
                            <w:tcBorders>
                              <w:top w:val="single" w:sz="6" w:space="0" w:color="auto"/>
                              <w:left w:val="single" w:sz="6" w:space="0" w:color="auto"/>
                              <w:right w:val="single" w:sz="6" w:space="0" w:color="auto"/>
                            </w:tcBorders>
                            <w:shd w:val="clear" w:color="auto" w:fill="auto"/>
                          </w:tcPr>
                          <w:p w14:paraId="64198A07"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w:t>
                            </w:r>
                          </w:p>
                        </w:tc>
                        <w:tc>
                          <w:tcPr>
                            <w:tcW w:w="2007" w:type="dxa"/>
                            <w:vMerge w:val="restart"/>
                            <w:tcBorders>
                              <w:top w:val="single" w:sz="6" w:space="0" w:color="auto"/>
                              <w:left w:val="single" w:sz="6" w:space="0" w:color="auto"/>
                              <w:right w:val="single" w:sz="4" w:space="0" w:color="auto"/>
                            </w:tcBorders>
                            <w:shd w:val="clear" w:color="auto" w:fill="auto"/>
                          </w:tcPr>
                          <w:p w14:paraId="42D12920" w14:textId="77777777" w:rsidR="00312D4D" w:rsidRPr="00312D4D" w:rsidRDefault="00312D4D" w:rsidP="00312D4D">
                            <w:pPr>
                              <w:keepNext/>
                              <w:keepLines/>
                              <w:jc w:val="center"/>
                              <w:rPr>
                                <w:rFonts w:ascii="Arial" w:hAnsi="Arial"/>
                                <w:b/>
                                <w:sz w:val="12"/>
                                <w:szCs w:val="12"/>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tcPr>
                          <w:p w14:paraId="6D2390C1" w14:textId="77777777" w:rsidR="00312D4D" w:rsidRPr="00312D4D" w:rsidRDefault="00312D4D" w:rsidP="00312D4D">
                            <w:pPr>
                              <w:keepNext/>
                              <w:keepLines/>
                              <w:jc w:val="center"/>
                              <w:rPr>
                                <w:rFonts w:ascii="Arial" w:hAnsi="Arial"/>
                                <w:b/>
                                <w:sz w:val="12"/>
                                <w:szCs w:val="12"/>
                              </w:rPr>
                            </w:pPr>
                            <w:r w:rsidRPr="00312D4D">
                              <w:rPr>
                                <w:rFonts w:ascii="Arial" w:hAnsi="Arial" w:cs="Arial"/>
                                <w:b/>
                                <w:sz w:val="12"/>
                                <w:szCs w:val="12"/>
                              </w:rPr>
                              <w:t xml:space="preserve">dBm / </w:t>
                            </w:r>
                            <w:r w:rsidRPr="00312D4D">
                              <w:rPr>
                                <w:rFonts w:ascii="Arial" w:hAnsi="Arial"/>
                                <w:b/>
                                <w:sz w:val="12"/>
                                <w:szCs w:val="12"/>
                              </w:rPr>
                              <w:t>SCS</w:t>
                            </w:r>
                            <w:r w:rsidRPr="00312D4D">
                              <w:rPr>
                                <w:rFonts w:ascii="Arial" w:hAnsi="Arial"/>
                                <w:b/>
                                <w:sz w:val="12"/>
                                <w:szCs w:val="12"/>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tcPr>
                          <w:p w14:paraId="08753E0B"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tcPr>
                          <w:p w14:paraId="14D9DE47"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dBm/BW</w:t>
                            </w:r>
                            <w:r w:rsidRPr="00312D4D">
                              <w:rPr>
                                <w:rFonts w:ascii="Arial" w:hAnsi="Arial"/>
                                <w:b/>
                                <w:sz w:val="12"/>
                                <w:szCs w:val="12"/>
                                <w:vertAlign w:val="subscript"/>
                              </w:rPr>
                              <w:t>Channel</w:t>
                            </w:r>
                          </w:p>
                        </w:tc>
                      </w:tr>
                      <w:tr w:rsidR="00312D4D" w:rsidRPr="00312D4D" w14:paraId="74C23E5D" w14:textId="77777777" w:rsidTr="00312D4D">
                        <w:trPr>
                          <w:jc w:val="center"/>
                        </w:trPr>
                        <w:tc>
                          <w:tcPr>
                            <w:tcW w:w="1017" w:type="dxa"/>
                            <w:vMerge/>
                            <w:tcBorders>
                              <w:left w:val="single" w:sz="4" w:space="0" w:color="auto"/>
                              <w:bottom w:val="single" w:sz="6" w:space="0" w:color="auto"/>
                              <w:right w:val="single" w:sz="6" w:space="0" w:color="auto"/>
                            </w:tcBorders>
                            <w:shd w:val="clear" w:color="auto" w:fill="auto"/>
                          </w:tcPr>
                          <w:p w14:paraId="42C1B9A1" w14:textId="77777777" w:rsidR="00312D4D" w:rsidRPr="00312D4D" w:rsidRDefault="00312D4D" w:rsidP="00312D4D">
                            <w:pPr>
                              <w:keepNext/>
                              <w:keepLines/>
                              <w:jc w:val="center"/>
                              <w:rPr>
                                <w:rFonts w:ascii="Arial" w:hAnsi="Arial"/>
                                <w:b/>
                                <w:sz w:val="12"/>
                                <w:szCs w:val="12"/>
                              </w:rPr>
                            </w:pPr>
                          </w:p>
                        </w:tc>
                        <w:tc>
                          <w:tcPr>
                            <w:tcW w:w="1017" w:type="dxa"/>
                            <w:vMerge/>
                            <w:tcBorders>
                              <w:left w:val="single" w:sz="6" w:space="0" w:color="auto"/>
                              <w:bottom w:val="single" w:sz="6" w:space="0" w:color="auto"/>
                              <w:right w:val="single" w:sz="6" w:space="0" w:color="auto"/>
                            </w:tcBorders>
                            <w:shd w:val="clear" w:color="auto" w:fill="auto"/>
                          </w:tcPr>
                          <w:p w14:paraId="1CFB1DB9" w14:textId="77777777" w:rsidR="00312D4D" w:rsidRPr="00312D4D" w:rsidRDefault="00312D4D" w:rsidP="00312D4D">
                            <w:pPr>
                              <w:keepNext/>
                              <w:keepLines/>
                              <w:jc w:val="center"/>
                              <w:rPr>
                                <w:rFonts w:ascii="Arial" w:hAnsi="Arial"/>
                                <w:b/>
                                <w:sz w:val="12"/>
                                <w:szCs w:val="12"/>
                              </w:rPr>
                            </w:pPr>
                          </w:p>
                        </w:tc>
                        <w:tc>
                          <w:tcPr>
                            <w:tcW w:w="728" w:type="dxa"/>
                            <w:vMerge/>
                            <w:tcBorders>
                              <w:left w:val="single" w:sz="6" w:space="0" w:color="auto"/>
                              <w:bottom w:val="single" w:sz="6" w:space="0" w:color="auto"/>
                              <w:right w:val="single" w:sz="6" w:space="0" w:color="auto"/>
                            </w:tcBorders>
                            <w:shd w:val="clear" w:color="auto" w:fill="auto"/>
                          </w:tcPr>
                          <w:p w14:paraId="68AFF994" w14:textId="77777777" w:rsidR="00312D4D" w:rsidRPr="00312D4D" w:rsidRDefault="00312D4D" w:rsidP="00312D4D">
                            <w:pPr>
                              <w:keepNext/>
                              <w:keepLines/>
                              <w:jc w:val="center"/>
                              <w:rPr>
                                <w:rFonts w:ascii="Arial" w:hAnsi="Arial"/>
                                <w:b/>
                                <w:sz w:val="12"/>
                                <w:szCs w:val="12"/>
                              </w:rPr>
                            </w:pPr>
                          </w:p>
                        </w:tc>
                        <w:tc>
                          <w:tcPr>
                            <w:tcW w:w="2007" w:type="dxa"/>
                            <w:vMerge/>
                            <w:tcBorders>
                              <w:left w:val="single" w:sz="6" w:space="0" w:color="auto"/>
                              <w:bottom w:val="single" w:sz="6" w:space="0" w:color="auto"/>
                              <w:right w:val="single" w:sz="4" w:space="0" w:color="auto"/>
                            </w:tcBorders>
                            <w:shd w:val="clear" w:color="auto" w:fill="auto"/>
                          </w:tcPr>
                          <w:p w14:paraId="42068585" w14:textId="77777777" w:rsidR="00312D4D" w:rsidRPr="00312D4D" w:rsidRDefault="00312D4D" w:rsidP="00312D4D">
                            <w:pPr>
                              <w:keepNext/>
                              <w:keepLines/>
                              <w:jc w:val="center"/>
                              <w:rPr>
                                <w:rFonts w:ascii="Arial" w:hAnsi="Arial"/>
                                <w:b/>
                                <w:sz w:val="12"/>
                                <w:szCs w:val="12"/>
                              </w:rPr>
                            </w:pP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F3D2898"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4B0A90" w14:textId="77777777" w:rsidR="00312D4D" w:rsidRPr="00312D4D" w:rsidRDefault="00312D4D" w:rsidP="00312D4D">
                            <w:pPr>
                              <w:keepNext/>
                              <w:keepLines/>
                              <w:jc w:val="center"/>
                              <w:rPr>
                                <w:rFonts w:ascii="Arial" w:hAnsi="Arial"/>
                                <w:b/>
                                <w:sz w:val="12"/>
                                <w:szCs w:val="12"/>
                              </w:rPr>
                            </w:pPr>
                            <w:r w:rsidRPr="00312D4D">
                              <w:rPr>
                                <w:rFonts w:ascii="Arial" w:hAnsi="Arial"/>
                                <w:b/>
                                <w:sz w:val="12"/>
                                <w:szCs w:val="12"/>
                              </w:rPr>
                              <w:t>SCS</w:t>
                            </w:r>
                            <w:r w:rsidRPr="00312D4D">
                              <w:rPr>
                                <w:rFonts w:ascii="Arial" w:hAnsi="Arial"/>
                                <w:b/>
                                <w:sz w:val="12"/>
                                <w:szCs w:val="12"/>
                                <w:vertAlign w:val="subscript"/>
                              </w:rPr>
                              <w:t>SSB</w:t>
                            </w:r>
                            <w:r w:rsidRPr="00312D4D">
                              <w:rPr>
                                <w:rFonts w:ascii="Arial" w:hAnsi="Arial" w:cs="Arial"/>
                                <w:b/>
                                <w:sz w:val="12"/>
                                <w:szCs w:val="12"/>
                              </w:rPr>
                              <w:t xml:space="preserve"> = 240kHz</w:t>
                            </w:r>
                          </w:p>
                        </w:tc>
                        <w:tc>
                          <w:tcPr>
                            <w:tcW w:w="1486" w:type="dxa"/>
                            <w:vMerge/>
                            <w:tcBorders>
                              <w:left w:val="single" w:sz="6" w:space="0" w:color="auto"/>
                              <w:bottom w:val="single" w:sz="6" w:space="0" w:color="auto"/>
                              <w:right w:val="single" w:sz="6" w:space="0" w:color="auto"/>
                            </w:tcBorders>
                            <w:shd w:val="clear" w:color="auto" w:fill="auto"/>
                          </w:tcPr>
                          <w:p w14:paraId="31E10AC2" w14:textId="77777777" w:rsidR="00312D4D" w:rsidRPr="00312D4D" w:rsidRDefault="00312D4D" w:rsidP="00312D4D">
                            <w:pPr>
                              <w:keepNext/>
                              <w:keepLines/>
                              <w:jc w:val="center"/>
                              <w:rPr>
                                <w:rFonts w:ascii="Arial" w:hAnsi="Arial"/>
                                <w:b/>
                                <w:sz w:val="12"/>
                                <w:szCs w:val="12"/>
                              </w:rPr>
                            </w:pPr>
                          </w:p>
                        </w:tc>
                        <w:tc>
                          <w:tcPr>
                            <w:tcW w:w="1486" w:type="dxa"/>
                            <w:vMerge/>
                            <w:tcBorders>
                              <w:left w:val="single" w:sz="6" w:space="0" w:color="auto"/>
                              <w:bottom w:val="single" w:sz="6" w:space="0" w:color="auto"/>
                              <w:right w:val="single" w:sz="4" w:space="0" w:color="auto"/>
                            </w:tcBorders>
                            <w:shd w:val="clear" w:color="auto" w:fill="auto"/>
                          </w:tcPr>
                          <w:p w14:paraId="21668327" w14:textId="77777777" w:rsidR="00312D4D" w:rsidRPr="00312D4D" w:rsidRDefault="00312D4D" w:rsidP="00312D4D">
                            <w:pPr>
                              <w:keepNext/>
                              <w:keepLines/>
                              <w:jc w:val="center"/>
                              <w:rPr>
                                <w:rFonts w:ascii="Arial" w:hAnsi="Arial"/>
                                <w:b/>
                                <w:sz w:val="12"/>
                                <w:szCs w:val="12"/>
                              </w:rPr>
                            </w:pPr>
                          </w:p>
                        </w:tc>
                      </w:tr>
                      <w:tr w:rsidR="00312D4D" w:rsidRPr="00312D4D" w14:paraId="7EFFBF24" w14:textId="77777777" w:rsidTr="00312D4D">
                        <w:trPr>
                          <w:jc w:val="center"/>
                        </w:trPr>
                        <w:tc>
                          <w:tcPr>
                            <w:tcW w:w="1017" w:type="dxa"/>
                            <w:vMerge w:val="restart"/>
                            <w:tcBorders>
                              <w:top w:val="single" w:sz="6" w:space="0" w:color="auto"/>
                              <w:left w:val="single" w:sz="4" w:space="0" w:color="auto"/>
                              <w:right w:val="single" w:sz="6" w:space="0" w:color="auto"/>
                            </w:tcBorders>
                            <w:shd w:val="clear" w:color="auto" w:fill="auto"/>
                          </w:tcPr>
                          <w:p w14:paraId="5ADF75C3"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[6]</w:t>
                            </w:r>
                          </w:p>
                        </w:tc>
                        <w:tc>
                          <w:tcPr>
                            <w:tcW w:w="1017" w:type="dxa"/>
                            <w:vMerge w:val="restart"/>
                            <w:tcBorders>
                              <w:top w:val="single" w:sz="6" w:space="0" w:color="auto"/>
                              <w:left w:val="single" w:sz="6" w:space="0" w:color="auto"/>
                              <w:right w:val="single" w:sz="6" w:space="0" w:color="auto"/>
                            </w:tcBorders>
                            <w:shd w:val="clear" w:color="auto" w:fill="auto"/>
                          </w:tcPr>
                          <w:p w14:paraId="49B59CF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sym w:font="Symbol" w:char="F0B1"/>
                            </w:r>
                            <w:r w:rsidRPr="00312D4D">
                              <w:rPr>
                                <w:rFonts w:ascii="Arial" w:hAnsi="Arial"/>
                                <w:sz w:val="12"/>
                                <w:szCs w:val="12"/>
                              </w:rPr>
                              <w:t>[9]</w:t>
                            </w:r>
                          </w:p>
                        </w:tc>
                        <w:tc>
                          <w:tcPr>
                            <w:tcW w:w="728" w:type="dxa"/>
                            <w:vMerge w:val="restart"/>
                            <w:tcBorders>
                              <w:top w:val="single" w:sz="6" w:space="0" w:color="auto"/>
                              <w:left w:val="single" w:sz="6" w:space="0" w:color="auto"/>
                              <w:right w:val="single" w:sz="6" w:space="0" w:color="auto"/>
                            </w:tcBorders>
                            <w:shd w:val="clear" w:color="auto" w:fill="auto"/>
                          </w:tcPr>
                          <w:p w14:paraId="5753BBD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25A40EF"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B79E725" w14:textId="77777777" w:rsidR="00312D4D" w:rsidRPr="00312D4D" w:rsidRDefault="00312D4D"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EA53382" w14:textId="77777777" w:rsidR="00312D4D" w:rsidRPr="00312D4D" w:rsidRDefault="00312D4D" w:rsidP="00312D4D">
                            <w:pPr>
                              <w:keepNext/>
                              <w:keepLines/>
                              <w:jc w:val="center"/>
                              <w:rPr>
                                <w:rFonts w:ascii="Arial" w:eastAsia="Yu Mincho" w:hAnsi="Arial"/>
                                <w:sz w:val="12"/>
                                <w:szCs w:val="12"/>
                                <w:lang w:eastAsia="ja-JP"/>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2B5DD7E"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5FEE763"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401096D4" w14:textId="77777777" w:rsidTr="00312D4D">
                        <w:trPr>
                          <w:jc w:val="center"/>
                        </w:trPr>
                        <w:tc>
                          <w:tcPr>
                            <w:tcW w:w="1017" w:type="dxa"/>
                            <w:vMerge/>
                            <w:tcBorders>
                              <w:left w:val="single" w:sz="4" w:space="0" w:color="auto"/>
                              <w:right w:val="single" w:sz="6" w:space="0" w:color="auto"/>
                            </w:tcBorders>
                            <w:shd w:val="clear" w:color="auto" w:fill="auto"/>
                          </w:tcPr>
                          <w:p w14:paraId="3454C3C9"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32E7CBAA"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017D03D7" w14:textId="77777777" w:rsidR="00312D4D" w:rsidRPr="00312D4D" w:rsidRDefault="00312D4D"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40902BB"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8BA9F8B"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A877426"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97F8D1B"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D54FA3B"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0505C625" w14:textId="77777777" w:rsidTr="00312D4D">
                        <w:trPr>
                          <w:jc w:val="center"/>
                        </w:trPr>
                        <w:tc>
                          <w:tcPr>
                            <w:tcW w:w="1017" w:type="dxa"/>
                            <w:vMerge/>
                            <w:tcBorders>
                              <w:left w:val="single" w:sz="4" w:space="0" w:color="auto"/>
                              <w:right w:val="single" w:sz="6" w:space="0" w:color="auto"/>
                            </w:tcBorders>
                            <w:shd w:val="clear" w:color="auto" w:fill="auto"/>
                          </w:tcPr>
                          <w:p w14:paraId="57772459"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0BA424D"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548E40E3" w14:textId="77777777" w:rsidR="00312D4D" w:rsidRPr="00312D4D" w:rsidRDefault="00312D4D"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05C3827"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CE31B65"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F9EA278"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3CBB8F4"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09831693"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061292B1" w14:textId="77777777" w:rsidTr="00312D4D">
                        <w:trPr>
                          <w:jc w:val="center"/>
                        </w:trPr>
                        <w:tc>
                          <w:tcPr>
                            <w:tcW w:w="1017" w:type="dxa"/>
                            <w:vMerge/>
                            <w:tcBorders>
                              <w:left w:val="single" w:sz="4" w:space="0" w:color="auto"/>
                              <w:right w:val="single" w:sz="6" w:space="0" w:color="auto"/>
                            </w:tcBorders>
                            <w:shd w:val="clear" w:color="auto" w:fill="auto"/>
                          </w:tcPr>
                          <w:p w14:paraId="498F2A85"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145F092F"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CF013E3" w14:textId="77777777" w:rsidR="00312D4D" w:rsidRPr="00312D4D" w:rsidRDefault="00312D4D"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4137ADB4"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00F9BC0"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1D6C18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6CC5640"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815C425"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70BFA311" w14:textId="77777777" w:rsidTr="00312D4D">
                        <w:trPr>
                          <w:jc w:val="center"/>
                        </w:trPr>
                        <w:tc>
                          <w:tcPr>
                            <w:tcW w:w="1017" w:type="dxa"/>
                            <w:vMerge/>
                            <w:tcBorders>
                              <w:left w:val="single" w:sz="4" w:space="0" w:color="auto"/>
                              <w:right w:val="single" w:sz="6" w:space="0" w:color="auto"/>
                            </w:tcBorders>
                            <w:shd w:val="clear" w:color="auto" w:fill="auto"/>
                          </w:tcPr>
                          <w:p w14:paraId="11923C36"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321CA807"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1066E82B" w14:textId="77777777" w:rsidR="00312D4D" w:rsidRPr="00312D4D" w:rsidRDefault="00312D4D"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6E56202"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EDBCE5"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37472B0"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5608713"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32AEC80"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5FDCCE32" w14:textId="77777777" w:rsidTr="00312D4D">
                        <w:trPr>
                          <w:jc w:val="center"/>
                        </w:trPr>
                        <w:tc>
                          <w:tcPr>
                            <w:tcW w:w="1017" w:type="dxa"/>
                            <w:vMerge/>
                            <w:tcBorders>
                              <w:left w:val="single" w:sz="4" w:space="0" w:color="auto"/>
                              <w:right w:val="single" w:sz="6" w:space="0" w:color="auto"/>
                            </w:tcBorders>
                            <w:shd w:val="clear" w:color="auto" w:fill="auto"/>
                          </w:tcPr>
                          <w:p w14:paraId="02DFC8B4" w14:textId="77777777" w:rsidR="00312D4D" w:rsidRPr="00312D4D" w:rsidRDefault="00312D4D" w:rsidP="00312D4D">
                            <w:pPr>
                              <w:keepNext/>
                              <w:keepLines/>
                              <w:jc w:val="center"/>
                              <w:rPr>
                                <w:rFonts w:ascii="Arial" w:hAnsi="Arial"/>
                                <w:sz w:val="12"/>
                                <w:szCs w:val="12"/>
                              </w:rPr>
                            </w:pPr>
                          </w:p>
                        </w:tc>
                        <w:tc>
                          <w:tcPr>
                            <w:tcW w:w="1017" w:type="dxa"/>
                            <w:vMerge/>
                            <w:tcBorders>
                              <w:left w:val="single" w:sz="6" w:space="0" w:color="auto"/>
                              <w:right w:val="single" w:sz="6" w:space="0" w:color="auto"/>
                            </w:tcBorders>
                            <w:shd w:val="clear" w:color="auto" w:fill="auto"/>
                          </w:tcPr>
                          <w:p w14:paraId="5E2348E0" w14:textId="77777777" w:rsidR="00312D4D" w:rsidRPr="00312D4D" w:rsidRDefault="00312D4D" w:rsidP="00312D4D">
                            <w:pPr>
                              <w:keepNext/>
                              <w:keepLines/>
                              <w:jc w:val="center"/>
                              <w:rPr>
                                <w:rFonts w:ascii="Arial" w:hAnsi="Arial"/>
                                <w:sz w:val="12"/>
                                <w:szCs w:val="12"/>
                              </w:rPr>
                            </w:pPr>
                          </w:p>
                        </w:tc>
                        <w:tc>
                          <w:tcPr>
                            <w:tcW w:w="728" w:type="dxa"/>
                            <w:vMerge/>
                            <w:tcBorders>
                              <w:left w:val="single" w:sz="6" w:space="0" w:color="auto"/>
                              <w:right w:val="single" w:sz="6" w:space="0" w:color="auto"/>
                            </w:tcBorders>
                            <w:shd w:val="clear" w:color="auto" w:fill="auto"/>
                          </w:tcPr>
                          <w:p w14:paraId="0AAFAF05" w14:textId="77777777" w:rsidR="00312D4D" w:rsidRPr="00312D4D" w:rsidRDefault="00312D4D" w:rsidP="00312D4D">
                            <w:pPr>
                              <w:keepNext/>
                              <w:keepLines/>
                              <w:jc w:val="center"/>
                              <w:rPr>
                                <w:rFonts w:ascii="Arial" w:hAnsi="Arial"/>
                                <w:sz w:val="12"/>
                                <w:szCs w:val="12"/>
                              </w:rPr>
                            </w:pP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10D9FDAE" w14:textId="77777777" w:rsidR="00312D4D" w:rsidRPr="00312D4D" w:rsidRDefault="00312D4D" w:rsidP="00312D4D">
                            <w:pPr>
                              <w:keepNext/>
                              <w:keepLines/>
                              <w:jc w:val="center"/>
                              <w:rPr>
                                <w:rFonts w:ascii="Arial" w:hAnsi="Arial"/>
                                <w:sz w:val="12"/>
                                <w:szCs w:val="12"/>
                              </w:rPr>
                            </w:pPr>
                            <w:r w:rsidRPr="00312D4D">
                              <w:rPr>
                                <w:rFonts w:ascii="Arial" w:hAnsi="Arial" w:cs="Arial"/>
                                <w:sz w:val="12"/>
                                <w:szCs w:val="12"/>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5E5ABCB"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6FC4B56"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7E2EBB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77ADF7F" w14:textId="77777777" w:rsidR="00312D4D" w:rsidRPr="00312D4D" w:rsidRDefault="00312D4D" w:rsidP="00312D4D">
                            <w:pPr>
                              <w:keepNext/>
                              <w:keepLines/>
                              <w:jc w:val="center"/>
                              <w:rPr>
                                <w:rFonts w:ascii="Arial" w:hAnsi="Arial"/>
                                <w:sz w:val="12"/>
                                <w:szCs w:val="12"/>
                              </w:rPr>
                            </w:pPr>
                            <w:r w:rsidRPr="00312D4D">
                              <w:rPr>
                                <w:rFonts w:ascii="Arial" w:hAnsi="Arial"/>
                                <w:sz w:val="12"/>
                                <w:szCs w:val="12"/>
                              </w:rPr>
                              <w:t>TBD</w:t>
                            </w:r>
                          </w:p>
                        </w:tc>
                      </w:tr>
                      <w:tr w:rsidR="00312D4D" w:rsidRPr="00312D4D" w14:paraId="710C149F" w14:textId="77777777" w:rsidTr="00312D4D">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tcPr>
                          <w:p w14:paraId="34DF43CF" w14:textId="77777777" w:rsidR="00312D4D" w:rsidRPr="00312D4D" w:rsidRDefault="00312D4D" w:rsidP="00312D4D">
                            <w:pPr>
                              <w:keepNext/>
                              <w:keepLines/>
                              <w:ind w:left="851" w:hanging="851"/>
                              <w:rPr>
                                <w:rFonts w:ascii="Arial" w:hAnsi="Arial"/>
                                <w:sz w:val="12"/>
                                <w:szCs w:val="12"/>
                              </w:rPr>
                            </w:pPr>
                            <w:r w:rsidRPr="00312D4D">
                              <w:rPr>
                                <w:rFonts w:ascii="Arial" w:hAnsi="Arial"/>
                                <w:sz w:val="12"/>
                                <w:szCs w:val="12"/>
                              </w:rPr>
                              <w:t>NOTE 1:</w:t>
                            </w:r>
                            <w:r w:rsidRPr="00312D4D">
                              <w:rPr>
                                <w:rFonts w:ascii="Arial" w:hAnsi="Arial"/>
                                <w:sz w:val="12"/>
                                <w:szCs w:val="12"/>
                              </w:rPr>
                              <w:tab/>
                              <w:t>Io is assumed to have constant EPRE across the bandwidth.</w:t>
                            </w:r>
                          </w:p>
                          <w:p w14:paraId="74392866" w14:textId="77777777" w:rsidR="00312D4D" w:rsidRPr="00312D4D" w:rsidRDefault="00312D4D" w:rsidP="00312D4D">
                            <w:pPr>
                              <w:keepNext/>
                              <w:keepLines/>
                              <w:ind w:left="851" w:hanging="851"/>
                              <w:rPr>
                                <w:rFonts w:ascii="Arial" w:hAnsi="Arial"/>
                                <w:sz w:val="12"/>
                                <w:szCs w:val="12"/>
                                <w:lang w:eastAsia="zh-CN"/>
                              </w:rPr>
                            </w:pPr>
                            <w:r w:rsidRPr="00312D4D">
                              <w:rPr>
                                <w:rFonts w:ascii="Arial" w:hAnsi="Arial"/>
                                <w:sz w:val="12"/>
                                <w:szCs w:val="12"/>
                              </w:rPr>
                              <w:t>N</w:t>
                            </w:r>
                            <w:r w:rsidRPr="00312D4D">
                              <w:rPr>
                                <w:rFonts w:ascii="Arial" w:hAnsi="Arial"/>
                                <w:sz w:val="12"/>
                                <w:szCs w:val="12"/>
                                <w:lang w:eastAsia="zh-CN"/>
                              </w:rPr>
                              <w:t>OTE</w:t>
                            </w:r>
                            <w:r w:rsidRPr="00312D4D">
                              <w:rPr>
                                <w:rFonts w:ascii="Arial" w:hAnsi="Arial"/>
                                <w:sz w:val="12"/>
                                <w:szCs w:val="12"/>
                              </w:rPr>
                              <w:t xml:space="preserve"> 2:</w:t>
                            </w:r>
                            <w:r w:rsidRPr="00312D4D">
                              <w:rPr>
                                <w:rFonts w:ascii="Arial" w:hAnsi="Arial"/>
                                <w:sz w:val="12"/>
                                <w:szCs w:val="12"/>
                              </w:rPr>
                              <w:tab/>
                            </w:r>
                            <w:r w:rsidRPr="00312D4D">
                              <w:rPr>
                                <w:rFonts w:ascii="Arial" w:hAnsi="Arial"/>
                                <w:sz w:val="12"/>
                                <w:szCs w:val="12"/>
                                <w:lang w:eastAsia="zh-CN"/>
                              </w:rPr>
                              <w:t xml:space="preserve">The parameter SSB </w:t>
                            </w:r>
                            <w:r w:rsidRPr="00312D4D">
                              <w:rPr>
                                <w:rFonts w:ascii="Arial" w:hAnsi="Arial"/>
                                <w:sz w:val="12"/>
                                <w:szCs w:val="12"/>
                              </w:rPr>
                              <w:t>Ês/Iot</w:t>
                            </w:r>
                            <w:r w:rsidRPr="00312D4D">
                              <w:rPr>
                                <w:rFonts w:ascii="Arial" w:hAnsi="Arial"/>
                                <w:sz w:val="12"/>
                                <w:szCs w:val="12"/>
                                <w:lang w:eastAsia="zh-CN"/>
                              </w:rPr>
                              <w:t xml:space="preserve"> is the minimum SSB </w:t>
                            </w:r>
                            <w:r w:rsidRPr="00312D4D">
                              <w:rPr>
                                <w:rFonts w:ascii="Arial" w:hAnsi="Arial"/>
                                <w:sz w:val="12"/>
                                <w:szCs w:val="12"/>
                              </w:rPr>
                              <w:t>Ês/Iot</w:t>
                            </w:r>
                            <w:r w:rsidRPr="00312D4D">
                              <w:rPr>
                                <w:rFonts w:ascii="Arial" w:hAnsi="Arial"/>
                                <w:sz w:val="12"/>
                                <w:szCs w:val="12"/>
                                <w:lang w:eastAsia="zh-CN"/>
                              </w:rPr>
                              <w:t xml:space="preserve"> of the pair of cells to which the requirement applies.</w:t>
                            </w:r>
                          </w:p>
                          <w:p w14:paraId="4FCFC6D7" w14:textId="77777777" w:rsidR="00312D4D" w:rsidRPr="00312D4D" w:rsidRDefault="00312D4D" w:rsidP="00312D4D">
                            <w:pPr>
                              <w:keepNext/>
                              <w:keepLines/>
                              <w:ind w:left="851" w:hanging="851"/>
                              <w:rPr>
                                <w:rFonts w:ascii="Arial" w:hAnsi="Arial"/>
                                <w:sz w:val="12"/>
                                <w:szCs w:val="12"/>
                                <w:lang w:eastAsia="zh-CN"/>
                              </w:rPr>
                            </w:pPr>
                            <w:r w:rsidRPr="00312D4D">
                              <w:rPr>
                                <w:rFonts w:ascii="Arial" w:hAnsi="Arial"/>
                                <w:sz w:val="12"/>
                                <w:szCs w:val="12"/>
                              </w:rPr>
                              <w:t>NOTE 3:</w:t>
                            </w:r>
                            <w:r w:rsidRPr="00312D4D">
                              <w:rPr>
                                <w:rFonts w:ascii="Arial" w:hAnsi="Arial"/>
                                <w:sz w:val="12"/>
                                <w:szCs w:val="12"/>
                              </w:rPr>
                              <w:tab/>
                              <w:t>NR operating band groups in FR2 are as defined in Section 3.5.3.</w:t>
                            </w:r>
                          </w:p>
                        </w:tc>
                      </w:tr>
                    </w:tbl>
                    <w:p w14:paraId="4630DE60" w14:textId="6154625D" w:rsidR="0090145F" w:rsidRPr="00312D4D" w:rsidRDefault="0090145F" w:rsidP="0090145F">
                      <w:pPr>
                        <w:rPr>
                          <w:sz w:val="14"/>
                          <w:szCs w:val="14"/>
                        </w:rPr>
                      </w:pPr>
                    </w:p>
                  </w:txbxContent>
                </v:textbox>
                <w10:anchorlock/>
              </v:shape>
            </w:pict>
          </mc:Fallback>
        </mc:AlternateContent>
      </w:r>
    </w:p>
    <w:p w14:paraId="5104F4D1" w14:textId="2428E816" w:rsidR="0090145F" w:rsidRDefault="0090145F" w:rsidP="00C923A2">
      <w:pPr>
        <w:rPr>
          <w:rFonts w:eastAsia="SimSun"/>
          <w:lang w:eastAsia="ja-JP" w:bidi="hi-IN"/>
        </w:rPr>
      </w:pPr>
    </w:p>
    <w:p w14:paraId="219B601B" w14:textId="7CC496AC" w:rsidR="00F03F36" w:rsidRDefault="00BA6F01" w:rsidP="00A56963">
      <w:pPr>
        <w:rPr>
          <w:rFonts w:eastAsia="SimSun"/>
          <w:lang w:eastAsia="ja-JP" w:bidi="hi-IN"/>
        </w:rPr>
      </w:pPr>
      <w:r>
        <w:rPr>
          <w:rFonts w:eastAsia="SimSun"/>
          <w:lang w:eastAsia="ja-JP" w:bidi="hi-IN"/>
        </w:rPr>
        <w:t xml:space="preserve">Although the RRM measurement accuracy requirement is </w:t>
      </w:r>
      <w:r w:rsidR="00D510DC">
        <w:rPr>
          <w:rFonts w:eastAsia="SimSun"/>
          <w:lang w:eastAsia="ja-JP" w:bidi="hi-IN"/>
        </w:rPr>
        <w:t xml:space="preserve">not </w:t>
      </w:r>
      <w:r>
        <w:rPr>
          <w:rFonts w:eastAsia="SimSun"/>
          <w:lang w:eastAsia="ja-JP" w:bidi="hi-IN"/>
        </w:rPr>
        <w:t>yet complete, it is possible to infer from the corresponding FR1 requirement in 38.133 that the target SNR at the baseband of the receiver for this requirement is intended to be the same (i.e. -6 dB).</w:t>
      </w:r>
    </w:p>
    <w:p w14:paraId="25B041D5" w14:textId="77777777" w:rsidR="00F03F36" w:rsidRDefault="00F03F36" w:rsidP="00A56963">
      <w:pPr>
        <w:rPr>
          <w:rFonts w:eastAsia="SimSun"/>
          <w:lang w:eastAsia="ja-JP" w:bidi="hi-IN"/>
        </w:rPr>
      </w:pPr>
    </w:p>
    <w:p w14:paraId="32F058C3" w14:textId="31DE3BEF" w:rsidR="00F03F36" w:rsidRDefault="00052DCD" w:rsidP="00F03F36">
      <w:pPr>
        <w:rPr>
          <w:rFonts w:eastAsia="SimSun"/>
          <w:lang w:eastAsia="ja-JP" w:bidi="hi-IN"/>
        </w:rPr>
      </w:pPr>
      <w:r>
        <w:rPr>
          <w:rFonts w:eastAsia="SimSun"/>
          <w:lang w:eastAsia="ja-JP" w:bidi="hi-IN"/>
        </w:rPr>
        <w:t>From the testability discussion we also know the maximum SNR that can be supported by the RRM test system:  the SNR calculator attached to the TR38.810</w:t>
      </w:r>
      <w:r w:rsidR="00F03F36">
        <w:rPr>
          <w:rFonts w:eastAsia="SimSun"/>
          <w:lang w:eastAsia="ja-JP" w:bidi="hi-IN"/>
        </w:rPr>
        <w:t xml:space="preserve"> </w:t>
      </w:r>
      <w:r w:rsidR="00F03F36">
        <w:rPr>
          <w:rFonts w:eastAsia="SimSun"/>
          <w:lang w:eastAsia="ja-JP" w:bidi="hi-IN"/>
        </w:rPr>
        <w:fldChar w:fldCharType="begin"/>
      </w:r>
      <w:r w:rsidR="00F03F36">
        <w:rPr>
          <w:rFonts w:eastAsia="SimSun"/>
          <w:lang w:eastAsia="ja-JP" w:bidi="hi-IN"/>
        </w:rPr>
        <w:instrText xml:space="preserve"> REF _Ref4665285 \r \h </w:instrText>
      </w:r>
      <w:r w:rsidR="00F03F36">
        <w:rPr>
          <w:rFonts w:eastAsia="SimSun"/>
          <w:lang w:eastAsia="ja-JP" w:bidi="hi-IN"/>
        </w:rPr>
      </w:r>
      <w:r w:rsidR="00F03F36">
        <w:rPr>
          <w:rFonts w:eastAsia="SimSun"/>
          <w:lang w:eastAsia="ja-JP" w:bidi="hi-IN"/>
        </w:rPr>
        <w:fldChar w:fldCharType="separate"/>
      </w:r>
      <w:r w:rsidR="00F03F36">
        <w:rPr>
          <w:rFonts w:eastAsia="SimSun"/>
          <w:lang w:eastAsia="ja-JP" w:bidi="hi-IN"/>
        </w:rPr>
        <w:t>[2]</w:t>
      </w:r>
      <w:r w:rsidR="00F03F36">
        <w:rPr>
          <w:rFonts w:eastAsia="SimSun"/>
          <w:lang w:eastAsia="ja-JP" w:bidi="hi-IN"/>
        </w:rPr>
        <w:fldChar w:fldCharType="end"/>
      </w:r>
      <w:r>
        <w:rPr>
          <w:rFonts w:eastAsia="SimSun"/>
          <w:lang w:eastAsia="ja-JP" w:bidi="hi-IN"/>
        </w:rPr>
        <w:t xml:space="preserve"> </w:t>
      </w:r>
      <w:r w:rsidR="00F03F36">
        <w:rPr>
          <w:rFonts w:eastAsia="SimSun"/>
          <w:lang w:eastAsia="ja-JP" w:bidi="hi-IN"/>
        </w:rPr>
        <w:t xml:space="preserve">can be used to </w:t>
      </w:r>
      <w:r w:rsidR="00D510DC">
        <w:rPr>
          <w:rFonts w:eastAsia="SimSun"/>
          <w:lang w:eastAsia="ja-JP" w:bidi="hi-IN"/>
        </w:rPr>
        <w:t>look up the</w:t>
      </w:r>
      <w:r w:rsidR="00F03F36">
        <w:rPr>
          <w:rFonts w:eastAsia="SimSun"/>
          <w:lang w:eastAsia="ja-JP" w:bidi="hi-IN"/>
        </w:rPr>
        <w:t xml:space="preserve"> value</w:t>
      </w:r>
      <w:r w:rsidR="00D510DC">
        <w:rPr>
          <w:rFonts w:eastAsia="SimSun"/>
          <w:lang w:eastAsia="ja-JP" w:bidi="hi-IN"/>
        </w:rPr>
        <w:t xml:space="preserve"> of 19.4 dB.</w:t>
      </w:r>
    </w:p>
    <w:p w14:paraId="53737C11" w14:textId="69A56B20" w:rsidR="00F03F36" w:rsidRDefault="00F03F36" w:rsidP="00F03F36">
      <w:pPr>
        <w:rPr>
          <w:rFonts w:eastAsia="SimSun"/>
          <w:lang w:eastAsia="ja-JP" w:bidi="hi-IN"/>
        </w:rPr>
      </w:pPr>
    </w:p>
    <w:p w14:paraId="675717FF" w14:textId="4C65468F" w:rsidR="008C0ABF" w:rsidRDefault="00CF2E22" w:rsidP="00F03F36">
      <w:pPr>
        <w:rPr>
          <w:rFonts w:eastAsia="SimSun"/>
          <w:lang w:eastAsia="ja-JP" w:bidi="hi-IN"/>
        </w:rPr>
      </w:pPr>
      <w:r w:rsidRPr="008C0ABF">
        <w:rPr>
          <w:rFonts w:eastAsia="SimSun"/>
          <w:b/>
          <w:lang w:eastAsia="ja-JP" w:bidi="hi-IN"/>
        </w:rPr>
        <w:t>Observation 1</w:t>
      </w:r>
      <w:r>
        <w:rPr>
          <w:rFonts w:eastAsia="SimSun"/>
          <w:lang w:eastAsia="ja-JP" w:bidi="hi-IN"/>
        </w:rPr>
        <w:t xml:space="preserve">: The maximum DL SNR that can be delivered by the test equipment for the beam correspondence tolerance verification is </w:t>
      </w:r>
      <w:r w:rsidR="00D510DC">
        <w:rPr>
          <w:rFonts w:eastAsia="SimSun"/>
          <w:lang w:eastAsia="ja-JP" w:bidi="hi-IN"/>
        </w:rPr>
        <w:t>19.4</w:t>
      </w:r>
      <w:r>
        <w:rPr>
          <w:rFonts w:eastAsia="SimSun"/>
          <w:lang w:eastAsia="ja-JP" w:bidi="hi-IN"/>
        </w:rPr>
        <w:t xml:space="preserve"> dB</w:t>
      </w:r>
      <w:r w:rsidR="00F03F36">
        <w:rPr>
          <w:rFonts w:eastAsia="SimSun"/>
          <w:lang w:eastAsia="ja-JP" w:bidi="hi-IN"/>
        </w:rPr>
        <w:t xml:space="preserve"> </w:t>
      </w:r>
    </w:p>
    <w:p w14:paraId="17FE1B53" w14:textId="0287576D" w:rsidR="00052DCD" w:rsidRDefault="00052DCD" w:rsidP="00A56963">
      <w:pPr>
        <w:rPr>
          <w:rFonts w:eastAsia="SimSun"/>
          <w:lang w:eastAsia="ja-JP" w:bidi="hi-IN"/>
        </w:rPr>
      </w:pPr>
    </w:p>
    <w:p w14:paraId="13EC0487" w14:textId="6E88CDC1" w:rsidR="00A22372" w:rsidRDefault="00A22372" w:rsidP="00A22372">
      <w:pPr>
        <w:rPr>
          <w:rFonts w:eastAsia="SimSun"/>
          <w:lang w:eastAsia="ja-JP" w:bidi="hi-IN"/>
        </w:rPr>
      </w:pPr>
      <w:r w:rsidRPr="008C0ABF">
        <w:rPr>
          <w:rFonts w:eastAsia="SimSun"/>
          <w:b/>
          <w:lang w:eastAsia="ja-JP" w:bidi="hi-IN"/>
        </w:rPr>
        <w:t xml:space="preserve">Observation </w:t>
      </w:r>
      <w:r>
        <w:rPr>
          <w:rFonts w:eastAsia="SimSun"/>
          <w:b/>
          <w:lang w:eastAsia="ja-JP" w:bidi="hi-IN"/>
        </w:rPr>
        <w:t>2</w:t>
      </w:r>
      <w:r>
        <w:rPr>
          <w:rFonts w:eastAsia="SimSun"/>
          <w:lang w:eastAsia="ja-JP" w:bidi="hi-IN"/>
        </w:rPr>
        <w:t xml:space="preserve">: The SNR conditions for the definition of the beam correspondence tolerance requirement are in the range of -6.0 dB to </w:t>
      </w:r>
      <w:r w:rsidR="00D510DC">
        <w:rPr>
          <w:rFonts w:eastAsia="SimSun"/>
          <w:lang w:eastAsia="ja-JP" w:bidi="hi-IN"/>
        </w:rPr>
        <w:t>19.4</w:t>
      </w:r>
      <w:r>
        <w:rPr>
          <w:rFonts w:eastAsia="SimSun"/>
          <w:lang w:eastAsia="ja-JP" w:bidi="hi-IN"/>
        </w:rPr>
        <w:t xml:space="preserve"> dB.</w:t>
      </w:r>
    </w:p>
    <w:p w14:paraId="1D31A0A1" w14:textId="77777777" w:rsidR="00A22372" w:rsidRDefault="00A22372" w:rsidP="00A56963">
      <w:pPr>
        <w:rPr>
          <w:rFonts w:eastAsia="SimSun"/>
          <w:lang w:eastAsia="ja-JP" w:bidi="hi-IN"/>
        </w:rPr>
      </w:pPr>
    </w:p>
    <w:p w14:paraId="0B3F451C" w14:textId="2C65C83E" w:rsidR="003D1BEC" w:rsidRDefault="003D1BEC" w:rsidP="00A56963">
      <w:pPr>
        <w:rPr>
          <w:rFonts w:eastAsia="SimSun"/>
          <w:lang w:eastAsia="ja-JP" w:bidi="hi-IN"/>
        </w:rPr>
      </w:pPr>
      <w:r>
        <w:rPr>
          <w:rFonts w:eastAsia="SimSun"/>
          <w:lang w:eastAsia="ja-JP" w:bidi="hi-IN"/>
        </w:rPr>
        <w:t>T</w:t>
      </w:r>
      <w:r w:rsidR="00BA6F01">
        <w:rPr>
          <w:rFonts w:eastAsia="SimSun"/>
          <w:lang w:eastAsia="ja-JP" w:bidi="hi-IN"/>
        </w:rPr>
        <w:t xml:space="preserve">he beam correspondence tolerance </w:t>
      </w:r>
      <w:r>
        <w:rPr>
          <w:rFonts w:eastAsia="SimSun"/>
          <w:lang w:eastAsia="ja-JP" w:bidi="hi-IN"/>
        </w:rPr>
        <w:t>requirement</w:t>
      </w:r>
      <w:r w:rsidR="00BA6F01">
        <w:rPr>
          <w:rFonts w:eastAsia="SimSun"/>
          <w:lang w:eastAsia="ja-JP" w:bidi="hi-IN"/>
        </w:rPr>
        <w:t xml:space="preserve"> is </w:t>
      </w:r>
      <w:r>
        <w:rPr>
          <w:rFonts w:eastAsia="SimSun"/>
          <w:lang w:eastAsia="ja-JP" w:bidi="hi-IN"/>
        </w:rPr>
        <w:t>defined</w:t>
      </w:r>
      <w:r w:rsidR="00BA6F01">
        <w:rPr>
          <w:rFonts w:eastAsia="SimSun"/>
          <w:lang w:eastAsia="ja-JP" w:bidi="hi-IN"/>
        </w:rPr>
        <w:t xml:space="preserve"> over t</w:t>
      </w:r>
      <w:r w:rsidR="00BA6F01" w:rsidRPr="00BA6F01">
        <w:rPr>
          <w:rFonts w:eastAsia="SimSun"/>
          <w:lang w:eastAsia="ja-JP" w:bidi="hi-IN"/>
        </w:rPr>
        <w:t xml:space="preserve">he link angles </w:t>
      </w:r>
      <w:r w:rsidR="00BA6F01">
        <w:rPr>
          <w:rFonts w:eastAsia="SimSun"/>
          <w:lang w:eastAsia="ja-JP" w:bidi="hi-IN"/>
        </w:rPr>
        <w:t>“</w:t>
      </w:r>
      <w:r w:rsidR="00BA6F01" w:rsidRPr="00BA6F01">
        <w:rPr>
          <w:rFonts w:eastAsia="SimSun"/>
          <w:lang w:eastAsia="ja-JP" w:bidi="hi-IN"/>
        </w:rPr>
        <w:t>corresponding to the top 50% of the EIRP2 measurement over the whole sphere</w:t>
      </w:r>
      <w:r w:rsidR="00BA6F01">
        <w:rPr>
          <w:rFonts w:eastAsia="SimSun"/>
          <w:lang w:eastAsia="ja-JP" w:bidi="hi-IN"/>
        </w:rPr>
        <w:t>.”</w:t>
      </w:r>
      <w:r>
        <w:rPr>
          <w:rFonts w:eastAsia="SimSun"/>
          <w:lang w:eastAsia="ja-JP" w:bidi="hi-IN"/>
        </w:rPr>
        <w:t xml:space="preserve"> </w:t>
      </w:r>
      <w:r>
        <w:rPr>
          <w:rFonts w:eastAsia="SimSun"/>
          <w:lang w:eastAsia="ja-JP" w:bidi="hi-IN"/>
        </w:rPr>
        <w:fldChar w:fldCharType="begin"/>
      </w:r>
      <w:r>
        <w:rPr>
          <w:rFonts w:eastAsia="SimSun"/>
          <w:lang w:eastAsia="ja-JP" w:bidi="hi-IN"/>
        </w:rPr>
        <w:instrText xml:space="preserve"> REF _Ref4674769 \r \h </w:instrText>
      </w:r>
      <w:r>
        <w:rPr>
          <w:rFonts w:eastAsia="SimSun"/>
          <w:lang w:eastAsia="ja-JP" w:bidi="hi-IN"/>
        </w:rPr>
      </w:r>
      <w:r>
        <w:rPr>
          <w:rFonts w:eastAsia="SimSun"/>
          <w:lang w:eastAsia="ja-JP" w:bidi="hi-IN"/>
        </w:rPr>
        <w:fldChar w:fldCharType="separate"/>
      </w:r>
      <w:r>
        <w:rPr>
          <w:rFonts w:eastAsia="SimSun"/>
          <w:lang w:eastAsia="ja-JP" w:bidi="hi-IN"/>
        </w:rPr>
        <w:t>[1]</w:t>
      </w:r>
      <w:r>
        <w:rPr>
          <w:rFonts w:eastAsia="SimSun"/>
          <w:lang w:eastAsia="ja-JP" w:bidi="hi-IN"/>
        </w:rPr>
        <w:fldChar w:fldCharType="end"/>
      </w:r>
      <w:r w:rsidR="00BA6F01">
        <w:rPr>
          <w:rFonts w:eastAsia="SimSun"/>
          <w:lang w:eastAsia="ja-JP" w:bidi="hi-IN"/>
        </w:rPr>
        <w:t xml:space="preserve">  </w:t>
      </w:r>
      <w:r>
        <w:rPr>
          <w:rFonts w:eastAsia="SimSun"/>
          <w:lang w:eastAsia="ja-JP" w:bidi="hi-IN"/>
        </w:rPr>
        <w:t xml:space="preserve">Assuming no test system uncertainty and a UE that is able to just fulfill the peak and spherical coverage requirements, the difference in antenna array gain between the peak direction and the directions which just fulfill the </w:t>
      </w:r>
      <w:r>
        <w:rPr>
          <w:rFonts w:eastAsia="SimSun"/>
          <w:lang w:eastAsia="ja-JP" w:bidi="hi-IN"/>
        </w:rPr>
        <w:lastRenderedPageBreak/>
        <w:t xml:space="preserve">50% spherical coverage requirement is </w:t>
      </w:r>
      <w:r w:rsidR="00F03F36">
        <w:rPr>
          <w:rFonts w:eastAsia="SimSun"/>
          <w:lang w:eastAsia="ja-JP" w:bidi="hi-IN"/>
        </w:rPr>
        <w:t>-82.7 dBm/100 MHz + 70.1 dBm/100 MHz = 12.6 dB.  Assuming the UE supports all FR2 bands (the worst case in the multi-band framework), this difference can be 13.0 dB (if the UE declares no relaxation for peak EIS and 0.4 dB relaxation for spherical coverage EIS).</w:t>
      </w:r>
    </w:p>
    <w:p w14:paraId="78A5A74F" w14:textId="77777777" w:rsidR="003D1BEC" w:rsidRDefault="003D1BEC" w:rsidP="00A56963">
      <w:pPr>
        <w:rPr>
          <w:rFonts w:eastAsia="SimSun"/>
          <w:lang w:eastAsia="ja-JP" w:bidi="hi-IN"/>
        </w:rPr>
      </w:pPr>
    </w:p>
    <w:p w14:paraId="03B4ED2F" w14:textId="17114399" w:rsidR="00D32144" w:rsidRDefault="00BA6F01" w:rsidP="00A56963">
      <w:pPr>
        <w:rPr>
          <w:rFonts w:eastAsia="SimSun"/>
          <w:lang w:eastAsia="ja-JP" w:bidi="hi-IN"/>
        </w:rPr>
      </w:pPr>
      <w:r>
        <w:rPr>
          <w:rFonts w:eastAsia="SimSun"/>
          <w:lang w:eastAsia="ja-JP" w:bidi="hi-IN"/>
        </w:rPr>
        <w:t xml:space="preserve">This implies that the SNR conditions </w:t>
      </w:r>
      <w:r w:rsidR="00052DCD">
        <w:rPr>
          <w:rFonts w:eastAsia="SimSun"/>
          <w:lang w:eastAsia="ja-JP" w:bidi="hi-IN"/>
        </w:rPr>
        <w:t>for this requirement do not reach the minimum value of -6</w:t>
      </w:r>
      <w:r w:rsidR="00E96D60">
        <w:rPr>
          <w:rFonts w:eastAsia="SimSun"/>
          <w:lang w:eastAsia="ja-JP" w:bidi="hi-IN"/>
        </w:rPr>
        <w:t>.0</w:t>
      </w:r>
      <w:r w:rsidR="00052DCD">
        <w:rPr>
          <w:rFonts w:eastAsia="SimSun"/>
          <w:lang w:eastAsia="ja-JP" w:bidi="hi-IN"/>
        </w:rPr>
        <w:t xml:space="preserve"> dB and are also not the maximum val</w:t>
      </w:r>
      <w:r w:rsidR="00C26816">
        <w:rPr>
          <w:rFonts w:eastAsia="SimSun"/>
          <w:lang w:eastAsia="ja-JP" w:bidi="hi-IN"/>
        </w:rPr>
        <w:t>ue.</w:t>
      </w:r>
    </w:p>
    <w:p w14:paraId="38313AF1" w14:textId="53AEEF77" w:rsidR="001A0848" w:rsidRDefault="001A0848" w:rsidP="00A56963">
      <w:pPr>
        <w:rPr>
          <w:rFonts w:eastAsia="SimSun"/>
          <w:lang w:eastAsia="ja-JP" w:bidi="hi-IN"/>
        </w:rPr>
      </w:pPr>
    </w:p>
    <w:p w14:paraId="79257FBE" w14:textId="10CCB28F" w:rsidR="001A0848" w:rsidRDefault="001A0848" w:rsidP="00A56963">
      <w:pPr>
        <w:rPr>
          <w:rFonts w:eastAsia="SimSun"/>
          <w:lang w:eastAsia="ja-JP" w:bidi="hi-IN"/>
        </w:rPr>
      </w:pPr>
      <w:r w:rsidRPr="001A0848">
        <w:rPr>
          <w:rFonts w:eastAsia="SimSun"/>
          <w:b/>
          <w:lang w:eastAsia="ja-JP" w:bidi="hi-IN"/>
        </w:rPr>
        <w:t>Observation 3</w:t>
      </w:r>
      <w:r>
        <w:rPr>
          <w:rFonts w:eastAsia="SimSun"/>
          <w:lang w:eastAsia="ja-JP" w:bidi="hi-IN"/>
        </w:rPr>
        <w:t>: Assuming that the maximum DL SNR provided by the test equipment is available to the UE at beam peak direction, the minimum DL SNR over the subset of link angles used in the beam correspondence tolerance definition is 1</w:t>
      </w:r>
      <w:r w:rsidR="00D510DC">
        <w:rPr>
          <w:rFonts w:eastAsia="SimSun"/>
          <w:lang w:eastAsia="ja-JP" w:bidi="hi-IN"/>
        </w:rPr>
        <w:t>9.4</w:t>
      </w:r>
      <w:r>
        <w:rPr>
          <w:rFonts w:eastAsia="SimSun"/>
          <w:lang w:eastAsia="ja-JP" w:bidi="hi-IN"/>
        </w:rPr>
        <w:t xml:space="preserve"> dB – 13.0 dB = </w:t>
      </w:r>
      <w:r w:rsidR="00D510DC">
        <w:rPr>
          <w:rFonts w:eastAsia="SimSun"/>
          <w:lang w:eastAsia="ja-JP" w:bidi="hi-IN"/>
        </w:rPr>
        <w:t>6.4</w:t>
      </w:r>
      <w:r>
        <w:rPr>
          <w:rFonts w:eastAsia="SimSun"/>
          <w:lang w:eastAsia="ja-JP" w:bidi="hi-IN"/>
        </w:rPr>
        <w:t xml:space="preserve"> dB.</w:t>
      </w:r>
    </w:p>
    <w:p w14:paraId="4200FA2C" w14:textId="3A8A4D6A" w:rsidR="00C26816" w:rsidRDefault="00C26816" w:rsidP="00A56963">
      <w:pPr>
        <w:rPr>
          <w:rFonts w:eastAsia="SimSun"/>
          <w:lang w:eastAsia="ja-JP" w:bidi="hi-IN"/>
        </w:rPr>
      </w:pPr>
    </w:p>
    <w:p w14:paraId="29481B35" w14:textId="5FA3AD58" w:rsidR="00D510DC" w:rsidRDefault="00F742D8" w:rsidP="00A56963">
      <w:pPr>
        <w:rPr>
          <w:rFonts w:eastAsia="SimSun"/>
          <w:lang w:eastAsia="ja-JP" w:bidi="hi-IN"/>
        </w:rPr>
      </w:pPr>
      <w:r>
        <w:rPr>
          <w:rFonts w:eastAsia="SimSun"/>
          <w:lang w:eastAsia="ja-JP" w:bidi="hi-IN"/>
        </w:rPr>
        <w:t xml:space="preserve">Although </w:t>
      </w:r>
      <w:r w:rsidR="00156B5C">
        <w:rPr>
          <w:rFonts w:eastAsia="SimSun"/>
          <w:lang w:eastAsia="ja-JP" w:bidi="hi-IN"/>
        </w:rPr>
        <w:t>it has been shown that modeling RSRP error in the beam correspondence tolerance</w:t>
      </w:r>
      <w:r w:rsidR="00E96D60">
        <w:rPr>
          <w:rFonts w:eastAsia="SimSun"/>
          <w:lang w:eastAsia="ja-JP" w:bidi="hi-IN"/>
        </w:rPr>
        <w:t xml:space="preserve"> simulations</w:t>
      </w:r>
      <w:r w:rsidR="00156B5C">
        <w:rPr>
          <w:rFonts w:eastAsia="SimSun"/>
          <w:lang w:eastAsia="ja-JP" w:bidi="hi-IN"/>
        </w:rPr>
        <w:t xml:space="preserve"> is feasible </w:t>
      </w:r>
      <w:r w:rsidR="00156B5C">
        <w:rPr>
          <w:rFonts w:eastAsia="SimSun"/>
          <w:lang w:eastAsia="ja-JP" w:bidi="hi-IN"/>
        </w:rPr>
        <w:fldChar w:fldCharType="begin"/>
      </w:r>
      <w:r w:rsidR="00156B5C">
        <w:rPr>
          <w:rFonts w:eastAsia="SimSun"/>
          <w:lang w:eastAsia="ja-JP" w:bidi="hi-IN"/>
        </w:rPr>
        <w:instrText xml:space="preserve"> REF _Ref4675913 \r \h </w:instrText>
      </w:r>
      <w:r w:rsidR="00156B5C">
        <w:rPr>
          <w:rFonts w:eastAsia="SimSun"/>
          <w:lang w:eastAsia="ja-JP" w:bidi="hi-IN"/>
        </w:rPr>
      </w:r>
      <w:r w:rsidR="00156B5C">
        <w:rPr>
          <w:rFonts w:eastAsia="SimSun"/>
          <w:lang w:eastAsia="ja-JP" w:bidi="hi-IN"/>
        </w:rPr>
        <w:fldChar w:fldCharType="separate"/>
      </w:r>
      <w:r w:rsidR="00156B5C">
        <w:rPr>
          <w:rFonts w:eastAsia="SimSun"/>
          <w:lang w:eastAsia="ja-JP" w:bidi="hi-IN"/>
        </w:rPr>
        <w:t>[5]</w:t>
      </w:r>
      <w:r w:rsidR="00156B5C">
        <w:rPr>
          <w:rFonts w:eastAsia="SimSun"/>
          <w:lang w:eastAsia="ja-JP" w:bidi="hi-IN"/>
        </w:rPr>
        <w:fldChar w:fldCharType="end"/>
      </w:r>
      <w:r w:rsidR="00156B5C">
        <w:rPr>
          <w:rFonts w:eastAsia="SimSun"/>
          <w:lang w:eastAsia="ja-JP" w:bidi="hi-IN"/>
        </w:rPr>
        <w:t>, how to select the correct distribution of these errors is not well understood.</w:t>
      </w:r>
      <w:r w:rsidR="00F54B5A">
        <w:rPr>
          <w:rFonts w:eastAsia="SimSun"/>
          <w:lang w:eastAsia="ja-JP" w:bidi="hi-IN"/>
        </w:rPr>
        <w:t xml:space="preserve">  In the absence of a </w:t>
      </w:r>
      <w:r w:rsidR="00E96D60">
        <w:rPr>
          <w:rFonts w:eastAsia="SimSun"/>
          <w:lang w:eastAsia="ja-JP" w:bidi="hi-IN"/>
        </w:rPr>
        <w:t>summary</w:t>
      </w:r>
      <w:r w:rsidR="00F54B5A">
        <w:rPr>
          <w:rFonts w:eastAsia="SimSun"/>
          <w:lang w:eastAsia="ja-JP" w:bidi="hi-IN"/>
        </w:rPr>
        <w:t xml:space="preserve"> of NR FR2 RSRP accuracy </w:t>
      </w:r>
      <w:r w:rsidR="00E96D60">
        <w:rPr>
          <w:rFonts w:eastAsia="SimSun"/>
          <w:lang w:eastAsia="ja-JP" w:bidi="hi-IN"/>
        </w:rPr>
        <w:t xml:space="preserve">simulations </w:t>
      </w:r>
      <w:r w:rsidR="00F54B5A">
        <w:rPr>
          <w:rFonts w:eastAsia="SimSun"/>
          <w:lang w:eastAsia="ja-JP" w:bidi="hi-IN"/>
        </w:rPr>
        <w:t xml:space="preserve">as a function of DL SNR, </w:t>
      </w:r>
      <w:r w:rsidR="00E96D60">
        <w:rPr>
          <w:rFonts w:eastAsia="SimSun"/>
          <w:lang w:eastAsia="ja-JP" w:bidi="hi-IN"/>
        </w:rPr>
        <w:t>there is not a study to which we can refer to derive the relevant parameters.</w:t>
      </w:r>
      <w:r w:rsidR="009F32A3">
        <w:rPr>
          <w:rFonts w:eastAsia="SimSun"/>
          <w:lang w:eastAsia="ja-JP" w:bidi="hi-IN"/>
        </w:rPr>
        <w:t xml:space="preserve">  In this situation, </w:t>
      </w:r>
      <w:r w:rsidR="00D510DC">
        <w:rPr>
          <w:rFonts w:eastAsia="SimSun"/>
          <w:lang w:eastAsia="ja-JP" w:bidi="hi-IN"/>
        </w:rPr>
        <w:t>we assume that the RSRP accuracy at the SNR = 6.4 dB point can improve by a factor of 2 at relative to the SNR = -6.0 dB point.</w:t>
      </w:r>
    </w:p>
    <w:p w14:paraId="4DCBB040" w14:textId="77777777" w:rsidR="00D510DC" w:rsidRDefault="00D510DC" w:rsidP="00A56963">
      <w:pPr>
        <w:rPr>
          <w:rFonts w:eastAsia="SimSun"/>
          <w:lang w:eastAsia="ja-JP" w:bidi="hi-IN"/>
        </w:rPr>
      </w:pPr>
    </w:p>
    <w:p w14:paraId="2B26E016" w14:textId="5C86CA7E" w:rsidR="00E96D60" w:rsidRDefault="009F32A3" w:rsidP="00A56963">
      <w:pPr>
        <w:rPr>
          <w:rFonts w:eastAsia="SimSun"/>
          <w:lang w:eastAsia="ja-JP" w:bidi="hi-IN"/>
        </w:rPr>
      </w:pPr>
      <w:r w:rsidRPr="009F32A3">
        <w:rPr>
          <w:rFonts w:eastAsia="SimSun"/>
          <w:b/>
          <w:lang w:eastAsia="ja-JP" w:bidi="hi-IN"/>
        </w:rPr>
        <w:t>Proposal 1</w:t>
      </w:r>
      <w:r w:rsidR="00E96D60">
        <w:rPr>
          <w:rFonts w:eastAsia="SimSun"/>
          <w:lang w:eastAsia="ja-JP" w:bidi="hi-IN"/>
        </w:rPr>
        <w:t xml:space="preserve">: </w:t>
      </w:r>
      <w:r>
        <w:rPr>
          <w:rFonts w:eastAsia="SimSun"/>
          <w:lang w:eastAsia="ja-JP" w:bidi="hi-IN"/>
        </w:rPr>
        <w:t>Assume the absolute and relative RSRP accuracy is ± 3.0 dB for the purpose of beam correspondence tolerance derivation.</w:t>
      </w:r>
    </w:p>
    <w:p w14:paraId="78B72771" w14:textId="3A1323C2" w:rsidR="00C26816" w:rsidRDefault="00C26816" w:rsidP="00A56963">
      <w:pPr>
        <w:rPr>
          <w:rFonts w:eastAsia="SimSun"/>
          <w:lang w:eastAsia="ja-JP" w:bidi="hi-IN"/>
        </w:rPr>
      </w:pPr>
    </w:p>
    <w:p w14:paraId="0B4F971B" w14:textId="1D5523B9" w:rsidR="009F32A3" w:rsidRDefault="009F32A3" w:rsidP="00A56963">
      <w:pPr>
        <w:rPr>
          <w:rFonts w:eastAsia="SimSun"/>
          <w:lang w:eastAsia="ja-JP" w:bidi="hi-IN"/>
        </w:rPr>
      </w:pPr>
      <w:r>
        <w:rPr>
          <w:rFonts w:eastAsia="SimSun"/>
          <w:lang w:eastAsia="ja-JP" w:bidi="hi-IN"/>
        </w:rPr>
        <w:t>We note that RSRP accuracy is defined over the 95% confidence interval, and the assumption in Proposal 1 implies that RSRP error can be modeled as a normal random variable with 0 dB mean and 1.5 dB standard deviation.</w:t>
      </w:r>
    </w:p>
    <w:p w14:paraId="66484300" w14:textId="7D3F4C2F" w:rsidR="009F32A3" w:rsidRDefault="009F32A3" w:rsidP="00A56963">
      <w:pPr>
        <w:rPr>
          <w:rFonts w:eastAsia="SimSun"/>
          <w:lang w:eastAsia="ja-JP" w:bidi="hi-IN"/>
        </w:rPr>
      </w:pPr>
    </w:p>
    <w:p w14:paraId="005AAA94" w14:textId="6BB83110" w:rsidR="009F32A3" w:rsidRDefault="00180666" w:rsidP="00A56963">
      <w:pPr>
        <w:rPr>
          <w:rFonts w:eastAsia="SimSun"/>
          <w:lang w:eastAsia="ja-JP" w:bidi="hi-IN"/>
        </w:rPr>
      </w:pPr>
      <w:r>
        <w:rPr>
          <w:rFonts w:eastAsia="SimSun"/>
          <w:lang w:eastAsia="ja-JP" w:bidi="hi-IN"/>
        </w:rPr>
        <w:t>In order to avoid the difficult discussion associated with the environmental temperature condition assumption for the reference sensitivity requirement derivation, it is recommended to make a decision on this aspect prior to evaluating simulation results with potentially different temperature conditions.  In our under</w:t>
      </w:r>
      <w:r w:rsidR="00E1248A">
        <w:rPr>
          <w:rFonts w:eastAsia="SimSun"/>
          <w:lang w:eastAsia="ja-JP" w:bidi="hi-IN"/>
        </w:rPr>
        <w:t>s</w:t>
      </w:r>
      <w:r>
        <w:rPr>
          <w:rFonts w:eastAsia="SimSun"/>
          <w:lang w:eastAsia="ja-JP" w:bidi="hi-IN"/>
        </w:rPr>
        <w:t>tanding, there are two alternatives to proceed:</w:t>
      </w:r>
    </w:p>
    <w:p w14:paraId="190759E3" w14:textId="4A102AC3" w:rsidR="00180666" w:rsidRDefault="00180666" w:rsidP="00A56963">
      <w:pPr>
        <w:rPr>
          <w:rFonts w:eastAsia="SimSun"/>
          <w:lang w:eastAsia="ja-JP" w:bidi="hi-IN"/>
        </w:rPr>
      </w:pPr>
    </w:p>
    <w:p w14:paraId="694557C0" w14:textId="39780E7F" w:rsidR="00180666" w:rsidRDefault="00180666" w:rsidP="00A56963">
      <w:pPr>
        <w:rPr>
          <w:rFonts w:eastAsia="SimSun"/>
          <w:lang w:eastAsia="ja-JP" w:bidi="hi-IN"/>
        </w:rPr>
      </w:pPr>
      <w:r w:rsidRPr="00765B4E">
        <w:rPr>
          <w:rFonts w:eastAsia="SimSun"/>
          <w:b/>
          <w:lang w:eastAsia="ja-JP" w:bidi="hi-IN"/>
        </w:rPr>
        <w:t>Alternative 1</w:t>
      </w:r>
      <w:r>
        <w:rPr>
          <w:rFonts w:eastAsia="SimSun"/>
          <w:lang w:eastAsia="ja-JP" w:bidi="hi-IN"/>
        </w:rPr>
        <w:t xml:space="preserve">: Define the core requirement under normal temperature conditions (NTC) and include a note in Clause 6.6 of TS38.101-2 that the requirement </w:t>
      </w:r>
      <w:r w:rsidR="00D510DC">
        <w:rPr>
          <w:rFonts w:eastAsia="SimSun"/>
          <w:lang w:eastAsia="ja-JP" w:bidi="hi-IN"/>
        </w:rPr>
        <w:t>is defined and verified</w:t>
      </w:r>
      <w:r w:rsidR="00A606E6">
        <w:rPr>
          <w:rFonts w:eastAsia="SimSun"/>
          <w:lang w:eastAsia="ja-JP" w:bidi="hi-IN"/>
        </w:rPr>
        <w:t xml:space="preserve"> </w:t>
      </w:r>
      <w:r>
        <w:rPr>
          <w:rFonts w:eastAsia="SimSun"/>
          <w:lang w:eastAsia="ja-JP" w:bidi="hi-IN"/>
        </w:rPr>
        <w:t>under NTC.</w:t>
      </w:r>
    </w:p>
    <w:p w14:paraId="506D14D3" w14:textId="03C4CC61" w:rsidR="00180666" w:rsidRDefault="00180666" w:rsidP="00A56963">
      <w:pPr>
        <w:rPr>
          <w:rFonts w:eastAsia="SimSun"/>
          <w:lang w:eastAsia="ja-JP" w:bidi="hi-IN"/>
        </w:rPr>
      </w:pPr>
    </w:p>
    <w:p w14:paraId="2FE16408" w14:textId="38AB9B64" w:rsidR="00180666" w:rsidRDefault="00180666" w:rsidP="00A56963">
      <w:pPr>
        <w:rPr>
          <w:rFonts w:eastAsia="SimSun"/>
          <w:lang w:eastAsia="ja-JP" w:bidi="hi-IN"/>
        </w:rPr>
      </w:pPr>
      <w:r w:rsidRPr="00765B4E">
        <w:rPr>
          <w:rFonts w:eastAsia="SimSun"/>
          <w:b/>
          <w:lang w:eastAsia="ja-JP" w:bidi="hi-IN"/>
        </w:rPr>
        <w:t>Alternative 2</w:t>
      </w:r>
      <w:r>
        <w:rPr>
          <w:rFonts w:eastAsia="SimSun"/>
          <w:lang w:eastAsia="ja-JP" w:bidi="hi-IN"/>
        </w:rPr>
        <w:t xml:space="preserve">: Define the core requirement under extreme temperature conditions (ETC) and rely on the general applicability of ETC as captured in Annex E.2.1.  </w:t>
      </w:r>
      <w:r w:rsidR="00ED74DC">
        <w:rPr>
          <w:rFonts w:eastAsia="SimSun"/>
          <w:lang w:eastAsia="ja-JP" w:bidi="hi-IN"/>
        </w:rPr>
        <w:t>Communicate to RAN5 that it is</w:t>
      </w:r>
      <w:r>
        <w:rPr>
          <w:rFonts w:eastAsia="SimSun"/>
          <w:lang w:eastAsia="ja-JP" w:bidi="hi-IN"/>
        </w:rPr>
        <w:t xml:space="preserve"> </w:t>
      </w:r>
      <w:r w:rsidR="00D510DC">
        <w:rPr>
          <w:rFonts w:eastAsia="SimSun"/>
          <w:lang w:eastAsia="ja-JP" w:bidi="hi-IN"/>
        </w:rPr>
        <w:t>the</w:t>
      </w:r>
      <w:r w:rsidR="00ED74DC">
        <w:rPr>
          <w:rFonts w:eastAsia="SimSun"/>
          <w:lang w:eastAsia="ja-JP" w:bidi="hi-IN"/>
        </w:rPr>
        <w:t xml:space="preserve"> RAN5 decision</w:t>
      </w:r>
      <w:r>
        <w:rPr>
          <w:rFonts w:eastAsia="SimSun"/>
          <w:lang w:eastAsia="ja-JP" w:bidi="hi-IN"/>
        </w:rPr>
        <w:t xml:space="preserve"> to </w:t>
      </w:r>
      <w:r w:rsidR="00765B4E">
        <w:rPr>
          <w:rFonts w:eastAsia="SimSun"/>
          <w:lang w:eastAsia="ja-JP" w:bidi="hi-IN"/>
        </w:rPr>
        <w:t xml:space="preserve">either </w:t>
      </w:r>
      <w:r>
        <w:rPr>
          <w:rFonts w:eastAsia="SimSun"/>
          <w:lang w:eastAsia="ja-JP" w:bidi="hi-IN"/>
        </w:rPr>
        <w:t xml:space="preserve">develop a testing methodology </w:t>
      </w:r>
      <w:r w:rsidR="00765B4E">
        <w:rPr>
          <w:rFonts w:eastAsia="SimSun"/>
          <w:lang w:eastAsia="ja-JP" w:bidi="hi-IN"/>
        </w:rPr>
        <w:t>for spherical coverage and UL beam sweeping under ETC or to choose to verify the requirement under NTC.</w:t>
      </w:r>
    </w:p>
    <w:p w14:paraId="36B11708" w14:textId="42CD4F05" w:rsidR="00765B4E" w:rsidRDefault="00765B4E" w:rsidP="00A56963">
      <w:pPr>
        <w:rPr>
          <w:rFonts w:eastAsia="SimSun"/>
          <w:lang w:eastAsia="ja-JP" w:bidi="hi-IN"/>
        </w:rPr>
      </w:pPr>
    </w:p>
    <w:p w14:paraId="1A5F3A91" w14:textId="2A129D7C" w:rsidR="00765B4E" w:rsidRDefault="00765B4E" w:rsidP="00A56963">
      <w:pPr>
        <w:rPr>
          <w:rFonts w:eastAsia="SimSun"/>
          <w:lang w:eastAsia="ja-JP" w:bidi="hi-IN"/>
        </w:rPr>
      </w:pPr>
      <w:r>
        <w:rPr>
          <w:rFonts w:eastAsia="SimSun"/>
          <w:lang w:eastAsia="ja-JP" w:bidi="hi-IN"/>
        </w:rPr>
        <w:t xml:space="preserve">The impact of these alternatives on the simulation effort related to beam correspondence tolerance is related to the RSRP error modeling.  If Alternative 1 is chosen, then the parameters suggested by Proposal 1 can be used for the simulation study.  If Alternative 2 is chosen, then the RSRP error needs to be increased by 3 dB (as can be seen </w:t>
      </w:r>
      <w:r w:rsidR="00D510DC">
        <w:rPr>
          <w:rFonts w:eastAsia="SimSun"/>
          <w:lang w:eastAsia="ja-JP" w:bidi="hi-IN"/>
        </w:rPr>
        <w:t xml:space="preserve">by comparing the NTC and ETC RSRP accuracy values </w:t>
      </w:r>
      <w:r>
        <w:rPr>
          <w:rFonts w:eastAsia="SimSun"/>
          <w:lang w:eastAsia="ja-JP" w:bidi="hi-IN"/>
        </w:rPr>
        <w:t>in the excerpt from TS38.133</w:t>
      </w:r>
      <w:r w:rsidR="00D510DC">
        <w:rPr>
          <w:rFonts w:eastAsia="SimSun"/>
          <w:lang w:eastAsia="ja-JP" w:bidi="hi-IN"/>
        </w:rPr>
        <w:t xml:space="preserve"> above</w:t>
      </w:r>
      <w:r>
        <w:rPr>
          <w:rFonts w:eastAsia="SimSun"/>
          <w:lang w:eastAsia="ja-JP" w:bidi="hi-IN"/>
        </w:rPr>
        <w:t>).</w:t>
      </w:r>
    </w:p>
    <w:p w14:paraId="0795E3D6" w14:textId="1C522F8F" w:rsidR="00765B4E" w:rsidRDefault="00765B4E" w:rsidP="00A56963">
      <w:pPr>
        <w:rPr>
          <w:rFonts w:eastAsia="SimSun"/>
          <w:lang w:eastAsia="ja-JP" w:bidi="hi-IN"/>
        </w:rPr>
      </w:pPr>
    </w:p>
    <w:p w14:paraId="17F737E0" w14:textId="1CCF26FC" w:rsidR="00765B4E" w:rsidRDefault="00765B4E" w:rsidP="00A56963">
      <w:pPr>
        <w:rPr>
          <w:rFonts w:eastAsia="SimSun"/>
          <w:lang w:eastAsia="ja-JP" w:bidi="hi-IN"/>
        </w:rPr>
      </w:pPr>
      <w:r w:rsidRPr="00765B4E">
        <w:rPr>
          <w:rFonts w:eastAsia="SimSun"/>
          <w:b/>
          <w:lang w:eastAsia="ja-JP" w:bidi="hi-IN"/>
        </w:rPr>
        <w:t>Observation 4</w:t>
      </w:r>
      <w:r>
        <w:rPr>
          <w:rFonts w:eastAsia="SimSun"/>
          <w:lang w:eastAsia="ja-JP" w:bidi="hi-IN"/>
        </w:rPr>
        <w:t>: If the beam correspondence tolerance requirement is defined under ETC (Alternative 2), then the absolute and relative RSRP error</w:t>
      </w:r>
      <w:r w:rsidR="00C332C9">
        <w:rPr>
          <w:rFonts w:eastAsia="SimSun"/>
          <w:lang w:eastAsia="ja-JP" w:bidi="hi-IN"/>
        </w:rPr>
        <w:t xml:space="preserve"> is assumed to be</w:t>
      </w:r>
      <w:r>
        <w:rPr>
          <w:rFonts w:eastAsia="SimSun"/>
          <w:lang w:eastAsia="ja-JP" w:bidi="hi-IN"/>
        </w:rPr>
        <w:t xml:space="preserve"> ± 6.0 dB and can be modeled as a normal random variable with 0 dB mean and 3.1 dB standard deviation.</w:t>
      </w:r>
    </w:p>
    <w:p w14:paraId="5F89FB48" w14:textId="75DE86AB" w:rsidR="00765B4E" w:rsidRDefault="00765B4E" w:rsidP="00A56963">
      <w:pPr>
        <w:rPr>
          <w:rFonts w:eastAsia="SimSun"/>
          <w:lang w:eastAsia="ja-JP" w:bidi="hi-IN"/>
        </w:rPr>
      </w:pPr>
    </w:p>
    <w:p w14:paraId="1E4C4449" w14:textId="77777777" w:rsidR="00A82527" w:rsidRDefault="00A82527" w:rsidP="00A56963">
      <w:pPr>
        <w:rPr>
          <w:rFonts w:eastAsia="SimSun"/>
          <w:lang w:eastAsia="ja-JP" w:bidi="hi-IN"/>
        </w:rPr>
      </w:pPr>
      <w:r>
        <w:rPr>
          <w:rFonts w:eastAsia="SimSun"/>
          <w:lang w:eastAsia="ja-JP" w:bidi="hi-IN"/>
        </w:rPr>
        <w:t xml:space="preserve">Our understanding of the intention behind defining the beam correspondence tolerance requirement is to ensure that UEs which signal bit-0 for FG 2-20 are capable of autonomously selecting the </w:t>
      </w:r>
      <w:r>
        <w:rPr>
          <w:rFonts w:eastAsia="SimSun"/>
          <w:lang w:eastAsia="ja-JP" w:bidi="hi-IN"/>
        </w:rPr>
        <w:lastRenderedPageBreak/>
        <w:t>uplink beam with some bound on this performance to give the network an indication both of the minimum performance of such a UE and also of the potential gain to the network if SRS resources can be provided to such a UE.  Thus, it may not be the intention to create a “test of all tests” out of the beam correspondence requirement.</w:t>
      </w:r>
    </w:p>
    <w:p w14:paraId="4CC81880" w14:textId="77777777" w:rsidR="00A82527" w:rsidRDefault="00A82527" w:rsidP="00A56963">
      <w:pPr>
        <w:rPr>
          <w:rFonts w:eastAsia="SimSun"/>
          <w:lang w:eastAsia="ja-JP" w:bidi="hi-IN"/>
        </w:rPr>
      </w:pPr>
    </w:p>
    <w:p w14:paraId="4F40EADF" w14:textId="64B46A56" w:rsidR="002C5063" w:rsidRDefault="00A82527" w:rsidP="00A56963">
      <w:pPr>
        <w:rPr>
          <w:rFonts w:eastAsia="SimSun"/>
          <w:lang w:eastAsia="ja-JP" w:bidi="hi-IN"/>
        </w:rPr>
      </w:pPr>
      <w:r w:rsidRPr="00A82527">
        <w:rPr>
          <w:rFonts w:eastAsia="SimSun"/>
          <w:b/>
          <w:lang w:eastAsia="ja-JP" w:bidi="hi-IN"/>
        </w:rPr>
        <w:t>Proposal 2</w:t>
      </w:r>
      <w:r>
        <w:rPr>
          <w:rFonts w:eastAsia="SimSun"/>
          <w:lang w:eastAsia="ja-JP" w:bidi="hi-IN"/>
        </w:rPr>
        <w:t>: Select Alternative 1.  Define the core requirement under normal temperature conditions (NTC) and include a note in Clause 6.6 of TS38.101-2 that the requirement shall be verified under NTC.</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423DDF5B" w14:textId="77777777" w:rsidR="00201E27" w:rsidRDefault="00201E27" w:rsidP="00201E27">
      <w:pPr>
        <w:rPr>
          <w:rFonts w:eastAsia="SimSun"/>
          <w:lang w:eastAsia="ja-JP" w:bidi="hi-IN"/>
        </w:rPr>
      </w:pPr>
      <w:r w:rsidRPr="008C0ABF">
        <w:rPr>
          <w:rFonts w:eastAsia="SimSun"/>
          <w:b/>
          <w:lang w:eastAsia="ja-JP" w:bidi="hi-IN"/>
        </w:rPr>
        <w:t>Observation 1</w:t>
      </w:r>
      <w:r>
        <w:rPr>
          <w:rFonts w:eastAsia="SimSun"/>
          <w:lang w:eastAsia="ja-JP" w:bidi="hi-IN"/>
        </w:rPr>
        <w:t xml:space="preserve">: The maximum DL SNR that can be delivered by the test equipment for the beam correspondence tolerance verification is 19.4 dB </w:t>
      </w:r>
    </w:p>
    <w:p w14:paraId="5AAE709C" w14:textId="77777777" w:rsidR="00201E27" w:rsidRDefault="00201E27" w:rsidP="00201E27">
      <w:pPr>
        <w:rPr>
          <w:rFonts w:eastAsia="SimSun"/>
          <w:lang w:eastAsia="ja-JP" w:bidi="hi-IN"/>
        </w:rPr>
      </w:pPr>
    </w:p>
    <w:p w14:paraId="7123069B" w14:textId="54D98E15" w:rsidR="00201E27" w:rsidRDefault="00201E27" w:rsidP="00201E27">
      <w:pPr>
        <w:rPr>
          <w:rFonts w:eastAsia="SimSun"/>
          <w:lang w:eastAsia="ja-JP" w:bidi="hi-IN"/>
        </w:rPr>
      </w:pPr>
      <w:r w:rsidRPr="008C0ABF">
        <w:rPr>
          <w:rFonts w:eastAsia="SimSun"/>
          <w:b/>
          <w:lang w:eastAsia="ja-JP" w:bidi="hi-IN"/>
        </w:rPr>
        <w:t xml:space="preserve">Observation </w:t>
      </w:r>
      <w:r>
        <w:rPr>
          <w:rFonts w:eastAsia="SimSun"/>
          <w:b/>
          <w:lang w:eastAsia="ja-JP" w:bidi="hi-IN"/>
        </w:rPr>
        <w:t>2</w:t>
      </w:r>
      <w:r>
        <w:rPr>
          <w:rFonts w:eastAsia="SimSun"/>
          <w:lang w:eastAsia="ja-JP" w:bidi="hi-IN"/>
        </w:rPr>
        <w:t>: The SNR conditions for the definition of the beam correspondence tolerance requirement are in the range of -6.0 dB to 19.4 dB.</w:t>
      </w:r>
    </w:p>
    <w:p w14:paraId="392C93D2" w14:textId="7E2FBF7E" w:rsidR="00201E27" w:rsidRDefault="00201E27" w:rsidP="00201E27">
      <w:pPr>
        <w:rPr>
          <w:rFonts w:eastAsia="SimSun"/>
          <w:lang w:eastAsia="ja-JP" w:bidi="hi-IN"/>
        </w:rPr>
      </w:pPr>
    </w:p>
    <w:p w14:paraId="504A225A" w14:textId="77777777" w:rsidR="00201E27" w:rsidRDefault="00201E27" w:rsidP="00201E27">
      <w:pPr>
        <w:rPr>
          <w:rFonts w:eastAsia="SimSun"/>
          <w:lang w:eastAsia="ja-JP" w:bidi="hi-IN"/>
        </w:rPr>
      </w:pPr>
      <w:r w:rsidRPr="001A0848">
        <w:rPr>
          <w:rFonts w:eastAsia="SimSun"/>
          <w:b/>
          <w:lang w:eastAsia="ja-JP" w:bidi="hi-IN"/>
        </w:rPr>
        <w:t>Observation 3</w:t>
      </w:r>
      <w:r>
        <w:rPr>
          <w:rFonts w:eastAsia="SimSun"/>
          <w:lang w:eastAsia="ja-JP" w:bidi="hi-IN"/>
        </w:rPr>
        <w:t>: Assuming that the maximum DL SNR provided by the test equipment is available to the UE at beam peak direction, the minimum DL SNR over the subset of link angles used in the beam correspondence tolerance definition is 19.4 dB – 13.0 dB = 6.4 dB.</w:t>
      </w:r>
    </w:p>
    <w:p w14:paraId="08D24DAC" w14:textId="7E2D1BCD" w:rsidR="00201E27" w:rsidRDefault="00201E27" w:rsidP="00201E27">
      <w:pPr>
        <w:rPr>
          <w:rFonts w:eastAsia="SimSun"/>
          <w:lang w:eastAsia="ja-JP" w:bidi="hi-IN"/>
        </w:rPr>
      </w:pPr>
    </w:p>
    <w:p w14:paraId="7BAAF704" w14:textId="77777777" w:rsidR="00201E27" w:rsidRDefault="00201E27" w:rsidP="00201E27">
      <w:pPr>
        <w:rPr>
          <w:rFonts w:eastAsia="SimSun"/>
          <w:lang w:eastAsia="ja-JP" w:bidi="hi-IN"/>
        </w:rPr>
      </w:pPr>
      <w:r w:rsidRPr="009F32A3">
        <w:rPr>
          <w:rFonts w:eastAsia="SimSun"/>
          <w:b/>
          <w:lang w:eastAsia="ja-JP" w:bidi="hi-IN"/>
        </w:rPr>
        <w:t>Proposal 1</w:t>
      </w:r>
      <w:r>
        <w:rPr>
          <w:rFonts w:eastAsia="SimSun"/>
          <w:lang w:eastAsia="ja-JP" w:bidi="hi-IN"/>
        </w:rPr>
        <w:t>: Assume the absolute and relative RSRP accuracy is ± 3.0 dB for the purpose of beam correspondence tolerance derivation.</w:t>
      </w:r>
    </w:p>
    <w:p w14:paraId="239090F8" w14:textId="0D440FB7" w:rsidR="00201E27" w:rsidRDefault="00201E27" w:rsidP="00201E27">
      <w:pPr>
        <w:rPr>
          <w:rFonts w:eastAsia="SimSun"/>
          <w:lang w:eastAsia="ja-JP" w:bidi="hi-IN"/>
        </w:rPr>
      </w:pPr>
    </w:p>
    <w:p w14:paraId="51643328" w14:textId="77777777" w:rsidR="00201E27" w:rsidRDefault="00201E27" w:rsidP="00201E27">
      <w:pPr>
        <w:rPr>
          <w:rFonts w:eastAsia="SimSun"/>
          <w:lang w:eastAsia="ja-JP" w:bidi="hi-IN"/>
        </w:rPr>
      </w:pPr>
      <w:r w:rsidRPr="00765B4E">
        <w:rPr>
          <w:rFonts w:eastAsia="SimSun"/>
          <w:b/>
          <w:lang w:eastAsia="ja-JP" w:bidi="hi-IN"/>
        </w:rPr>
        <w:t>Observation 4</w:t>
      </w:r>
      <w:r>
        <w:rPr>
          <w:rFonts w:eastAsia="SimSun"/>
          <w:lang w:eastAsia="ja-JP" w:bidi="hi-IN"/>
        </w:rPr>
        <w:t>: If the beam correspondence tolerance requirement is defined under ETC (Alternative 2), then the absolute and relative RSRP error is assumed to be ± 6.0 dB and can be modeled as a normal random variable with 0 dB mean and 3.1 dB standard deviation.</w:t>
      </w:r>
    </w:p>
    <w:p w14:paraId="071B8F97" w14:textId="2CD2001D" w:rsidR="00201E27" w:rsidRDefault="00201E27" w:rsidP="00201E27">
      <w:pPr>
        <w:rPr>
          <w:rFonts w:eastAsia="SimSun"/>
          <w:lang w:eastAsia="ja-JP" w:bidi="hi-IN"/>
        </w:rPr>
      </w:pPr>
    </w:p>
    <w:p w14:paraId="0F5B2B09" w14:textId="2B6F0D02" w:rsidR="00201E27" w:rsidRDefault="00201E27" w:rsidP="00201E27">
      <w:pPr>
        <w:rPr>
          <w:rFonts w:eastAsia="SimSun"/>
          <w:lang w:eastAsia="ja-JP" w:bidi="hi-IN"/>
        </w:rPr>
      </w:pPr>
      <w:r w:rsidRPr="00A82527">
        <w:rPr>
          <w:rFonts w:eastAsia="SimSun"/>
          <w:b/>
          <w:lang w:eastAsia="ja-JP" w:bidi="hi-IN"/>
        </w:rPr>
        <w:t>Proposal 2</w:t>
      </w:r>
      <w:r>
        <w:rPr>
          <w:rFonts w:eastAsia="SimSun"/>
          <w:lang w:eastAsia="ja-JP" w:bidi="hi-IN"/>
        </w:rPr>
        <w:t>: Select Alternative 1.  Define the core requirement under normal temperature conditions (NTC) and include a note in Clause 6.6 of TS38.101-2 that the requirement shall be verified under NTC.</w:t>
      </w:r>
    </w:p>
    <w:p w14:paraId="47BA569A" w14:textId="77777777" w:rsidR="0017048A" w:rsidRPr="00871EA3" w:rsidRDefault="0017048A" w:rsidP="00342BBF">
      <w:pPr>
        <w:pStyle w:val="Heading1"/>
        <w:rPr>
          <w:lang w:val="en-US"/>
        </w:rPr>
      </w:pPr>
      <w:r w:rsidRPr="00871EA3">
        <w:rPr>
          <w:lang w:val="en-US"/>
        </w:rPr>
        <w:t>References</w:t>
      </w:r>
    </w:p>
    <w:p w14:paraId="32EC013D" w14:textId="2A6E9685" w:rsidR="005007F2" w:rsidRDefault="008B2A22" w:rsidP="00A60163">
      <w:pPr>
        <w:widowControl w:val="0"/>
        <w:numPr>
          <w:ilvl w:val="0"/>
          <w:numId w:val="5"/>
        </w:numPr>
      </w:pPr>
      <w:bookmarkStart w:id="1" w:name="_Ref525858808"/>
      <w:bookmarkStart w:id="2" w:name="_Ref4674769"/>
      <w:r>
        <w:t xml:space="preserve">3GPP </w:t>
      </w:r>
      <w:r w:rsidR="0036017F">
        <w:t>TS38.101-2</w:t>
      </w:r>
      <w:bookmarkEnd w:id="1"/>
      <w:r>
        <w:t>, “</w:t>
      </w:r>
      <w:r w:rsidR="00312D4D">
        <w:t xml:space="preserve">NR; </w:t>
      </w:r>
      <w:r w:rsidRPr="008B2A22">
        <w:t>User Equipment (UE) radio transmission and reception; Part 2: Range 2</w:t>
      </w:r>
      <w:r>
        <w:t xml:space="preserve"> </w:t>
      </w:r>
      <w:r w:rsidRPr="008B2A22">
        <w:t>Standalone</w:t>
      </w:r>
      <w:r>
        <w:t>,” V15.5.0, 3GPP RAN #83, March 2019</w:t>
      </w:r>
      <w:bookmarkEnd w:id="2"/>
    </w:p>
    <w:p w14:paraId="19D2CED2" w14:textId="28F5CAA4" w:rsidR="005A7EE0" w:rsidRDefault="005A7EE0" w:rsidP="00A60163">
      <w:pPr>
        <w:widowControl w:val="0"/>
        <w:numPr>
          <w:ilvl w:val="0"/>
          <w:numId w:val="5"/>
        </w:numPr>
      </w:pPr>
      <w:bookmarkStart w:id="3" w:name="_Ref4665285"/>
      <w:r>
        <w:t>3GPP TR38.810, “</w:t>
      </w:r>
      <w:r w:rsidR="00312D4D">
        <w:t xml:space="preserve">NR; </w:t>
      </w:r>
      <w:r w:rsidR="00CC461E">
        <w:t>Study on test methods</w:t>
      </w:r>
      <w:r>
        <w:t>,” V16</w:t>
      </w:r>
      <w:r w:rsidR="00CC461E">
        <w:t>.2.0</w:t>
      </w:r>
      <w:r>
        <w:t>, 3GPP RAN #83, March 2019</w:t>
      </w:r>
      <w:bookmarkEnd w:id="3"/>
    </w:p>
    <w:p w14:paraId="0962A3A4" w14:textId="50334F5B" w:rsidR="00CC461E" w:rsidRDefault="00CC461E" w:rsidP="00A60163">
      <w:pPr>
        <w:widowControl w:val="0"/>
        <w:numPr>
          <w:ilvl w:val="0"/>
          <w:numId w:val="5"/>
        </w:numPr>
      </w:pPr>
      <w:bookmarkStart w:id="4" w:name="_Ref4665505"/>
      <w:r w:rsidRPr="00CC461E">
        <w:t>R4-1902684</w:t>
      </w:r>
      <w:r>
        <w:t>, “</w:t>
      </w:r>
      <w:r w:rsidRPr="00CC461E">
        <w:t>WF on simulation assumption for beam correspondence tolerance requirements</w:t>
      </w:r>
      <w:r>
        <w:t>,” LG Electronics, 3GPP RAN4 #90</w:t>
      </w:r>
      <w:bookmarkEnd w:id="4"/>
    </w:p>
    <w:p w14:paraId="2E9F82FD" w14:textId="7ED2A53F" w:rsidR="009370F1" w:rsidRDefault="009370F1" w:rsidP="00CC461E">
      <w:pPr>
        <w:widowControl w:val="0"/>
        <w:numPr>
          <w:ilvl w:val="0"/>
          <w:numId w:val="5"/>
        </w:numPr>
      </w:pPr>
      <w:bookmarkStart w:id="5" w:name="_Ref4672396"/>
      <w:r>
        <w:t>3GPP TS38.133, “</w:t>
      </w:r>
      <w:r w:rsidR="00312D4D">
        <w:t xml:space="preserve">NR; </w:t>
      </w:r>
      <w:r w:rsidRPr="009370F1">
        <w:t>Requirements for support of radio resource management</w:t>
      </w:r>
      <w:r>
        <w:t>,” V1</w:t>
      </w:r>
      <w:r w:rsidR="00312D4D">
        <w:t>5.5.0, March 2019</w:t>
      </w:r>
      <w:bookmarkEnd w:id="5"/>
    </w:p>
    <w:p w14:paraId="721A4B9C" w14:textId="695913FA" w:rsidR="00156B5C" w:rsidRDefault="00156B5C" w:rsidP="00CC461E">
      <w:pPr>
        <w:widowControl w:val="0"/>
        <w:numPr>
          <w:ilvl w:val="0"/>
          <w:numId w:val="5"/>
        </w:numPr>
      </w:pPr>
      <w:bookmarkStart w:id="6" w:name="_Ref4675913"/>
      <w:r w:rsidRPr="00156B5C">
        <w:t>R4-1901315</w:t>
      </w:r>
      <w:r>
        <w:t>, “</w:t>
      </w:r>
      <w:r w:rsidRPr="00156B5C">
        <w:t>Beam Correspondence, remaining X and Y</w:t>
      </w:r>
      <w:r>
        <w:t>,” Sony, Ericsson, 3GPP RAN4 #90, February 2019</w:t>
      </w:r>
      <w:bookmarkEnd w:id="6"/>
    </w:p>
    <w:p w14:paraId="1D11E5D5" w14:textId="6765273F" w:rsidR="00A56963" w:rsidRDefault="008B2A22" w:rsidP="00CC461E">
      <w:pPr>
        <w:widowControl w:val="0"/>
        <w:numPr>
          <w:ilvl w:val="0"/>
          <w:numId w:val="5"/>
        </w:numPr>
      </w:pPr>
      <w:r>
        <w:t>3GPP TR38.817-01, “</w:t>
      </w:r>
      <w:r w:rsidRPr="008B2A22">
        <w:t>General aspects for User Equipment (UE) Radio Frequency (RF) for NR</w:t>
      </w:r>
      <w:r>
        <w:t>,” V15.2.0, 3GPP RAN #82, December 2018</w:t>
      </w:r>
    </w:p>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9B328" w14:textId="77777777" w:rsidR="0051310D" w:rsidRDefault="0051310D">
      <w:r>
        <w:separator/>
      </w:r>
    </w:p>
  </w:endnote>
  <w:endnote w:type="continuationSeparator" w:id="0">
    <w:p w14:paraId="2F9EFB58" w14:textId="77777777" w:rsidR="0051310D" w:rsidRDefault="0051310D">
      <w:r>
        <w:continuationSeparator/>
      </w:r>
    </w:p>
  </w:endnote>
  <w:endnote w:type="continuationNotice" w:id="1">
    <w:p w14:paraId="5924AE5A" w14:textId="77777777" w:rsidR="0051310D" w:rsidRDefault="00513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0944D" w14:textId="77777777" w:rsidR="0051310D" w:rsidRDefault="0051310D">
      <w:r>
        <w:separator/>
      </w:r>
    </w:p>
  </w:footnote>
  <w:footnote w:type="continuationSeparator" w:id="0">
    <w:p w14:paraId="361853E0" w14:textId="77777777" w:rsidR="0051310D" w:rsidRDefault="0051310D">
      <w:r>
        <w:continuationSeparator/>
      </w:r>
    </w:p>
  </w:footnote>
  <w:footnote w:type="continuationNotice" w:id="1">
    <w:p w14:paraId="3B566C97" w14:textId="77777777" w:rsidR="0051310D" w:rsidRDefault="005131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77D0"/>
    <w:multiLevelType w:val="hybridMultilevel"/>
    <w:tmpl w:val="753A97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0"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4"/>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3"/>
  </w:num>
  <w:num w:numId="8">
    <w:abstractNumId w:val="18"/>
  </w:num>
  <w:num w:numId="9">
    <w:abstractNumId w:val="20"/>
  </w:num>
  <w:num w:numId="10">
    <w:abstractNumId w:val="30"/>
  </w:num>
  <w:num w:numId="11">
    <w:abstractNumId w:val="7"/>
  </w:num>
  <w:num w:numId="12">
    <w:abstractNumId w:val="2"/>
  </w:num>
  <w:num w:numId="13">
    <w:abstractNumId w:val="21"/>
  </w:num>
  <w:num w:numId="14">
    <w:abstractNumId w:val="26"/>
  </w:num>
  <w:num w:numId="15">
    <w:abstractNumId w:val="25"/>
  </w:num>
  <w:num w:numId="16">
    <w:abstractNumId w:val="11"/>
  </w:num>
  <w:num w:numId="17">
    <w:abstractNumId w:val="19"/>
  </w:num>
  <w:num w:numId="18">
    <w:abstractNumId w:val="22"/>
  </w:num>
  <w:num w:numId="19">
    <w:abstractNumId w:val="15"/>
  </w:num>
  <w:num w:numId="20">
    <w:abstractNumId w:val="17"/>
  </w:num>
  <w:num w:numId="21">
    <w:abstractNumId w:val="24"/>
  </w:num>
  <w:num w:numId="22">
    <w:abstractNumId w:val="0"/>
  </w:num>
  <w:num w:numId="23">
    <w:abstractNumId w:val="10"/>
  </w:num>
  <w:num w:numId="24">
    <w:abstractNumId w:val="16"/>
  </w:num>
  <w:num w:numId="25">
    <w:abstractNumId w:val="3"/>
  </w:num>
  <w:num w:numId="26">
    <w:abstractNumId w:val="27"/>
  </w:num>
  <w:num w:numId="27">
    <w:abstractNumId w:val="28"/>
  </w:num>
  <w:num w:numId="28">
    <w:abstractNumId w:val="5"/>
  </w:num>
  <w:num w:numId="29">
    <w:abstractNumId w:val="6"/>
  </w:num>
  <w:num w:numId="30">
    <w:abstractNumId w:val="8"/>
  </w:num>
  <w:num w:numId="3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sv-SE"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E2"/>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CD"/>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6B5C"/>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66"/>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848"/>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9D0"/>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25A"/>
    <w:rsid w:val="001D6581"/>
    <w:rsid w:val="001D6659"/>
    <w:rsid w:val="001D6E61"/>
    <w:rsid w:val="001D6F30"/>
    <w:rsid w:val="001D6F9A"/>
    <w:rsid w:val="001D6FE7"/>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1E27"/>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063"/>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4D"/>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1BEC"/>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276"/>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10D"/>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EE0"/>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3D5"/>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4E61"/>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B4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0ABF"/>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7E3"/>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0F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2A3"/>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7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F96"/>
    <w:rsid w:val="00A60163"/>
    <w:rsid w:val="00A6034D"/>
    <w:rsid w:val="00A6067D"/>
    <w:rsid w:val="00A606E6"/>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527"/>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F01"/>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1CF"/>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16"/>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2C9"/>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61E"/>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E22"/>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0DC"/>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48A"/>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5C"/>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D60"/>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4DC"/>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3F36"/>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B5A"/>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2D8"/>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44"/>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188725">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FD56D5B-5520-2442-8E93-71F3010E5207}">
  <ds:schemaRefs>
    <ds:schemaRef ds:uri="http://schemas.openxmlformats.org/officeDocument/2006/bibliography"/>
  </ds:schemaRefs>
</ds:datastoreItem>
</file>

<file path=customXml/itemProps4.xml><?xml version="1.0" encoding="utf-8"?>
<ds:datastoreItem xmlns:ds="http://schemas.openxmlformats.org/officeDocument/2006/customXml" ds:itemID="{50B20BE7-7202-A04A-ADC1-81D79196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470</TotalTime>
  <Pages>4</Pages>
  <Words>1228</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152</cp:revision>
  <cp:lastPrinted>2017-11-08T23:02:00Z</cp:lastPrinted>
  <dcterms:created xsi:type="dcterms:W3CDTF">2018-09-26T22:02:00Z</dcterms:created>
  <dcterms:modified xsi:type="dcterms:W3CDTF">2019-04-01T19:00:00Z</dcterms:modified>
  <cp:category/>
</cp:coreProperties>
</file>