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4665" w:rsidRPr="006E3729" w:rsidRDefault="00AE4665" w:rsidP="00AE4665">
      <w:pPr>
        <w:pStyle w:val="a6"/>
        <w:tabs>
          <w:tab w:val="left" w:pos="7800"/>
        </w:tabs>
        <w:spacing w:line="280" w:lineRule="exact"/>
        <w:rPr>
          <w:rFonts w:cs="Arial"/>
          <w:sz w:val="24"/>
          <w:szCs w:val="24"/>
          <w:lang w:val="en-US" w:eastAsia="ko-KR"/>
        </w:rPr>
      </w:pPr>
      <w:bookmarkStart w:id="0" w:name="_Toc286177644"/>
      <w:r w:rsidRPr="007408EB">
        <w:rPr>
          <w:rFonts w:cs="Arial"/>
          <w:sz w:val="24"/>
          <w:szCs w:val="24"/>
          <w:lang w:val="en-US"/>
        </w:rPr>
        <w:t>3GPP TSG-RAN WG4</w:t>
      </w:r>
      <w:r w:rsidRPr="007408EB">
        <w:rPr>
          <w:rFonts w:cs="Arial"/>
          <w:sz w:val="24"/>
          <w:szCs w:val="24"/>
          <w:lang w:val="en-US" w:eastAsia="ja-JP"/>
        </w:rPr>
        <w:t xml:space="preserve"> </w:t>
      </w:r>
      <w:r>
        <w:rPr>
          <w:rFonts w:cs="Arial"/>
          <w:sz w:val="24"/>
          <w:szCs w:val="24"/>
          <w:lang w:val="en-US" w:eastAsia="ja-JP"/>
        </w:rPr>
        <w:t>#</w:t>
      </w:r>
      <w:r w:rsidR="00A64F11">
        <w:rPr>
          <w:rFonts w:cs="Arial"/>
          <w:sz w:val="24"/>
          <w:szCs w:val="24"/>
          <w:lang w:val="en-US" w:eastAsia="ja-JP"/>
        </w:rPr>
        <w:t>90BIS</w:t>
      </w:r>
      <w:r w:rsidR="00F86D68">
        <w:rPr>
          <w:rFonts w:cs="Arial"/>
          <w:sz w:val="24"/>
          <w:szCs w:val="24"/>
          <w:lang w:val="en-US" w:eastAsia="ja-JP"/>
        </w:rPr>
        <w:t xml:space="preserve"> Meeting</w:t>
      </w:r>
      <w:r>
        <w:rPr>
          <w:rFonts w:cs="Arial"/>
          <w:sz w:val="24"/>
          <w:szCs w:val="24"/>
          <w:lang w:val="en-US"/>
        </w:rPr>
        <w:t xml:space="preserve">                                        </w:t>
      </w:r>
      <w:r>
        <w:rPr>
          <w:rFonts w:cs="Arial" w:hint="eastAsia"/>
          <w:sz w:val="24"/>
          <w:szCs w:val="24"/>
          <w:lang w:val="en-US" w:eastAsia="ko-KR"/>
        </w:rPr>
        <w:tab/>
      </w:r>
      <w:r w:rsidRPr="00C631B8">
        <w:rPr>
          <w:rFonts w:cs="Arial"/>
          <w:sz w:val="24"/>
          <w:szCs w:val="24"/>
          <w:lang w:val="en-US"/>
        </w:rPr>
        <w:t>R4-</w:t>
      </w:r>
      <w:r>
        <w:rPr>
          <w:rFonts w:cs="Arial"/>
          <w:sz w:val="24"/>
          <w:szCs w:val="24"/>
          <w:lang w:val="en-US"/>
        </w:rPr>
        <w:t>1</w:t>
      </w:r>
      <w:r w:rsidR="00A64F11">
        <w:rPr>
          <w:rFonts w:cs="Arial"/>
          <w:sz w:val="24"/>
          <w:szCs w:val="24"/>
          <w:lang w:val="en-US"/>
        </w:rPr>
        <w:t>90</w:t>
      </w:r>
      <w:r w:rsidR="004F0AF5">
        <w:rPr>
          <w:rFonts w:cs="Arial"/>
          <w:sz w:val="24"/>
          <w:szCs w:val="24"/>
          <w:lang w:val="en-US" w:eastAsia="ko-KR"/>
        </w:rPr>
        <w:t>3038</w:t>
      </w:r>
    </w:p>
    <w:p w:rsidR="00CA6411" w:rsidRPr="00A9424C" w:rsidRDefault="00A64F11" w:rsidP="00A9424C">
      <w:pPr>
        <w:pStyle w:val="a6"/>
        <w:tabs>
          <w:tab w:val="left" w:pos="7800"/>
        </w:tabs>
        <w:spacing w:line="280" w:lineRule="exact"/>
        <w:rPr>
          <w:rFonts w:cs="Arial"/>
          <w:sz w:val="24"/>
          <w:szCs w:val="24"/>
          <w:lang w:val="en-US"/>
        </w:rPr>
      </w:pPr>
      <w:r>
        <w:rPr>
          <w:rFonts w:cs="Arial"/>
          <w:sz w:val="24"/>
          <w:szCs w:val="24"/>
          <w:lang w:val="en-US"/>
        </w:rPr>
        <w:t>Xi’an</w:t>
      </w:r>
      <w:r w:rsidR="00BD51B3">
        <w:rPr>
          <w:rFonts w:cs="Arial"/>
          <w:sz w:val="24"/>
          <w:szCs w:val="24"/>
          <w:lang w:val="en-US"/>
        </w:rPr>
        <w:t xml:space="preserve">, </w:t>
      </w:r>
      <w:r>
        <w:rPr>
          <w:rFonts w:cs="Arial"/>
          <w:sz w:val="24"/>
          <w:szCs w:val="24"/>
          <w:lang w:val="en-US"/>
        </w:rPr>
        <w:t>China</w:t>
      </w:r>
      <w:r w:rsidR="00BD51B3">
        <w:rPr>
          <w:rFonts w:cs="Arial"/>
          <w:sz w:val="24"/>
          <w:szCs w:val="24"/>
          <w:lang w:val="en-US"/>
        </w:rPr>
        <w:t xml:space="preserve">, </w:t>
      </w:r>
      <w:r>
        <w:rPr>
          <w:rFonts w:cs="Arial"/>
          <w:sz w:val="24"/>
          <w:szCs w:val="24"/>
          <w:lang w:val="en-US"/>
        </w:rPr>
        <w:t>08</w:t>
      </w:r>
      <w:r w:rsidR="00BD51B3">
        <w:rPr>
          <w:rFonts w:cs="Arial"/>
          <w:sz w:val="24"/>
          <w:szCs w:val="24"/>
          <w:lang w:val="en-US"/>
        </w:rPr>
        <w:t xml:space="preserve"> – </w:t>
      </w:r>
      <w:r>
        <w:rPr>
          <w:rFonts w:cs="Arial"/>
          <w:sz w:val="24"/>
          <w:szCs w:val="24"/>
          <w:lang w:val="en-US"/>
        </w:rPr>
        <w:t>12</w:t>
      </w:r>
      <w:r w:rsidR="00BD51B3">
        <w:rPr>
          <w:rFonts w:cs="Arial"/>
          <w:sz w:val="24"/>
          <w:szCs w:val="24"/>
          <w:lang w:val="en-US"/>
        </w:rPr>
        <w:t xml:space="preserve"> </w:t>
      </w:r>
      <w:r>
        <w:rPr>
          <w:rFonts w:cs="Arial"/>
          <w:sz w:val="24"/>
          <w:szCs w:val="24"/>
          <w:lang w:val="en-US"/>
        </w:rPr>
        <w:t>April</w:t>
      </w:r>
      <w:r w:rsidR="00475DD7" w:rsidRPr="00475DD7">
        <w:rPr>
          <w:rFonts w:cs="Arial"/>
          <w:sz w:val="24"/>
          <w:szCs w:val="24"/>
          <w:lang w:val="en-US"/>
        </w:rPr>
        <w:t>, 201</w:t>
      </w:r>
      <w:r>
        <w:rPr>
          <w:rFonts w:cs="Arial"/>
          <w:sz w:val="24"/>
          <w:szCs w:val="24"/>
          <w:lang w:val="en-US"/>
        </w:rPr>
        <w:t>9</w:t>
      </w:r>
    </w:p>
    <w:p w:rsidR="00CA6411" w:rsidRDefault="00CA6411" w:rsidP="00CA6411">
      <w:pPr>
        <w:tabs>
          <w:tab w:val="left" w:pos="1725"/>
        </w:tabs>
        <w:spacing w:before="60" w:after="60"/>
        <w:jc w:val="both"/>
        <w:rPr>
          <w:rFonts w:ascii="Arial" w:hAnsi="Arial" w:cs="Arial"/>
          <w:sz w:val="22"/>
        </w:rPr>
      </w:pPr>
      <w:r w:rsidRPr="007408EB">
        <w:rPr>
          <w:rFonts w:ascii="Arial" w:hAnsi="Arial" w:cs="Arial"/>
          <w:b/>
          <w:sz w:val="24"/>
          <w:lang w:val="en-US"/>
        </w:rPr>
        <w:t xml:space="preserve">Source: </w:t>
      </w:r>
      <w:r w:rsidRPr="007408EB">
        <w:rPr>
          <w:rFonts w:ascii="Arial" w:hAnsi="Arial" w:cs="Arial"/>
          <w:b/>
          <w:sz w:val="24"/>
          <w:lang w:val="en-US"/>
        </w:rPr>
        <w:tab/>
      </w:r>
      <w:r>
        <w:rPr>
          <w:rFonts w:ascii="Arial" w:hAnsi="Arial" w:cs="Arial" w:hint="eastAsia"/>
          <w:sz w:val="22"/>
        </w:rPr>
        <w:t>LG Electronics</w:t>
      </w:r>
    </w:p>
    <w:p w:rsidR="00CA6411" w:rsidRDefault="00CA6411" w:rsidP="00CA6411">
      <w:pPr>
        <w:spacing w:before="60" w:after="60"/>
        <w:ind w:leftChars="-11" w:left="1699" w:hangingChars="717" w:hanging="1721"/>
        <w:jc w:val="both"/>
        <w:rPr>
          <w:rFonts w:ascii="Arial" w:hAnsi="Arial" w:cs="Arial"/>
          <w:sz w:val="22"/>
          <w:szCs w:val="24"/>
          <w:lang w:val="en-US" w:eastAsia="ja-JP"/>
        </w:rPr>
      </w:pPr>
      <w:r w:rsidRPr="007408EB">
        <w:rPr>
          <w:rFonts w:ascii="Arial" w:hAnsi="Arial" w:cs="Arial"/>
          <w:b/>
          <w:sz w:val="24"/>
        </w:rPr>
        <w:t>Title:</w:t>
      </w:r>
      <w:r w:rsidRPr="007408EB">
        <w:rPr>
          <w:rFonts w:ascii="Arial" w:hAnsi="Arial" w:cs="Arial"/>
          <w:sz w:val="24"/>
        </w:rPr>
        <w:t xml:space="preserve"> </w:t>
      </w:r>
      <w:r w:rsidRPr="007408EB">
        <w:rPr>
          <w:rFonts w:ascii="Arial" w:hAnsi="Arial" w:cs="Arial"/>
          <w:sz w:val="22"/>
        </w:rPr>
        <w:tab/>
      </w:r>
      <w:r w:rsidR="009910AD">
        <w:rPr>
          <w:rFonts w:ascii="Arial" w:hAnsi="Arial" w:cs="Arial" w:hint="eastAsia"/>
          <w:sz w:val="22"/>
          <w:lang w:eastAsia="ko-KR"/>
        </w:rPr>
        <w:t xml:space="preserve">Co-existence simulation results of </w:t>
      </w:r>
      <w:r w:rsidR="001D7367">
        <w:rPr>
          <w:rFonts w:ascii="Arial" w:hAnsi="Arial" w:cs="Arial" w:hint="eastAsia"/>
          <w:sz w:val="22"/>
          <w:lang w:eastAsia="ko-KR"/>
        </w:rPr>
        <w:t>CLI</w:t>
      </w:r>
    </w:p>
    <w:p w:rsidR="00D40FA7" w:rsidRPr="00D40FA7" w:rsidRDefault="00D40FA7" w:rsidP="00D40FA7">
      <w:pPr>
        <w:tabs>
          <w:tab w:val="left" w:pos="1725"/>
        </w:tabs>
        <w:spacing w:before="60" w:after="60"/>
        <w:jc w:val="both"/>
        <w:rPr>
          <w:rFonts w:ascii="Arial" w:hAnsi="Arial" w:cs="Arial"/>
          <w:sz w:val="22"/>
          <w:lang w:eastAsia="ko-KR"/>
        </w:rPr>
      </w:pPr>
      <w:r w:rsidRPr="007408EB">
        <w:rPr>
          <w:rFonts w:ascii="Arial" w:hAnsi="Arial" w:cs="Arial"/>
          <w:b/>
          <w:sz w:val="24"/>
          <w:lang w:val="en-US"/>
        </w:rPr>
        <w:t>Agenda item:</w:t>
      </w:r>
      <w:r w:rsidRPr="007408EB">
        <w:rPr>
          <w:rFonts w:ascii="Arial" w:hAnsi="Arial" w:cs="Arial"/>
          <w:sz w:val="24"/>
          <w:lang w:val="en-US"/>
        </w:rPr>
        <w:tab/>
      </w:r>
      <w:bookmarkStart w:id="1" w:name="Source"/>
      <w:bookmarkEnd w:id="1"/>
      <w:r w:rsidR="004F0AF5">
        <w:rPr>
          <w:rFonts w:ascii="Arial" w:hAnsi="Arial" w:cs="Arial"/>
          <w:sz w:val="24"/>
          <w:lang w:val="en-US"/>
        </w:rPr>
        <w:t>8.2.2</w:t>
      </w:r>
    </w:p>
    <w:p w:rsidR="00CA6411" w:rsidRDefault="00CA6411" w:rsidP="00CA6411">
      <w:pPr>
        <w:tabs>
          <w:tab w:val="left" w:pos="1740"/>
        </w:tabs>
        <w:spacing w:before="60" w:after="60"/>
        <w:ind w:right="-441"/>
        <w:jc w:val="both"/>
        <w:rPr>
          <w:rFonts w:ascii="Arial" w:hAnsi="Arial" w:cs="Arial"/>
          <w:sz w:val="22"/>
        </w:rPr>
      </w:pPr>
      <w:r w:rsidRPr="007408EB">
        <w:rPr>
          <w:rFonts w:ascii="Arial" w:hAnsi="Arial" w:cs="Arial"/>
          <w:b/>
          <w:sz w:val="24"/>
        </w:rPr>
        <w:t>Document for:</w:t>
      </w:r>
      <w:r w:rsidRPr="007408EB">
        <w:rPr>
          <w:rFonts w:ascii="Arial" w:hAnsi="Arial" w:cs="Arial"/>
          <w:sz w:val="24"/>
        </w:rPr>
        <w:tab/>
      </w:r>
      <w:bookmarkStart w:id="2" w:name="DocumentFor"/>
      <w:bookmarkEnd w:id="2"/>
      <w:r w:rsidR="00522F15">
        <w:rPr>
          <w:rFonts w:ascii="Arial" w:hAnsi="Arial" w:cs="Arial"/>
          <w:sz w:val="22"/>
        </w:rPr>
        <w:t>Discussion</w:t>
      </w:r>
    </w:p>
    <w:p w:rsidR="00E60A24" w:rsidRPr="00576FCA" w:rsidRDefault="00E60A24" w:rsidP="00E60A24">
      <w:pPr>
        <w:pBdr>
          <w:bottom w:val="single" w:sz="4" w:space="1" w:color="auto"/>
        </w:pBdr>
        <w:jc w:val="both"/>
        <w:rPr>
          <w:rFonts w:ascii="Arial" w:hAnsi="Arial" w:cs="Arial"/>
          <w:lang w:val="en-US"/>
        </w:rPr>
      </w:pPr>
    </w:p>
    <w:p w:rsidR="00E60A24" w:rsidRPr="00E60A24" w:rsidRDefault="00E60A24" w:rsidP="00CA6411">
      <w:pPr>
        <w:tabs>
          <w:tab w:val="left" w:pos="1740"/>
        </w:tabs>
        <w:spacing w:before="60" w:after="60"/>
        <w:ind w:right="-441"/>
        <w:jc w:val="both"/>
        <w:rPr>
          <w:rFonts w:ascii="Arial" w:eastAsia="MS Mincho" w:hAnsi="Arial" w:cs="Arial"/>
          <w:sz w:val="24"/>
          <w:lang w:eastAsia="ja-JP"/>
        </w:rPr>
      </w:pPr>
    </w:p>
    <w:p w:rsidR="000F3C99" w:rsidRPr="000F3C99" w:rsidRDefault="00BC3C6C" w:rsidP="000F3C99">
      <w:pPr>
        <w:pStyle w:val="2"/>
        <w:numPr>
          <w:ilvl w:val="0"/>
          <w:numId w:val="12"/>
        </w:numPr>
        <w:spacing w:before="60" w:after="60" w:line="300" w:lineRule="auto"/>
        <w:ind w:hanging="357"/>
        <w:rPr>
          <w:rFonts w:cs="Arial"/>
          <w:b/>
        </w:rPr>
      </w:pPr>
      <w:r w:rsidRPr="00BC3C6C">
        <w:rPr>
          <w:rFonts w:cs="Arial"/>
          <w:b/>
        </w:rPr>
        <w:t>Introduction</w:t>
      </w:r>
    </w:p>
    <w:p w:rsidR="00EF19A5" w:rsidRDefault="00157552" w:rsidP="00080F9E">
      <w:pPr>
        <w:rPr>
          <w:lang w:eastAsia="ko-KR"/>
        </w:rPr>
      </w:pPr>
      <w:r>
        <w:rPr>
          <w:noProof/>
          <w:lang w:val="en-US" w:eastAsia="ko-KR"/>
        </w:rPr>
        <mc:AlternateContent>
          <mc:Choice Requires="wps">
            <w:drawing>
              <wp:anchor distT="45720" distB="45720" distL="114300" distR="114300" simplePos="0" relativeHeight="251661312" behindDoc="0" locked="0" layoutInCell="1" allowOverlap="1">
                <wp:simplePos x="0" y="0"/>
                <wp:positionH relativeFrom="margin">
                  <wp:align>right</wp:align>
                </wp:positionH>
                <wp:positionV relativeFrom="paragraph">
                  <wp:posOffset>269240</wp:posOffset>
                </wp:positionV>
                <wp:extent cx="6100445" cy="1031240"/>
                <wp:effectExtent l="0" t="0" r="14605" b="16510"/>
                <wp:wrapSquare wrapText="bothSides"/>
                <wp:docPr id="4"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0876" cy="1031240"/>
                        </a:xfrm>
                        <a:prstGeom prst="rect">
                          <a:avLst/>
                        </a:prstGeom>
                        <a:solidFill>
                          <a:srgbClr val="FFFFFF"/>
                        </a:solidFill>
                        <a:ln w="9525">
                          <a:solidFill>
                            <a:srgbClr val="000000"/>
                          </a:solidFill>
                          <a:miter lim="800000"/>
                          <a:headEnd/>
                          <a:tailEnd/>
                        </a:ln>
                      </wps:spPr>
                      <wps:txbx>
                        <w:txbxContent>
                          <w:p w:rsidR="00117291" w:rsidRPr="00AE26B9" w:rsidRDefault="00117291" w:rsidP="00AE26B9">
                            <w:pPr>
                              <w:pStyle w:val="af4"/>
                              <w:numPr>
                                <w:ilvl w:val="0"/>
                                <w:numId w:val="19"/>
                              </w:numPr>
                              <w:spacing w:before="0" w:beforeAutospacing="0" w:after="0" w:afterAutospacing="0"/>
                              <w:rPr>
                                <w:rFonts w:eastAsiaTheme="minorEastAsia"/>
                                <w:sz w:val="20"/>
                                <w:szCs w:val="20"/>
                                <w:lang w:eastAsia="ko-KR"/>
                              </w:rPr>
                            </w:pPr>
                            <w:r w:rsidRPr="00AE26B9">
                              <w:rPr>
                                <w:rFonts w:eastAsiaTheme="minorEastAsia"/>
                                <w:sz w:val="20"/>
                                <w:szCs w:val="20"/>
                                <w:lang w:eastAsia="ko-KR"/>
                              </w:rPr>
                              <w:t xml:space="preserve">Based on the WID, RAN4 needs to perform co-existence study to identify conditions of co-existence among different operators in adjacent channels. </w:t>
                            </w:r>
                          </w:p>
                          <w:p w:rsidR="00EF19A5" w:rsidRPr="00AE26B9" w:rsidRDefault="00117291" w:rsidP="00AE26B9">
                            <w:pPr>
                              <w:pStyle w:val="af4"/>
                              <w:numPr>
                                <w:ilvl w:val="1"/>
                                <w:numId w:val="19"/>
                              </w:numPr>
                              <w:spacing w:before="0" w:beforeAutospacing="0" w:after="0" w:afterAutospacing="0"/>
                              <w:rPr>
                                <w:rFonts w:eastAsiaTheme="minorEastAsia"/>
                                <w:sz w:val="20"/>
                                <w:szCs w:val="20"/>
                                <w:lang w:eastAsia="ko-KR"/>
                              </w:rPr>
                            </w:pPr>
                            <w:r w:rsidRPr="00BE3FC5">
                              <w:rPr>
                                <w:rFonts w:eastAsiaTheme="minorEastAsia"/>
                                <w:sz w:val="20"/>
                                <w:szCs w:val="20"/>
                                <w:highlight w:val="yellow"/>
                                <w:lang w:eastAsia="ko-KR"/>
                              </w:rPr>
                              <w:t>(Target no or very minimal impact on RF requirement)</w:t>
                            </w:r>
                          </w:p>
                          <w:p w:rsidR="00117291" w:rsidRPr="00AE26B9" w:rsidRDefault="003D2982" w:rsidP="00AE26B9">
                            <w:pPr>
                              <w:pStyle w:val="af4"/>
                              <w:numPr>
                                <w:ilvl w:val="0"/>
                                <w:numId w:val="19"/>
                              </w:numPr>
                              <w:spacing w:before="0" w:beforeAutospacing="0" w:after="0" w:afterAutospacing="0"/>
                              <w:rPr>
                                <w:rFonts w:eastAsiaTheme="minorEastAsia"/>
                                <w:sz w:val="20"/>
                                <w:szCs w:val="20"/>
                                <w:lang w:eastAsia="ko-KR"/>
                              </w:rPr>
                            </w:pPr>
                            <w:r w:rsidRPr="00AE26B9">
                              <w:rPr>
                                <w:rFonts w:eastAsiaTheme="minorEastAsia" w:hint="eastAsia"/>
                                <w:sz w:val="20"/>
                                <w:szCs w:val="20"/>
                                <w:lang w:eastAsia="ko-KR"/>
                              </w:rPr>
                              <w:t>Complete core and performance requirements in time [2]</w:t>
                            </w:r>
                          </w:p>
                          <w:p w:rsidR="00B73960" w:rsidRPr="00AE26B9" w:rsidRDefault="00B73960" w:rsidP="00AE26B9">
                            <w:pPr>
                              <w:pStyle w:val="af4"/>
                              <w:numPr>
                                <w:ilvl w:val="0"/>
                                <w:numId w:val="19"/>
                              </w:numPr>
                              <w:spacing w:before="0" w:beforeAutospacing="0" w:after="0" w:afterAutospacing="0"/>
                              <w:rPr>
                                <w:rFonts w:eastAsiaTheme="minorEastAsia"/>
                                <w:sz w:val="20"/>
                                <w:szCs w:val="20"/>
                                <w:lang w:eastAsia="ko-KR"/>
                              </w:rPr>
                            </w:pPr>
                            <w:r w:rsidRPr="00AE26B9">
                              <w:rPr>
                                <w:rFonts w:eastAsiaTheme="minorEastAsia" w:hint="eastAsia"/>
                                <w:sz w:val="20"/>
                                <w:szCs w:val="20"/>
                                <w:lang w:eastAsia="ko-KR"/>
                              </w:rPr>
                              <w:t xml:space="preserve">Companies are encouraged to provide co-existence simulation results based </w:t>
                            </w:r>
                            <w:r w:rsidRPr="00AE26B9">
                              <w:rPr>
                                <w:rFonts w:eastAsiaTheme="minorEastAsia"/>
                                <w:sz w:val="20"/>
                                <w:szCs w:val="20"/>
                                <w:lang w:eastAsia="ko-KR"/>
                              </w:rPr>
                              <w:t>on agreed simulation scenarios and parameters.</w:t>
                            </w:r>
                          </w:p>
                          <w:p w:rsidR="00B73960" w:rsidRDefault="00B73960" w:rsidP="00B73960">
                            <w:pPr>
                              <w:rPr>
                                <w:lang w:eastAsia="ko-KR"/>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텍스트 상자 2" o:spid="_x0000_s1026" type="#_x0000_t202" style="position:absolute;margin-left:429.15pt;margin-top:21.2pt;width:480.35pt;height:81.2pt;z-index:25166131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">
                <v:textbox>
                  <w:txbxContent>
                    <w:p w:rsidR="00117291" w:rsidRPr="00AE26B9" w:rsidRDefault="00117291" w:rsidP="00AE26B9">
                      <w:pPr>
                        <w:pStyle w:val="af4"/>
                        <w:numPr>
                          <w:ilvl w:val="0"/>
                          <w:numId w:val="19"/>
                        </w:numPr>
                        <w:spacing w:before="0" w:beforeAutospacing="0" w:after="0" w:afterAutospacing="0"/>
                        <w:rPr>
                          <w:rFonts w:eastAsiaTheme="minorEastAsia"/>
                          <w:sz w:val="20"/>
                          <w:szCs w:val="20"/>
                          <w:lang w:eastAsia="ko-KR"/>
                        </w:rPr>
                      </w:pPr>
                      <w:r w:rsidRPr="00AE26B9">
                        <w:rPr>
                          <w:rFonts w:eastAsiaTheme="minorEastAsia"/>
                          <w:sz w:val="20"/>
                          <w:szCs w:val="20"/>
                          <w:lang w:eastAsia="ko-KR"/>
                        </w:rPr>
                        <w:t xml:space="preserve">Based on the WID, RAN4 needs to perform co-existence study to identify conditions of co-existence among different operators in adjacent channels. </w:t>
                      </w:r>
                    </w:p>
                    <w:p w:rsidR="00EF19A5" w:rsidRPr="00AE26B9" w:rsidRDefault="00117291" w:rsidP="00AE26B9">
                      <w:pPr>
                        <w:pStyle w:val="af4"/>
                        <w:numPr>
                          <w:ilvl w:val="1"/>
                          <w:numId w:val="19"/>
                        </w:numPr>
                        <w:spacing w:before="0" w:beforeAutospacing="0" w:after="0" w:afterAutospacing="0"/>
                        <w:rPr>
                          <w:rFonts w:eastAsiaTheme="minorEastAsia"/>
                          <w:sz w:val="20"/>
                          <w:szCs w:val="20"/>
                          <w:lang w:eastAsia="ko-KR"/>
                        </w:rPr>
                      </w:pPr>
                      <w:r w:rsidRPr="00BE3FC5">
                        <w:rPr>
                          <w:rFonts w:eastAsiaTheme="minorEastAsia"/>
                          <w:sz w:val="20"/>
                          <w:szCs w:val="20"/>
                          <w:highlight w:val="yellow"/>
                          <w:lang w:eastAsia="ko-KR"/>
                        </w:rPr>
                        <w:t>(Target no or very minimal impact on RF requirement)</w:t>
                      </w:r>
                    </w:p>
                    <w:p w:rsidR="00117291" w:rsidRPr="00AE26B9" w:rsidRDefault="003D2982" w:rsidP="00AE26B9">
                      <w:pPr>
                        <w:pStyle w:val="af4"/>
                        <w:numPr>
                          <w:ilvl w:val="0"/>
                          <w:numId w:val="19"/>
                        </w:numPr>
                        <w:spacing w:before="0" w:beforeAutospacing="0" w:after="0" w:afterAutospacing="0"/>
                        <w:rPr>
                          <w:rFonts w:eastAsiaTheme="minorEastAsia"/>
                          <w:sz w:val="20"/>
                          <w:szCs w:val="20"/>
                          <w:lang w:eastAsia="ko-KR"/>
                        </w:rPr>
                      </w:pPr>
                      <w:r w:rsidRPr="00AE26B9">
                        <w:rPr>
                          <w:rFonts w:eastAsiaTheme="minorEastAsia" w:hint="eastAsia"/>
                          <w:sz w:val="20"/>
                          <w:szCs w:val="20"/>
                          <w:lang w:eastAsia="ko-KR"/>
                        </w:rPr>
                        <w:t>Complete core and performance requirements in time [2]</w:t>
                      </w:r>
                    </w:p>
                    <w:p w:rsidR="00B73960" w:rsidRPr="00AE26B9" w:rsidRDefault="00B73960" w:rsidP="00AE26B9">
                      <w:pPr>
                        <w:pStyle w:val="af4"/>
                        <w:numPr>
                          <w:ilvl w:val="0"/>
                          <w:numId w:val="19"/>
                        </w:numPr>
                        <w:spacing w:before="0" w:beforeAutospacing="0" w:after="0" w:afterAutospacing="0"/>
                        <w:rPr>
                          <w:rFonts w:eastAsiaTheme="minorEastAsia"/>
                          <w:sz w:val="20"/>
                          <w:szCs w:val="20"/>
                          <w:lang w:eastAsia="ko-KR"/>
                        </w:rPr>
                      </w:pPr>
                      <w:r w:rsidRPr="00AE26B9">
                        <w:rPr>
                          <w:rFonts w:eastAsiaTheme="minorEastAsia" w:hint="eastAsia"/>
                          <w:sz w:val="20"/>
                          <w:szCs w:val="20"/>
                          <w:lang w:eastAsia="ko-KR"/>
                        </w:rPr>
                        <w:t xml:space="preserve">Companies are encouraged to provide co-existence simulation results based </w:t>
                      </w:r>
                      <w:r w:rsidRPr="00AE26B9">
                        <w:rPr>
                          <w:rFonts w:eastAsiaTheme="minorEastAsia"/>
                          <w:sz w:val="20"/>
                          <w:szCs w:val="20"/>
                          <w:lang w:eastAsia="ko-KR"/>
                        </w:rPr>
                        <w:t>on agreed simulation scenarios and parameters.</w:t>
                      </w:r>
                    </w:p>
                    <w:p w:rsidR="00B73960" w:rsidRDefault="00B73960" w:rsidP="00B73960">
                      <w:pPr>
                        <w:rPr>
                          <w:lang w:eastAsia="ko-KR"/>
                        </w:rPr>
                      </w:pPr>
                    </w:p>
                  </w:txbxContent>
                </v:textbox>
                <w10:wrap type="square" anchorx="margin"/>
              </v:shape>
            </w:pict>
          </mc:Fallback>
        </mc:AlternateContent>
      </w:r>
      <w:r w:rsidR="00080F9E">
        <w:rPr>
          <w:rFonts w:hint="eastAsia"/>
          <w:lang w:eastAsia="ko-KR"/>
        </w:rPr>
        <w:t>In RAN</w:t>
      </w:r>
      <w:r w:rsidR="00CA4F7A">
        <w:rPr>
          <w:lang w:eastAsia="ko-KR"/>
        </w:rPr>
        <w:t>4 #90 meeting,</w:t>
      </w:r>
      <w:r w:rsidR="00EF19A5">
        <w:rPr>
          <w:lang w:eastAsia="ko-KR"/>
        </w:rPr>
        <w:t xml:space="preserve"> WF on co-existence study of Cross-Link Interference (CLI) [1] was agreed as follows:</w:t>
      </w:r>
    </w:p>
    <w:p w:rsidR="000A7EDF" w:rsidRPr="00BE1772" w:rsidRDefault="00696F68" w:rsidP="00080F9E">
      <w:pPr>
        <w:rPr>
          <w:lang w:eastAsia="ko-KR"/>
        </w:rPr>
      </w:pPr>
      <w:r>
        <w:rPr>
          <w:lang w:eastAsia="ko-KR"/>
        </w:rPr>
        <w:t xml:space="preserve"> To see the feasibility of operating dynamic TDD without CLI mitigation schemes, NR deployment s</w:t>
      </w:r>
      <w:r w:rsidR="008C762D">
        <w:rPr>
          <w:lang w:eastAsia="ko-KR"/>
        </w:rPr>
        <w:t xml:space="preserve">cenarios including macro-to-macro, Indoor-to-macro, </w:t>
      </w:r>
      <w:r w:rsidR="003C74B1">
        <w:rPr>
          <w:lang w:eastAsia="ko-KR"/>
        </w:rPr>
        <w:t>micro-to-micro, and indoor-to-indoor</w:t>
      </w:r>
      <w:r>
        <w:rPr>
          <w:lang w:eastAsia="ko-KR"/>
        </w:rPr>
        <w:t xml:space="preserve"> are consi</w:t>
      </w:r>
      <w:r w:rsidR="00C9637E">
        <w:rPr>
          <w:lang w:eastAsia="ko-KR"/>
        </w:rPr>
        <w:t>dered for co-existence evaluation</w:t>
      </w:r>
      <w:r>
        <w:rPr>
          <w:lang w:eastAsia="ko-KR"/>
        </w:rPr>
        <w:t xml:space="preserve"> </w:t>
      </w:r>
      <w:r w:rsidR="00AF73A7">
        <w:rPr>
          <w:lang w:eastAsia="ko-KR"/>
        </w:rPr>
        <w:t xml:space="preserve">by using </w:t>
      </w:r>
      <w:r>
        <w:rPr>
          <w:lang w:eastAsia="ko-KR"/>
        </w:rPr>
        <w:t xml:space="preserve">agreed simulation scenarios [1] and assumptions [3]. </w:t>
      </w:r>
      <w:r w:rsidR="00A106B8">
        <w:rPr>
          <w:lang w:eastAsia="ko-KR"/>
        </w:rPr>
        <w:t>In this c</w:t>
      </w:r>
      <w:r w:rsidR="00C66720">
        <w:rPr>
          <w:lang w:eastAsia="ko-KR"/>
        </w:rPr>
        <w:t xml:space="preserve">ontribution, our observations and proposals on </w:t>
      </w:r>
      <w:r w:rsidR="00511161">
        <w:rPr>
          <w:lang w:eastAsia="ko-KR"/>
        </w:rPr>
        <w:t>the co-existence evaluation</w:t>
      </w:r>
      <w:r w:rsidR="00C66720">
        <w:rPr>
          <w:lang w:eastAsia="ko-KR"/>
        </w:rPr>
        <w:t xml:space="preserve"> in </w:t>
      </w:r>
      <w:r w:rsidR="00511161">
        <w:rPr>
          <w:lang w:eastAsia="ko-KR"/>
        </w:rPr>
        <w:t xml:space="preserve">the </w:t>
      </w:r>
      <w:r w:rsidR="008C762D">
        <w:rPr>
          <w:lang w:eastAsia="ko-KR"/>
        </w:rPr>
        <w:t>indoor scenario</w:t>
      </w:r>
      <w:r w:rsidR="00C66720">
        <w:rPr>
          <w:lang w:eastAsia="ko-KR"/>
        </w:rPr>
        <w:t xml:space="preserve"> are presented.</w:t>
      </w:r>
    </w:p>
    <w:bookmarkEnd w:id="0"/>
    <w:p w:rsidR="00265EDC" w:rsidRDefault="001211E3" w:rsidP="000F3C99">
      <w:pPr>
        <w:pStyle w:val="2"/>
        <w:numPr>
          <w:ilvl w:val="0"/>
          <w:numId w:val="12"/>
        </w:numPr>
        <w:spacing w:before="60" w:after="60" w:line="300" w:lineRule="auto"/>
        <w:ind w:hanging="357"/>
        <w:rPr>
          <w:rFonts w:cs="Arial"/>
          <w:b/>
        </w:rPr>
      </w:pPr>
      <w:r w:rsidRPr="00BC3C6C">
        <w:rPr>
          <w:rFonts w:cs="Arial"/>
          <w:b/>
        </w:rPr>
        <w:t>Simulation scenarios and assumptions</w:t>
      </w:r>
    </w:p>
    <w:p w:rsidR="009A5CD8" w:rsidRDefault="001D3AAC" w:rsidP="00BE1772">
      <w:pPr>
        <w:rPr>
          <w:lang w:eastAsia="ko-KR"/>
        </w:rPr>
      </w:pPr>
      <w:r>
        <w:rPr>
          <w:noProof/>
          <w:lang w:val="en-US" w:eastAsia="ko-KR"/>
        </w:rPr>
        <mc:AlternateContent>
          <mc:Choice Requires="wps">
            <w:drawing>
              <wp:anchor distT="45720" distB="45720" distL="114300" distR="114300" simplePos="0" relativeHeight="251659264" behindDoc="0" locked="0" layoutInCell="1" allowOverlap="1">
                <wp:simplePos x="0" y="0"/>
                <wp:positionH relativeFrom="margin">
                  <wp:align>right</wp:align>
                </wp:positionH>
                <wp:positionV relativeFrom="paragraph">
                  <wp:posOffset>444500</wp:posOffset>
                </wp:positionV>
                <wp:extent cx="6093460" cy="1404620"/>
                <wp:effectExtent l="0" t="0" r="21590" b="11430"/>
                <wp:wrapSquare wrapText="bothSides"/>
                <wp:docPr id="21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3561" cy="1404620"/>
                        </a:xfrm>
                        <a:prstGeom prst="rect">
                          <a:avLst/>
                        </a:prstGeom>
                        <a:solidFill>
                          <a:srgbClr val="FFFFFF"/>
                        </a:solidFill>
                        <a:ln w="9525">
                          <a:solidFill>
                            <a:srgbClr val="000000"/>
                          </a:solidFill>
                          <a:miter lim="800000"/>
                          <a:headEnd/>
                          <a:tailEnd/>
                        </a:ln>
                      </wps:spPr>
                      <wps:txbx>
                        <w:txbxContent>
                          <w:p w:rsidR="00B11F21" w:rsidRPr="00DA1E84" w:rsidRDefault="00B11F21" w:rsidP="00DA1E84">
                            <w:pPr>
                              <w:pStyle w:val="af4"/>
                              <w:numPr>
                                <w:ilvl w:val="0"/>
                                <w:numId w:val="26"/>
                              </w:numPr>
                              <w:spacing w:after="0"/>
                              <w:rPr>
                                <w:rFonts w:eastAsiaTheme="minorEastAsia"/>
                                <w:b/>
                                <w:lang w:eastAsia="ko-KR"/>
                              </w:rPr>
                            </w:pPr>
                            <w:r w:rsidRPr="00DA1E84">
                              <w:rPr>
                                <w:rFonts w:eastAsiaTheme="minorEastAsia" w:hint="eastAsia"/>
                                <w:b/>
                                <w:lang w:eastAsia="ko-KR"/>
                              </w:rPr>
                              <w:t>FR1 (4</w:t>
                            </w:r>
                            <w:r w:rsidR="004144FC" w:rsidRPr="00DA1E84">
                              <w:rPr>
                                <w:rFonts w:eastAsiaTheme="minorEastAsia"/>
                                <w:b/>
                                <w:lang w:eastAsia="ko-KR"/>
                              </w:rPr>
                              <w:t xml:space="preserve"> </w:t>
                            </w:r>
                            <w:r w:rsidRPr="00DA1E84">
                              <w:rPr>
                                <w:rFonts w:eastAsiaTheme="minorEastAsia" w:hint="eastAsia"/>
                                <w:b/>
                                <w:lang w:eastAsia="ko-KR"/>
                              </w:rPr>
                              <w:t>GHz) and FR2 (30</w:t>
                            </w:r>
                            <w:r w:rsidR="004144FC" w:rsidRPr="00DA1E84">
                              <w:rPr>
                                <w:rFonts w:eastAsiaTheme="minorEastAsia"/>
                                <w:b/>
                                <w:lang w:eastAsia="ko-KR"/>
                              </w:rPr>
                              <w:t xml:space="preserve"> </w:t>
                            </w:r>
                            <w:r w:rsidRPr="00DA1E84">
                              <w:rPr>
                                <w:rFonts w:eastAsiaTheme="minorEastAsia" w:hint="eastAsia"/>
                                <w:b/>
                                <w:lang w:eastAsia="ko-KR"/>
                              </w:rPr>
                              <w:t>GHz)</w:t>
                            </w:r>
                          </w:p>
                          <w:p w:rsidR="001D3AAC" w:rsidRPr="00206F97" w:rsidRDefault="001D3AAC" w:rsidP="00B11F21">
                            <w:pPr>
                              <w:pStyle w:val="af4"/>
                              <w:numPr>
                                <w:ilvl w:val="0"/>
                                <w:numId w:val="20"/>
                              </w:numPr>
                              <w:spacing w:before="0" w:beforeAutospacing="0" w:after="0" w:afterAutospacing="0"/>
                              <w:rPr>
                                <w:sz w:val="20"/>
                                <w:szCs w:val="20"/>
                                <w:lang w:eastAsia="ko-KR"/>
                              </w:rPr>
                            </w:pPr>
                            <w:r w:rsidRPr="00206F97">
                              <w:rPr>
                                <w:rFonts w:eastAsiaTheme="minorEastAsia" w:hint="eastAsia"/>
                                <w:sz w:val="20"/>
                                <w:szCs w:val="20"/>
                                <w:lang w:eastAsia="ko-KR"/>
                              </w:rPr>
                              <w:t xml:space="preserve">Macro (aggressor) </w:t>
                            </w:r>
                            <w:r w:rsidRPr="00206F97">
                              <w:rPr>
                                <w:rFonts w:ascii="맑은 고딕" w:eastAsia="맑은 고딕" w:hAnsi="맑은 고딕" w:hint="eastAsia"/>
                                <w:sz w:val="20"/>
                                <w:szCs w:val="20"/>
                                <w:lang w:eastAsia="ko-KR"/>
                              </w:rPr>
                              <w:t>→</w:t>
                            </w:r>
                            <w:r w:rsidRPr="00206F97">
                              <w:rPr>
                                <w:rFonts w:eastAsiaTheme="minorEastAsia"/>
                                <w:sz w:val="20"/>
                                <w:szCs w:val="20"/>
                                <w:lang w:eastAsia="ko-KR"/>
                              </w:rPr>
                              <w:t xml:space="preserve"> Macro (victim)</w:t>
                            </w:r>
                          </w:p>
                          <w:p w:rsidR="001D3AAC" w:rsidRPr="00206F97" w:rsidRDefault="001D3AAC" w:rsidP="00B11F21">
                            <w:pPr>
                              <w:pStyle w:val="af4"/>
                              <w:numPr>
                                <w:ilvl w:val="0"/>
                                <w:numId w:val="20"/>
                              </w:numPr>
                              <w:spacing w:before="0" w:beforeAutospacing="0" w:after="0" w:afterAutospacing="0"/>
                              <w:rPr>
                                <w:sz w:val="20"/>
                                <w:szCs w:val="20"/>
                                <w:lang w:eastAsia="ko-KR"/>
                              </w:rPr>
                            </w:pPr>
                            <w:r w:rsidRPr="00206F97">
                              <w:rPr>
                                <w:rFonts w:eastAsiaTheme="minorEastAsia"/>
                                <w:sz w:val="20"/>
                                <w:szCs w:val="20"/>
                                <w:lang w:eastAsia="ko-KR"/>
                              </w:rPr>
                              <w:t>Indoor</w:t>
                            </w:r>
                            <w:r w:rsidRPr="00206F97">
                              <w:rPr>
                                <w:rFonts w:eastAsiaTheme="minorEastAsia" w:hint="eastAsia"/>
                                <w:sz w:val="20"/>
                                <w:szCs w:val="20"/>
                                <w:lang w:eastAsia="ko-KR"/>
                              </w:rPr>
                              <w:t xml:space="preserve"> (aggressor) </w:t>
                            </w:r>
                            <w:r w:rsidRPr="00206F97">
                              <w:rPr>
                                <w:rFonts w:ascii="맑은 고딕" w:eastAsia="맑은 고딕" w:hAnsi="맑은 고딕" w:hint="eastAsia"/>
                                <w:sz w:val="20"/>
                                <w:szCs w:val="20"/>
                                <w:lang w:eastAsia="ko-KR"/>
                              </w:rPr>
                              <w:t>→</w:t>
                            </w:r>
                            <w:r w:rsidRPr="00206F97">
                              <w:rPr>
                                <w:rFonts w:eastAsiaTheme="minorEastAsia"/>
                                <w:sz w:val="20"/>
                                <w:szCs w:val="20"/>
                                <w:lang w:eastAsia="ko-KR"/>
                              </w:rPr>
                              <w:t xml:space="preserve"> Macro (victim)</w:t>
                            </w:r>
                          </w:p>
                          <w:p w:rsidR="001D3AAC" w:rsidRPr="00B11F21" w:rsidRDefault="001D3AAC" w:rsidP="00B11F21">
                            <w:pPr>
                              <w:pStyle w:val="af4"/>
                              <w:numPr>
                                <w:ilvl w:val="0"/>
                                <w:numId w:val="20"/>
                              </w:numPr>
                              <w:spacing w:before="0" w:beforeAutospacing="0" w:after="0" w:afterAutospacing="0"/>
                              <w:rPr>
                                <w:sz w:val="20"/>
                                <w:szCs w:val="20"/>
                                <w:lang w:eastAsia="ko-KR"/>
                              </w:rPr>
                            </w:pPr>
                            <w:r w:rsidRPr="00206F97">
                              <w:rPr>
                                <w:rFonts w:eastAsiaTheme="minorEastAsia"/>
                                <w:sz w:val="20"/>
                                <w:szCs w:val="20"/>
                                <w:lang w:eastAsia="ko-KR"/>
                              </w:rPr>
                              <w:t>Indoor</w:t>
                            </w:r>
                            <w:r w:rsidRPr="00206F97">
                              <w:rPr>
                                <w:rFonts w:eastAsiaTheme="minorEastAsia" w:hint="eastAsia"/>
                                <w:sz w:val="20"/>
                                <w:szCs w:val="20"/>
                                <w:lang w:eastAsia="ko-KR"/>
                              </w:rPr>
                              <w:t xml:space="preserve"> (aggressor) </w:t>
                            </w:r>
                            <w:r w:rsidRPr="00206F97">
                              <w:rPr>
                                <w:rFonts w:ascii="맑은 고딕" w:eastAsia="맑은 고딕" w:hAnsi="맑은 고딕" w:hint="eastAsia"/>
                                <w:sz w:val="20"/>
                                <w:szCs w:val="20"/>
                                <w:lang w:eastAsia="ko-KR"/>
                              </w:rPr>
                              <w:t>→</w:t>
                            </w:r>
                            <w:r w:rsidRPr="00206F97">
                              <w:rPr>
                                <w:rFonts w:eastAsiaTheme="minorEastAsia"/>
                                <w:sz w:val="20"/>
                                <w:szCs w:val="20"/>
                                <w:lang w:eastAsia="ko-KR"/>
                              </w:rPr>
                              <w:t xml:space="preserve"> Indoor (victim)</w:t>
                            </w:r>
                          </w:p>
                          <w:p w:rsidR="00B11F21" w:rsidRPr="00DA1E84" w:rsidRDefault="00B11F21" w:rsidP="00DA1E84">
                            <w:pPr>
                              <w:pStyle w:val="af4"/>
                              <w:numPr>
                                <w:ilvl w:val="0"/>
                                <w:numId w:val="25"/>
                              </w:numPr>
                              <w:spacing w:after="0"/>
                              <w:rPr>
                                <w:b/>
                                <w:lang w:eastAsia="ko-KR"/>
                              </w:rPr>
                            </w:pPr>
                            <w:r w:rsidRPr="00DA1E84">
                              <w:rPr>
                                <w:rFonts w:hint="eastAsia"/>
                                <w:b/>
                                <w:lang w:eastAsia="ko-KR"/>
                              </w:rPr>
                              <w:t>F</w:t>
                            </w:r>
                            <w:r w:rsidRPr="00DA1E84">
                              <w:rPr>
                                <w:b/>
                                <w:lang w:eastAsia="ko-KR"/>
                              </w:rPr>
                              <w:t>R1 (4</w:t>
                            </w:r>
                            <w:r w:rsidR="004144FC" w:rsidRPr="00DA1E84">
                              <w:rPr>
                                <w:b/>
                                <w:lang w:eastAsia="ko-KR"/>
                              </w:rPr>
                              <w:t xml:space="preserve"> </w:t>
                            </w:r>
                            <w:r w:rsidRPr="00DA1E84">
                              <w:rPr>
                                <w:b/>
                                <w:lang w:eastAsia="ko-KR"/>
                              </w:rPr>
                              <w:t>GHz) only</w:t>
                            </w:r>
                          </w:p>
                          <w:p w:rsidR="00B11F21" w:rsidRPr="00B11F21" w:rsidRDefault="00B11F21" w:rsidP="00B11F21">
                            <w:pPr>
                              <w:pStyle w:val="af4"/>
                              <w:numPr>
                                <w:ilvl w:val="0"/>
                                <w:numId w:val="21"/>
                              </w:numPr>
                              <w:spacing w:before="0" w:beforeAutospacing="0" w:after="0" w:afterAutospacing="0"/>
                              <w:rPr>
                                <w:sz w:val="20"/>
                                <w:szCs w:val="20"/>
                                <w:lang w:eastAsia="ko-KR"/>
                              </w:rPr>
                            </w:pPr>
                            <w:r w:rsidRPr="00206F97">
                              <w:rPr>
                                <w:rFonts w:eastAsiaTheme="minorEastAsia" w:hint="eastAsia"/>
                                <w:sz w:val="20"/>
                                <w:szCs w:val="20"/>
                                <w:lang w:eastAsia="ko-KR"/>
                              </w:rPr>
                              <w:t xml:space="preserve">Macro (aggressor) </w:t>
                            </w:r>
                            <w:r w:rsidRPr="00206F97">
                              <w:rPr>
                                <w:rFonts w:ascii="맑은 고딕" w:eastAsia="맑은 고딕" w:hAnsi="맑은 고딕" w:hint="eastAsia"/>
                                <w:sz w:val="20"/>
                                <w:szCs w:val="20"/>
                                <w:lang w:eastAsia="ko-KR"/>
                              </w:rPr>
                              <w:t>→</w:t>
                            </w:r>
                            <w:r w:rsidRPr="00206F97">
                              <w:rPr>
                                <w:rFonts w:eastAsiaTheme="minorEastAsia"/>
                                <w:sz w:val="20"/>
                                <w:szCs w:val="20"/>
                                <w:lang w:eastAsia="ko-KR"/>
                              </w:rPr>
                              <w:t xml:space="preserve"> Indoor (victim)</w:t>
                            </w:r>
                          </w:p>
                          <w:p w:rsidR="00B11F21" w:rsidRPr="00DA1E84" w:rsidRDefault="00B11F21" w:rsidP="00DA1E84">
                            <w:pPr>
                              <w:pStyle w:val="af4"/>
                              <w:numPr>
                                <w:ilvl w:val="0"/>
                                <w:numId w:val="25"/>
                              </w:numPr>
                              <w:spacing w:after="0"/>
                              <w:rPr>
                                <w:b/>
                                <w:lang w:eastAsia="ko-KR"/>
                              </w:rPr>
                            </w:pPr>
                            <w:r w:rsidRPr="00DA1E84">
                              <w:rPr>
                                <w:rFonts w:hint="eastAsia"/>
                                <w:b/>
                                <w:lang w:eastAsia="ko-KR"/>
                              </w:rPr>
                              <w:t>F</w:t>
                            </w:r>
                            <w:r w:rsidRPr="00DA1E84">
                              <w:rPr>
                                <w:b/>
                                <w:lang w:eastAsia="ko-KR"/>
                              </w:rPr>
                              <w:t>R2 (30</w:t>
                            </w:r>
                            <w:r w:rsidR="004144FC" w:rsidRPr="00DA1E84">
                              <w:rPr>
                                <w:b/>
                                <w:lang w:eastAsia="ko-KR"/>
                              </w:rPr>
                              <w:t xml:space="preserve"> </w:t>
                            </w:r>
                            <w:r w:rsidRPr="00DA1E84">
                              <w:rPr>
                                <w:b/>
                                <w:lang w:eastAsia="ko-KR"/>
                              </w:rPr>
                              <w:t>GHz) only</w:t>
                            </w:r>
                          </w:p>
                          <w:p w:rsidR="001762FC" w:rsidRPr="001762FC" w:rsidRDefault="001762FC" w:rsidP="00B11F21">
                            <w:pPr>
                              <w:pStyle w:val="af4"/>
                              <w:numPr>
                                <w:ilvl w:val="0"/>
                                <w:numId w:val="22"/>
                              </w:numPr>
                              <w:spacing w:before="0" w:beforeAutospacing="0" w:after="0" w:afterAutospacing="0"/>
                              <w:rPr>
                                <w:rFonts w:eastAsiaTheme="minorEastAsia"/>
                                <w:sz w:val="20"/>
                                <w:szCs w:val="20"/>
                                <w:lang w:eastAsia="ko-KR"/>
                              </w:rPr>
                            </w:pPr>
                            <w:r>
                              <w:rPr>
                                <w:rFonts w:eastAsiaTheme="minorEastAsia"/>
                                <w:sz w:val="20"/>
                                <w:szCs w:val="20"/>
                                <w:lang w:eastAsia="ko-KR"/>
                              </w:rPr>
                              <w:t>Micro (</w:t>
                            </w:r>
                            <w:r w:rsidRPr="001762FC">
                              <w:rPr>
                                <w:rFonts w:eastAsiaTheme="minorEastAsia"/>
                                <w:sz w:val="20"/>
                                <w:szCs w:val="20"/>
                                <w:lang w:eastAsia="ko-KR"/>
                              </w:rPr>
                              <w:t xml:space="preserve">aggressor) </w:t>
                            </w:r>
                            <w:r w:rsidRPr="001762FC">
                              <w:rPr>
                                <w:rFonts w:eastAsiaTheme="minorEastAsia" w:hint="eastAsia"/>
                                <w:sz w:val="20"/>
                                <w:szCs w:val="20"/>
                                <w:lang w:eastAsia="ko-KR"/>
                              </w:rPr>
                              <w:t>→</w:t>
                            </w:r>
                            <w:r>
                              <w:rPr>
                                <w:rFonts w:eastAsiaTheme="minorEastAsia" w:hint="eastAsia"/>
                                <w:sz w:val="20"/>
                                <w:szCs w:val="20"/>
                                <w:lang w:eastAsia="ko-KR"/>
                              </w:rPr>
                              <w:t xml:space="preserve"> Micro (victim)</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27" type="#_x0000_t202" style="position:absolute;margin-left:428.6pt;margin-top:35pt;width:479.8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">
                <v:textbox style="mso-fit-shape-to-text:t">
                  <w:txbxContent>
                    <w:p w:rsidR="00B11F21" w:rsidRPr="00DA1E84" w:rsidRDefault="00B11F21" w:rsidP="00DA1E84">
                      <w:pPr>
                        <w:pStyle w:val="af4"/>
                        <w:numPr>
                          <w:ilvl w:val="0"/>
                          <w:numId w:val="26"/>
                        </w:numPr>
                        <w:spacing w:after="0"/>
                        <w:rPr>
                          <w:rFonts w:eastAsiaTheme="minorEastAsia"/>
                          <w:b/>
                          <w:lang w:eastAsia="ko-KR"/>
                        </w:rPr>
                      </w:pPr>
                      <w:r w:rsidRPr="00DA1E84">
                        <w:rPr>
                          <w:rFonts w:eastAsiaTheme="minorEastAsia" w:hint="eastAsia"/>
                          <w:b/>
                          <w:lang w:eastAsia="ko-KR"/>
                        </w:rPr>
                        <w:t>FR1 (4</w:t>
                      </w:r>
                      <w:r w:rsidR="004144FC" w:rsidRPr="00DA1E84">
                        <w:rPr>
                          <w:rFonts w:eastAsiaTheme="minorEastAsia"/>
                          <w:b/>
                          <w:lang w:eastAsia="ko-KR"/>
                        </w:rPr>
                        <w:t xml:space="preserve"> </w:t>
                      </w:r>
                      <w:r w:rsidRPr="00DA1E84">
                        <w:rPr>
                          <w:rFonts w:eastAsiaTheme="minorEastAsia" w:hint="eastAsia"/>
                          <w:b/>
                          <w:lang w:eastAsia="ko-KR"/>
                        </w:rPr>
                        <w:t>GHz) and FR2 (30</w:t>
                      </w:r>
                      <w:r w:rsidR="004144FC" w:rsidRPr="00DA1E84">
                        <w:rPr>
                          <w:rFonts w:eastAsiaTheme="minorEastAsia"/>
                          <w:b/>
                          <w:lang w:eastAsia="ko-KR"/>
                        </w:rPr>
                        <w:t xml:space="preserve"> </w:t>
                      </w:r>
                      <w:r w:rsidRPr="00DA1E84">
                        <w:rPr>
                          <w:rFonts w:eastAsiaTheme="minorEastAsia" w:hint="eastAsia"/>
                          <w:b/>
                          <w:lang w:eastAsia="ko-KR"/>
                        </w:rPr>
                        <w:t>GHz)</w:t>
                      </w:r>
                    </w:p>
                    <w:p w:rsidR="001D3AAC" w:rsidRPr="00206F97" w:rsidRDefault="001D3AAC" w:rsidP="00B11F21">
                      <w:pPr>
                        <w:pStyle w:val="af4"/>
                        <w:numPr>
                          <w:ilvl w:val="0"/>
                          <w:numId w:val="20"/>
                        </w:numPr>
                        <w:spacing w:before="0" w:beforeAutospacing="0" w:after="0" w:afterAutospacing="0"/>
                        <w:rPr>
                          <w:sz w:val="20"/>
                          <w:szCs w:val="20"/>
                          <w:lang w:eastAsia="ko-KR"/>
                        </w:rPr>
                      </w:pPr>
                      <w:r w:rsidRPr="00206F97">
                        <w:rPr>
                          <w:rFonts w:eastAsiaTheme="minorEastAsia" w:hint="eastAsia"/>
                          <w:sz w:val="20"/>
                          <w:szCs w:val="20"/>
                          <w:lang w:eastAsia="ko-KR"/>
                        </w:rPr>
                        <w:t xml:space="preserve">Macro (aggressor) </w:t>
                      </w:r>
                      <w:r w:rsidRPr="00206F97">
                        <w:rPr>
                          <w:rFonts w:ascii="맑은 고딕" w:eastAsia="맑은 고딕" w:hAnsi="맑은 고딕" w:hint="eastAsia"/>
                          <w:sz w:val="20"/>
                          <w:szCs w:val="20"/>
                          <w:lang w:eastAsia="ko-KR"/>
                        </w:rPr>
                        <w:t>→</w:t>
                      </w:r>
                      <w:r w:rsidRPr="00206F97">
                        <w:rPr>
                          <w:rFonts w:eastAsiaTheme="minorEastAsia"/>
                          <w:sz w:val="20"/>
                          <w:szCs w:val="20"/>
                          <w:lang w:eastAsia="ko-KR"/>
                        </w:rPr>
                        <w:t xml:space="preserve"> Macro (victim)</w:t>
                      </w:r>
                    </w:p>
                    <w:p w:rsidR="001D3AAC" w:rsidRPr="00206F97" w:rsidRDefault="001D3AAC" w:rsidP="00B11F21">
                      <w:pPr>
                        <w:pStyle w:val="af4"/>
                        <w:numPr>
                          <w:ilvl w:val="0"/>
                          <w:numId w:val="20"/>
                        </w:numPr>
                        <w:spacing w:before="0" w:beforeAutospacing="0" w:after="0" w:afterAutospacing="0"/>
                        <w:rPr>
                          <w:sz w:val="20"/>
                          <w:szCs w:val="20"/>
                          <w:lang w:eastAsia="ko-KR"/>
                        </w:rPr>
                      </w:pPr>
                      <w:r w:rsidRPr="00206F97">
                        <w:rPr>
                          <w:rFonts w:eastAsiaTheme="minorEastAsia"/>
                          <w:sz w:val="20"/>
                          <w:szCs w:val="20"/>
                          <w:lang w:eastAsia="ko-KR"/>
                        </w:rPr>
                        <w:t>Indoor</w:t>
                      </w:r>
                      <w:r w:rsidRPr="00206F97">
                        <w:rPr>
                          <w:rFonts w:eastAsiaTheme="minorEastAsia" w:hint="eastAsia"/>
                          <w:sz w:val="20"/>
                          <w:szCs w:val="20"/>
                          <w:lang w:eastAsia="ko-KR"/>
                        </w:rPr>
                        <w:t xml:space="preserve"> (aggressor) </w:t>
                      </w:r>
                      <w:r w:rsidRPr="00206F97">
                        <w:rPr>
                          <w:rFonts w:ascii="맑은 고딕" w:eastAsia="맑은 고딕" w:hAnsi="맑은 고딕" w:hint="eastAsia"/>
                          <w:sz w:val="20"/>
                          <w:szCs w:val="20"/>
                          <w:lang w:eastAsia="ko-KR"/>
                        </w:rPr>
                        <w:t>→</w:t>
                      </w:r>
                      <w:r w:rsidRPr="00206F97">
                        <w:rPr>
                          <w:rFonts w:eastAsiaTheme="minorEastAsia"/>
                          <w:sz w:val="20"/>
                          <w:szCs w:val="20"/>
                          <w:lang w:eastAsia="ko-KR"/>
                        </w:rPr>
                        <w:t xml:space="preserve"> Macro (victim)</w:t>
                      </w:r>
                    </w:p>
                    <w:p w:rsidR="001D3AAC" w:rsidRPr="00B11F21" w:rsidRDefault="001D3AAC" w:rsidP="00B11F21">
                      <w:pPr>
                        <w:pStyle w:val="af4"/>
                        <w:numPr>
                          <w:ilvl w:val="0"/>
                          <w:numId w:val="20"/>
                        </w:numPr>
                        <w:spacing w:before="0" w:beforeAutospacing="0" w:after="0" w:afterAutospacing="0"/>
                        <w:rPr>
                          <w:sz w:val="20"/>
                          <w:szCs w:val="20"/>
                          <w:lang w:eastAsia="ko-KR"/>
                        </w:rPr>
                      </w:pPr>
                      <w:r w:rsidRPr="00206F97">
                        <w:rPr>
                          <w:rFonts w:eastAsiaTheme="minorEastAsia"/>
                          <w:sz w:val="20"/>
                          <w:szCs w:val="20"/>
                          <w:lang w:eastAsia="ko-KR"/>
                        </w:rPr>
                        <w:t>Indoor</w:t>
                      </w:r>
                      <w:r w:rsidRPr="00206F97">
                        <w:rPr>
                          <w:rFonts w:eastAsiaTheme="minorEastAsia" w:hint="eastAsia"/>
                          <w:sz w:val="20"/>
                          <w:szCs w:val="20"/>
                          <w:lang w:eastAsia="ko-KR"/>
                        </w:rPr>
                        <w:t xml:space="preserve"> (aggressor) </w:t>
                      </w:r>
                      <w:r w:rsidRPr="00206F97">
                        <w:rPr>
                          <w:rFonts w:ascii="맑은 고딕" w:eastAsia="맑은 고딕" w:hAnsi="맑은 고딕" w:hint="eastAsia"/>
                          <w:sz w:val="20"/>
                          <w:szCs w:val="20"/>
                          <w:lang w:eastAsia="ko-KR"/>
                        </w:rPr>
                        <w:t>→</w:t>
                      </w:r>
                      <w:r w:rsidRPr="00206F97">
                        <w:rPr>
                          <w:rFonts w:eastAsiaTheme="minorEastAsia"/>
                          <w:sz w:val="20"/>
                          <w:szCs w:val="20"/>
                          <w:lang w:eastAsia="ko-KR"/>
                        </w:rPr>
                        <w:t xml:space="preserve"> Indoor (victim)</w:t>
                      </w:r>
                    </w:p>
                    <w:p w:rsidR="00B11F21" w:rsidRPr="00DA1E84" w:rsidRDefault="00B11F21" w:rsidP="00DA1E84">
                      <w:pPr>
                        <w:pStyle w:val="af4"/>
                        <w:numPr>
                          <w:ilvl w:val="0"/>
                          <w:numId w:val="25"/>
                        </w:numPr>
                        <w:spacing w:after="0"/>
                        <w:rPr>
                          <w:b/>
                          <w:lang w:eastAsia="ko-KR"/>
                        </w:rPr>
                      </w:pPr>
                      <w:r w:rsidRPr="00DA1E84">
                        <w:rPr>
                          <w:rFonts w:hint="eastAsia"/>
                          <w:b/>
                          <w:lang w:eastAsia="ko-KR"/>
                        </w:rPr>
                        <w:t>F</w:t>
                      </w:r>
                      <w:r w:rsidRPr="00DA1E84">
                        <w:rPr>
                          <w:b/>
                          <w:lang w:eastAsia="ko-KR"/>
                        </w:rPr>
                        <w:t>R1 (4</w:t>
                      </w:r>
                      <w:r w:rsidR="004144FC" w:rsidRPr="00DA1E84">
                        <w:rPr>
                          <w:b/>
                          <w:lang w:eastAsia="ko-KR"/>
                        </w:rPr>
                        <w:t xml:space="preserve"> </w:t>
                      </w:r>
                      <w:r w:rsidRPr="00DA1E84">
                        <w:rPr>
                          <w:b/>
                          <w:lang w:eastAsia="ko-KR"/>
                        </w:rPr>
                        <w:t>GHz) only</w:t>
                      </w:r>
                    </w:p>
                    <w:p w:rsidR="00B11F21" w:rsidRPr="00B11F21" w:rsidRDefault="00B11F21" w:rsidP="00B11F21">
                      <w:pPr>
                        <w:pStyle w:val="af4"/>
                        <w:numPr>
                          <w:ilvl w:val="0"/>
                          <w:numId w:val="21"/>
                        </w:numPr>
                        <w:spacing w:before="0" w:beforeAutospacing="0" w:after="0" w:afterAutospacing="0"/>
                        <w:rPr>
                          <w:sz w:val="20"/>
                          <w:szCs w:val="20"/>
                          <w:lang w:eastAsia="ko-KR"/>
                        </w:rPr>
                      </w:pPr>
                      <w:r w:rsidRPr="00206F97">
                        <w:rPr>
                          <w:rFonts w:eastAsiaTheme="minorEastAsia" w:hint="eastAsia"/>
                          <w:sz w:val="20"/>
                          <w:szCs w:val="20"/>
                          <w:lang w:eastAsia="ko-KR"/>
                        </w:rPr>
                        <w:t xml:space="preserve">Macro (aggressor) </w:t>
                      </w:r>
                      <w:r w:rsidRPr="00206F97">
                        <w:rPr>
                          <w:rFonts w:ascii="맑은 고딕" w:eastAsia="맑은 고딕" w:hAnsi="맑은 고딕" w:hint="eastAsia"/>
                          <w:sz w:val="20"/>
                          <w:szCs w:val="20"/>
                          <w:lang w:eastAsia="ko-KR"/>
                        </w:rPr>
                        <w:t>→</w:t>
                      </w:r>
                      <w:r w:rsidRPr="00206F97">
                        <w:rPr>
                          <w:rFonts w:eastAsiaTheme="minorEastAsia"/>
                          <w:sz w:val="20"/>
                          <w:szCs w:val="20"/>
                          <w:lang w:eastAsia="ko-KR"/>
                        </w:rPr>
                        <w:t xml:space="preserve"> Indoor (victim)</w:t>
                      </w:r>
                    </w:p>
                    <w:p w:rsidR="00B11F21" w:rsidRPr="00DA1E84" w:rsidRDefault="00B11F21" w:rsidP="00DA1E84">
                      <w:pPr>
                        <w:pStyle w:val="af4"/>
                        <w:numPr>
                          <w:ilvl w:val="0"/>
                          <w:numId w:val="25"/>
                        </w:numPr>
                        <w:spacing w:after="0"/>
                        <w:rPr>
                          <w:b/>
                          <w:lang w:eastAsia="ko-KR"/>
                        </w:rPr>
                      </w:pPr>
                      <w:r w:rsidRPr="00DA1E84">
                        <w:rPr>
                          <w:rFonts w:hint="eastAsia"/>
                          <w:b/>
                          <w:lang w:eastAsia="ko-KR"/>
                        </w:rPr>
                        <w:t>F</w:t>
                      </w:r>
                      <w:r w:rsidRPr="00DA1E84">
                        <w:rPr>
                          <w:b/>
                          <w:lang w:eastAsia="ko-KR"/>
                        </w:rPr>
                        <w:t>R2 (30</w:t>
                      </w:r>
                      <w:r w:rsidR="004144FC" w:rsidRPr="00DA1E84">
                        <w:rPr>
                          <w:b/>
                          <w:lang w:eastAsia="ko-KR"/>
                        </w:rPr>
                        <w:t xml:space="preserve"> </w:t>
                      </w:r>
                      <w:r w:rsidRPr="00DA1E84">
                        <w:rPr>
                          <w:b/>
                          <w:lang w:eastAsia="ko-KR"/>
                        </w:rPr>
                        <w:t>GHz) only</w:t>
                      </w:r>
                    </w:p>
                    <w:p w:rsidR="001762FC" w:rsidRPr="001762FC" w:rsidRDefault="001762FC" w:rsidP="00B11F21">
                      <w:pPr>
                        <w:pStyle w:val="af4"/>
                        <w:numPr>
                          <w:ilvl w:val="0"/>
                          <w:numId w:val="22"/>
                        </w:numPr>
                        <w:spacing w:before="0" w:beforeAutospacing="0" w:after="0" w:afterAutospacing="0"/>
                        <w:rPr>
                          <w:rFonts w:eastAsiaTheme="minorEastAsia"/>
                          <w:sz w:val="20"/>
                          <w:szCs w:val="20"/>
                          <w:lang w:eastAsia="ko-KR"/>
                        </w:rPr>
                      </w:pPr>
                      <w:r>
                        <w:rPr>
                          <w:rFonts w:eastAsiaTheme="minorEastAsia"/>
                          <w:sz w:val="20"/>
                          <w:szCs w:val="20"/>
                          <w:lang w:eastAsia="ko-KR"/>
                        </w:rPr>
                        <w:t>Micro (</w:t>
                      </w:r>
                      <w:r w:rsidRPr="001762FC">
                        <w:rPr>
                          <w:rFonts w:eastAsiaTheme="minorEastAsia"/>
                          <w:sz w:val="20"/>
                          <w:szCs w:val="20"/>
                          <w:lang w:eastAsia="ko-KR"/>
                        </w:rPr>
                        <w:t xml:space="preserve">aggressor) </w:t>
                      </w:r>
                      <w:r w:rsidRPr="001762FC">
                        <w:rPr>
                          <w:rFonts w:eastAsiaTheme="minorEastAsia" w:hint="eastAsia"/>
                          <w:sz w:val="20"/>
                          <w:szCs w:val="20"/>
                          <w:lang w:eastAsia="ko-KR"/>
                        </w:rPr>
                        <w:t>→</w:t>
                      </w:r>
                      <w:r>
                        <w:rPr>
                          <w:rFonts w:eastAsiaTheme="minorEastAsia" w:hint="eastAsia"/>
                          <w:sz w:val="20"/>
                          <w:szCs w:val="20"/>
                          <w:lang w:eastAsia="ko-KR"/>
                        </w:rPr>
                        <w:t xml:space="preserve"> Micro (victim)</w:t>
                      </w:r>
                    </w:p>
                  </w:txbxContent>
                </v:textbox>
                <w10:wrap type="square" anchorx="margin"/>
              </v:shape>
            </w:pict>
          </mc:Fallback>
        </mc:AlternateContent>
      </w:r>
      <w:r w:rsidR="00BE1772">
        <w:rPr>
          <w:rFonts w:hint="eastAsia"/>
          <w:lang w:eastAsia="ko-KR"/>
        </w:rPr>
        <w:t xml:space="preserve">In </w:t>
      </w:r>
      <w:r w:rsidR="00071D26">
        <w:rPr>
          <w:lang w:eastAsia="ko-KR"/>
        </w:rPr>
        <w:t xml:space="preserve">[1], </w:t>
      </w:r>
      <w:r w:rsidR="00753EE4">
        <w:rPr>
          <w:lang w:eastAsia="ko-KR"/>
        </w:rPr>
        <w:t xml:space="preserve">the co-existence </w:t>
      </w:r>
      <w:r w:rsidR="00DA1E84">
        <w:rPr>
          <w:lang w:eastAsia="ko-KR"/>
        </w:rPr>
        <w:t>evaluation</w:t>
      </w:r>
      <w:r w:rsidR="00F67100">
        <w:rPr>
          <w:lang w:eastAsia="ko-KR"/>
        </w:rPr>
        <w:t xml:space="preserve"> scenarios of CLI</w:t>
      </w:r>
      <w:r w:rsidR="001762FC">
        <w:rPr>
          <w:lang w:eastAsia="ko-KR"/>
        </w:rPr>
        <w:t xml:space="preserve"> </w:t>
      </w:r>
      <w:r w:rsidR="00071D26">
        <w:rPr>
          <w:lang w:eastAsia="ko-KR"/>
        </w:rPr>
        <w:t>were agreed as follows:</w:t>
      </w:r>
    </w:p>
    <w:p w:rsidR="00C43A17" w:rsidRDefault="00C43A17" w:rsidP="00BE1772">
      <w:pPr>
        <w:rPr>
          <w:lang w:eastAsia="ko-KR"/>
        </w:rPr>
      </w:pPr>
    </w:p>
    <w:p w:rsidR="00753EE4" w:rsidRPr="00787498" w:rsidRDefault="00C35636" w:rsidP="00BE1772">
      <w:pPr>
        <w:rPr>
          <w:rFonts w:cs="Arial"/>
          <w:b/>
        </w:rPr>
      </w:pPr>
      <w:r>
        <w:rPr>
          <w:lang w:eastAsia="ko-KR"/>
        </w:rPr>
        <w:t xml:space="preserve">For </w:t>
      </w:r>
      <w:r w:rsidR="00D63E8E">
        <w:rPr>
          <w:lang w:eastAsia="ko-KR"/>
        </w:rPr>
        <w:t xml:space="preserve">the co-existence </w:t>
      </w:r>
      <w:r w:rsidR="00BF6477">
        <w:rPr>
          <w:lang w:eastAsia="ko-KR"/>
        </w:rPr>
        <w:t>evaluation</w:t>
      </w:r>
      <w:r w:rsidR="00D63E8E">
        <w:rPr>
          <w:lang w:eastAsia="ko-KR"/>
        </w:rPr>
        <w:t xml:space="preserve"> of CLI</w:t>
      </w:r>
      <w:r w:rsidR="00753EE4">
        <w:rPr>
          <w:lang w:eastAsia="ko-KR"/>
        </w:rPr>
        <w:t xml:space="preserve">, both BS-to-BS interference and UE-to-UE </w:t>
      </w:r>
      <w:r w:rsidR="00753EE4" w:rsidRPr="00D01E73">
        <w:rPr>
          <w:noProof/>
          <w:lang w:eastAsia="ko-KR"/>
        </w:rPr>
        <w:t>interference</w:t>
      </w:r>
      <w:r w:rsidR="00753EE4">
        <w:rPr>
          <w:lang w:eastAsia="ko-KR"/>
        </w:rPr>
        <w:t xml:space="preserve"> were considered and </w:t>
      </w:r>
      <w:r w:rsidR="002B3797">
        <w:rPr>
          <w:lang w:eastAsia="ko-KR"/>
        </w:rPr>
        <w:t xml:space="preserve">traffic mode was used as </w:t>
      </w:r>
      <w:r w:rsidR="002B3797" w:rsidRPr="00A97E72">
        <w:rPr>
          <w:noProof/>
          <w:lang w:eastAsia="ko-KR"/>
        </w:rPr>
        <w:t>full</w:t>
      </w:r>
      <w:r w:rsidR="002B3797">
        <w:rPr>
          <w:lang w:eastAsia="ko-KR"/>
        </w:rPr>
        <w:t xml:space="preserve"> buffer. </w:t>
      </w:r>
      <w:r w:rsidR="00753EE4">
        <w:rPr>
          <w:lang w:eastAsia="ko-KR"/>
        </w:rPr>
        <w:t xml:space="preserve">The ACLR, ACS requirements and RF </w:t>
      </w:r>
      <w:r w:rsidR="00753EE4" w:rsidRPr="00D01E73">
        <w:rPr>
          <w:noProof/>
          <w:lang w:eastAsia="ko-KR"/>
        </w:rPr>
        <w:t>compo</w:t>
      </w:r>
      <w:r w:rsidR="00753EE4">
        <w:rPr>
          <w:noProof/>
          <w:lang w:eastAsia="ko-KR"/>
        </w:rPr>
        <w:t>nen</w:t>
      </w:r>
      <w:r w:rsidR="00753EE4" w:rsidRPr="00D01E73">
        <w:rPr>
          <w:noProof/>
          <w:lang w:eastAsia="ko-KR"/>
        </w:rPr>
        <w:t>ts</w:t>
      </w:r>
      <w:r w:rsidR="00753EE4">
        <w:rPr>
          <w:lang w:eastAsia="ko-KR"/>
        </w:rPr>
        <w:t xml:space="preserve"> of FR1 are the same as LTE and they are </w:t>
      </w:r>
      <w:r w:rsidR="00753EE4" w:rsidRPr="00D01E73">
        <w:rPr>
          <w:noProof/>
          <w:lang w:eastAsia="ko-KR"/>
        </w:rPr>
        <w:t>re</w:t>
      </w:r>
      <w:r w:rsidR="00753EE4">
        <w:rPr>
          <w:noProof/>
          <w:lang w:eastAsia="ko-KR"/>
        </w:rPr>
        <w:t>us</w:t>
      </w:r>
      <w:r w:rsidR="00753EE4" w:rsidRPr="00D01E73">
        <w:rPr>
          <w:noProof/>
          <w:lang w:eastAsia="ko-KR"/>
        </w:rPr>
        <w:t>ed</w:t>
      </w:r>
      <w:r w:rsidR="00481B3D">
        <w:rPr>
          <w:lang w:eastAsia="ko-KR"/>
        </w:rPr>
        <w:t xml:space="preserve"> from [4]</w:t>
      </w:r>
      <w:r w:rsidR="00BD2317">
        <w:rPr>
          <w:lang w:eastAsia="ko-KR"/>
        </w:rPr>
        <w:t xml:space="preserve">. For the ACLR requirements of FR2, they </w:t>
      </w:r>
      <w:r w:rsidR="009057AD">
        <w:rPr>
          <w:lang w:eastAsia="ko-KR"/>
        </w:rPr>
        <w:t xml:space="preserve">are </w:t>
      </w:r>
      <w:r w:rsidR="00BB60B3">
        <w:rPr>
          <w:lang w:eastAsia="ko-KR"/>
        </w:rPr>
        <w:t>reused from [5].</w:t>
      </w:r>
      <w:r w:rsidR="008B1E60">
        <w:rPr>
          <w:lang w:eastAsia="ko-KR"/>
        </w:rPr>
        <w:t xml:space="preserve"> </w:t>
      </w:r>
      <w:r w:rsidR="00753EE4" w:rsidRPr="00D01E73">
        <w:rPr>
          <w:noProof/>
          <w:lang w:eastAsia="ko-KR"/>
        </w:rPr>
        <w:t>SINR</w:t>
      </w:r>
      <w:r w:rsidR="00990451">
        <w:rPr>
          <w:lang w:eastAsia="ko-KR"/>
        </w:rPr>
        <w:t xml:space="preserve"> statistic was chosen</w:t>
      </w:r>
      <w:r w:rsidR="00753EE4">
        <w:rPr>
          <w:lang w:eastAsia="ko-KR"/>
        </w:rPr>
        <w:t xml:space="preserve"> </w:t>
      </w:r>
      <w:r>
        <w:rPr>
          <w:lang w:eastAsia="ko-KR"/>
        </w:rPr>
        <w:t xml:space="preserve">to get </w:t>
      </w:r>
      <w:r w:rsidR="00753EE4">
        <w:rPr>
          <w:lang w:eastAsia="ko-KR"/>
        </w:rPr>
        <w:t xml:space="preserve">CDF curves </w:t>
      </w:r>
      <w:r w:rsidR="00A97E72">
        <w:rPr>
          <w:lang w:eastAsia="ko-KR"/>
        </w:rPr>
        <w:t>at 5%-tile and 50%-tile</w:t>
      </w:r>
      <w:r w:rsidR="00B43360">
        <w:rPr>
          <w:lang w:eastAsia="ko-KR"/>
        </w:rPr>
        <w:t xml:space="preserve"> with dynamic TDD and no dynamic TDD operations</w:t>
      </w:r>
      <w:r w:rsidR="00DC3B4B">
        <w:rPr>
          <w:lang w:eastAsia="ko-KR"/>
        </w:rPr>
        <w:t xml:space="preserve"> as </w:t>
      </w:r>
      <w:r w:rsidR="00D63E8E">
        <w:rPr>
          <w:lang w:eastAsia="ko-KR"/>
        </w:rPr>
        <w:t xml:space="preserve">an </w:t>
      </w:r>
      <w:r w:rsidR="00DC3B4B" w:rsidRPr="00D63E8E">
        <w:rPr>
          <w:noProof/>
          <w:lang w:eastAsia="ko-KR"/>
        </w:rPr>
        <w:t>evaluation</w:t>
      </w:r>
      <w:r w:rsidR="00DC3B4B">
        <w:rPr>
          <w:lang w:eastAsia="ko-KR"/>
        </w:rPr>
        <w:t xml:space="preserve"> metric</w:t>
      </w:r>
      <w:r w:rsidR="00A65750">
        <w:rPr>
          <w:lang w:eastAsia="ko-KR"/>
        </w:rPr>
        <w:t>. Moreover</w:t>
      </w:r>
      <w:r w:rsidR="00613153">
        <w:rPr>
          <w:lang w:eastAsia="ko-KR"/>
        </w:rPr>
        <w:t>, system bandwidth</w:t>
      </w:r>
      <w:r w:rsidR="003B2B43">
        <w:rPr>
          <w:lang w:eastAsia="ko-KR"/>
        </w:rPr>
        <w:t>s</w:t>
      </w:r>
      <w:r w:rsidR="00613153">
        <w:rPr>
          <w:lang w:eastAsia="ko-KR"/>
        </w:rPr>
        <w:t xml:space="preserve"> of 100 MHz </w:t>
      </w:r>
      <w:r w:rsidR="00FA119E">
        <w:rPr>
          <w:lang w:eastAsia="ko-KR"/>
        </w:rPr>
        <w:t>and</w:t>
      </w:r>
      <w:r w:rsidR="00613153">
        <w:rPr>
          <w:lang w:eastAsia="ko-KR"/>
        </w:rPr>
        <w:t xml:space="preserve"> 200 MHz were used for FR1 and FR2</w:t>
      </w:r>
      <w:r w:rsidR="003B2B43">
        <w:rPr>
          <w:lang w:eastAsia="ko-KR"/>
        </w:rPr>
        <w:t xml:space="preserve"> with 30 kHz subcarrier spacing</w:t>
      </w:r>
      <w:r w:rsidR="00613153">
        <w:rPr>
          <w:lang w:eastAsia="ko-KR"/>
        </w:rPr>
        <w:t>, respectively.</w:t>
      </w:r>
      <w:r w:rsidR="00E7069A">
        <w:rPr>
          <w:lang w:eastAsia="ko-KR"/>
        </w:rPr>
        <w:t xml:space="preserve"> </w:t>
      </w:r>
      <w:r w:rsidR="00753EE4">
        <w:rPr>
          <w:lang w:eastAsia="ko-KR"/>
        </w:rPr>
        <w:t>More detai</w:t>
      </w:r>
      <w:r w:rsidR="00F5228B">
        <w:rPr>
          <w:lang w:eastAsia="ko-KR"/>
        </w:rPr>
        <w:t xml:space="preserve">ls of the simulation </w:t>
      </w:r>
      <w:r w:rsidR="0052415A">
        <w:rPr>
          <w:lang w:eastAsia="ko-KR"/>
        </w:rPr>
        <w:t xml:space="preserve">assumptions and </w:t>
      </w:r>
      <w:r w:rsidR="00F5228B">
        <w:rPr>
          <w:lang w:eastAsia="ko-KR"/>
        </w:rPr>
        <w:t>parameters</w:t>
      </w:r>
      <w:r w:rsidR="00856994">
        <w:rPr>
          <w:lang w:eastAsia="ko-KR"/>
        </w:rPr>
        <w:t xml:space="preserve"> can be found in </w:t>
      </w:r>
      <w:r w:rsidR="00431FBC">
        <w:rPr>
          <w:lang w:eastAsia="ko-KR"/>
        </w:rPr>
        <w:t>[3].</w:t>
      </w:r>
    </w:p>
    <w:p w:rsidR="00035EA8" w:rsidRDefault="00035EA8" w:rsidP="00035EA8">
      <w:pPr>
        <w:pStyle w:val="af6"/>
        <w:keepNext/>
        <w:jc w:val="center"/>
      </w:pPr>
      <w:r>
        <w:lastRenderedPageBreak/>
        <w:t xml:space="preserve">Table </w:t>
      </w:r>
      <w:r>
        <w:fldChar w:fldCharType="begin"/>
      </w:r>
      <w:r>
        <w:instrText xml:space="preserve"> SEQ Table \* ARABIC </w:instrText>
      </w:r>
      <w:r>
        <w:fldChar w:fldCharType="separate"/>
      </w:r>
      <w:r w:rsidR="0063284B">
        <w:rPr>
          <w:noProof/>
        </w:rPr>
        <w:t>1</w:t>
      </w:r>
      <w:r>
        <w:fldChar w:fldCharType="end"/>
      </w:r>
      <w:r>
        <w:t xml:space="preserve"> Simulation assumptions in the indoor scenario for FR1</w:t>
      </w:r>
    </w:p>
    <w:tbl>
      <w:tblPr>
        <w:tblW w:w="0" w:type="auto"/>
        <w:jc w:val="center"/>
        <w:tblCellMar>
          <w:left w:w="0" w:type="dxa"/>
          <w:right w:w="0" w:type="dxa"/>
        </w:tblCellMar>
        <w:tblLook w:val="04A0" w:firstRow="1" w:lastRow="0" w:firstColumn="1" w:lastColumn="0" w:noHBand="0" w:noVBand="1"/>
      </w:tblPr>
      <w:tblGrid>
        <w:gridCol w:w="3505"/>
        <w:gridCol w:w="5936"/>
      </w:tblGrid>
      <w:tr w:rsidR="008E20ED" w:rsidRPr="005E71A9" w:rsidTr="000F6DE4">
        <w:trPr>
          <w:trHeight w:val="244"/>
          <w:jc w:val="center"/>
        </w:trPr>
        <w:tc>
          <w:tcPr>
            <w:tcW w:w="3505"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8E20ED" w:rsidRPr="005E71A9" w:rsidRDefault="008E20ED" w:rsidP="008C762D">
            <w:pPr>
              <w:jc w:val="center"/>
            </w:pPr>
            <w:r w:rsidRPr="005E71A9">
              <w:t>Layout</w:t>
            </w:r>
          </w:p>
        </w:tc>
        <w:tc>
          <w:tcPr>
            <w:tcW w:w="5936"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8E20ED" w:rsidRPr="00E940AC" w:rsidRDefault="008E20ED" w:rsidP="00037C3F">
            <w:r>
              <w:t>Indoor hotspot (Indoor-to-</w:t>
            </w:r>
            <w:r w:rsidRPr="005E71A9">
              <w:t>Indoor</w:t>
            </w:r>
            <w:r>
              <w:t>)</w:t>
            </w:r>
            <w:r>
              <w:rPr>
                <w:rFonts w:eastAsiaTheme="minorEastAsia" w:hint="eastAsia"/>
                <w:lang w:eastAsia="ko-KR"/>
              </w:rPr>
              <w:t xml:space="preserve"> </w:t>
            </w:r>
            <w:r w:rsidRPr="005E71A9">
              <w:rPr>
                <w:color w:val="000000" w:themeColor="text1"/>
              </w:rPr>
              <w:t xml:space="preserve">: </w:t>
            </w:r>
            <w:r>
              <w:rPr>
                <w:color w:val="000000" w:themeColor="text1"/>
              </w:rPr>
              <w:br/>
            </w:r>
            <w:r w:rsidRPr="005E71A9">
              <w:rPr>
                <w:color w:val="000000" w:themeColor="text1"/>
              </w:rPr>
              <w:t xml:space="preserve">Total 12 BSs </w:t>
            </w:r>
            <w:r w:rsidRPr="005E71A9">
              <w:t>(operator A:6 BSs &amp; operator B:6 BSs)</w:t>
            </w:r>
            <w:r>
              <w:t xml:space="preserve"> 120m x</w:t>
            </w:r>
            <w:r w:rsidRPr="005E71A9">
              <w:t xml:space="preserve"> 50m</w:t>
            </w:r>
          </w:p>
          <w:p w:rsidR="008E20ED" w:rsidRPr="00F1322D" w:rsidRDefault="008E20ED" w:rsidP="008E20ED">
            <w:pPr>
              <w:rPr>
                <w:b/>
                <w:color w:val="FF0000"/>
              </w:rPr>
            </w:pPr>
            <w:r w:rsidRPr="005E71A9">
              <w:rPr>
                <w:rFonts w:ascii="맑은 고딕" w:hAnsi="맑은 고딕"/>
                <w:noProof/>
                <w:color w:val="1F497D"/>
                <w:lang w:val="en-US" w:eastAsia="ko-KR"/>
              </w:rPr>
              <w:drawing>
                <wp:inline distT="0" distB="0" distL="0" distR="0" wp14:anchorId="3065980F" wp14:editId="44874EBE">
                  <wp:extent cx="3647565" cy="1647645"/>
                  <wp:effectExtent l="0" t="0" r="0" b="0"/>
                  <wp:docPr id="3" name="그림 3" descr="cid:image002.png@01D4D8DE.1325CA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cid:image002.png@01D4D8DE.1325CA1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3746033" cy="1692124"/>
                          </a:xfrm>
                          <a:prstGeom prst="rect">
                            <a:avLst/>
                          </a:prstGeom>
                          <a:noFill/>
                          <a:ln>
                            <a:noFill/>
                          </a:ln>
                        </pic:spPr>
                      </pic:pic>
                    </a:graphicData>
                  </a:graphic>
                </wp:inline>
              </w:drawing>
            </w:r>
          </w:p>
        </w:tc>
      </w:tr>
      <w:tr w:rsidR="00050AB6" w:rsidRPr="005E71A9" w:rsidTr="000F6DE4">
        <w:trPr>
          <w:trHeight w:val="507"/>
          <w:jc w:val="center"/>
        </w:trPr>
        <w:tc>
          <w:tcPr>
            <w:tcW w:w="3505" w:type="dxa"/>
            <w:tcBorders>
              <w:top w:val="single" w:sz="8" w:space="0" w:color="000000"/>
              <w:left w:val="single" w:sz="8" w:space="0" w:color="000000"/>
              <w:right w:val="single" w:sz="8" w:space="0" w:color="000000"/>
            </w:tcBorders>
            <w:shd w:val="clear" w:color="auto" w:fill="auto"/>
            <w:tcMar>
              <w:top w:w="15" w:type="dxa"/>
              <w:left w:w="96" w:type="dxa"/>
              <w:bottom w:w="0" w:type="dxa"/>
              <w:right w:w="96" w:type="dxa"/>
            </w:tcMar>
            <w:vAlign w:val="center"/>
            <w:hideMark/>
          </w:tcPr>
          <w:p w:rsidR="00050AB6" w:rsidRPr="005E71A9" w:rsidRDefault="00050AB6" w:rsidP="00037C3F">
            <w:pPr>
              <w:jc w:val="center"/>
            </w:pPr>
            <w:r w:rsidRPr="005E71A9">
              <w:t>Inter-BS distance</w:t>
            </w:r>
          </w:p>
        </w:tc>
        <w:tc>
          <w:tcPr>
            <w:tcW w:w="5936" w:type="dxa"/>
            <w:tcBorders>
              <w:top w:val="single" w:sz="8" w:space="0" w:color="000000"/>
              <w:left w:val="single" w:sz="8" w:space="0" w:color="000000"/>
              <w:right w:val="single" w:sz="8" w:space="0" w:color="000000"/>
            </w:tcBorders>
            <w:shd w:val="clear" w:color="auto" w:fill="auto"/>
            <w:tcMar>
              <w:top w:w="15" w:type="dxa"/>
              <w:left w:w="96" w:type="dxa"/>
              <w:bottom w:w="0" w:type="dxa"/>
              <w:right w:w="96" w:type="dxa"/>
            </w:tcMar>
            <w:vAlign w:val="center"/>
            <w:hideMark/>
          </w:tcPr>
          <w:p w:rsidR="00050AB6" w:rsidRPr="005E71A9" w:rsidRDefault="00050AB6" w:rsidP="00037C3F">
            <w:pPr>
              <w:jc w:val="center"/>
            </w:pPr>
            <w:r w:rsidRPr="005E71A9">
              <w:t>20m</w:t>
            </w:r>
          </w:p>
        </w:tc>
      </w:tr>
      <w:tr w:rsidR="008E20ED" w:rsidRPr="005E71A9" w:rsidTr="000F6DE4">
        <w:trPr>
          <w:trHeight w:val="244"/>
          <w:jc w:val="center"/>
        </w:trPr>
        <w:tc>
          <w:tcPr>
            <w:tcW w:w="3505" w:type="dxa"/>
            <w:tcBorders>
              <w:top w:val="single" w:sz="8" w:space="0" w:color="000000"/>
              <w:left w:val="single" w:sz="8" w:space="0" w:color="000000"/>
              <w:bottom w:val="single" w:sz="8" w:space="0" w:color="auto"/>
              <w:right w:val="single" w:sz="8" w:space="0" w:color="000000"/>
            </w:tcBorders>
            <w:shd w:val="clear" w:color="auto" w:fill="auto"/>
            <w:tcMar>
              <w:top w:w="15" w:type="dxa"/>
              <w:left w:w="96" w:type="dxa"/>
              <w:bottom w:w="0" w:type="dxa"/>
              <w:right w:w="96" w:type="dxa"/>
            </w:tcMar>
            <w:vAlign w:val="center"/>
            <w:hideMark/>
          </w:tcPr>
          <w:p w:rsidR="008E20ED" w:rsidRPr="005E71A9" w:rsidRDefault="008E20ED" w:rsidP="00037C3F">
            <w:pPr>
              <w:jc w:val="center"/>
            </w:pPr>
            <w:r w:rsidRPr="005E71A9">
              <w:t>Minimum BS-UE (2D) distance</w:t>
            </w:r>
          </w:p>
        </w:tc>
        <w:tc>
          <w:tcPr>
            <w:tcW w:w="5936"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8E20ED" w:rsidRPr="005E71A9" w:rsidRDefault="008E20ED" w:rsidP="00037C3F">
            <w:pPr>
              <w:jc w:val="center"/>
            </w:pPr>
            <w:r w:rsidRPr="005E71A9">
              <w:t>0m</w:t>
            </w:r>
          </w:p>
        </w:tc>
      </w:tr>
      <w:tr w:rsidR="008E20ED" w:rsidRPr="005E71A9" w:rsidTr="000F6DE4">
        <w:trPr>
          <w:trHeight w:val="323"/>
          <w:jc w:val="center"/>
        </w:trPr>
        <w:tc>
          <w:tcPr>
            <w:tcW w:w="3505" w:type="dxa"/>
            <w:tcBorders>
              <w:top w:val="single" w:sz="8" w:space="0" w:color="auto"/>
              <w:left w:val="single" w:sz="8" w:space="0" w:color="auto"/>
              <w:bottom w:val="single" w:sz="8" w:space="0" w:color="auto"/>
              <w:right w:val="single" w:sz="8" w:space="0" w:color="auto"/>
            </w:tcBorders>
            <w:shd w:val="clear" w:color="auto" w:fill="auto"/>
            <w:tcMar>
              <w:top w:w="15" w:type="dxa"/>
              <w:left w:w="96" w:type="dxa"/>
              <w:bottom w:w="0" w:type="dxa"/>
              <w:right w:w="96" w:type="dxa"/>
            </w:tcMar>
            <w:vAlign w:val="center"/>
            <w:hideMark/>
          </w:tcPr>
          <w:p w:rsidR="008E20ED" w:rsidRPr="005E71A9" w:rsidRDefault="008E20ED" w:rsidP="00037C3F">
            <w:pPr>
              <w:jc w:val="center"/>
            </w:pPr>
            <w:r w:rsidRPr="005E71A9">
              <w:t>Minimum UE-UE (2D) distance</w:t>
            </w:r>
          </w:p>
        </w:tc>
        <w:tc>
          <w:tcPr>
            <w:tcW w:w="5936" w:type="dxa"/>
            <w:tcBorders>
              <w:top w:val="single" w:sz="8" w:space="0" w:color="000000"/>
              <w:left w:val="single" w:sz="8" w:space="0" w:color="auto"/>
              <w:bottom w:val="single" w:sz="8" w:space="0" w:color="000000"/>
              <w:right w:val="single" w:sz="8" w:space="0" w:color="000000"/>
            </w:tcBorders>
            <w:shd w:val="clear" w:color="auto" w:fill="auto"/>
            <w:tcMar>
              <w:top w:w="15" w:type="dxa"/>
              <w:left w:w="96" w:type="dxa"/>
              <w:bottom w:w="0" w:type="dxa"/>
              <w:right w:w="96" w:type="dxa"/>
            </w:tcMar>
            <w:vAlign w:val="center"/>
            <w:hideMark/>
          </w:tcPr>
          <w:p w:rsidR="008E20ED" w:rsidRPr="005E71A9" w:rsidRDefault="008E20ED" w:rsidP="00037C3F">
            <w:pPr>
              <w:jc w:val="center"/>
            </w:pPr>
            <w:r w:rsidRPr="005E71A9">
              <w:t>1m~3m</w:t>
            </w:r>
          </w:p>
        </w:tc>
      </w:tr>
      <w:tr w:rsidR="008E20ED" w:rsidRPr="005E71A9" w:rsidTr="000F6DE4">
        <w:trPr>
          <w:trHeight w:val="244"/>
          <w:jc w:val="center"/>
        </w:trPr>
        <w:tc>
          <w:tcPr>
            <w:tcW w:w="3505" w:type="dxa"/>
            <w:tcBorders>
              <w:top w:val="single" w:sz="8" w:space="0" w:color="auto"/>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8E20ED" w:rsidRPr="005E71A9" w:rsidRDefault="008E20ED" w:rsidP="00037C3F">
            <w:pPr>
              <w:jc w:val="center"/>
            </w:pPr>
            <w:r w:rsidRPr="005E71A9">
              <w:t>Carrier frequency</w:t>
            </w:r>
          </w:p>
        </w:tc>
        <w:tc>
          <w:tcPr>
            <w:tcW w:w="5936"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8E20ED" w:rsidRPr="005E71A9" w:rsidRDefault="008E20ED" w:rsidP="00037C3F">
            <w:pPr>
              <w:jc w:val="center"/>
            </w:pPr>
            <w:r w:rsidRPr="005E71A9">
              <w:t>4GHz</w:t>
            </w:r>
          </w:p>
        </w:tc>
      </w:tr>
      <w:tr w:rsidR="008E20ED" w:rsidRPr="005E71A9" w:rsidTr="000F6DE4">
        <w:trPr>
          <w:trHeight w:val="244"/>
          <w:jc w:val="center"/>
        </w:trPr>
        <w:tc>
          <w:tcPr>
            <w:tcW w:w="3505"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8E20ED" w:rsidRPr="005E71A9" w:rsidRDefault="008E20ED" w:rsidP="00037C3F">
            <w:pPr>
              <w:jc w:val="center"/>
            </w:pPr>
            <w:r w:rsidRPr="005E71A9">
              <w:t>BS TX power</w:t>
            </w:r>
          </w:p>
        </w:tc>
        <w:tc>
          <w:tcPr>
            <w:tcW w:w="5936"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8E20ED" w:rsidRPr="005E71A9" w:rsidRDefault="008E20ED" w:rsidP="00037C3F">
            <w:pPr>
              <w:jc w:val="center"/>
            </w:pPr>
            <w:r w:rsidRPr="005E71A9">
              <w:t>24 dBm per TRX i.e. local area BS, 4T4R 30dBm total</w:t>
            </w:r>
          </w:p>
        </w:tc>
      </w:tr>
      <w:tr w:rsidR="008E20ED" w:rsidRPr="005E71A9" w:rsidTr="000F6DE4">
        <w:trPr>
          <w:trHeight w:val="244"/>
          <w:jc w:val="center"/>
        </w:trPr>
        <w:tc>
          <w:tcPr>
            <w:tcW w:w="3505"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8E20ED" w:rsidRPr="005E71A9" w:rsidRDefault="008E20ED" w:rsidP="00037C3F">
            <w:pPr>
              <w:jc w:val="center"/>
            </w:pPr>
            <w:r w:rsidRPr="005E71A9">
              <w:t>UE TX power</w:t>
            </w:r>
          </w:p>
        </w:tc>
        <w:tc>
          <w:tcPr>
            <w:tcW w:w="5936"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8E20ED" w:rsidRPr="005E71A9" w:rsidRDefault="008E20ED" w:rsidP="00037C3F">
            <w:pPr>
              <w:jc w:val="center"/>
            </w:pPr>
            <w:r w:rsidRPr="005E71A9">
              <w:t>23 dBm</w:t>
            </w:r>
          </w:p>
        </w:tc>
      </w:tr>
      <w:tr w:rsidR="008E20ED" w:rsidRPr="005E71A9" w:rsidTr="000F6DE4">
        <w:trPr>
          <w:trHeight w:val="757"/>
          <w:jc w:val="center"/>
        </w:trPr>
        <w:tc>
          <w:tcPr>
            <w:tcW w:w="3505"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8E20ED" w:rsidRPr="005E71A9" w:rsidRDefault="008E20ED" w:rsidP="00037C3F">
            <w:pPr>
              <w:jc w:val="center"/>
            </w:pPr>
            <w:r w:rsidRPr="005E71A9">
              <w:t>Path-loss model</w:t>
            </w:r>
          </w:p>
        </w:tc>
        <w:tc>
          <w:tcPr>
            <w:tcW w:w="5936"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8E20ED" w:rsidRPr="003F1B6A" w:rsidRDefault="008E20ED" w:rsidP="001A3A16">
            <w:pPr>
              <w:pStyle w:val="af4"/>
              <w:widowControl w:val="0"/>
              <w:numPr>
                <w:ilvl w:val="0"/>
                <w:numId w:val="13"/>
              </w:numPr>
              <w:wordWrap w:val="0"/>
              <w:overflowPunct w:val="0"/>
              <w:autoSpaceDE w:val="0"/>
              <w:autoSpaceDN w:val="0"/>
              <w:adjustRightInd w:val="0"/>
              <w:spacing w:before="0" w:beforeAutospacing="0" w:after="160" w:afterAutospacing="0" w:line="259" w:lineRule="auto"/>
              <w:contextualSpacing/>
              <w:textAlignment w:val="baseline"/>
              <w:rPr>
                <w:color w:val="000000" w:themeColor="text1"/>
                <w:sz w:val="20"/>
              </w:rPr>
            </w:pPr>
            <w:r w:rsidRPr="003F1B6A">
              <w:rPr>
                <w:color w:val="000000" w:themeColor="text1"/>
                <w:sz w:val="20"/>
              </w:rPr>
              <w:t xml:space="preserve">Indoor (Aggressor) </w:t>
            </w:r>
            <w:r w:rsidRPr="003F1B6A">
              <w:rPr>
                <w:rFonts w:asciiTheme="minorEastAsia" w:hAnsiTheme="minorEastAsia" w:hint="eastAsia"/>
                <w:sz w:val="20"/>
              </w:rPr>
              <w:t>→</w:t>
            </w:r>
            <w:r w:rsidRPr="003F1B6A">
              <w:rPr>
                <w:color w:val="000000" w:themeColor="text1"/>
                <w:sz w:val="20"/>
              </w:rPr>
              <w:t xml:space="preserve"> Indoor (Victim)</w:t>
            </w:r>
          </w:p>
          <w:p w:rsidR="008E20ED" w:rsidRPr="003F1B6A" w:rsidRDefault="008E20ED" w:rsidP="001A3A16">
            <w:pPr>
              <w:pStyle w:val="af4"/>
              <w:widowControl w:val="0"/>
              <w:numPr>
                <w:ilvl w:val="0"/>
                <w:numId w:val="14"/>
              </w:numPr>
              <w:wordWrap w:val="0"/>
              <w:spacing w:after="160" w:line="259" w:lineRule="auto"/>
              <w:contextualSpacing/>
              <w:rPr>
                <w:color w:val="000000" w:themeColor="text1"/>
                <w:sz w:val="20"/>
              </w:rPr>
            </w:pPr>
            <w:r w:rsidRPr="003F1B6A">
              <w:rPr>
                <w:color w:val="000000" w:themeColor="text1"/>
                <w:sz w:val="20"/>
              </w:rPr>
              <w:t>BS-to-BS: InH-office [TR 38.803]</w:t>
            </w:r>
          </w:p>
          <w:p w:rsidR="008E20ED" w:rsidRPr="003F1B6A" w:rsidRDefault="008E20ED" w:rsidP="001A3A16">
            <w:pPr>
              <w:pStyle w:val="af4"/>
              <w:widowControl w:val="0"/>
              <w:numPr>
                <w:ilvl w:val="0"/>
                <w:numId w:val="14"/>
              </w:numPr>
              <w:wordWrap w:val="0"/>
              <w:spacing w:after="160" w:line="259" w:lineRule="auto"/>
              <w:contextualSpacing/>
              <w:rPr>
                <w:color w:val="000000" w:themeColor="text1"/>
                <w:sz w:val="20"/>
              </w:rPr>
            </w:pPr>
            <w:r w:rsidRPr="003F1B6A">
              <w:rPr>
                <w:color w:val="000000" w:themeColor="text1"/>
                <w:sz w:val="20"/>
              </w:rPr>
              <w:t>BS-to-UE: InH-office [TR 38.803]</w:t>
            </w:r>
          </w:p>
          <w:p w:rsidR="008E20ED" w:rsidRPr="005E71A9" w:rsidRDefault="008E20ED" w:rsidP="001A3A16">
            <w:pPr>
              <w:pStyle w:val="af4"/>
              <w:widowControl w:val="0"/>
              <w:numPr>
                <w:ilvl w:val="0"/>
                <w:numId w:val="14"/>
              </w:numPr>
              <w:wordWrap w:val="0"/>
              <w:spacing w:after="160" w:line="259" w:lineRule="auto"/>
              <w:contextualSpacing/>
            </w:pPr>
            <w:r w:rsidRPr="003F1B6A">
              <w:rPr>
                <w:color w:val="000000" w:themeColor="text1"/>
                <w:sz w:val="20"/>
              </w:rPr>
              <w:t>UE-to-UE: InH-office [TR 38.803]</w:t>
            </w:r>
          </w:p>
        </w:tc>
      </w:tr>
      <w:tr w:rsidR="008E20ED" w:rsidRPr="005E71A9" w:rsidTr="000F6DE4">
        <w:trPr>
          <w:trHeight w:val="244"/>
          <w:jc w:val="center"/>
        </w:trPr>
        <w:tc>
          <w:tcPr>
            <w:tcW w:w="3505"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8E20ED" w:rsidRPr="005E71A9" w:rsidRDefault="008E20ED" w:rsidP="00037C3F">
            <w:pPr>
              <w:jc w:val="center"/>
            </w:pPr>
            <w:r w:rsidRPr="005E71A9">
              <w:t>BS antenna</w:t>
            </w:r>
          </w:p>
        </w:tc>
        <w:tc>
          <w:tcPr>
            <w:tcW w:w="5936"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8E20ED" w:rsidRPr="005E71A9" w:rsidRDefault="008E20ED" w:rsidP="00037C3F">
            <w:pPr>
              <w:jc w:val="center"/>
              <w:rPr>
                <w:b/>
                <w:color w:val="FF0000"/>
              </w:rPr>
            </w:pPr>
            <w:r w:rsidRPr="005E71A9">
              <w:rPr>
                <w:lang w:eastAsia="ko-KR"/>
              </w:rPr>
              <w:t xml:space="preserve">FR1 BS antenna element pattern for </w:t>
            </w:r>
            <w:r w:rsidRPr="005E71A9">
              <w:rPr>
                <w:rFonts w:hint="eastAsia"/>
                <w:lang w:eastAsia="ja-JP"/>
              </w:rPr>
              <w:t>Indoor scenario</w:t>
            </w:r>
            <w:r w:rsidR="001E28E6">
              <w:rPr>
                <w:lang w:eastAsia="ja-JP"/>
              </w:rPr>
              <w:t xml:space="preserve"> from [2]</w:t>
            </w:r>
            <w:r w:rsidRPr="005E71A9">
              <w:rPr>
                <w:lang w:eastAsia="ja-JP"/>
              </w:rPr>
              <w:t xml:space="preserve"> / ceiling</w:t>
            </w:r>
          </w:p>
        </w:tc>
      </w:tr>
      <w:tr w:rsidR="008E20ED" w:rsidRPr="005E71A9" w:rsidTr="000F6DE4">
        <w:trPr>
          <w:trHeight w:val="244"/>
          <w:jc w:val="center"/>
        </w:trPr>
        <w:tc>
          <w:tcPr>
            <w:tcW w:w="3505"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8E20ED" w:rsidRPr="005E71A9" w:rsidRDefault="008E20ED" w:rsidP="00037C3F">
            <w:pPr>
              <w:jc w:val="center"/>
            </w:pPr>
            <w:r w:rsidRPr="005E71A9">
              <w:t>BS antenna height:</w:t>
            </w:r>
          </w:p>
        </w:tc>
        <w:tc>
          <w:tcPr>
            <w:tcW w:w="5936"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8E20ED" w:rsidRPr="005E71A9" w:rsidRDefault="008E20ED" w:rsidP="00037C3F">
            <w:pPr>
              <w:jc w:val="center"/>
            </w:pPr>
            <w:r w:rsidRPr="005E71A9">
              <w:t>3m</w:t>
            </w:r>
          </w:p>
        </w:tc>
      </w:tr>
      <w:tr w:rsidR="008E20ED" w:rsidRPr="005E71A9" w:rsidTr="000F6DE4">
        <w:trPr>
          <w:trHeight w:val="244"/>
          <w:jc w:val="center"/>
        </w:trPr>
        <w:tc>
          <w:tcPr>
            <w:tcW w:w="3505"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8E20ED" w:rsidRPr="005E71A9" w:rsidRDefault="008E20ED" w:rsidP="00037C3F">
            <w:pPr>
              <w:jc w:val="center"/>
            </w:pPr>
            <w:r w:rsidRPr="005E71A9">
              <w:t>UE antenna</w:t>
            </w:r>
          </w:p>
        </w:tc>
        <w:tc>
          <w:tcPr>
            <w:tcW w:w="5936"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8E20ED" w:rsidRPr="005E71A9" w:rsidRDefault="008E20ED" w:rsidP="00037C3F">
            <w:pPr>
              <w:jc w:val="center"/>
            </w:pPr>
            <w:r w:rsidRPr="005E71A9">
              <w:t>Omni</w:t>
            </w:r>
          </w:p>
        </w:tc>
      </w:tr>
      <w:tr w:rsidR="008E20ED" w:rsidRPr="005E71A9" w:rsidTr="000F6DE4">
        <w:trPr>
          <w:trHeight w:val="244"/>
          <w:jc w:val="center"/>
        </w:trPr>
        <w:tc>
          <w:tcPr>
            <w:tcW w:w="3505"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8E20ED" w:rsidRPr="005E71A9" w:rsidRDefault="008E20ED" w:rsidP="00037C3F">
            <w:pPr>
              <w:jc w:val="center"/>
            </w:pPr>
            <w:r w:rsidRPr="005E71A9">
              <w:t>UE antenna height</w:t>
            </w:r>
          </w:p>
        </w:tc>
        <w:tc>
          <w:tcPr>
            <w:tcW w:w="5936"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8E20ED" w:rsidRPr="005E71A9" w:rsidRDefault="008E20ED" w:rsidP="00037C3F">
            <w:pPr>
              <w:jc w:val="center"/>
            </w:pPr>
            <w:r w:rsidRPr="005E71A9">
              <w:t>1.5m</w:t>
            </w:r>
          </w:p>
        </w:tc>
      </w:tr>
      <w:tr w:rsidR="008E20ED" w:rsidRPr="005E71A9" w:rsidTr="000F6DE4">
        <w:trPr>
          <w:trHeight w:val="244"/>
          <w:jc w:val="center"/>
        </w:trPr>
        <w:tc>
          <w:tcPr>
            <w:tcW w:w="3505"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8E20ED" w:rsidRPr="005E71A9" w:rsidRDefault="008E20ED" w:rsidP="00037C3F">
            <w:pPr>
              <w:jc w:val="center"/>
            </w:pPr>
            <w:r w:rsidRPr="005E71A9">
              <w:t>eNB antenna element gain</w:t>
            </w:r>
          </w:p>
        </w:tc>
        <w:tc>
          <w:tcPr>
            <w:tcW w:w="5936"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8E20ED" w:rsidRPr="005E71A9" w:rsidRDefault="008E20ED" w:rsidP="00037C3F">
            <w:pPr>
              <w:jc w:val="center"/>
            </w:pPr>
            <w:r w:rsidRPr="005E71A9">
              <w:t>3.5 dBi</w:t>
            </w:r>
          </w:p>
        </w:tc>
      </w:tr>
      <w:tr w:rsidR="008E20ED" w:rsidRPr="005E71A9" w:rsidTr="000F6DE4">
        <w:trPr>
          <w:trHeight w:val="244"/>
          <w:jc w:val="center"/>
        </w:trPr>
        <w:tc>
          <w:tcPr>
            <w:tcW w:w="3505"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8E20ED" w:rsidRPr="005E71A9" w:rsidRDefault="008E20ED" w:rsidP="00037C3F">
            <w:pPr>
              <w:jc w:val="center"/>
            </w:pPr>
            <w:r w:rsidRPr="00C73402">
              <w:rPr>
                <w:noProof/>
              </w:rPr>
              <w:t>Antenna</w:t>
            </w:r>
            <w:r w:rsidRPr="005E71A9">
              <w:t xml:space="preserve"> gain of UE</w:t>
            </w:r>
          </w:p>
        </w:tc>
        <w:tc>
          <w:tcPr>
            <w:tcW w:w="5936"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8E20ED" w:rsidRPr="005E71A9" w:rsidRDefault="008E20ED" w:rsidP="00037C3F">
            <w:pPr>
              <w:jc w:val="center"/>
            </w:pPr>
            <w:r w:rsidRPr="005E71A9">
              <w:t xml:space="preserve">0 </w:t>
            </w:r>
            <w:r w:rsidRPr="00C73402">
              <w:rPr>
                <w:noProof/>
              </w:rPr>
              <w:t>dBi</w:t>
            </w:r>
          </w:p>
        </w:tc>
      </w:tr>
      <w:tr w:rsidR="008E20ED" w:rsidRPr="005E71A9" w:rsidTr="000F6DE4">
        <w:trPr>
          <w:trHeight w:val="421"/>
          <w:jc w:val="center"/>
        </w:trPr>
        <w:tc>
          <w:tcPr>
            <w:tcW w:w="3505"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8E20ED" w:rsidRPr="005E71A9" w:rsidRDefault="008E20ED" w:rsidP="00037C3F">
            <w:pPr>
              <w:jc w:val="center"/>
            </w:pPr>
            <w:r w:rsidRPr="005E71A9">
              <w:t>Cell selection criteria</w:t>
            </w:r>
          </w:p>
        </w:tc>
        <w:tc>
          <w:tcPr>
            <w:tcW w:w="5936"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8E20ED" w:rsidRPr="005E71A9" w:rsidRDefault="008E20ED" w:rsidP="00037C3F">
            <w:pPr>
              <w:jc w:val="center"/>
            </w:pPr>
            <w:r w:rsidRPr="005E71A9">
              <w:t>Cell selection is based on RSRP</w:t>
            </w:r>
          </w:p>
        </w:tc>
      </w:tr>
      <w:tr w:rsidR="008E20ED" w:rsidRPr="005E71A9" w:rsidTr="000F6DE4">
        <w:trPr>
          <w:trHeight w:val="421"/>
          <w:jc w:val="center"/>
        </w:trPr>
        <w:tc>
          <w:tcPr>
            <w:tcW w:w="3505"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8E20ED" w:rsidRPr="005E71A9" w:rsidRDefault="008E20ED" w:rsidP="00037C3F">
            <w:pPr>
              <w:jc w:val="center"/>
            </w:pPr>
            <w:r w:rsidRPr="005E71A9">
              <w:t>BS receiver noise figure</w:t>
            </w:r>
          </w:p>
        </w:tc>
        <w:tc>
          <w:tcPr>
            <w:tcW w:w="5936"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8E20ED" w:rsidRPr="005E71A9" w:rsidRDefault="008E20ED" w:rsidP="00037C3F">
            <w:pPr>
              <w:jc w:val="center"/>
            </w:pPr>
            <w:r w:rsidRPr="005E71A9">
              <w:t>5dB</w:t>
            </w:r>
          </w:p>
        </w:tc>
      </w:tr>
      <w:tr w:rsidR="008E20ED" w:rsidRPr="005E71A9" w:rsidTr="000F6DE4">
        <w:trPr>
          <w:trHeight w:val="421"/>
          <w:jc w:val="center"/>
        </w:trPr>
        <w:tc>
          <w:tcPr>
            <w:tcW w:w="3505"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8E20ED" w:rsidRPr="005E71A9" w:rsidRDefault="008E20ED" w:rsidP="00037C3F">
            <w:pPr>
              <w:jc w:val="center"/>
            </w:pPr>
            <w:r w:rsidRPr="005E71A9">
              <w:t>UE receiver noise figure</w:t>
            </w:r>
          </w:p>
        </w:tc>
        <w:tc>
          <w:tcPr>
            <w:tcW w:w="5936"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8E20ED" w:rsidRPr="005E71A9" w:rsidRDefault="008E20ED" w:rsidP="00037C3F">
            <w:pPr>
              <w:jc w:val="center"/>
            </w:pPr>
            <w:r w:rsidRPr="005E71A9">
              <w:t>9dB</w:t>
            </w:r>
          </w:p>
        </w:tc>
      </w:tr>
      <w:tr w:rsidR="008E20ED" w:rsidRPr="005E71A9" w:rsidTr="000F6DE4">
        <w:trPr>
          <w:trHeight w:val="421"/>
          <w:jc w:val="center"/>
        </w:trPr>
        <w:tc>
          <w:tcPr>
            <w:tcW w:w="3505"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8E20ED" w:rsidRPr="005E71A9" w:rsidRDefault="008E20ED" w:rsidP="00037C3F">
            <w:pPr>
              <w:jc w:val="center"/>
            </w:pPr>
            <w:r w:rsidRPr="005E71A9">
              <w:t>UE power control</w:t>
            </w:r>
          </w:p>
        </w:tc>
        <w:tc>
          <w:tcPr>
            <w:tcW w:w="5936"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8E20ED" w:rsidRPr="005E71A9" w:rsidRDefault="008E20ED" w:rsidP="00037C3F">
            <w:pPr>
              <w:jc w:val="center"/>
            </w:pPr>
            <w:r w:rsidRPr="005E71A9">
              <w:t>Power control as defined in Section 3.6</w:t>
            </w:r>
          </w:p>
        </w:tc>
      </w:tr>
      <w:tr w:rsidR="008E20ED" w:rsidRPr="005E71A9" w:rsidTr="000F6DE4">
        <w:trPr>
          <w:trHeight w:val="578"/>
          <w:jc w:val="center"/>
        </w:trPr>
        <w:tc>
          <w:tcPr>
            <w:tcW w:w="3505"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8E20ED" w:rsidRPr="005E71A9" w:rsidRDefault="008E20ED" w:rsidP="00037C3F">
            <w:pPr>
              <w:jc w:val="center"/>
            </w:pPr>
            <w:r w:rsidRPr="005E71A9">
              <w:rPr>
                <w:rFonts w:hint="eastAsia"/>
              </w:rPr>
              <w:t xml:space="preserve">Multi </w:t>
            </w:r>
            <w:r w:rsidRPr="005E71A9">
              <w:t>operators layout</w:t>
            </w:r>
          </w:p>
        </w:tc>
        <w:tc>
          <w:tcPr>
            <w:tcW w:w="5936"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8E20ED" w:rsidRPr="005E71A9" w:rsidRDefault="008E20ED" w:rsidP="00037C3F">
            <w:pPr>
              <w:jc w:val="center"/>
              <w:rPr>
                <w:color w:val="000000" w:themeColor="text1"/>
              </w:rPr>
            </w:pPr>
            <w:r w:rsidRPr="005E71A9">
              <w:rPr>
                <w:color w:val="000000" w:themeColor="text1"/>
              </w:rPr>
              <w:t>uncoordinated operation (100% Grid Shift)</w:t>
            </w:r>
          </w:p>
        </w:tc>
      </w:tr>
    </w:tbl>
    <w:p w:rsidR="005F450B" w:rsidRDefault="005F450B" w:rsidP="00071D26">
      <w:pPr>
        <w:rPr>
          <w:lang w:eastAsia="ko-KR"/>
        </w:rPr>
      </w:pPr>
    </w:p>
    <w:p w:rsidR="0063284B" w:rsidRDefault="0063284B" w:rsidP="0063284B">
      <w:pPr>
        <w:pStyle w:val="af6"/>
        <w:keepNext/>
        <w:jc w:val="center"/>
      </w:pPr>
      <w:r>
        <w:lastRenderedPageBreak/>
        <w:t xml:space="preserve">Table </w:t>
      </w:r>
      <w:r>
        <w:fldChar w:fldCharType="begin"/>
      </w:r>
      <w:r>
        <w:instrText xml:space="preserve"> SEQ Table \* ARABIC </w:instrText>
      </w:r>
      <w:r>
        <w:fldChar w:fldCharType="separate"/>
      </w:r>
      <w:r>
        <w:rPr>
          <w:noProof/>
        </w:rPr>
        <w:t>2</w:t>
      </w:r>
      <w:r>
        <w:fldChar w:fldCharType="end"/>
      </w:r>
      <w:r w:rsidRPr="0063284B">
        <w:t xml:space="preserve"> </w:t>
      </w:r>
      <w:r>
        <w:t>Simulation assumptions in the indoor scenario for FR2</w:t>
      </w:r>
    </w:p>
    <w:tbl>
      <w:tblPr>
        <w:tblW w:w="4863" w:type="pct"/>
        <w:tblInd w:w="132" w:type="dxa"/>
        <w:tblLayout w:type="fixed"/>
        <w:tblCellMar>
          <w:left w:w="0" w:type="dxa"/>
          <w:right w:w="0" w:type="dxa"/>
        </w:tblCellMar>
        <w:tblLook w:val="01E0" w:firstRow="1" w:lastRow="1" w:firstColumn="1" w:lastColumn="1" w:noHBand="0" w:noVBand="0"/>
      </w:tblPr>
      <w:tblGrid>
        <w:gridCol w:w="3117"/>
        <w:gridCol w:w="6238"/>
      </w:tblGrid>
      <w:tr w:rsidR="005F450B" w:rsidRPr="00E262CE" w:rsidTr="005F450B">
        <w:trPr>
          <w:trHeight w:val="497"/>
        </w:trPr>
        <w:tc>
          <w:tcPr>
            <w:tcW w:w="166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F450B" w:rsidRPr="00E262CE" w:rsidRDefault="005F450B" w:rsidP="005F450B">
            <w:pPr>
              <w:jc w:val="center"/>
            </w:pPr>
            <w:r w:rsidRPr="00E262CE">
              <w:rPr>
                <w:rFonts w:hint="eastAsia"/>
              </w:rPr>
              <w:t>Network layout</w:t>
            </w:r>
          </w:p>
        </w:tc>
        <w:tc>
          <w:tcPr>
            <w:tcW w:w="333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F450B" w:rsidRPr="00E940AC" w:rsidRDefault="005F450B" w:rsidP="005F450B">
            <w:r>
              <w:t xml:space="preserve">Indoor hotspot </w:t>
            </w:r>
            <w:r>
              <w:br/>
              <w:t>(Indoor-to-</w:t>
            </w:r>
            <w:r w:rsidRPr="005E71A9">
              <w:t>Indoor</w:t>
            </w:r>
            <w:r>
              <w:t>)</w:t>
            </w:r>
            <w:r>
              <w:rPr>
                <w:rFonts w:eastAsiaTheme="minorEastAsia" w:hint="eastAsia"/>
                <w:lang w:eastAsia="ko-KR"/>
              </w:rPr>
              <w:t xml:space="preserve"> </w:t>
            </w:r>
            <w:r w:rsidRPr="005E71A9">
              <w:rPr>
                <w:color w:val="000000" w:themeColor="text1"/>
              </w:rPr>
              <w:t xml:space="preserve">: </w:t>
            </w:r>
            <w:r>
              <w:rPr>
                <w:color w:val="000000" w:themeColor="text1"/>
              </w:rPr>
              <w:br/>
            </w:r>
            <w:r w:rsidRPr="005E71A9">
              <w:rPr>
                <w:color w:val="000000" w:themeColor="text1"/>
              </w:rPr>
              <w:t xml:space="preserve">Total 12 BSs </w:t>
            </w:r>
            <w:r w:rsidRPr="005E71A9">
              <w:t>(operator A:6 BSs &amp; operator B:6 BSs)</w:t>
            </w:r>
            <w:r>
              <w:t xml:space="preserve"> 120m x</w:t>
            </w:r>
            <w:r w:rsidRPr="005E71A9">
              <w:t xml:space="preserve"> 50m</w:t>
            </w:r>
          </w:p>
          <w:p w:rsidR="005F450B" w:rsidRPr="005F450B" w:rsidRDefault="005F450B" w:rsidP="00EF261D">
            <w:r w:rsidRPr="005E71A9">
              <w:rPr>
                <w:rFonts w:ascii="맑은 고딕" w:hAnsi="맑은 고딕"/>
                <w:noProof/>
                <w:color w:val="1F497D"/>
                <w:lang w:val="en-US" w:eastAsia="ko-KR"/>
              </w:rPr>
              <w:drawing>
                <wp:inline distT="0" distB="0" distL="0" distR="0" wp14:anchorId="051A16C4" wp14:editId="54E80C7B">
                  <wp:extent cx="3647565" cy="1647645"/>
                  <wp:effectExtent l="0" t="0" r="0" b="0"/>
                  <wp:docPr id="7" name="그림 7" descr="cid:image002.png@01D4D8DE.1325CA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cid:image002.png@01D4D8DE.1325CA1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3746033" cy="1692124"/>
                          </a:xfrm>
                          <a:prstGeom prst="rect">
                            <a:avLst/>
                          </a:prstGeom>
                          <a:noFill/>
                          <a:ln>
                            <a:noFill/>
                          </a:ln>
                        </pic:spPr>
                      </pic:pic>
                    </a:graphicData>
                  </a:graphic>
                </wp:inline>
              </w:drawing>
            </w:r>
          </w:p>
        </w:tc>
      </w:tr>
      <w:tr w:rsidR="005F450B" w:rsidRPr="00E262CE" w:rsidTr="005F450B">
        <w:trPr>
          <w:trHeight w:val="1029"/>
        </w:trPr>
        <w:tc>
          <w:tcPr>
            <w:tcW w:w="1666" w:type="pc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hideMark/>
          </w:tcPr>
          <w:p w:rsidR="005F450B" w:rsidRPr="00E262CE" w:rsidRDefault="005F450B" w:rsidP="005F450B">
            <w:pPr>
              <w:jc w:val="center"/>
            </w:pPr>
            <w:r w:rsidRPr="00E262CE">
              <w:rPr>
                <w:rFonts w:hint="eastAsia"/>
              </w:rPr>
              <w:t>Inter-site distance</w:t>
            </w:r>
          </w:p>
        </w:tc>
        <w:tc>
          <w:tcPr>
            <w:tcW w:w="3334" w:type="pc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hideMark/>
          </w:tcPr>
          <w:p w:rsidR="005F450B" w:rsidRPr="00E262CE" w:rsidRDefault="005F450B" w:rsidP="005F450B">
            <w:pPr>
              <w:jc w:val="center"/>
            </w:pPr>
            <w:r>
              <w:t>20 m</w:t>
            </w:r>
          </w:p>
        </w:tc>
      </w:tr>
      <w:tr w:rsidR="005F450B" w:rsidRPr="00E262CE" w:rsidTr="005F450B">
        <w:trPr>
          <w:trHeight w:val="497"/>
        </w:trPr>
        <w:tc>
          <w:tcPr>
            <w:tcW w:w="166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F450B" w:rsidRPr="00E262CE" w:rsidRDefault="005F450B" w:rsidP="005F450B">
            <w:pPr>
              <w:jc w:val="center"/>
            </w:pPr>
            <w:r w:rsidRPr="00E262CE">
              <w:rPr>
                <w:rFonts w:hint="eastAsia"/>
              </w:rPr>
              <w:t>BS antenna height</w:t>
            </w:r>
          </w:p>
        </w:tc>
        <w:tc>
          <w:tcPr>
            <w:tcW w:w="333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F450B" w:rsidRPr="00755E16" w:rsidRDefault="005F450B" w:rsidP="005F450B">
            <w:pPr>
              <w:jc w:val="center"/>
            </w:pPr>
            <w:r w:rsidRPr="00755E16">
              <w:rPr>
                <w:rFonts w:hint="eastAsia"/>
              </w:rPr>
              <w:t>3 m</w:t>
            </w:r>
            <w:r>
              <w:t xml:space="preserve"> (ceiling)</w:t>
            </w:r>
          </w:p>
        </w:tc>
      </w:tr>
      <w:tr w:rsidR="005F450B" w:rsidRPr="00E262CE" w:rsidTr="005F450B">
        <w:trPr>
          <w:trHeight w:val="549"/>
        </w:trPr>
        <w:tc>
          <w:tcPr>
            <w:tcW w:w="166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F450B" w:rsidRPr="00E262CE" w:rsidRDefault="005F450B" w:rsidP="005F450B">
            <w:pPr>
              <w:jc w:val="center"/>
            </w:pPr>
            <w:r w:rsidRPr="00E262CE">
              <w:rPr>
                <w:rFonts w:hint="eastAsia"/>
              </w:rPr>
              <w:t>Path</w:t>
            </w:r>
            <w:r>
              <w:t>-</w:t>
            </w:r>
            <w:r w:rsidRPr="00E262CE">
              <w:rPr>
                <w:rFonts w:hint="eastAsia"/>
              </w:rPr>
              <w:t>loss model</w:t>
            </w:r>
          </w:p>
        </w:tc>
        <w:tc>
          <w:tcPr>
            <w:tcW w:w="333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F450B" w:rsidRPr="003F1B6A" w:rsidRDefault="005F450B" w:rsidP="005F450B">
            <w:pPr>
              <w:pStyle w:val="af4"/>
              <w:widowControl w:val="0"/>
              <w:numPr>
                <w:ilvl w:val="0"/>
                <w:numId w:val="13"/>
              </w:numPr>
              <w:wordWrap w:val="0"/>
              <w:overflowPunct w:val="0"/>
              <w:autoSpaceDE w:val="0"/>
              <w:autoSpaceDN w:val="0"/>
              <w:adjustRightInd w:val="0"/>
              <w:spacing w:before="0" w:beforeAutospacing="0" w:after="160" w:afterAutospacing="0" w:line="259" w:lineRule="auto"/>
              <w:contextualSpacing/>
              <w:textAlignment w:val="baseline"/>
              <w:rPr>
                <w:color w:val="000000" w:themeColor="text1"/>
                <w:sz w:val="20"/>
              </w:rPr>
            </w:pPr>
            <w:r w:rsidRPr="003F1B6A">
              <w:rPr>
                <w:color w:val="000000" w:themeColor="text1"/>
                <w:sz w:val="20"/>
              </w:rPr>
              <w:t xml:space="preserve">Indoor (Aggressor) </w:t>
            </w:r>
            <w:r w:rsidRPr="005F450B">
              <w:rPr>
                <w:rFonts w:hint="eastAsia"/>
                <w:color w:val="000000" w:themeColor="text1"/>
                <w:sz w:val="20"/>
              </w:rPr>
              <w:t>→</w:t>
            </w:r>
            <w:r w:rsidRPr="003F1B6A">
              <w:rPr>
                <w:color w:val="000000" w:themeColor="text1"/>
                <w:sz w:val="20"/>
              </w:rPr>
              <w:t xml:space="preserve"> Indoor (Victim)</w:t>
            </w:r>
          </w:p>
          <w:p w:rsidR="005F450B" w:rsidRPr="003F1B6A" w:rsidRDefault="005F450B" w:rsidP="005F450B">
            <w:pPr>
              <w:pStyle w:val="af4"/>
              <w:widowControl w:val="0"/>
              <w:numPr>
                <w:ilvl w:val="0"/>
                <w:numId w:val="24"/>
              </w:numPr>
              <w:wordWrap w:val="0"/>
              <w:overflowPunct w:val="0"/>
              <w:autoSpaceDE w:val="0"/>
              <w:autoSpaceDN w:val="0"/>
              <w:adjustRightInd w:val="0"/>
              <w:spacing w:before="0" w:beforeAutospacing="0" w:after="160" w:afterAutospacing="0"/>
              <w:contextualSpacing/>
              <w:textAlignment w:val="baseline"/>
              <w:rPr>
                <w:color w:val="000000" w:themeColor="text1"/>
                <w:sz w:val="20"/>
              </w:rPr>
            </w:pPr>
            <w:r w:rsidRPr="003F1B6A">
              <w:rPr>
                <w:color w:val="000000" w:themeColor="text1"/>
                <w:sz w:val="20"/>
              </w:rPr>
              <w:t>BS-to-BS: InH-office [TR 38.803]</w:t>
            </w:r>
          </w:p>
          <w:p w:rsidR="005F450B" w:rsidRDefault="005F450B" w:rsidP="005F450B">
            <w:pPr>
              <w:pStyle w:val="af4"/>
              <w:widowControl w:val="0"/>
              <w:numPr>
                <w:ilvl w:val="0"/>
                <w:numId w:val="24"/>
              </w:numPr>
              <w:wordWrap w:val="0"/>
              <w:overflowPunct w:val="0"/>
              <w:autoSpaceDE w:val="0"/>
              <w:autoSpaceDN w:val="0"/>
              <w:adjustRightInd w:val="0"/>
              <w:spacing w:before="0" w:beforeAutospacing="0" w:after="160" w:afterAutospacing="0"/>
              <w:contextualSpacing/>
              <w:textAlignment w:val="baseline"/>
              <w:rPr>
                <w:color w:val="000000" w:themeColor="text1"/>
                <w:sz w:val="20"/>
              </w:rPr>
            </w:pPr>
            <w:r w:rsidRPr="003F1B6A">
              <w:rPr>
                <w:color w:val="000000" w:themeColor="text1"/>
                <w:sz w:val="20"/>
              </w:rPr>
              <w:t>BS</w:t>
            </w:r>
            <w:r>
              <w:rPr>
                <w:color w:val="000000" w:themeColor="text1"/>
                <w:sz w:val="20"/>
              </w:rPr>
              <w:t>-</w:t>
            </w:r>
            <w:r w:rsidRPr="003F1B6A">
              <w:rPr>
                <w:color w:val="000000" w:themeColor="text1"/>
                <w:sz w:val="20"/>
              </w:rPr>
              <w:t>to-UE: InH-office [TR 38.803]</w:t>
            </w:r>
          </w:p>
          <w:p w:rsidR="005F450B" w:rsidRPr="005F450B" w:rsidRDefault="005F450B" w:rsidP="005F450B">
            <w:pPr>
              <w:pStyle w:val="af4"/>
              <w:widowControl w:val="0"/>
              <w:numPr>
                <w:ilvl w:val="0"/>
                <w:numId w:val="24"/>
              </w:numPr>
              <w:wordWrap w:val="0"/>
              <w:overflowPunct w:val="0"/>
              <w:autoSpaceDE w:val="0"/>
              <w:autoSpaceDN w:val="0"/>
              <w:adjustRightInd w:val="0"/>
              <w:spacing w:before="0" w:beforeAutospacing="0" w:after="160" w:afterAutospacing="0"/>
              <w:contextualSpacing/>
              <w:textAlignment w:val="baseline"/>
              <w:rPr>
                <w:color w:val="000000" w:themeColor="text1"/>
                <w:sz w:val="20"/>
              </w:rPr>
            </w:pPr>
            <w:r w:rsidRPr="005F450B">
              <w:rPr>
                <w:color w:val="000000" w:themeColor="text1"/>
                <w:sz w:val="20"/>
              </w:rPr>
              <w:t>UE-to-UE: InH-office [TR 38.803]</w:t>
            </w:r>
          </w:p>
        </w:tc>
      </w:tr>
      <w:tr w:rsidR="005F450B" w:rsidRPr="00E262CE" w:rsidTr="005F450B">
        <w:trPr>
          <w:trHeight w:val="497"/>
        </w:trPr>
        <w:tc>
          <w:tcPr>
            <w:tcW w:w="166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F450B" w:rsidRPr="00E262CE" w:rsidRDefault="005F450B" w:rsidP="005F450B">
            <w:pPr>
              <w:jc w:val="center"/>
            </w:pPr>
            <w:r w:rsidRPr="00E262CE">
              <w:rPr>
                <w:rFonts w:hint="eastAsia"/>
              </w:rPr>
              <w:t>Shadowing correlation</w:t>
            </w:r>
          </w:p>
        </w:tc>
        <w:tc>
          <w:tcPr>
            <w:tcW w:w="333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F450B" w:rsidRPr="00755E16" w:rsidRDefault="005F450B" w:rsidP="005F450B">
            <w:pPr>
              <w:jc w:val="center"/>
            </w:pPr>
            <w:r w:rsidRPr="00755E16">
              <w:rPr>
                <w:rFonts w:hint="eastAsia"/>
              </w:rPr>
              <w:t>NA</w:t>
            </w:r>
          </w:p>
        </w:tc>
      </w:tr>
      <w:tr w:rsidR="005F450B" w:rsidRPr="00E262CE" w:rsidTr="005F450B">
        <w:trPr>
          <w:trHeight w:val="497"/>
        </w:trPr>
        <w:tc>
          <w:tcPr>
            <w:tcW w:w="166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F450B" w:rsidRPr="00E262CE" w:rsidRDefault="005F450B" w:rsidP="005F450B">
            <w:pPr>
              <w:jc w:val="center"/>
            </w:pPr>
            <w:r w:rsidRPr="00E262CE">
              <w:t>Multi operators layout for indoor</w:t>
            </w:r>
          </w:p>
        </w:tc>
        <w:tc>
          <w:tcPr>
            <w:tcW w:w="333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F450B" w:rsidRPr="00755E16" w:rsidRDefault="005F450B" w:rsidP="005F450B">
            <w:pPr>
              <w:ind w:leftChars="-56" w:left="-112"/>
              <w:jc w:val="center"/>
            </w:pPr>
            <w:r w:rsidRPr="00755E16">
              <w:t>Uncoordinated operation (100%)</w:t>
            </w:r>
          </w:p>
        </w:tc>
      </w:tr>
    </w:tbl>
    <w:p w:rsidR="00A553D6" w:rsidRPr="002716FA" w:rsidRDefault="00A553D6" w:rsidP="00071D26">
      <w:pPr>
        <w:rPr>
          <w:lang w:eastAsia="ko-KR"/>
        </w:rPr>
      </w:pPr>
    </w:p>
    <w:p w:rsidR="00DB3670" w:rsidRDefault="00B3423A" w:rsidP="000F6DE4">
      <w:pPr>
        <w:pStyle w:val="2"/>
        <w:numPr>
          <w:ilvl w:val="0"/>
          <w:numId w:val="12"/>
        </w:numPr>
        <w:spacing w:before="60" w:after="60" w:line="300" w:lineRule="auto"/>
        <w:ind w:hanging="357"/>
        <w:rPr>
          <w:rFonts w:cs="Arial"/>
          <w:b/>
        </w:rPr>
      </w:pPr>
      <w:r>
        <w:rPr>
          <w:rFonts w:cs="Arial"/>
          <w:b/>
        </w:rPr>
        <w:t>Initial s</w:t>
      </w:r>
      <w:r w:rsidR="001211E3" w:rsidRPr="00BC3C6C">
        <w:rPr>
          <w:rFonts w:cs="Arial"/>
          <w:b/>
        </w:rPr>
        <w:t>imulation results</w:t>
      </w:r>
    </w:p>
    <w:p w:rsidR="001B6C5E" w:rsidRDefault="001B6C5E" w:rsidP="001B6C5E">
      <w:pPr>
        <w:rPr>
          <w:lang w:eastAsia="ko-KR"/>
        </w:rPr>
      </w:pPr>
      <w:r>
        <w:rPr>
          <w:rFonts w:hint="eastAsia"/>
          <w:lang w:eastAsia="ko-KR"/>
        </w:rPr>
        <w:t xml:space="preserve">In this section, </w:t>
      </w:r>
      <w:r>
        <w:rPr>
          <w:lang w:eastAsia="ko-KR"/>
        </w:rPr>
        <w:t>we summarize our initial simulation res</w:t>
      </w:r>
      <w:r w:rsidR="00716207">
        <w:rPr>
          <w:lang w:eastAsia="ko-KR"/>
        </w:rPr>
        <w:t xml:space="preserve">ults of </w:t>
      </w:r>
      <w:r>
        <w:rPr>
          <w:lang w:eastAsia="ko-KR"/>
        </w:rPr>
        <w:t>the indoor scenario.</w:t>
      </w:r>
      <w:r w:rsidR="00716207">
        <w:rPr>
          <w:lang w:eastAsia="ko-KR"/>
        </w:rPr>
        <w:t xml:space="preserve"> As shown in Figure 1</w:t>
      </w:r>
      <w:r w:rsidR="00626852">
        <w:rPr>
          <w:lang w:eastAsia="ko-KR"/>
        </w:rPr>
        <w:t xml:space="preserve"> and Figure 2</w:t>
      </w:r>
      <w:r w:rsidR="00716207">
        <w:rPr>
          <w:lang w:eastAsia="ko-KR"/>
        </w:rPr>
        <w:t xml:space="preserve">, </w:t>
      </w:r>
      <w:r w:rsidR="00D11CD8">
        <w:rPr>
          <w:lang w:eastAsia="ko-KR"/>
        </w:rPr>
        <w:t xml:space="preserve">the same </w:t>
      </w:r>
      <w:r w:rsidR="00716207">
        <w:rPr>
          <w:lang w:eastAsia="ko-KR"/>
        </w:rPr>
        <w:t>transmission direction</w:t>
      </w:r>
      <w:r w:rsidR="00D11CD8">
        <w:rPr>
          <w:lang w:eastAsia="ko-KR"/>
        </w:rPr>
        <w:t xml:space="preserve"> of DL</w:t>
      </w:r>
      <w:r w:rsidR="009B78F7">
        <w:rPr>
          <w:lang w:eastAsia="ko-KR"/>
        </w:rPr>
        <w:t xml:space="preserve"> was applied to the vic</w:t>
      </w:r>
      <w:r w:rsidR="004B514E">
        <w:rPr>
          <w:lang w:eastAsia="ko-KR"/>
        </w:rPr>
        <w:t xml:space="preserve">tim cell and </w:t>
      </w:r>
      <w:r w:rsidR="00D11CD8">
        <w:rPr>
          <w:lang w:eastAsia="ko-KR"/>
        </w:rPr>
        <w:t>DL/</w:t>
      </w:r>
      <w:r w:rsidR="009B78F7" w:rsidRPr="005D0FC1">
        <w:rPr>
          <w:lang w:eastAsia="ko-KR"/>
        </w:rPr>
        <w:t>UL transmission direction</w:t>
      </w:r>
      <w:r w:rsidR="009B78F7">
        <w:rPr>
          <w:lang w:eastAsia="ko-KR"/>
        </w:rPr>
        <w:t xml:space="preserve"> was applied to the aggressor cell.</w:t>
      </w:r>
      <w:r w:rsidR="00D11CD8">
        <w:rPr>
          <w:lang w:eastAsia="ko-KR"/>
        </w:rPr>
        <w:t xml:space="preserve"> Here, we have made an assumption that misalignment of transmission direction between the victim</w:t>
      </w:r>
      <w:r w:rsidR="004D5F3D">
        <w:rPr>
          <w:lang w:eastAsia="ko-KR"/>
        </w:rPr>
        <w:t xml:space="preserve"> cell and the aggressor cell can be quite a large (</w:t>
      </w:r>
      <w:r w:rsidR="00D11CD8">
        <w:rPr>
          <w:lang w:eastAsia="ko-KR"/>
        </w:rPr>
        <w:t>100%</w:t>
      </w:r>
      <w:r w:rsidR="004D5F3D">
        <w:rPr>
          <w:lang w:eastAsia="ko-KR"/>
        </w:rPr>
        <w:t>)</w:t>
      </w:r>
      <w:r w:rsidR="00D11CD8">
        <w:rPr>
          <w:lang w:eastAsia="ko-KR"/>
        </w:rPr>
        <w:t xml:space="preserve">. </w:t>
      </w:r>
      <w:r w:rsidR="00DA7DAA">
        <w:rPr>
          <w:lang w:eastAsia="ko-KR"/>
        </w:rPr>
        <w:t xml:space="preserve"> From the result of CDF in Figure 1, there was no </w:t>
      </w:r>
      <w:r w:rsidR="00DA7DAA" w:rsidRPr="00D01E73">
        <w:rPr>
          <w:noProof/>
          <w:lang w:eastAsia="ko-KR"/>
        </w:rPr>
        <w:t>perform</w:t>
      </w:r>
      <w:r w:rsidR="00D01E73">
        <w:rPr>
          <w:noProof/>
          <w:lang w:eastAsia="ko-KR"/>
        </w:rPr>
        <w:t>ance</w:t>
      </w:r>
      <w:r w:rsidR="00DA7DAA">
        <w:rPr>
          <w:lang w:eastAsia="ko-KR"/>
        </w:rPr>
        <w:t xml:space="preserve"> degradation on the victim DL whether the transmission direction of the aggressor was DL or UL.</w:t>
      </w:r>
      <w:r w:rsidR="00626852">
        <w:rPr>
          <w:lang w:eastAsia="ko-KR"/>
        </w:rPr>
        <w:t xml:space="preserve"> On the other hand, some perf</w:t>
      </w:r>
      <w:r w:rsidR="002136AC">
        <w:rPr>
          <w:lang w:eastAsia="ko-KR"/>
        </w:rPr>
        <w:t>ormance degradation was found</w:t>
      </w:r>
      <w:r w:rsidR="00626852">
        <w:rPr>
          <w:lang w:eastAsia="ko-KR"/>
        </w:rPr>
        <w:t xml:space="preserve"> on the victim DL when transmission direction of the aggressor was UL in Figure 2.</w:t>
      </w:r>
    </w:p>
    <w:p w:rsidR="008213CB" w:rsidRDefault="008213CB" w:rsidP="008213CB">
      <w:pPr>
        <w:keepNext/>
      </w:pPr>
      <w:r>
        <w:rPr>
          <w:noProof/>
          <w:lang w:val="en-US" w:eastAsia="ko-KR"/>
        </w:rPr>
        <w:lastRenderedPageBreak/>
        <w:drawing>
          <wp:inline distT="0" distB="0" distL="0" distR="0" wp14:anchorId="37985FFE" wp14:editId="0BA993E9">
            <wp:extent cx="6120765" cy="3600000"/>
            <wp:effectExtent l="0" t="0" r="13335" b="635"/>
            <wp:docPr id="1" name="차트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1B6C5E" w:rsidRDefault="008213CB" w:rsidP="00BA425E">
      <w:pPr>
        <w:pStyle w:val="af6"/>
        <w:jc w:val="center"/>
      </w:pPr>
      <w:r>
        <w:t xml:space="preserve">Figure </w:t>
      </w:r>
      <w:r>
        <w:fldChar w:fldCharType="begin"/>
      </w:r>
      <w:r>
        <w:instrText xml:space="preserve"> SEQ Figure \* ARABIC </w:instrText>
      </w:r>
      <w:r>
        <w:fldChar w:fldCharType="separate"/>
      </w:r>
      <w:r w:rsidR="00575B32">
        <w:rPr>
          <w:noProof/>
        </w:rPr>
        <w:t>1</w:t>
      </w:r>
      <w:r>
        <w:fldChar w:fldCharType="end"/>
      </w:r>
      <w:r w:rsidRPr="008213CB">
        <w:t xml:space="preserve"> </w:t>
      </w:r>
      <w:r>
        <w:t>Indoor-to-Indoor (</w:t>
      </w:r>
      <w:r w:rsidRPr="00D01E73">
        <w:rPr>
          <w:noProof/>
        </w:rPr>
        <w:t>victim</w:t>
      </w:r>
      <w:r>
        <w:t>: DL) SINR result at 4</w:t>
      </w:r>
      <w:r w:rsidR="004E7228">
        <w:t xml:space="preserve"> </w:t>
      </w:r>
      <w:r>
        <w:t>GHz</w:t>
      </w:r>
    </w:p>
    <w:p w:rsidR="004E7228" w:rsidRDefault="004E7228" w:rsidP="004E7228">
      <w:pPr>
        <w:pStyle w:val="af7"/>
        <w:keepNext/>
        <w:overflowPunct/>
        <w:autoSpaceDE/>
        <w:autoSpaceDN/>
        <w:adjustRightInd/>
        <w:spacing w:after="120"/>
        <w:textAlignment w:val="auto"/>
      </w:pPr>
      <w:r>
        <w:rPr>
          <w:noProof/>
          <w:lang w:val="en-US"/>
        </w:rPr>
        <w:drawing>
          <wp:inline distT="0" distB="0" distL="0" distR="0" wp14:anchorId="33D171C0" wp14:editId="6CC16E8C">
            <wp:extent cx="6120765" cy="3600000"/>
            <wp:effectExtent l="0" t="0" r="13335" b="635"/>
            <wp:docPr id="8" name="차트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4E7228" w:rsidRDefault="004E7228" w:rsidP="001233A5">
      <w:pPr>
        <w:pStyle w:val="af6"/>
        <w:jc w:val="center"/>
        <w:rPr>
          <w:b w:val="0"/>
        </w:rPr>
      </w:pPr>
      <w:r>
        <w:t xml:space="preserve">Figure </w:t>
      </w:r>
      <w:r>
        <w:fldChar w:fldCharType="begin"/>
      </w:r>
      <w:r>
        <w:instrText xml:space="preserve"> SEQ Figure \* ARABIC </w:instrText>
      </w:r>
      <w:r>
        <w:fldChar w:fldCharType="separate"/>
      </w:r>
      <w:r w:rsidR="00575B32">
        <w:rPr>
          <w:noProof/>
        </w:rPr>
        <w:t>2</w:t>
      </w:r>
      <w:r>
        <w:fldChar w:fldCharType="end"/>
      </w:r>
      <w:r w:rsidRPr="004E7228">
        <w:t xml:space="preserve"> </w:t>
      </w:r>
      <w:r>
        <w:t>Indoor-to-Indoor (</w:t>
      </w:r>
      <w:r w:rsidRPr="00D01E73">
        <w:rPr>
          <w:noProof/>
        </w:rPr>
        <w:t>victim</w:t>
      </w:r>
      <w:r>
        <w:t>: DL) SINR result at 30 GHz</w:t>
      </w:r>
    </w:p>
    <w:p w:rsidR="00FB4AE7" w:rsidRPr="00C47097" w:rsidRDefault="00B558A7" w:rsidP="00B558A7">
      <w:pPr>
        <w:pStyle w:val="af7"/>
        <w:overflowPunct/>
        <w:autoSpaceDE/>
        <w:autoSpaceDN/>
        <w:adjustRightInd/>
        <w:spacing w:after="120"/>
        <w:textAlignment w:val="auto"/>
        <w:rPr>
          <w:b/>
          <w:lang w:val="en-US"/>
        </w:rPr>
      </w:pPr>
      <w:r w:rsidRPr="00B558A7">
        <w:rPr>
          <w:b/>
          <w:lang w:val="en-US"/>
        </w:rPr>
        <w:t>O</w:t>
      </w:r>
      <w:r w:rsidRPr="00B558A7">
        <w:rPr>
          <w:rFonts w:hint="eastAsia"/>
          <w:b/>
          <w:lang w:val="en-US"/>
        </w:rPr>
        <w:t xml:space="preserve">bservation </w:t>
      </w:r>
      <w:r w:rsidR="002D0CF0">
        <w:rPr>
          <w:b/>
          <w:lang w:val="en-US"/>
        </w:rPr>
        <w:t>1: There was n</w:t>
      </w:r>
      <w:r w:rsidRPr="00B558A7">
        <w:rPr>
          <w:b/>
          <w:lang w:val="en-US"/>
        </w:rPr>
        <w:t>o performance degrad</w:t>
      </w:r>
      <w:r w:rsidR="00DA58B1">
        <w:rPr>
          <w:b/>
          <w:lang w:val="en-US"/>
        </w:rPr>
        <w:t>ation on the victim DL when the transmission direction was UL</w:t>
      </w:r>
      <w:r w:rsidR="001F5BE6">
        <w:rPr>
          <w:b/>
          <w:lang w:val="en-US"/>
        </w:rPr>
        <w:t xml:space="preserve"> 100%</w:t>
      </w:r>
      <w:r w:rsidR="00DA58B1">
        <w:rPr>
          <w:b/>
          <w:lang w:val="en-US"/>
        </w:rPr>
        <w:t xml:space="preserve"> at</w:t>
      </w:r>
      <w:r w:rsidR="00FB4AE7">
        <w:rPr>
          <w:b/>
          <w:lang w:val="en-US"/>
        </w:rPr>
        <w:t xml:space="preserve"> 4 GHz</w:t>
      </w:r>
      <w:r w:rsidRPr="00B558A7">
        <w:rPr>
          <w:b/>
          <w:lang w:val="en-US"/>
        </w:rPr>
        <w:t>.</w:t>
      </w:r>
    </w:p>
    <w:p w:rsidR="00FB4AE7" w:rsidRPr="00C47097" w:rsidRDefault="00FB4AE7" w:rsidP="00B558A7">
      <w:pPr>
        <w:pStyle w:val="af7"/>
        <w:overflowPunct/>
        <w:autoSpaceDE/>
        <w:autoSpaceDN/>
        <w:adjustRightInd/>
        <w:spacing w:after="120"/>
        <w:textAlignment w:val="auto"/>
        <w:rPr>
          <w:b/>
          <w:lang w:val="en-US"/>
        </w:rPr>
      </w:pPr>
      <w:r w:rsidRPr="00B0336F">
        <w:rPr>
          <w:b/>
          <w:lang w:val="en-US"/>
        </w:rPr>
        <w:t xml:space="preserve">Observation 2: </w:t>
      </w:r>
      <w:r>
        <w:rPr>
          <w:b/>
          <w:lang w:val="en-US"/>
        </w:rPr>
        <w:t>At 30 GHz</w:t>
      </w:r>
      <w:r w:rsidR="009D242C">
        <w:rPr>
          <w:b/>
          <w:lang w:val="en-US"/>
        </w:rPr>
        <w:t>, there was some performance degradation</w:t>
      </w:r>
      <w:r w:rsidRPr="00B0336F">
        <w:rPr>
          <w:b/>
          <w:lang w:val="en-US"/>
        </w:rPr>
        <w:t xml:space="preserve"> when the transmission di</w:t>
      </w:r>
      <w:r w:rsidR="00A35B61">
        <w:rPr>
          <w:b/>
          <w:lang w:val="en-US"/>
        </w:rPr>
        <w:t>rection of the aggressor was UL</w:t>
      </w:r>
      <w:r w:rsidR="001F5BE6">
        <w:rPr>
          <w:b/>
          <w:lang w:val="en-US"/>
        </w:rPr>
        <w:t xml:space="preserve"> 100%</w:t>
      </w:r>
      <w:r>
        <w:rPr>
          <w:b/>
          <w:lang w:val="en-US"/>
        </w:rPr>
        <w:t>.</w:t>
      </w:r>
    </w:p>
    <w:p w:rsidR="009F74C6" w:rsidRDefault="00644338" w:rsidP="00CB575A">
      <w:pPr>
        <w:rPr>
          <w:lang w:eastAsia="ko-KR"/>
        </w:rPr>
      </w:pPr>
      <w:r>
        <w:rPr>
          <w:rFonts w:hint="eastAsia"/>
          <w:lang w:eastAsia="ko-KR"/>
        </w:rPr>
        <w:t>As shown in Figure 3</w:t>
      </w:r>
      <w:r w:rsidR="00760314">
        <w:rPr>
          <w:lang w:eastAsia="ko-KR"/>
        </w:rPr>
        <w:t xml:space="preserve"> and Figure 4</w:t>
      </w:r>
      <w:r w:rsidR="00E26D60">
        <w:rPr>
          <w:rFonts w:hint="eastAsia"/>
          <w:lang w:eastAsia="ko-KR"/>
        </w:rPr>
        <w:t xml:space="preserve">, </w:t>
      </w:r>
      <w:r w:rsidR="00E26D60">
        <w:rPr>
          <w:lang w:eastAsia="ko-KR"/>
        </w:rPr>
        <w:t xml:space="preserve">the </w:t>
      </w:r>
      <w:r w:rsidR="00152B1E">
        <w:rPr>
          <w:lang w:eastAsia="ko-KR"/>
        </w:rPr>
        <w:t xml:space="preserve">same transmission direction of UL </w:t>
      </w:r>
      <w:r w:rsidR="00E26D60">
        <w:rPr>
          <w:lang w:eastAsia="ko-KR"/>
        </w:rPr>
        <w:t>was applied to the vic</w:t>
      </w:r>
      <w:r w:rsidR="005D0FC1">
        <w:rPr>
          <w:lang w:eastAsia="ko-KR"/>
        </w:rPr>
        <w:t>tim cell and DL/</w:t>
      </w:r>
      <w:r w:rsidR="00E26D60">
        <w:rPr>
          <w:lang w:eastAsia="ko-KR"/>
        </w:rPr>
        <w:t xml:space="preserve">UL transmission direction was applied to the aggressor cell. </w:t>
      </w:r>
      <w:r w:rsidR="007B0CFB">
        <w:rPr>
          <w:lang w:eastAsia="ko-KR"/>
        </w:rPr>
        <w:t xml:space="preserve">Like Indoor-to-Indoor (victim: DL) case, the same assumption </w:t>
      </w:r>
      <w:r w:rsidR="007B0CFB">
        <w:rPr>
          <w:lang w:eastAsia="ko-KR"/>
        </w:rPr>
        <w:lastRenderedPageBreak/>
        <w:t xml:space="preserve">has been made that misalignment of transmission direction between the victim cell and the aggressor cell can be quite a large (100%). </w:t>
      </w:r>
      <w:r w:rsidR="00E26D60">
        <w:rPr>
          <w:lang w:eastAsia="ko-KR"/>
        </w:rPr>
        <w:t>Compared to the case where the transmission direction of the victim cell was DL</w:t>
      </w:r>
      <w:r w:rsidR="00A91CCB">
        <w:rPr>
          <w:lang w:eastAsia="ko-KR"/>
        </w:rPr>
        <w:t xml:space="preserve"> at 4 GHz</w:t>
      </w:r>
      <w:r w:rsidR="00E26D60">
        <w:rPr>
          <w:lang w:eastAsia="ko-KR"/>
        </w:rPr>
        <w:t>,</w:t>
      </w:r>
      <w:r w:rsidR="00B0336F">
        <w:rPr>
          <w:lang w:eastAsia="ko-KR"/>
        </w:rPr>
        <w:t xml:space="preserve"> there was slight</w:t>
      </w:r>
      <w:r w:rsidR="00A64D67">
        <w:rPr>
          <w:lang w:eastAsia="ko-KR"/>
        </w:rPr>
        <w:t xml:space="preserve"> performance degradation</w:t>
      </w:r>
      <w:r w:rsidR="00657F65">
        <w:rPr>
          <w:lang w:eastAsia="ko-KR"/>
        </w:rPr>
        <w:t xml:space="preserve"> when the transmission direction of the aggressor was DL</w:t>
      </w:r>
      <w:r w:rsidR="00A91CCB">
        <w:rPr>
          <w:lang w:eastAsia="ko-KR"/>
        </w:rPr>
        <w:t xml:space="preserve"> at 30 GHz</w:t>
      </w:r>
      <w:r w:rsidR="00657F65">
        <w:rPr>
          <w:lang w:eastAsia="ko-KR"/>
        </w:rPr>
        <w:t>.</w:t>
      </w:r>
    </w:p>
    <w:p w:rsidR="001B6C5E" w:rsidRDefault="00B63B7B" w:rsidP="001B6C5E">
      <w:pPr>
        <w:keepNext/>
      </w:pPr>
      <w:r>
        <w:rPr>
          <w:noProof/>
          <w:lang w:val="en-US" w:eastAsia="ko-KR"/>
        </w:rPr>
        <w:drawing>
          <wp:inline distT="0" distB="0" distL="0" distR="0" wp14:anchorId="57DAC1FE" wp14:editId="4EE9EC4C">
            <wp:extent cx="6120765" cy="3600000"/>
            <wp:effectExtent l="0" t="0" r="13335" b="635"/>
            <wp:docPr id="9" name="차트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043DB1" w:rsidRDefault="001B6C5E" w:rsidP="001B6C5E">
      <w:pPr>
        <w:pStyle w:val="af6"/>
        <w:jc w:val="center"/>
      </w:pPr>
      <w:r>
        <w:t xml:space="preserve">Figure </w:t>
      </w:r>
      <w:r>
        <w:fldChar w:fldCharType="begin"/>
      </w:r>
      <w:r>
        <w:instrText xml:space="preserve"> SEQ Figure \* ARABIC </w:instrText>
      </w:r>
      <w:r>
        <w:fldChar w:fldCharType="separate"/>
      </w:r>
      <w:r w:rsidR="00575B32">
        <w:rPr>
          <w:noProof/>
        </w:rPr>
        <w:t>3</w:t>
      </w:r>
      <w:r>
        <w:fldChar w:fldCharType="end"/>
      </w:r>
      <w:r w:rsidR="00355A6D">
        <w:t xml:space="preserve"> Indoor-to-Indoor (victim: UL) at</w:t>
      </w:r>
      <w:r>
        <w:t xml:space="preserve"> 4</w:t>
      </w:r>
      <w:r w:rsidR="00575B32">
        <w:t xml:space="preserve"> </w:t>
      </w:r>
      <w:r>
        <w:t>GHz</w:t>
      </w:r>
    </w:p>
    <w:p w:rsidR="00575B32" w:rsidRDefault="00355A6D" w:rsidP="00575B32">
      <w:pPr>
        <w:keepNext/>
      </w:pPr>
      <w:r>
        <w:rPr>
          <w:noProof/>
          <w:lang w:val="en-US" w:eastAsia="ko-KR"/>
        </w:rPr>
        <w:drawing>
          <wp:inline distT="0" distB="0" distL="0" distR="0" wp14:anchorId="53A320B4" wp14:editId="78F6E444">
            <wp:extent cx="6120765" cy="3600000"/>
            <wp:effectExtent l="0" t="0" r="13335" b="635"/>
            <wp:docPr id="10" name="차트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355A6D" w:rsidRPr="00355A6D" w:rsidRDefault="00575B32" w:rsidP="00760314">
      <w:pPr>
        <w:pStyle w:val="af6"/>
        <w:jc w:val="center"/>
      </w:pPr>
      <w:r>
        <w:t xml:space="preserve">Figure </w:t>
      </w:r>
      <w:r>
        <w:fldChar w:fldCharType="begin"/>
      </w:r>
      <w:r>
        <w:instrText xml:space="preserve"> SEQ Figure \* ARABIC </w:instrText>
      </w:r>
      <w:r>
        <w:fldChar w:fldCharType="separate"/>
      </w:r>
      <w:r>
        <w:rPr>
          <w:noProof/>
        </w:rPr>
        <w:t>4</w:t>
      </w:r>
      <w:r>
        <w:fldChar w:fldCharType="end"/>
      </w:r>
      <w:r>
        <w:t xml:space="preserve"> Indoor-to-Indoor (victim: UL) at 30 GHz</w:t>
      </w:r>
    </w:p>
    <w:p w:rsidR="00B0336F" w:rsidRDefault="00702F01" w:rsidP="00B0336F">
      <w:pPr>
        <w:pStyle w:val="af7"/>
        <w:overflowPunct/>
        <w:autoSpaceDE/>
        <w:autoSpaceDN/>
        <w:adjustRightInd/>
        <w:spacing w:after="120"/>
        <w:textAlignment w:val="auto"/>
        <w:rPr>
          <w:b/>
          <w:lang w:val="en-US"/>
        </w:rPr>
      </w:pPr>
      <w:r>
        <w:rPr>
          <w:b/>
          <w:lang w:val="en-US"/>
        </w:rPr>
        <w:t>Observation 3</w:t>
      </w:r>
      <w:r w:rsidR="00B0336F" w:rsidRPr="00B0336F">
        <w:rPr>
          <w:b/>
          <w:lang w:val="en-US"/>
        </w:rPr>
        <w:t>: When the tran</w:t>
      </w:r>
      <w:r w:rsidR="00AA28DC">
        <w:rPr>
          <w:b/>
          <w:lang w:val="en-US"/>
        </w:rPr>
        <w:t>smission direction of the aggressor cell was D</w:t>
      </w:r>
      <w:r w:rsidR="00B0336F" w:rsidRPr="00B0336F">
        <w:rPr>
          <w:b/>
          <w:lang w:val="en-US"/>
        </w:rPr>
        <w:t>L</w:t>
      </w:r>
      <w:r w:rsidR="00C47097">
        <w:rPr>
          <w:b/>
          <w:lang w:val="en-US"/>
        </w:rPr>
        <w:t xml:space="preserve"> </w:t>
      </w:r>
      <w:r w:rsidR="00AA28DC">
        <w:rPr>
          <w:b/>
          <w:lang w:val="en-US"/>
        </w:rPr>
        <w:t xml:space="preserve">100% </w:t>
      </w:r>
      <w:r w:rsidR="00C47097">
        <w:rPr>
          <w:b/>
          <w:lang w:val="en-US"/>
        </w:rPr>
        <w:t>at 4 GH</w:t>
      </w:r>
      <w:r w:rsidR="00C87E18">
        <w:rPr>
          <w:b/>
          <w:lang w:val="en-US"/>
        </w:rPr>
        <w:t>z, there was no performance degradation</w:t>
      </w:r>
      <w:r w:rsidR="00B0336F" w:rsidRPr="00B0336F">
        <w:rPr>
          <w:b/>
          <w:lang w:val="en-US"/>
        </w:rPr>
        <w:t>.</w:t>
      </w:r>
    </w:p>
    <w:p w:rsidR="00C47097" w:rsidRPr="00DA58B1" w:rsidRDefault="00C47097" w:rsidP="00B0336F">
      <w:pPr>
        <w:pStyle w:val="af7"/>
        <w:overflowPunct/>
        <w:autoSpaceDE/>
        <w:autoSpaceDN/>
        <w:adjustRightInd/>
        <w:spacing w:after="120"/>
        <w:textAlignment w:val="auto"/>
        <w:rPr>
          <w:b/>
          <w:lang w:val="en-US"/>
        </w:rPr>
      </w:pPr>
      <w:r>
        <w:rPr>
          <w:b/>
          <w:lang w:val="en-US"/>
        </w:rPr>
        <w:lastRenderedPageBreak/>
        <w:t xml:space="preserve">Observation 4: At 30 GHz, there was slight </w:t>
      </w:r>
      <w:r w:rsidR="00DC4F49">
        <w:rPr>
          <w:b/>
          <w:lang w:val="en-US"/>
        </w:rPr>
        <w:t>performance degradation</w:t>
      </w:r>
      <w:r w:rsidRPr="00B0336F">
        <w:rPr>
          <w:b/>
          <w:lang w:val="en-US"/>
        </w:rPr>
        <w:t xml:space="preserve"> when the transmission direction of the aggressor was DL</w:t>
      </w:r>
      <w:r w:rsidR="00AA28DC">
        <w:rPr>
          <w:b/>
          <w:lang w:val="en-US"/>
        </w:rPr>
        <w:t xml:space="preserve"> 100%</w:t>
      </w:r>
      <w:r w:rsidRPr="00B0336F">
        <w:rPr>
          <w:b/>
          <w:lang w:val="en-US"/>
        </w:rPr>
        <w:t>.</w:t>
      </w:r>
    </w:p>
    <w:p w:rsidR="00273F65" w:rsidRDefault="0041570F" w:rsidP="00CB575A">
      <w:pPr>
        <w:rPr>
          <w:lang w:eastAsia="ko-KR"/>
        </w:rPr>
      </w:pPr>
      <w:r>
        <w:rPr>
          <w:lang w:eastAsia="ko-KR"/>
        </w:rPr>
        <w:t>Table 3</w:t>
      </w:r>
      <w:r w:rsidR="000D58BC">
        <w:rPr>
          <w:lang w:eastAsia="ko-KR"/>
        </w:rPr>
        <w:t xml:space="preserve"> shows </w:t>
      </w:r>
      <w:r w:rsidR="00471185">
        <w:rPr>
          <w:lang w:eastAsia="ko-KR"/>
        </w:rPr>
        <w:t xml:space="preserve">the </w:t>
      </w:r>
      <w:r w:rsidR="000D58BC" w:rsidRPr="00D01E73">
        <w:rPr>
          <w:noProof/>
          <w:lang w:eastAsia="ko-KR"/>
        </w:rPr>
        <w:t>throughput</w:t>
      </w:r>
      <w:r w:rsidR="000D58BC">
        <w:rPr>
          <w:lang w:eastAsia="ko-KR"/>
        </w:rPr>
        <w:t xml:space="preserve"> </w:t>
      </w:r>
      <w:r w:rsidR="005A5B4E">
        <w:rPr>
          <w:lang w:eastAsia="ko-KR"/>
        </w:rPr>
        <w:t>results of the indoor</w:t>
      </w:r>
      <w:r>
        <w:rPr>
          <w:lang w:eastAsia="ko-KR"/>
        </w:rPr>
        <w:t xml:space="preserve"> scenario</w:t>
      </w:r>
      <w:r w:rsidR="000D58BC">
        <w:rPr>
          <w:lang w:eastAsia="ko-KR"/>
        </w:rPr>
        <w:t>.</w:t>
      </w:r>
      <w:r w:rsidR="00BB4D0B">
        <w:rPr>
          <w:lang w:eastAsia="ko-KR"/>
        </w:rPr>
        <w:t xml:space="preserve"> </w:t>
      </w:r>
      <w:r w:rsidR="0080421C">
        <w:rPr>
          <w:lang w:eastAsia="ko-KR"/>
        </w:rPr>
        <w:t>For 4 GHz, w</w:t>
      </w:r>
      <w:r w:rsidR="000D58BC">
        <w:rPr>
          <w:lang w:eastAsia="ko-KR"/>
        </w:rPr>
        <w:t>hen the transmission direction of the victim was DL, there</w:t>
      </w:r>
      <w:r w:rsidR="00A43C24">
        <w:rPr>
          <w:lang w:eastAsia="ko-KR"/>
        </w:rPr>
        <w:t xml:space="preserve"> was </w:t>
      </w:r>
      <w:r w:rsidR="008F1788">
        <w:rPr>
          <w:lang w:eastAsia="ko-KR"/>
        </w:rPr>
        <w:t>no throughput loss on DL</w:t>
      </w:r>
      <w:r w:rsidR="0090660C">
        <w:rPr>
          <w:lang w:eastAsia="ko-KR"/>
        </w:rPr>
        <w:t xml:space="preserve"> aggressor at 5%-tile and 50%-tile.</w:t>
      </w:r>
      <w:r w:rsidR="00471185">
        <w:rPr>
          <w:lang w:eastAsia="ko-KR"/>
        </w:rPr>
        <w:t xml:space="preserve"> I</w:t>
      </w:r>
      <w:r w:rsidR="003559CD">
        <w:rPr>
          <w:lang w:eastAsia="ko-KR"/>
        </w:rPr>
        <w:t xml:space="preserve">n case the </w:t>
      </w:r>
      <w:r w:rsidR="003559CD">
        <w:rPr>
          <w:rFonts w:hint="eastAsia"/>
          <w:lang w:eastAsia="ko-KR"/>
        </w:rPr>
        <w:t>victim</w:t>
      </w:r>
      <w:r w:rsidR="003559CD">
        <w:rPr>
          <w:lang w:eastAsia="ko-KR"/>
        </w:rPr>
        <w:t xml:space="preserve">’s transmission direction was UL, the throughput results were </w:t>
      </w:r>
      <w:r w:rsidR="003559CD" w:rsidRPr="00D01E73">
        <w:rPr>
          <w:noProof/>
          <w:lang w:eastAsia="ko-KR"/>
        </w:rPr>
        <w:t>decreased</w:t>
      </w:r>
      <w:r w:rsidR="00D01E73">
        <w:rPr>
          <w:noProof/>
          <w:lang w:eastAsia="ko-KR"/>
        </w:rPr>
        <w:t xml:space="preserve"> by</w:t>
      </w:r>
      <w:r w:rsidR="008F1788">
        <w:rPr>
          <w:lang w:eastAsia="ko-KR"/>
        </w:rPr>
        <w:t xml:space="preserve"> about 0.96% and 1.88</w:t>
      </w:r>
      <w:r w:rsidR="003559CD">
        <w:rPr>
          <w:lang w:eastAsia="ko-KR"/>
        </w:rPr>
        <w:t xml:space="preserve">% at </w:t>
      </w:r>
      <w:r w:rsidR="004F0BC5">
        <w:rPr>
          <w:lang w:eastAsia="ko-KR"/>
        </w:rPr>
        <w:t xml:space="preserve">5%-tile and 50%-tile, </w:t>
      </w:r>
      <w:r w:rsidR="004F0BC5" w:rsidRPr="00D01E73">
        <w:rPr>
          <w:noProof/>
          <w:lang w:eastAsia="ko-KR"/>
        </w:rPr>
        <w:t>respectively</w:t>
      </w:r>
      <w:r w:rsidR="004F0BC5">
        <w:rPr>
          <w:lang w:eastAsia="ko-KR"/>
        </w:rPr>
        <w:t>.</w:t>
      </w:r>
      <w:r w:rsidR="006935ED">
        <w:rPr>
          <w:lang w:eastAsia="ko-KR"/>
        </w:rPr>
        <w:t xml:space="preserve"> </w:t>
      </w:r>
    </w:p>
    <w:p w:rsidR="00273F65" w:rsidRDefault="00104257" w:rsidP="00273F65">
      <w:pPr>
        <w:pStyle w:val="af7"/>
        <w:overflowPunct/>
        <w:autoSpaceDE/>
        <w:autoSpaceDN/>
        <w:adjustRightInd/>
        <w:spacing w:after="120"/>
        <w:textAlignment w:val="auto"/>
        <w:rPr>
          <w:b/>
          <w:lang w:val="en-US"/>
        </w:rPr>
      </w:pPr>
      <w:r>
        <w:rPr>
          <w:b/>
          <w:lang w:val="en-US"/>
        </w:rPr>
        <w:t>Observation 5</w:t>
      </w:r>
      <w:r w:rsidR="00273F65" w:rsidRPr="00B0336F">
        <w:rPr>
          <w:b/>
          <w:lang w:val="en-US"/>
        </w:rPr>
        <w:t>:</w:t>
      </w:r>
      <w:r w:rsidR="00A34CE3">
        <w:rPr>
          <w:b/>
          <w:lang w:val="en-US"/>
        </w:rPr>
        <w:t xml:space="preserve"> At 4 GHz, in</w:t>
      </w:r>
      <w:r w:rsidR="00273F65" w:rsidRPr="00B0336F">
        <w:rPr>
          <w:b/>
          <w:lang w:val="en-US"/>
        </w:rPr>
        <w:t xml:space="preserve"> case the </w:t>
      </w:r>
      <w:r w:rsidR="00273F65" w:rsidRPr="00B0336F">
        <w:rPr>
          <w:rFonts w:hint="eastAsia"/>
          <w:b/>
          <w:lang w:val="en-US"/>
        </w:rPr>
        <w:t>victim</w:t>
      </w:r>
      <w:r w:rsidR="00273F65" w:rsidRPr="00B0336F">
        <w:rPr>
          <w:b/>
          <w:lang w:val="en-US"/>
        </w:rPr>
        <w:t xml:space="preserve">’s transmission direction was UL, the throughput results were </w:t>
      </w:r>
      <w:r w:rsidR="00DC3792">
        <w:rPr>
          <w:b/>
          <w:lang w:val="en-US"/>
        </w:rPr>
        <w:t>decreased by about 0.96% and 1.88</w:t>
      </w:r>
      <w:r w:rsidR="00273F65" w:rsidRPr="00B0336F">
        <w:rPr>
          <w:b/>
          <w:lang w:val="en-US"/>
        </w:rPr>
        <w:t>% at 5%-tile and 50%-tile, respectively.</w:t>
      </w:r>
    </w:p>
    <w:p w:rsidR="0080421C" w:rsidRDefault="0080421C" w:rsidP="00273F65">
      <w:pPr>
        <w:pStyle w:val="af7"/>
        <w:overflowPunct/>
        <w:autoSpaceDE/>
        <w:autoSpaceDN/>
        <w:adjustRightInd/>
        <w:spacing w:after="120"/>
        <w:textAlignment w:val="auto"/>
        <w:rPr>
          <w:lang w:val="en-US"/>
        </w:rPr>
      </w:pPr>
      <w:r>
        <w:rPr>
          <w:lang w:val="en-US"/>
        </w:rPr>
        <w:t>At 30 GHz, the</w:t>
      </w:r>
      <w:r w:rsidR="000043A3">
        <w:rPr>
          <w:lang w:val="en-US"/>
        </w:rPr>
        <w:t>re was some performance degradation</w:t>
      </w:r>
      <w:r>
        <w:rPr>
          <w:lang w:val="en-US"/>
        </w:rPr>
        <w:t xml:space="preserve"> when the transmission direction of the victim cell was DL and UL. The throughput results on DL victim were decreased by about 16.65% and 8.81% at 5%-tile and 50%-tile, respectively. In case the transmission direction of the victim cell was UL, the throughputs were also decreased by 7.32% and 1.32% at 5%-tile and 50%-tile, respectively.</w:t>
      </w:r>
    </w:p>
    <w:p w:rsidR="00104257" w:rsidRDefault="00104257" w:rsidP="00273F65">
      <w:pPr>
        <w:pStyle w:val="af7"/>
        <w:overflowPunct/>
        <w:autoSpaceDE/>
        <w:autoSpaceDN/>
        <w:adjustRightInd/>
        <w:spacing w:after="120"/>
        <w:textAlignment w:val="auto"/>
        <w:rPr>
          <w:b/>
          <w:lang w:val="en-US"/>
        </w:rPr>
      </w:pPr>
      <w:r>
        <w:rPr>
          <w:b/>
          <w:lang w:val="en-US"/>
        </w:rPr>
        <w:t>Observation 6</w:t>
      </w:r>
      <w:r w:rsidRPr="00B0336F">
        <w:rPr>
          <w:b/>
          <w:lang w:val="en-US"/>
        </w:rPr>
        <w:t xml:space="preserve">: </w:t>
      </w:r>
      <w:r w:rsidR="00A34CE3">
        <w:rPr>
          <w:b/>
          <w:lang w:val="en-US"/>
        </w:rPr>
        <w:t>At 30 GHz, i</w:t>
      </w:r>
      <w:r w:rsidRPr="00B0336F">
        <w:rPr>
          <w:b/>
          <w:lang w:val="en-US"/>
        </w:rPr>
        <w:t xml:space="preserve">n case the </w:t>
      </w:r>
      <w:r w:rsidRPr="00B0336F">
        <w:rPr>
          <w:rFonts w:hint="eastAsia"/>
          <w:b/>
          <w:lang w:val="en-US"/>
        </w:rPr>
        <w:t>victim</w:t>
      </w:r>
      <w:r w:rsidR="00A34CE3">
        <w:rPr>
          <w:b/>
          <w:lang w:val="en-US"/>
        </w:rPr>
        <w:t>’s transmission direction was D</w:t>
      </w:r>
      <w:r w:rsidRPr="00B0336F">
        <w:rPr>
          <w:b/>
          <w:lang w:val="en-US"/>
        </w:rPr>
        <w:t>L</w:t>
      </w:r>
      <w:r w:rsidR="00970FA0">
        <w:rPr>
          <w:b/>
          <w:lang w:val="en-US"/>
        </w:rPr>
        <w:t xml:space="preserve"> with the dynamic TDD </w:t>
      </w:r>
      <w:r w:rsidR="000B035B">
        <w:rPr>
          <w:b/>
          <w:lang w:val="en-US"/>
        </w:rPr>
        <w:t xml:space="preserve">operation </w:t>
      </w:r>
      <w:r w:rsidR="00970FA0">
        <w:rPr>
          <w:b/>
          <w:lang w:val="en-US"/>
        </w:rPr>
        <w:t xml:space="preserve">(Aggressor: DL </w:t>
      </w:r>
      <w:r w:rsidR="00970FA0">
        <w:rPr>
          <w:rFonts w:ascii="맑은 고딕" w:hAnsi="맑은 고딕" w:hint="eastAsia"/>
          <w:b/>
          <w:lang w:val="en-US"/>
        </w:rPr>
        <w:t>→</w:t>
      </w:r>
      <w:r w:rsidR="00970FA0">
        <w:rPr>
          <w:b/>
          <w:lang w:val="en-US"/>
        </w:rPr>
        <w:t xml:space="preserve"> UL)</w:t>
      </w:r>
      <w:r w:rsidRPr="00B0336F">
        <w:rPr>
          <w:b/>
          <w:lang w:val="en-US"/>
        </w:rPr>
        <w:t xml:space="preserve">, the throughput results were </w:t>
      </w:r>
      <w:r w:rsidR="00A34CE3">
        <w:rPr>
          <w:b/>
          <w:lang w:val="en-US"/>
        </w:rPr>
        <w:t>decreased by about 16.65%</w:t>
      </w:r>
      <w:r w:rsidR="007276D9">
        <w:rPr>
          <w:b/>
          <w:lang w:val="en-US"/>
        </w:rPr>
        <w:t xml:space="preserve"> </w:t>
      </w:r>
      <w:r w:rsidR="00A34CE3">
        <w:rPr>
          <w:b/>
          <w:lang w:val="en-US"/>
        </w:rPr>
        <w:t>and 8.81</w:t>
      </w:r>
      <w:r w:rsidRPr="00B0336F">
        <w:rPr>
          <w:b/>
          <w:lang w:val="en-US"/>
        </w:rPr>
        <w:t>% at 5%-tile and 50%-tile, respectively.</w:t>
      </w:r>
    </w:p>
    <w:p w:rsidR="00A34CE3" w:rsidRPr="00A34CE3" w:rsidRDefault="00A34CE3" w:rsidP="00273F65">
      <w:pPr>
        <w:pStyle w:val="af7"/>
        <w:overflowPunct/>
        <w:autoSpaceDE/>
        <w:autoSpaceDN/>
        <w:adjustRightInd/>
        <w:spacing w:after="120"/>
        <w:textAlignment w:val="auto"/>
        <w:rPr>
          <w:b/>
          <w:lang w:val="en-US"/>
        </w:rPr>
      </w:pPr>
      <w:r>
        <w:rPr>
          <w:b/>
          <w:lang w:val="en-US"/>
        </w:rPr>
        <w:t>Observation 7</w:t>
      </w:r>
      <w:r w:rsidRPr="00B0336F">
        <w:rPr>
          <w:b/>
          <w:lang w:val="en-US"/>
        </w:rPr>
        <w:t xml:space="preserve">: </w:t>
      </w:r>
      <w:r>
        <w:rPr>
          <w:b/>
          <w:lang w:val="en-US"/>
        </w:rPr>
        <w:t>At 30 GHz, i</w:t>
      </w:r>
      <w:r w:rsidRPr="00B0336F">
        <w:rPr>
          <w:b/>
          <w:lang w:val="en-US"/>
        </w:rPr>
        <w:t xml:space="preserve">n case the </w:t>
      </w:r>
      <w:r w:rsidRPr="00B0336F">
        <w:rPr>
          <w:rFonts w:hint="eastAsia"/>
          <w:b/>
          <w:lang w:val="en-US"/>
        </w:rPr>
        <w:t>victim</w:t>
      </w:r>
      <w:r>
        <w:rPr>
          <w:b/>
          <w:lang w:val="en-US"/>
        </w:rPr>
        <w:t>’s transmission direction was U</w:t>
      </w:r>
      <w:r w:rsidRPr="00B0336F">
        <w:rPr>
          <w:b/>
          <w:lang w:val="en-US"/>
        </w:rPr>
        <w:t>L</w:t>
      </w:r>
      <w:r w:rsidR="000B035B">
        <w:rPr>
          <w:b/>
          <w:lang w:val="en-US"/>
        </w:rPr>
        <w:t xml:space="preserve"> with the dynamic TDD operation (Aggressor: UL </w:t>
      </w:r>
      <w:r w:rsidR="000B035B" w:rsidRPr="000B035B">
        <w:rPr>
          <w:rFonts w:hint="eastAsia"/>
          <w:b/>
          <w:lang w:val="en-US"/>
        </w:rPr>
        <w:t>→</w:t>
      </w:r>
      <w:r w:rsidR="000B035B" w:rsidRPr="000B035B">
        <w:rPr>
          <w:rFonts w:hint="eastAsia"/>
          <w:b/>
          <w:lang w:val="en-US"/>
        </w:rPr>
        <w:t xml:space="preserve"> DL</w:t>
      </w:r>
      <w:r w:rsidR="000B035B" w:rsidRPr="000B035B">
        <w:rPr>
          <w:b/>
          <w:lang w:val="en-US"/>
        </w:rPr>
        <w:t>)</w:t>
      </w:r>
      <w:r w:rsidRPr="00B0336F">
        <w:rPr>
          <w:b/>
          <w:lang w:val="en-US"/>
        </w:rPr>
        <w:t xml:space="preserve">, the throughput results were </w:t>
      </w:r>
      <w:r>
        <w:rPr>
          <w:b/>
          <w:lang w:val="en-US"/>
        </w:rPr>
        <w:t>decreased by about 7.32% and 1.32</w:t>
      </w:r>
      <w:r w:rsidRPr="00B0336F">
        <w:rPr>
          <w:b/>
          <w:lang w:val="en-US"/>
        </w:rPr>
        <w:t>% at 5%-tile and 50%-tile, respectively.</w:t>
      </w:r>
    </w:p>
    <w:p w:rsidR="001B6C5E" w:rsidRDefault="001B6C5E" w:rsidP="00FE191D">
      <w:pPr>
        <w:pStyle w:val="af6"/>
        <w:keepNext/>
        <w:jc w:val="center"/>
      </w:pPr>
      <w:r>
        <w:t xml:space="preserve">Table </w:t>
      </w:r>
      <w:r>
        <w:fldChar w:fldCharType="begin"/>
      </w:r>
      <w:r>
        <w:instrText xml:space="preserve"> SEQ Table \* ARABIC </w:instrText>
      </w:r>
      <w:r>
        <w:fldChar w:fldCharType="separate"/>
      </w:r>
      <w:r w:rsidR="0063284B">
        <w:rPr>
          <w:noProof/>
        </w:rPr>
        <w:t>3</w:t>
      </w:r>
      <w:r>
        <w:fldChar w:fldCharType="end"/>
      </w:r>
      <w:r w:rsidR="00FE191D">
        <w:t xml:space="preserve"> Throughput results for </w:t>
      </w:r>
      <w:r w:rsidR="00A34CE3">
        <w:t>Indoor-to-Indoor scenario</w:t>
      </w:r>
    </w:p>
    <w:tbl>
      <w:tblPr>
        <w:tblStyle w:val="af3"/>
        <w:tblW w:w="5000" w:type="pct"/>
        <w:tblLook w:val="04A0" w:firstRow="1" w:lastRow="0" w:firstColumn="1" w:lastColumn="0" w:noHBand="0" w:noVBand="1"/>
      </w:tblPr>
      <w:tblGrid>
        <w:gridCol w:w="688"/>
        <w:gridCol w:w="1117"/>
        <w:gridCol w:w="1117"/>
        <w:gridCol w:w="1117"/>
        <w:gridCol w:w="1118"/>
        <w:gridCol w:w="1118"/>
        <w:gridCol w:w="1118"/>
        <w:gridCol w:w="1118"/>
        <w:gridCol w:w="1118"/>
      </w:tblGrid>
      <w:tr w:rsidR="0041570F" w:rsidTr="00173C09">
        <w:tc>
          <w:tcPr>
            <w:tcW w:w="357" w:type="pct"/>
            <w:vMerge w:val="restart"/>
            <w:vAlign w:val="center"/>
          </w:tcPr>
          <w:p w:rsidR="0041570F" w:rsidRPr="00CE3F10" w:rsidRDefault="0041570F" w:rsidP="00696B9A">
            <w:pPr>
              <w:jc w:val="center"/>
              <w:rPr>
                <w:rFonts w:eastAsiaTheme="minorEastAsia"/>
                <w:b/>
                <w:lang w:eastAsia="ko-KR"/>
              </w:rPr>
            </w:pPr>
          </w:p>
        </w:tc>
        <w:tc>
          <w:tcPr>
            <w:tcW w:w="4643" w:type="pct"/>
            <w:gridSpan w:val="8"/>
            <w:vAlign w:val="center"/>
          </w:tcPr>
          <w:p w:rsidR="0041570F" w:rsidRDefault="0041570F" w:rsidP="00173C09">
            <w:pPr>
              <w:jc w:val="center"/>
              <w:rPr>
                <w:rFonts w:eastAsiaTheme="minorEastAsia"/>
                <w:b/>
                <w:lang w:eastAsia="ko-KR"/>
              </w:rPr>
            </w:pPr>
            <w:r>
              <w:rPr>
                <w:rFonts w:eastAsiaTheme="minorEastAsia" w:hint="eastAsia"/>
                <w:b/>
                <w:lang w:eastAsia="ko-KR"/>
              </w:rPr>
              <w:t>T</w:t>
            </w:r>
            <w:r>
              <w:rPr>
                <w:rFonts w:eastAsiaTheme="minorEastAsia"/>
                <w:b/>
                <w:lang w:eastAsia="ko-KR"/>
              </w:rPr>
              <w:t>hroughput (Mbps)</w:t>
            </w:r>
          </w:p>
        </w:tc>
      </w:tr>
      <w:tr w:rsidR="0041570F" w:rsidTr="00173C09">
        <w:tc>
          <w:tcPr>
            <w:tcW w:w="357" w:type="pct"/>
            <w:vMerge/>
            <w:vAlign w:val="center"/>
          </w:tcPr>
          <w:p w:rsidR="0041570F" w:rsidRPr="00CE3F10" w:rsidRDefault="0041570F" w:rsidP="00696B9A">
            <w:pPr>
              <w:jc w:val="center"/>
              <w:rPr>
                <w:rFonts w:eastAsiaTheme="minorEastAsia"/>
                <w:b/>
                <w:lang w:eastAsia="ko-KR"/>
              </w:rPr>
            </w:pPr>
          </w:p>
        </w:tc>
        <w:tc>
          <w:tcPr>
            <w:tcW w:w="2321" w:type="pct"/>
            <w:gridSpan w:val="4"/>
            <w:vAlign w:val="center"/>
          </w:tcPr>
          <w:p w:rsidR="0041570F" w:rsidRDefault="0041570F" w:rsidP="00173C09">
            <w:pPr>
              <w:jc w:val="center"/>
              <w:rPr>
                <w:rFonts w:eastAsiaTheme="minorEastAsia"/>
                <w:b/>
                <w:lang w:eastAsia="ko-KR"/>
              </w:rPr>
            </w:pPr>
            <w:r>
              <w:rPr>
                <w:rFonts w:eastAsiaTheme="minorEastAsia" w:hint="eastAsia"/>
                <w:b/>
                <w:lang w:eastAsia="ko-KR"/>
              </w:rPr>
              <w:t>4 GHz</w:t>
            </w:r>
          </w:p>
        </w:tc>
        <w:tc>
          <w:tcPr>
            <w:tcW w:w="2322" w:type="pct"/>
            <w:gridSpan w:val="4"/>
            <w:vAlign w:val="center"/>
          </w:tcPr>
          <w:p w:rsidR="0041570F" w:rsidRDefault="0041570F" w:rsidP="00173C09">
            <w:pPr>
              <w:jc w:val="center"/>
              <w:rPr>
                <w:rFonts w:eastAsiaTheme="minorEastAsia"/>
                <w:b/>
                <w:lang w:eastAsia="ko-KR"/>
              </w:rPr>
            </w:pPr>
            <w:r>
              <w:rPr>
                <w:rFonts w:eastAsiaTheme="minorEastAsia" w:hint="eastAsia"/>
                <w:b/>
                <w:lang w:eastAsia="ko-KR"/>
              </w:rPr>
              <w:t>30 GHz</w:t>
            </w:r>
          </w:p>
        </w:tc>
      </w:tr>
      <w:tr w:rsidR="0041570F" w:rsidTr="00173C09">
        <w:tc>
          <w:tcPr>
            <w:tcW w:w="357" w:type="pct"/>
            <w:vMerge/>
            <w:vAlign w:val="center"/>
          </w:tcPr>
          <w:p w:rsidR="0041570F" w:rsidRDefault="0041570F" w:rsidP="0041570F">
            <w:pPr>
              <w:jc w:val="center"/>
            </w:pPr>
          </w:p>
        </w:tc>
        <w:tc>
          <w:tcPr>
            <w:tcW w:w="1160" w:type="pct"/>
            <w:gridSpan w:val="2"/>
            <w:vAlign w:val="center"/>
          </w:tcPr>
          <w:p w:rsidR="0041570F" w:rsidRPr="00CE3F10" w:rsidRDefault="0041570F" w:rsidP="00173C09">
            <w:pPr>
              <w:jc w:val="center"/>
              <w:rPr>
                <w:rFonts w:eastAsiaTheme="minorEastAsia"/>
                <w:b/>
                <w:lang w:eastAsia="ko-KR"/>
              </w:rPr>
            </w:pPr>
            <w:r>
              <w:rPr>
                <w:rFonts w:eastAsiaTheme="minorEastAsia" w:hint="eastAsia"/>
                <w:b/>
                <w:lang w:eastAsia="ko-KR"/>
              </w:rPr>
              <w:t>Vi</w:t>
            </w:r>
            <w:r>
              <w:rPr>
                <w:rFonts w:eastAsiaTheme="minorEastAsia"/>
                <w:b/>
                <w:lang w:eastAsia="ko-KR"/>
              </w:rPr>
              <w:t>ctim: DL</w:t>
            </w:r>
          </w:p>
        </w:tc>
        <w:tc>
          <w:tcPr>
            <w:tcW w:w="1161" w:type="pct"/>
            <w:gridSpan w:val="2"/>
            <w:vAlign w:val="center"/>
          </w:tcPr>
          <w:p w:rsidR="0041570F" w:rsidRDefault="0041570F" w:rsidP="00173C09">
            <w:pPr>
              <w:jc w:val="center"/>
              <w:rPr>
                <w:rFonts w:eastAsiaTheme="minorEastAsia"/>
                <w:b/>
                <w:lang w:eastAsia="ko-KR"/>
              </w:rPr>
            </w:pPr>
            <w:r>
              <w:rPr>
                <w:rFonts w:eastAsiaTheme="minorEastAsia" w:hint="eastAsia"/>
                <w:b/>
                <w:lang w:eastAsia="ko-KR"/>
              </w:rPr>
              <w:t>Vi</w:t>
            </w:r>
            <w:r>
              <w:rPr>
                <w:rFonts w:eastAsiaTheme="minorEastAsia"/>
                <w:b/>
                <w:lang w:eastAsia="ko-KR"/>
              </w:rPr>
              <w:t>ctim: UL</w:t>
            </w:r>
          </w:p>
        </w:tc>
        <w:tc>
          <w:tcPr>
            <w:tcW w:w="1161" w:type="pct"/>
            <w:gridSpan w:val="2"/>
            <w:vAlign w:val="center"/>
          </w:tcPr>
          <w:p w:rsidR="0041570F" w:rsidRPr="00CE3F10" w:rsidRDefault="0041570F" w:rsidP="00173C09">
            <w:pPr>
              <w:jc w:val="center"/>
              <w:rPr>
                <w:rFonts w:eastAsiaTheme="minorEastAsia"/>
                <w:b/>
                <w:lang w:eastAsia="ko-KR"/>
              </w:rPr>
            </w:pPr>
            <w:r>
              <w:rPr>
                <w:rFonts w:eastAsiaTheme="minorEastAsia" w:hint="eastAsia"/>
                <w:b/>
                <w:lang w:eastAsia="ko-KR"/>
              </w:rPr>
              <w:t>Vi</w:t>
            </w:r>
            <w:r>
              <w:rPr>
                <w:rFonts w:eastAsiaTheme="minorEastAsia"/>
                <w:b/>
                <w:lang w:eastAsia="ko-KR"/>
              </w:rPr>
              <w:t>ctim: DL</w:t>
            </w:r>
          </w:p>
        </w:tc>
        <w:tc>
          <w:tcPr>
            <w:tcW w:w="1161" w:type="pct"/>
            <w:gridSpan w:val="2"/>
            <w:vAlign w:val="center"/>
          </w:tcPr>
          <w:p w:rsidR="0041570F" w:rsidRDefault="0041570F" w:rsidP="00173C09">
            <w:pPr>
              <w:jc w:val="center"/>
              <w:rPr>
                <w:rFonts w:eastAsiaTheme="minorEastAsia"/>
                <w:b/>
                <w:lang w:eastAsia="ko-KR"/>
              </w:rPr>
            </w:pPr>
            <w:r>
              <w:rPr>
                <w:rFonts w:eastAsiaTheme="minorEastAsia" w:hint="eastAsia"/>
                <w:b/>
                <w:lang w:eastAsia="ko-KR"/>
              </w:rPr>
              <w:t>Vi</w:t>
            </w:r>
            <w:r>
              <w:rPr>
                <w:rFonts w:eastAsiaTheme="minorEastAsia"/>
                <w:b/>
                <w:lang w:eastAsia="ko-KR"/>
              </w:rPr>
              <w:t>ctim: UL</w:t>
            </w:r>
          </w:p>
        </w:tc>
      </w:tr>
      <w:tr w:rsidR="0041570F" w:rsidTr="00595236">
        <w:tc>
          <w:tcPr>
            <w:tcW w:w="357" w:type="pct"/>
            <w:vMerge/>
            <w:vAlign w:val="center"/>
          </w:tcPr>
          <w:p w:rsidR="0041570F" w:rsidRPr="00AA3A7E" w:rsidRDefault="0041570F" w:rsidP="0041570F">
            <w:pPr>
              <w:jc w:val="center"/>
              <w:rPr>
                <w:rFonts w:eastAsiaTheme="minorEastAsia"/>
                <w:lang w:eastAsia="ko-KR"/>
              </w:rPr>
            </w:pPr>
          </w:p>
        </w:tc>
        <w:tc>
          <w:tcPr>
            <w:tcW w:w="580" w:type="pct"/>
            <w:vAlign w:val="center"/>
          </w:tcPr>
          <w:p w:rsidR="0041570F" w:rsidRPr="00CE3F10" w:rsidRDefault="0041570F" w:rsidP="0041570F">
            <w:pPr>
              <w:jc w:val="center"/>
              <w:rPr>
                <w:rFonts w:eastAsiaTheme="minorEastAsia"/>
                <w:b/>
                <w:lang w:eastAsia="ko-KR"/>
              </w:rPr>
            </w:pPr>
            <w:r w:rsidRPr="00CE3F10">
              <w:rPr>
                <w:rFonts w:eastAsiaTheme="minorEastAsia" w:hint="eastAsia"/>
                <w:b/>
                <w:lang w:eastAsia="ko-KR"/>
              </w:rPr>
              <w:t>Aggressor: DL</w:t>
            </w:r>
          </w:p>
        </w:tc>
        <w:tc>
          <w:tcPr>
            <w:tcW w:w="580" w:type="pct"/>
            <w:vAlign w:val="center"/>
          </w:tcPr>
          <w:p w:rsidR="0041570F" w:rsidRPr="00CE3F10" w:rsidRDefault="0041570F" w:rsidP="0041570F">
            <w:pPr>
              <w:jc w:val="center"/>
              <w:rPr>
                <w:rFonts w:eastAsiaTheme="minorEastAsia"/>
                <w:b/>
                <w:lang w:eastAsia="ko-KR"/>
              </w:rPr>
            </w:pPr>
            <w:r w:rsidRPr="00CE3F10">
              <w:rPr>
                <w:rFonts w:eastAsiaTheme="minorEastAsia" w:hint="eastAsia"/>
                <w:b/>
                <w:lang w:eastAsia="ko-KR"/>
              </w:rPr>
              <w:t>Aggressor: UL</w:t>
            </w:r>
          </w:p>
        </w:tc>
        <w:tc>
          <w:tcPr>
            <w:tcW w:w="580" w:type="pct"/>
            <w:vAlign w:val="center"/>
          </w:tcPr>
          <w:p w:rsidR="0041570F" w:rsidRPr="00524138" w:rsidRDefault="0041570F" w:rsidP="0041570F">
            <w:pPr>
              <w:jc w:val="center"/>
              <w:rPr>
                <w:rFonts w:eastAsiaTheme="minorEastAsia"/>
                <w:b/>
                <w:lang w:eastAsia="ko-KR"/>
              </w:rPr>
            </w:pPr>
            <w:r w:rsidRPr="00524138">
              <w:rPr>
                <w:rFonts w:eastAsiaTheme="minorEastAsia" w:hint="eastAsia"/>
                <w:b/>
                <w:lang w:eastAsia="ko-KR"/>
              </w:rPr>
              <w:t>Aggressor: UL</w:t>
            </w:r>
          </w:p>
        </w:tc>
        <w:tc>
          <w:tcPr>
            <w:tcW w:w="581" w:type="pct"/>
            <w:vAlign w:val="center"/>
          </w:tcPr>
          <w:p w:rsidR="0041570F" w:rsidRPr="00524138" w:rsidRDefault="0041570F" w:rsidP="0041570F">
            <w:pPr>
              <w:jc w:val="center"/>
              <w:rPr>
                <w:rFonts w:eastAsiaTheme="minorEastAsia"/>
                <w:b/>
                <w:lang w:eastAsia="ko-KR"/>
              </w:rPr>
            </w:pPr>
            <w:r w:rsidRPr="00524138">
              <w:rPr>
                <w:rFonts w:eastAsiaTheme="minorEastAsia" w:hint="eastAsia"/>
                <w:b/>
                <w:lang w:eastAsia="ko-KR"/>
              </w:rPr>
              <w:t>Aggressor: DL</w:t>
            </w:r>
          </w:p>
        </w:tc>
        <w:tc>
          <w:tcPr>
            <w:tcW w:w="581" w:type="pct"/>
            <w:vAlign w:val="center"/>
          </w:tcPr>
          <w:p w:rsidR="0041570F" w:rsidRPr="00CE3F10" w:rsidRDefault="0041570F" w:rsidP="0041570F">
            <w:pPr>
              <w:jc w:val="center"/>
              <w:rPr>
                <w:rFonts w:eastAsiaTheme="minorEastAsia"/>
                <w:b/>
                <w:lang w:eastAsia="ko-KR"/>
              </w:rPr>
            </w:pPr>
            <w:r w:rsidRPr="00CE3F10">
              <w:rPr>
                <w:rFonts w:eastAsiaTheme="minorEastAsia" w:hint="eastAsia"/>
                <w:b/>
                <w:lang w:eastAsia="ko-KR"/>
              </w:rPr>
              <w:t>Aggressor: DL</w:t>
            </w:r>
          </w:p>
        </w:tc>
        <w:tc>
          <w:tcPr>
            <w:tcW w:w="581" w:type="pct"/>
            <w:vAlign w:val="center"/>
          </w:tcPr>
          <w:p w:rsidR="0041570F" w:rsidRPr="00CE3F10" w:rsidRDefault="0041570F" w:rsidP="0041570F">
            <w:pPr>
              <w:jc w:val="center"/>
              <w:rPr>
                <w:rFonts w:eastAsiaTheme="minorEastAsia"/>
                <w:b/>
                <w:lang w:eastAsia="ko-KR"/>
              </w:rPr>
            </w:pPr>
            <w:r w:rsidRPr="00CE3F10">
              <w:rPr>
                <w:rFonts w:eastAsiaTheme="minorEastAsia" w:hint="eastAsia"/>
                <w:b/>
                <w:lang w:eastAsia="ko-KR"/>
              </w:rPr>
              <w:t>Aggressor: UL</w:t>
            </w:r>
          </w:p>
        </w:tc>
        <w:tc>
          <w:tcPr>
            <w:tcW w:w="581" w:type="pct"/>
            <w:vAlign w:val="center"/>
          </w:tcPr>
          <w:p w:rsidR="0041570F" w:rsidRPr="00524138" w:rsidRDefault="0041570F" w:rsidP="0041570F">
            <w:pPr>
              <w:jc w:val="center"/>
              <w:rPr>
                <w:rFonts w:eastAsiaTheme="minorEastAsia"/>
                <w:b/>
                <w:lang w:eastAsia="ko-KR"/>
              </w:rPr>
            </w:pPr>
            <w:r w:rsidRPr="00524138">
              <w:rPr>
                <w:rFonts w:eastAsiaTheme="minorEastAsia" w:hint="eastAsia"/>
                <w:b/>
                <w:lang w:eastAsia="ko-KR"/>
              </w:rPr>
              <w:t>Aggressor: UL</w:t>
            </w:r>
          </w:p>
        </w:tc>
        <w:tc>
          <w:tcPr>
            <w:tcW w:w="581" w:type="pct"/>
            <w:vAlign w:val="center"/>
          </w:tcPr>
          <w:p w:rsidR="0041570F" w:rsidRPr="00524138" w:rsidRDefault="0041570F" w:rsidP="0041570F">
            <w:pPr>
              <w:jc w:val="center"/>
              <w:rPr>
                <w:rFonts w:eastAsiaTheme="minorEastAsia"/>
                <w:b/>
                <w:lang w:eastAsia="ko-KR"/>
              </w:rPr>
            </w:pPr>
            <w:r w:rsidRPr="00524138">
              <w:rPr>
                <w:rFonts w:eastAsiaTheme="minorEastAsia" w:hint="eastAsia"/>
                <w:b/>
                <w:lang w:eastAsia="ko-KR"/>
              </w:rPr>
              <w:t>Aggressor: DL</w:t>
            </w:r>
          </w:p>
        </w:tc>
      </w:tr>
      <w:tr w:rsidR="00666E19" w:rsidTr="00595236">
        <w:tc>
          <w:tcPr>
            <w:tcW w:w="357" w:type="pct"/>
            <w:vAlign w:val="center"/>
          </w:tcPr>
          <w:p w:rsidR="00666E19" w:rsidRPr="00CE3F10" w:rsidRDefault="00666E19" w:rsidP="00666E19">
            <w:pPr>
              <w:overflowPunct/>
              <w:autoSpaceDE/>
              <w:autoSpaceDN/>
              <w:adjustRightInd/>
              <w:spacing w:after="0"/>
              <w:jc w:val="center"/>
              <w:textAlignment w:val="auto"/>
              <w:rPr>
                <w:rFonts w:ascii="맑은 고딕" w:eastAsia="맑은 고딕" w:hAnsi="맑은 고딕"/>
                <w:b/>
                <w:color w:val="000000"/>
                <w:lang w:val="en-US" w:eastAsia="ko-KR"/>
              </w:rPr>
            </w:pPr>
            <w:r w:rsidRPr="00CE3F10">
              <w:rPr>
                <w:rFonts w:ascii="맑은 고딕" w:eastAsia="맑은 고딕" w:hAnsi="맑은 고딕" w:hint="eastAsia"/>
                <w:b/>
                <w:color w:val="000000"/>
              </w:rPr>
              <w:t>5</w:t>
            </w:r>
            <w:r>
              <w:rPr>
                <w:rFonts w:ascii="맑은 고딕" w:eastAsia="맑은 고딕" w:hAnsi="맑은 고딕"/>
                <w:b/>
                <w:color w:val="000000"/>
              </w:rPr>
              <w:t>%-title</w:t>
            </w:r>
          </w:p>
        </w:tc>
        <w:tc>
          <w:tcPr>
            <w:tcW w:w="580" w:type="pct"/>
            <w:vAlign w:val="center"/>
          </w:tcPr>
          <w:p w:rsidR="00666E19" w:rsidRDefault="00666E19" w:rsidP="00666E19">
            <w:pPr>
              <w:overflowPunct/>
              <w:autoSpaceDE/>
              <w:autoSpaceDN/>
              <w:adjustRightInd/>
              <w:spacing w:after="0"/>
              <w:jc w:val="center"/>
              <w:textAlignment w:val="auto"/>
              <w:rPr>
                <w:rFonts w:ascii="맑은 고딕" w:eastAsia="맑은 고딕" w:hAnsi="맑은 고딕"/>
                <w:color w:val="000000"/>
                <w:lang w:val="en-US" w:eastAsia="ko-KR"/>
              </w:rPr>
            </w:pPr>
            <w:r>
              <w:rPr>
                <w:rFonts w:ascii="맑은 고딕" w:eastAsia="맑은 고딕" w:hAnsi="맑은 고딕" w:hint="eastAsia"/>
                <w:color w:val="000000"/>
              </w:rPr>
              <w:t>12.971</w:t>
            </w:r>
          </w:p>
        </w:tc>
        <w:tc>
          <w:tcPr>
            <w:tcW w:w="580" w:type="pct"/>
            <w:vAlign w:val="center"/>
          </w:tcPr>
          <w:p w:rsidR="00666E19" w:rsidRDefault="00666E19" w:rsidP="00666E19">
            <w:pPr>
              <w:overflowPunct/>
              <w:autoSpaceDE/>
              <w:autoSpaceDN/>
              <w:adjustRightInd/>
              <w:spacing w:after="0"/>
              <w:jc w:val="center"/>
              <w:textAlignment w:val="auto"/>
              <w:rPr>
                <w:rFonts w:ascii="맑은 고딕" w:eastAsia="맑은 고딕" w:hAnsi="맑은 고딕"/>
                <w:color w:val="000000"/>
              </w:rPr>
            </w:pPr>
            <w:r>
              <w:rPr>
                <w:rFonts w:ascii="맑은 고딕" w:eastAsia="맑은 고딕" w:hAnsi="맑은 고딕" w:hint="eastAsia"/>
                <w:color w:val="000000"/>
              </w:rPr>
              <w:t>13.098</w:t>
            </w:r>
          </w:p>
        </w:tc>
        <w:tc>
          <w:tcPr>
            <w:tcW w:w="580" w:type="pct"/>
            <w:vAlign w:val="center"/>
          </w:tcPr>
          <w:p w:rsidR="00666E19" w:rsidRPr="00666E19" w:rsidRDefault="00666E19" w:rsidP="00666E19">
            <w:pPr>
              <w:overflowPunct/>
              <w:autoSpaceDE/>
              <w:autoSpaceDN/>
              <w:adjustRightInd/>
              <w:spacing w:after="0"/>
              <w:jc w:val="center"/>
              <w:textAlignment w:val="auto"/>
              <w:rPr>
                <w:rFonts w:ascii="맑은 고딕" w:eastAsia="맑은 고딕" w:hAnsi="맑은 고딕"/>
                <w:color w:val="000000"/>
              </w:rPr>
            </w:pPr>
            <w:r>
              <w:rPr>
                <w:rFonts w:ascii="맑은 고딕" w:eastAsia="맑은 고딕" w:hAnsi="맑은 고딕" w:hint="eastAsia"/>
                <w:color w:val="000000"/>
              </w:rPr>
              <w:t>15.161</w:t>
            </w:r>
          </w:p>
        </w:tc>
        <w:tc>
          <w:tcPr>
            <w:tcW w:w="581" w:type="pct"/>
            <w:vAlign w:val="center"/>
          </w:tcPr>
          <w:p w:rsidR="00666E19" w:rsidRDefault="00666E19" w:rsidP="00666E19">
            <w:pPr>
              <w:overflowPunct/>
              <w:autoSpaceDE/>
              <w:autoSpaceDN/>
              <w:adjustRightInd/>
              <w:spacing w:after="0"/>
              <w:jc w:val="center"/>
              <w:textAlignment w:val="auto"/>
              <w:rPr>
                <w:rFonts w:ascii="맑은 고딕" w:eastAsia="맑은 고딕" w:hAnsi="맑은 고딕"/>
                <w:color w:val="000000"/>
              </w:rPr>
            </w:pPr>
            <w:r>
              <w:rPr>
                <w:rFonts w:ascii="맑은 고딕" w:eastAsia="맑은 고딕" w:hAnsi="맑은 고딕" w:hint="eastAsia"/>
                <w:color w:val="000000"/>
              </w:rPr>
              <w:t>15.015</w:t>
            </w:r>
          </w:p>
        </w:tc>
        <w:tc>
          <w:tcPr>
            <w:tcW w:w="581" w:type="pct"/>
            <w:vAlign w:val="center"/>
          </w:tcPr>
          <w:p w:rsidR="00666E19" w:rsidRPr="00666E19" w:rsidRDefault="00666E19" w:rsidP="00666E19">
            <w:pPr>
              <w:overflowPunct/>
              <w:autoSpaceDE/>
              <w:autoSpaceDN/>
              <w:adjustRightInd/>
              <w:spacing w:after="0"/>
              <w:jc w:val="center"/>
              <w:textAlignment w:val="auto"/>
              <w:rPr>
                <w:rFonts w:ascii="맑은 고딕" w:eastAsia="맑은 고딕" w:hAnsi="맑은 고딕"/>
                <w:color w:val="000000"/>
              </w:rPr>
            </w:pPr>
            <w:r>
              <w:rPr>
                <w:rFonts w:ascii="맑은 고딕" w:eastAsia="맑은 고딕" w:hAnsi="맑은 고딕" w:hint="eastAsia"/>
                <w:color w:val="000000"/>
              </w:rPr>
              <w:t>44.078</w:t>
            </w:r>
          </w:p>
        </w:tc>
        <w:tc>
          <w:tcPr>
            <w:tcW w:w="581" w:type="pct"/>
            <w:vAlign w:val="center"/>
          </w:tcPr>
          <w:p w:rsidR="00666E19" w:rsidRDefault="00666E19" w:rsidP="00666E19">
            <w:pPr>
              <w:overflowPunct/>
              <w:autoSpaceDE/>
              <w:autoSpaceDN/>
              <w:adjustRightInd/>
              <w:spacing w:after="0"/>
              <w:jc w:val="center"/>
              <w:textAlignment w:val="auto"/>
              <w:rPr>
                <w:rFonts w:ascii="맑은 고딕" w:eastAsia="맑은 고딕" w:hAnsi="맑은 고딕"/>
                <w:color w:val="000000"/>
              </w:rPr>
            </w:pPr>
            <w:r>
              <w:rPr>
                <w:rFonts w:ascii="맑은 고딕" w:eastAsia="맑은 고딕" w:hAnsi="맑은 고딕" w:hint="eastAsia"/>
                <w:color w:val="000000"/>
              </w:rPr>
              <w:t>36.740</w:t>
            </w:r>
          </w:p>
        </w:tc>
        <w:tc>
          <w:tcPr>
            <w:tcW w:w="581" w:type="pct"/>
            <w:vAlign w:val="center"/>
          </w:tcPr>
          <w:p w:rsidR="00666E19" w:rsidRPr="00666E19" w:rsidRDefault="00666E19" w:rsidP="00666E19">
            <w:pPr>
              <w:overflowPunct/>
              <w:autoSpaceDE/>
              <w:autoSpaceDN/>
              <w:adjustRightInd/>
              <w:spacing w:after="0"/>
              <w:jc w:val="center"/>
              <w:textAlignment w:val="auto"/>
              <w:rPr>
                <w:rFonts w:ascii="맑은 고딕" w:eastAsia="맑은 고딕" w:hAnsi="맑은 고딕"/>
                <w:color w:val="000000"/>
              </w:rPr>
            </w:pPr>
            <w:r>
              <w:rPr>
                <w:rFonts w:ascii="맑은 고딕" w:eastAsia="맑은 고딕" w:hAnsi="맑은 고딕" w:hint="eastAsia"/>
                <w:color w:val="000000"/>
              </w:rPr>
              <w:t>39.641</w:t>
            </w:r>
          </w:p>
        </w:tc>
        <w:tc>
          <w:tcPr>
            <w:tcW w:w="581" w:type="pct"/>
            <w:vAlign w:val="center"/>
          </w:tcPr>
          <w:p w:rsidR="00666E19" w:rsidRDefault="00666E19" w:rsidP="00666E19">
            <w:pPr>
              <w:overflowPunct/>
              <w:autoSpaceDE/>
              <w:autoSpaceDN/>
              <w:adjustRightInd/>
              <w:spacing w:after="0"/>
              <w:jc w:val="center"/>
              <w:textAlignment w:val="auto"/>
              <w:rPr>
                <w:rFonts w:ascii="맑은 고딕" w:eastAsia="맑은 고딕" w:hAnsi="맑은 고딕"/>
                <w:color w:val="000000"/>
              </w:rPr>
            </w:pPr>
            <w:r>
              <w:rPr>
                <w:rFonts w:ascii="맑은 고딕" w:eastAsia="맑은 고딕" w:hAnsi="맑은 고딕" w:hint="eastAsia"/>
                <w:color w:val="000000"/>
              </w:rPr>
              <w:t>36.740</w:t>
            </w:r>
          </w:p>
        </w:tc>
      </w:tr>
      <w:tr w:rsidR="00595236" w:rsidTr="00595236">
        <w:tc>
          <w:tcPr>
            <w:tcW w:w="357" w:type="pct"/>
            <w:vAlign w:val="center"/>
          </w:tcPr>
          <w:p w:rsidR="00595236" w:rsidRDefault="00D52984" w:rsidP="00666E19">
            <w:pPr>
              <w:overflowPunct/>
              <w:autoSpaceDE/>
              <w:autoSpaceDN/>
              <w:adjustRightInd/>
              <w:spacing w:after="0"/>
              <w:jc w:val="center"/>
              <w:textAlignment w:val="auto"/>
              <w:rPr>
                <w:rFonts w:ascii="맑은 고딕" w:eastAsiaTheme="minorEastAsia" w:hAnsi="맑은 고딕"/>
                <w:b/>
                <w:color w:val="000000"/>
                <w:lang w:eastAsia="ko-KR"/>
              </w:rPr>
            </w:pPr>
            <w:r>
              <w:rPr>
                <w:rFonts w:ascii="맑은 고딕" w:eastAsiaTheme="minorEastAsia" w:hAnsi="맑은 고딕"/>
                <w:b/>
                <w:color w:val="000000"/>
                <w:lang w:eastAsia="ko-KR"/>
              </w:rPr>
              <w:t>L</w:t>
            </w:r>
            <w:r w:rsidR="00595236">
              <w:rPr>
                <w:rFonts w:ascii="맑은 고딕" w:eastAsiaTheme="minorEastAsia" w:hAnsi="맑은 고딕" w:hint="eastAsia"/>
                <w:b/>
                <w:color w:val="000000"/>
                <w:lang w:eastAsia="ko-KR"/>
              </w:rPr>
              <w:t>oss</w:t>
            </w:r>
          </w:p>
          <w:p w:rsidR="00D52984" w:rsidRPr="00595236" w:rsidRDefault="00D52984" w:rsidP="00666E19">
            <w:pPr>
              <w:overflowPunct/>
              <w:autoSpaceDE/>
              <w:autoSpaceDN/>
              <w:adjustRightInd/>
              <w:spacing w:after="0"/>
              <w:jc w:val="center"/>
              <w:textAlignment w:val="auto"/>
              <w:rPr>
                <w:rFonts w:ascii="맑은 고딕" w:eastAsiaTheme="minorEastAsia" w:hAnsi="맑은 고딕"/>
                <w:b/>
                <w:color w:val="000000"/>
                <w:lang w:eastAsia="ko-KR"/>
              </w:rPr>
            </w:pPr>
            <w:r>
              <w:rPr>
                <w:rFonts w:ascii="맑은 고딕" w:eastAsiaTheme="minorEastAsia" w:hAnsi="맑은 고딕"/>
                <w:b/>
                <w:color w:val="000000"/>
                <w:lang w:eastAsia="ko-KR"/>
              </w:rPr>
              <w:t>(%)</w:t>
            </w:r>
          </w:p>
        </w:tc>
        <w:tc>
          <w:tcPr>
            <w:tcW w:w="1160" w:type="pct"/>
            <w:gridSpan w:val="2"/>
            <w:vAlign w:val="center"/>
          </w:tcPr>
          <w:p w:rsidR="00595236" w:rsidRPr="00595236" w:rsidRDefault="00595236" w:rsidP="00666E19">
            <w:pPr>
              <w:overflowPunct/>
              <w:autoSpaceDE/>
              <w:autoSpaceDN/>
              <w:adjustRightInd/>
              <w:spacing w:after="0"/>
              <w:jc w:val="center"/>
              <w:textAlignment w:val="auto"/>
              <w:rPr>
                <w:rFonts w:ascii="맑은 고딕" w:eastAsiaTheme="minorEastAsia" w:hAnsi="맑은 고딕"/>
                <w:color w:val="000000"/>
                <w:lang w:eastAsia="ko-KR"/>
              </w:rPr>
            </w:pPr>
            <w:r>
              <w:rPr>
                <w:rFonts w:ascii="맑은 고딕" w:eastAsiaTheme="minorEastAsia" w:hAnsi="맑은 고딕" w:hint="eastAsia"/>
                <w:color w:val="000000"/>
                <w:lang w:eastAsia="ko-KR"/>
              </w:rPr>
              <w:t>0</w:t>
            </w:r>
          </w:p>
        </w:tc>
        <w:tc>
          <w:tcPr>
            <w:tcW w:w="1161" w:type="pct"/>
            <w:gridSpan w:val="2"/>
            <w:vAlign w:val="center"/>
          </w:tcPr>
          <w:p w:rsidR="00595236" w:rsidRPr="00595236" w:rsidRDefault="00595236" w:rsidP="00666E19">
            <w:pPr>
              <w:overflowPunct/>
              <w:autoSpaceDE/>
              <w:autoSpaceDN/>
              <w:adjustRightInd/>
              <w:spacing w:after="0"/>
              <w:jc w:val="center"/>
              <w:textAlignment w:val="auto"/>
              <w:rPr>
                <w:rFonts w:ascii="맑은 고딕" w:eastAsiaTheme="minorEastAsia" w:hAnsi="맑은 고딕"/>
                <w:color w:val="000000"/>
                <w:lang w:eastAsia="ko-KR"/>
              </w:rPr>
            </w:pPr>
            <w:r>
              <w:rPr>
                <w:rFonts w:ascii="맑은 고딕" w:eastAsiaTheme="minorEastAsia" w:hAnsi="맑은 고딕"/>
                <w:color w:val="000000"/>
                <w:lang w:eastAsia="ko-KR"/>
              </w:rPr>
              <w:t>0.96</w:t>
            </w:r>
          </w:p>
        </w:tc>
        <w:tc>
          <w:tcPr>
            <w:tcW w:w="1161" w:type="pct"/>
            <w:gridSpan w:val="2"/>
            <w:vAlign w:val="center"/>
          </w:tcPr>
          <w:p w:rsidR="00595236" w:rsidRPr="00595236" w:rsidRDefault="00595236" w:rsidP="00666E19">
            <w:pPr>
              <w:overflowPunct/>
              <w:autoSpaceDE/>
              <w:autoSpaceDN/>
              <w:adjustRightInd/>
              <w:spacing w:after="0"/>
              <w:jc w:val="center"/>
              <w:textAlignment w:val="auto"/>
              <w:rPr>
                <w:rFonts w:ascii="맑은 고딕" w:eastAsiaTheme="minorEastAsia" w:hAnsi="맑은 고딕"/>
                <w:color w:val="000000"/>
                <w:lang w:eastAsia="ko-KR"/>
              </w:rPr>
            </w:pPr>
            <w:r>
              <w:rPr>
                <w:rFonts w:ascii="맑은 고딕" w:eastAsiaTheme="minorEastAsia" w:hAnsi="맑은 고딕" w:hint="eastAsia"/>
                <w:color w:val="000000"/>
                <w:lang w:eastAsia="ko-KR"/>
              </w:rPr>
              <w:t>16.65</w:t>
            </w:r>
          </w:p>
        </w:tc>
        <w:tc>
          <w:tcPr>
            <w:tcW w:w="1161" w:type="pct"/>
            <w:gridSpan w:val="2"/>
            <w:vAlign w:val="center"/>
          </w:tcPr>
          <w:p w:rsidR="00595236" w:rsidRPr="00595236" w:rsidRDefault="00595236" w:rsidP="00666E19">
            <w:pPr>
              <w:overflowPunct/>
              <w:autoSpaceDE/>
              <w:autoSpaceDN/>
              <w:adjustRightInd/>
              <w:spacing w:after="0"/>
              <w:jc w:val="center"/>
              <w:textAlignment w:val="auto"/>
              <w:rPr>
                <w:rFonts w:ascii="맑은 고딕" w:eastAsiaTheme="minorEastAsia" w:hAnsi="맑은 고딕"/>
                <w:color w:val="000000"/>
                <w:lang w:eastAsia="ko-KR"/>
              </w:rPr>
            </w:pPr>
            <w:r>
              <w:rPr>
                <w:rFonts w:ascii="맑은 고딕" w:eastAsiaTheme="minorEastAsia" w:hAnsi="맑은 고딕" w:hint="eastAsia"/>
                <w:color w:val="000000"/>
                <w:lang w:eastAsia="ko-KR"/>
              </w:rPr>
              <w:t>7.</w:t>
            </w:r>
            <w:r>
              <w:rPr>
                <w:rFonts w:ascii="맑은 고딕" w:eastAsiaTheme="minorEastAsia" w:hAnsi="맑은 고딕"/>
                <w:color w:val="000000"/>
                <w:lang w:eastAsia="ko-KR"/>
              </w:rPr>
              <w:t>32</w:t>
            </w:r>
          </w:p>
        </w:tc>
      </w:tr>
      <w:tr w:rsidR="00666E19" w:rsidTr="00595236">
        <w:tc>
          <w:tcPr>
            <w:tcW w:w="357" w:type="pct"/>
            <w:vAlign w:val="center"/>
          </w:tcPr>
          <w:p w:rsidR="00666E19" w:rsidRPr="00CE3F10" w:rsidRDefault="00666E19" w:rsidP="00666E19">
            <w:pPr>
              <w:jc w:val="center"/>
              <w:rPr>
                <w:rFonts w:ascii="맑은 고딕" w:eastAsia="맑은 고딕" w:hAnsi="맑은 고딕"/>
                <w:b/>
                <w:color w:val="000000"/>
              </w:rPr>
            </w:pPr>
            <w:r w:rsidRPr="00CE3F10">
              <w:rPr>
                <w:rFonts w:ascii="맑은 고딕" w:eastAsia="맑은 고딕" w:hAnsi="맑은 고딕" w:hint="eastAsia"/>
                <w:b/>
                <w:color w:val="000000"/>
              </w:rPr>
              <w:t>50</w:t>
            </w:r>
            <w:r>
              <w:rPr>
                <w:rFonts w:ascii="맑은 고딕" w:eastAsia="맑은 고딕" w:hAnsi="맑은 고딕"/>
                <w:b/>
                <w:color w:val="000000"/>
              </w:rPr>
              <w:t>%-tile</w:t>
            </w:r>
          </w:p>
        </w:tc>
        <w:tc>
          <w:tcPr>
            <w:tcW w:w="580" w:type="pct"/>
            <w:vAlign w:val="center"/>
          </w:tcPr>
          <w:p w:rsidR="00666E19" w:rsidRDefault="00666E19" w:rsidP="00BA7319">
            <w:pPr>
              <w:overflowPunct/>
              <w:autoSpaceDE/>
              <w:autoSpaceDN/>
              <w:adjustRightInd/>
              <w:spacing w:after="0"/>
              <w:jc w:val="center"/>
              <w:textAlignment w:val="auto"/>
              <w:rPr>
                <w:rFonts w:ascii="맑은 고딕" w:eastAsia="맑은 고딕" w:hAnsi="맑은 고딕"/>
                <w:color w:val="000000"/>
              </w:rPr>
            </w:pPr>
            <w:r>
              <w:rPr>
                <w:rFonts w:ascii="맑은 고딕" w:eastAsia="맑은 고딕" w:hAnsi="맑은 고딕" w:hint="eastAsia"/>
                <w:color w:val="000000"/>
              </w:rPr>
              <w:t>41.449</w:t>
            </w:r>
          </w:p>
        </w:tc>
        <w:tc>
          <w:tcPr>
            <w:tcW w:w="580" w:type="pct"/>
            <w:vAlign w:val="center"/>
          </w:tcPr>
          <w:p w:rsidR="00666E19" w:rsidRDefault="00666E19" w:rsidP="00BA7319">
            <w:pPr>
              <w:overflowPunct/>
              <w:autoSpaceDE/>
              <w:autoSpaceDN/>
              <w:adjustRightInd/>
              <w:spacing w:after="0"/>
              <w:jc w:val="center"/>
              <w:textAlignment w:val="auto"/>
              <w:rPr>
                <w:rFonts w:ascii="맑은 고딕" w:eastAsia="맑은 고딕" w:hAnsi="맑은 고딕"/>
                <w:color w:val="000000"/>
              </w:rPr>
            </w:pPr>
            <w:r>
              <w:rPr>
                <w:rFonts w:ascii="맑은 고딕" w:eastAsia="맑은 고딕" w:hAnsi="맑은 고딕" w:hint="eastAsia"/>
                <w:color w:val="000000"/>
              </w:rPr>
              <w:t>41.901</w:t>
            </w:r>
          </w:p>
        </w:tc>
        <w:tc>
          <w:tcPr>
            <w:tcW w:w="580" w:type="pct"/>
            <w:vAlign w:val="center"/>
          </w:tcPr>
          <w:p w:rsidR="00666E19" w:rsidRDefault="00666E19" w:rsidP="00BA7319">
            <w:pPr>
              <w:overflowPunct/>
              <w:autoSpaceDE/>
              <w:autoSpaceDN/>
              <w:adjustRightInd/>
              <w:spacing w:after="0"/>
              <w:jc w:val="center"/>
              <w:textAlignment w:val="auto"/>
              <w:rPr>
                <w:rFonts w:ascii="맑은 고딕" w:eastAsia="맑은 고딕" w:hAnsi="맑은 고딕"/>
                <w:color w:val="000000"/>
              </w:rPr>
            </w:pPr>
            <w:r>
              <w:rPr>
                <w:rFonts w:ascii="맑은 고딕" w:eastAsia="맑은 고딕" w:hAnsi="맑은 고딕" w:hint="eastAsia"/>
                <w:color w:val="000000"/>
              </w:rPr>
              <w:t>38.072</w:t>
            </w:r>
          </w:p>
        </w:tc>
        <w:tc>
          <w:tcPr>
            <w:tcW w:w="581" w:type="pct"/>
            <w:vAlign w:val="center"/>
          </w:tcPr>
          <w:p w:rsidR="00666E19" w:rsidRDefault="00666E19" w:rsidP="00BA7319">
            <w:pPr>
              <w:overflowPunct/>
              <w:autoSpaceDE/>
              <w:autoSpaceDN/>
              <w:adjustRightInd/>
              <w:spacing w:after="0"/>
              <w:jc w:val="center"/>
              <w:textAlignment w:val="auto"/>
              <w:rPr>
                <w:rFonts w:ascii="맑은 고딕" w:eastAsia="맑은 고딕" w:hAnsi="맑은 고딕"/>
                <w:color w:val="000000"/>
              </w:rPr>
            </w:pPr>
            <w:r>
              <w:rPr>
                <w:rFonts w:ascii="맑은 고딕" w:eastAsia="맑은 고딕" w:hAnsi="맑은 고딕" w:hint="eastAsia"/>
                <w:color w:val="000000"/>
              </w:rPr>
              <w:t>37.355</w:t>
            </w:r>
          </w:p>
        </w:tc>
        <w:tc>
          <w:tcPr>
            <w:tcW w:w="581" w:type="pct"/>
            <w:vAlign w:val="center"/>
          </w:tcPr>
          <w:p w:rsidR="00666E19" w:rsidRDefault="00666E19" w:rsidP="00BA7319">
            <w:pPr>
              <w:overflowPunct/>
              <w:autoSpaceDE/>
              <w:autoSpaceDN/>
              <w:adjustRightInd/>
              <w:spacing w:after="0"/>
              <w:jc w:val="center"/>
              <w:textAlignment w:val="auto"/>
              <w:rPr>
                <w:rFonts w:ascii="맑은 고딕" w:eastAsia="맑은 고딕" w:hAnsi="맑은 고딕"/>
                <w:color w:val="000000"/>
              </w:rPr>
            </w:pPr>
            <w:r>
              <w:rPr>
                <w:rFonts w:ascii="맑은 고딕" w:eastAsia="맑은 고딕" w:hAnsi="맑은 고딕" w:hint="eastAsia"/>
                <w:color w:val="000000"/>
              </w:rPr>
              <w:t>135.807</w:t>
            </w:r>
          </w:p>
        </w:tc>
        <w:tc>
          <w:tcPr>
            <w:tcW w:w="581" w:type="pct"/>
            <w:vAlign w:val="center"/>
          </w:tcPr>
          <w:p w:rsidR="00666E19" w:rsidRDefault="00666E19" w:rsidP="00BA7319">
            <w:pPr>
              <w:overflowPunct/>
              <w:autoSpaceDE/>
              <w:autoSpaceDN/>
              <w:adjustRightInd/>
              <w:spacing w:after="0"/>
              <w:jc w:val="center"/>
              <w:textAlignment w:val="auto"/>
              <w:rPr>
                <w:rFonts w:ascii="맑은 고딕" w:eastAsia="맑은 고딕" w:hAnsi="맑은 고딕"/>
                <w:color w:val="000000"/>
              </w:rPr>
            </w:pPr>
            <w:r>
              <w:rPr>
                <w:rFonts w:ascii="맑은 고딕" w:eastAsia="맑은 고딕" w:hAnsi="맑은 고딕" w:hint="eastAsia"/>
                <w:color w:val="000000"/>
              </w:rPr>
              <w:t>123.839</w:t>
            </w:r>
          </w:p>
        </w:tc>
        <w:tc>
          <w:tcPr>
            <w:tcW w:w="581" w:type="pct"/>
            <w:vAlign w:val="center"/>
          </w:tcPr>
          <w:p w:rsidR="00666E19" w:rsidRDefault="00666E19" w:rsidP="00BA7319">
            <w:pPr>
              <w:overflowPunct/>
              <w:autoSpaceDE/>
              <w:autoSpaceDN/>
              <w:adjustRightInd/>
              <w:spacing w:after="0"/>
              <w:jc w:val="center"/>
              <w:textAlignment w:val="auto"/>
              <w:rPr>
                <w:rFonts w:ascii="맑은 고딕" w:eastAsia="맑은 고딕" w:hAnsi="맑은 고딕"/>
                <w:color w:val="000000"/>
              </w:rPr>
            </w:pPr>
            <w:r>
              <w:rPr>
                <w:rFonts w:ascii="맑은 고딕" w:eastAsia="맑은 고딕" w:hAnsi="맑은 고딕" w:hint="eastAsia"/>
                <w:color w:val="000000"/>
              </w:rPr>
              <w:t>125.492</w:t>
            </w:r>
          </w:p>
        </w:tc>
        <w:tc>
          <w:tcPr>
            <w:tcW w:w="581" w:type="pct"/>
            <w:vAlign w:val="center"/>
          </w:tcPr>
          <w:p w:rsidR="00666E19" w:rsidRDefault="00666E19" w:rsidP="00BA7319">
            <w:pPr>
              <w:overflowPunct/>
              <w:autoSpaceDE/>
              <w:autoSpaceDN/>
              <w:adjustRightInd/>
              <w:spacing w:after="0"/>
              <w:jc w:val="center"/>
              <w:textAlignment w:val="auto"/>
              <w:rPr>
                <w:rFonts w:ascii="맑은 고딕" w:eastAsia="맑은 고딕" w:hAnsi="맑은 고딕"/>
                <w:color w:val="000000"/>
              </w:rPr>
            </w:pPr>
            <w:r>
              <w:rPr>
                <w:rFonts w:ascii="맑은 고딕" w:eastAsia="맑은 고딕" w:hAnsi="맑은 고딕" w:hint="eastAsia"/>
                <w:color w:val="000000"/>
              </w:rPr>
              <w:t>123.839</w:t>
            </w:r>
          </w:p>
        </w:tc>
      </w:tr>
      <w:tr w:rsidR="00595236" w:rsidTr="00595236">
        <w:tc>
          <w:tcPr>
            <w:tcW w:w="357" w:type="pct"/>
            <w:vAlign w:val="center"/>
          </w:tcPr>
          <w:p w:rsidR="00595236" w:rsidRDefault="00D52984" w:rsidP="00666E19">
            <w:pPr>
              <w:jc w:val="center"/>
              <w:rPr>
                <w:rFonts w:ascii="맑은 고딕" w:eastAsiaTheme="minorEastAsia" w:hAnsi="맑은 고딕"/>
                <w:b/>
                <w:color w:val="000000"/>
                <w:lang w:eastAsia="ko-KR"/>
              </w:rPr>
            </w:pPr>
            <w:r>
              <w:rPr>
                <w:rFonts w:ascii="맑은 고딕" w:eastAsiaTheme="minorEastAsia" w:hAnsi="맑은 고딕"/>
                <w:b/>
                <w:color w:val="000000"/>
                <w:lang w:eastAsia="ko-KR"/>
              </w:rPr>
              <w:t>L</w:t>
            </w:r>
            <w:r w:rsidR="00595236">
              <w:rPr>
                <w:rFonts w:ascii="맑은 고딕" w:eastAsiaTheme="minorEastAsia" w:hAnsi="맑은 고딕"/>
                <w:b/>
                <w:color w:val="000000"/>
                <w:lang w:eastAsia="ko-KR"/>
              </w:rPr>
              <w:t>oss</w:t>
            </w:r>
          </w:p>
          <w:p w:rsidR="00D52984" w:rsidRPr="00595236" w:rsidRDefault="00D52984" w:rsidP="00666E19">
            <w:pPr>
              <w:jc w:val="center"/>
              <w:rPr>
                <w:rFonts w:ascii="맑은 고딕" w:eastAsiaTheme="minorEastAsia" w:hAnsi="맑은 고딕"/>
                <w:b/>
                <w:color w:val="000000"/>
                <w:lang w:eastAsia="ko-KR"/>
              </w:rPr>
            </w:pPr>
            <w:r>
              <w:rPr>
                <w:rFonts w:ascii="맑은 고딕" w:eastAsiaTheme="minorEastAsia" w:hAnsi="맑은 고딕"/>
                <w:b/>
                <w:color w:val="000000"/>
                <w:lang w:eastAsia="ko-KR"/>
              </w:rPr>
              <w:t>(%)</w:t>
            </w:r>
          </w:p>
        </w:tc>
        <w:tc>
          <w:tcPr>
            <w:tcW w:w="1160" w:type="pct"/>
            <w:gridSpan w:val="2"/>
            <w:vAlign w:val="center"/>
          </w:tcPr>
          <w:p w:rsidR="00595236" w:rsidRPr="00595236" w:rsidRDefault="00595236" w:rsidP="00BA7319">
            <w:pPr>
              <w:overflowPunct/>
              <w:autoSpaceDE/>
              <w:autoSpaceDN/>
              <w:adjustRightInd/>
              <w:spacing w:after="0"/>
              <w:jc w:val="center"/>
              <w:textAlignment w:val="auto"/>
              <w:rPr>
                <w:rFonts w:ascii="맑은 고딕" w:eastAsiaTheme="minorEastAsia" w:hAnsi="맑은 고딕"/>
                <w:color w:val="000000"/>
                <w:lang w:eastAsia="ko-KR"/>
              </w:rPr>
            </w:pPr>
            <w:r>
              <w:rPr>
                <w:rFonts w:ascii="맑은 고딕" w:eastAsiaTheme="minorEastAsia" w:hAnsi="맑은 고딕" w:hint="eastAsia"/>
                <w:color w:val="000000"/>
                <w:lang w:eastAsia="ko-KR"/>
              </w:rPr>
              <w:t>0</w:t>
            </w:r>
          </w:p>
        </w:tc>
        <w:tc>
          <w:tcPr>
            <w:tcW w:w="1161" w:type="pct"/>
            <w:gridSpan w:val="2"/>
            <w:vAlign w:val="center"/>
          </w:tcPr>
          <w:p w:rsidR="00595236" w:rsidRPr="00595236" w:rsidRDefault="00595236" w:rsidP="00BA7319">
            <w:pPr>
              <w:overflowPunct/>
              <w:autoSpaceDE/>
              <w:autoSpaceDN/>
              <w:adjustRightInd/>
              <w:spacing w:after="0"/>
              <w:jc w:val="center"/>
              <w:textAlignment w:val="auto"/>
              <w:rPr>
                <w:rFonts w:ascii="맑은 고딕" w:eastAsiaTheme="minorEastAsia" w:hAnsi="맑은 고딕"/>
                <w:color w:val="000000"/>
                <w:lang w:eastAsia="ko-KR"/>
              </w:rPr>
            </w:pPr>
            <w:r>
              <w:rPr>
                <w:rFonts w:ascii="맑은 고딕" w:eastAsiaTheme="minorEastAsia" w:hAnsi="맑은 고딕" w:hint="eastAsia"/>
                <w:color w:val="000000"/>
                <w:lang w:eastAsia="ko-KR"/>
              </w:rPr>
              <w:t>1.</w:t>
            </w:r>
            <w:r>
              <w:rPr>
                <w:rFonts w:ascii="맑은 고딕" w:eastAsiaTheme="minorEastAsia" w:hAnsi="맑은 고딕"/>
                <w:color w:val="000000"/>
                <w:lang w:eastAsia="ko-KR"/>
              </w:rPr>
              <w:t>88</w:t>
            </w:r>
          </w:p>
        </w:tc>
        <w:tc>
          <w:tcPr>
            <w:tcW w:w="1161" w:type="pct"/>
            <w:gridSpan w:val="2"/>
            <w:vAlign w:val="center"/>
          </w:tcPr>
          <w:p w:rsidR="00595236" w:rsidRPr="00595236" w:rsidRDefault="00595236" w:rsidP="00BA7319">
            <w:pPr>
              <w:overflowPunct/>
              <w:autoSpaceDE/>
              <w:autoSpaceDN/>
              <w:adjustRightInd/>
              <w:spacing w:after="0"/>
              <w:jc w:val="center"/>
              <w:textAlignment w:val="auto"/>
              <w:rPr>
                <w:rFonts w:ascii="맑은 고딕" w:eastAsiaTheme="minorEastAsia" w:hAnsi="맑은 고딕"/>
                <w:color w:val="000000"/>
                <w:lang w:eastAsia="ko-KR"/>
              </w:rPr>
            </w:pPr>
            <w:r>
              <w:rPr>
                <w:rFonts w:ascii="맑은 고딕" w:eastAsiaTheme="minorEastAsia" w:hAnsi="맑은 고딕" w:hint="eastAsia"/>
                <w:color w:val="000000"/>
                <w:lang w:eastAsia="ko-KR"/>
              </w:rPr>
              <w:t>8.81</w:t>
            </w:r>
          </w:p>
        </w:tc>
        <w:tc>
          <w:tcPr>
            <w:tcW w:w="1161" w:type="pct"/>
            <w:gridSpan w:val="2"/>
            <w:vAlign w:val="center"/>
          </w:tcPr>
          <w:p w:rsidR="00595236" w:rsidRPr="00595236" w:rsidRDefault="00595236" w:rsidP="00BA7319">
            <w:pPr>
              <w:overflowPunct/>
              <w:autoSpaceDE/>
              <w:autoSpaceDN/>
              <w:adjustRightInd/>
              <w:spacing w:after="0"/>
              <w:jc w:val="center"/>
              <w:textAlignment w:val="auto"/>
              <w:rPr>
                <w:rFonts w:ascii="맑은 고딕" w:eastAsiaTheme="minorEastAsia" w:hAnsi="맑은 고딕"/>
                <w:color w:val="000000"/>
                <w:lang w:eastAsia="ko-KR"/>
              </w:rPr>
            </w:pPr>
            <w:r>
              <w:rPr>
                <w:rFonts w:ascii="맑은 고딕" w:eastAsiaTheme="minorEastAsia" w:hAnsi="맑은 고딕" w:hint="eastAsia"/>
                <w:color w:val="000000"/>
                <w:lang w:eastAsia="ko-KR"/>
              </w:rPr>
              <w:t>1.32</w:t>
            </w:r>
          </w:p>
        </w:tc>
      </w:tr>
    </w:tbl>
    <w:p w:rsidR="00524138" w:rsidRDefault="00524138" w:rsidP="00CB575A"/>
    <w:p w:rsidR="00AD2EF2" w:rsidRPr="002922C8" w:rsidRDefault="00D23AEA" w:rsidP="00CB575A">
      <w:pPr>
        <w:rPr>
          <w:lang w:eastAsia="ko-KR"/>
        </w:rPr>
      </w:pPr>
      <w:r>
        <w:rPr>
          <w:lang w:eastAsia="ko-KR"/>
        </w:rPr>
        <w:t>Based on our evaluation</w:t>
      </w:r>
      <w:r w:rsidR="009617D1">
        <w:rPr>
          <w:lang w:eastAsia="ko-KR"/>
        </w:rPr>
        <w:t xml:space="preserve"> results, there was no performance degradation when operating the dynamic TDD in the indoor scenario at 4 GHz</w:t>
      </w:r>
      <w:r w:rsidR="00387EA3">
        <w:rPr>
          <w:lang w:eastAsia="ko-KR"/>
        </w:rPr>
        <w:t>. However, some performance degradation was found</w:t>
      </w:r>
      <w:r w:rsidR="009617D1">
        <w:rPr>
          <w:lang w:eastAsia="ko-KR"/>
        </w:rPr>
        <w:t xml:space="preserve"> in the indoor scenario at 30 GHz</w:t>
      </w:r>
      <w:r w:rsidR="0058785A">
        <w:rPr>
          <w:lang w:eastAsia="ko-KR"/>
        </w:rPr>
        <w:t xml:space="preserve"> due to the fact </w:t>
      </w:r>
      <w:r w:rsidR="0004541D">
        <w:rPr>
          <w:lang w:eastAsia="ko-KR"/>
        </w:rPr>
        <w:t>that the</w:t>
      </w:r>
      <w:r w:rsidR="00DA0FA8">
        <w:rPr>
          <w:lang w:eastAsia="ko-KR"/>
        </w:rPr>
        <w:t xml:space="preserve"> ACIR requirement of FR2 is more tighten than FR1</w:t>
      </w:r>
      <w:r w:rsidR="006A3C35">
        <w:rPr>
          <w:lang w:eastAsia="ko-KR"/>
        </w:rPr>
        <w:t xml:space="preserve">. Although, </w:t>
      </w:r>
      <w:r w:rsidR="00416B87">
        <w:rPr>
          <w:lang w:eastAsia="ko-KR"/>
        </w:rPr>
        <w:t xml:space="preserve">we might have </w:t>
      </w:r>
      <w:r w:rsidR="006A3C35">
        <w:rPr>
          <w:lang w:eastAsia="ko-KR"/>
        </w:rPr>
        <w:t>some throughput loss</w:t>
      </w:r>
      <w:r w:rsidR="00416B87">
        <w:rPr>
          <w:lang w:eastAsia="ko-KR"/>
        </w:rPr>
        <w:t xml:space="preserve"> </w:t>
      </w:r>
      <w:r w:rsidR="009617D1">
        <w:rPr>
          <w:lang w:eastAsia="ko-KR"/>
        </w:rPr>
        <w:t xml:space="preserve">at 30 GHz, still it is feasible to operate the </w:t>
      </w:r>
      <w:r w:rsidR="009617D1" w:rsidRPr="00C73402">
        <w:rPr>
          <w:noProof/>
          <w:lang w:eastAsia="ko-KR"/>
        </w:rPr>
        <w:t>dynamic</w:t>
      </w:r>
      <w:r w:rsidR="009617D1">
        <w:rPr>
          <w:lang w:eastAsia="ko-KR"/>
        </w:rPr>
        <w:t xml:space="preserve"> TDD operation in the indoor scenario and it would result in less impact of cross-link interference. </w:t>
      </w:r>
    </w:p>
    <w:p w:rsidR="00725F9C" w:rsidRDefault="00725F9C" w:rsidP="00725F9C">
      <w:pPr>
        <w:pStyle w:val="2"/>
        <w:numPr>
          <w:ilvl w:val="0"/>
          <w:numId w:val="12"/>
        </w:numPr>
        <w:spacing w:before="60" w:after="60"/>
        <w:rPr>
          <w:rFonts w:cs="Arial"/>
          <w:b/>
        </w:rPr>
      </w:pPr>
      <w:r>
        <w:rPr>
          <w:rFonts w:cs="Arial"/>
          <w:b/>
        </w:rPr>
        <w:t>Conclusion</w:t>
      </w:r>
    </w:p>
    <w:p w:rsidR="00725F9C" w:rsidRDefault="002922C8" w:rsidP="00725F9C">
      <w:pPr>
        <w:rPr>
          <w:lang w:eastAsia="ko-KR"/>
        </w:rPr>
      </w:pPr>
      <w:r>
        <w:rPr>
          <w:lang w:eastAsia="ko-KR"/>
        </w:rPr>
        <w:t>Based on the simulation results above, the following observations have been made:</w:t>
      </w:r>
    </w:p>
    <w:p w:rsidR="002922C8" w:rsidRPr="00C47097" w:rsidRDefault="002922C8" w:rsidP="002922C8">
      <w:pPr>
        <w:pStyle w:val="af7"/>
        <w:numPr>
          <w:ilvl w:val="0"/>
          <w:numId w:val="17"/>
        </w:numPr>
        <w:overflowPunct/>
        <w:autoSpaceDE/>
        <w:autoSpaceDN/>
        <w:adjustRightInd/>
        <w:spacing w:after="120"/>
        <w:textAlignment w:val="auto"/>
        <w:rPr>
          <w:b/>
          <w:lang w:val="en-US"/>
        </w:rPr>
      </w:pPr>
      <w:r w:rsidRPr="00B558A7">
        <w:rPr>
          <w:b/>
          <w:lang w:val="en-US"/>
        </w:rPr>
        <w:t>O</w:t>
      </w:r>
      <w:r w:rsidRPr="00B558A7">
        <w:rPr>
          <w:rFonts w:hint="eastAsia"/>
          <w:b/>
          <w:lang w:val="en-US"/>
        </w:rPr>
        <w:t xml:space="preserve">bservation </w:t>
      </w:r>
      <w:r>
        <w:rPr>
          <w:b/>
          <w:lang w:val="en-US"/>
        </w:rPr>
        <w:t>1: There was n</w:t>
      </w:r>
      <w:r w:rsidRPr="00B558A7">
        <w:rPr>
          <w:b/>
          <w:lang w:val="en-US"/>
        </w:rPr>
        <w:t>o performance degrad</w:t>
      </w:r>
      <w:r>
        <w:rPr>
          <w:b/>
          <w:lang w:val="en-US"/>
        </w:rPr>
        <w:t>ation on the victim DL when the transmission direction was UL 100% at 4 GHz</w:t>
      </w:r>
      <w:r w:rsidRPr="00B558A7">
        <w:rPr>
          <w:b/>
          <w:lang w:val="en-US"/>
        </w:rPr>
        <w:t>.</w:t>
      </w:r>
    </w:p>
    <w:p w:rsidR="002922C8" w:rsidRPr="00C47097" w:rsidRDefault="002922C8" w:rsidP="002922C8">
      <w:pPr>
        <w:pStyle w:val="af7"/>
        <w:numPr>
          <w:ilvl w:val="0"/>
          <w:numId w:val="17"/>
        </w:numPr>
        <w:overflowPunct/>
        <w:autoSpaceDE/>
        <w:autoSpaceDN/>
        <w:adjustRightInd/>
        <w:spacing w:after="120"/>
        <w:textAlignment w:val="auto"/>
        <w:rPr>
          <w:b/>
          <w:lang w:val="en-US"/>
        </w:rPr>
      </w:pPr>
      <w:r w:rsidRPr="00B0336F">
        <w:rPr>
          <w:b/>
          <w:lang w:val="en-US"/>
        </w:rPr>
        <w:lastRenderedPageBreak/>
        <w:t xml:space="preserve">Observation 2: </w:t>
      </w:r>
      <w:r>
        <w:rPr>
          <w:b/>
          <w:lang w:val="en-US"/>
        </w:rPr>
        <w:t>At 30 GHz, there was some performance degradation</w:t>
      </w:r>
      <w:r w:rsidRPr="00B0336F">
        <w:rPr>
          <w:b/>
          <w:lang w:val="en-US"/>
        </w:rPr>
        <w:t xml:space="preserve"> when the transmission di</w:t>
      </w:r>
      <w:r>
        <w:rPr>
          <w:b/>
          <w:lang w:val="en-US"/>
        </w:rPr>
        <w:t>rection of the aggressor was UL 100%.</w:t>
      </w:r>
    </w:p>
    <w:p w:rsidR="002922C8" w:rsidRDefault="002922C8" w:rsidP="002922C8">
      <w:pPr>
        <w:pStyle w:val="af7"/>
        <w:numPr>
          <w:ilvl w:val="0"/>
          <w:numId w:val="17"/>
        </w:numPr>
        <w:overflowPunct/>
        <w:autoSpaceDE/>
        <w:autoSpaceDN/>
        <w:adjustRightInd/>
        <w:spacing w:after="120"/>
        <w:textAlignment w:val="auto"/>
        <w:rPr>
          <w:b/>
          <w:lang w:val="en-US"/>
        </w:rPr>
      </w:pPr>
      <w:r>
        <w:rPr>
          <w:b/>
          <w:lang w:val="en-US"/>
        </w:rPr>
        <w:t>Observation 3</w:t>
      </w:r>
      <w:r w:rsidRPr="00B0336F">
        <w:rPr>
          <w:b/>
          <w:lang w:val="en-US"/>
        </w:rPr>
        <w:t>: When the tran</w:t>
      </w:r>
      <w:r>
        <w:rPr>
          <w:b/>
          <w:lang w:val="en-US"/>
        </w:rPr>
        <w:t>smission direction of the aggressor cell was D</w:t>
      </w:r>
      <w:r w:rsidRPr="00B0336F">
        <w:rPr>
          <w:b/>
          <w:lang w:val="en-US"/>
        </w:rPr>
        <w:t>L</w:t>
      </w:r>
      <w:r>
        <w:rPr>
          <w:b/>
          <w:lang w:val="en-US"/>
        </w:rPr>
        <w:t xml:space="preserve"> 100% at 4 GHz, there was no performance degradation</w:t>
      </w:r>
      <w:r w:rsidRPr="00B0336F">
        <w:rPr>
          <w:b/>
          <w:lang w:val="en-US"/>
        </w:rPr>
        <w:t>.</w:t>
      </w:r>
    </w:p>
    <w:p w:rsidR="002922C8" w:rsidRPr="00DA58B1" w:rsidRDefault="002922C8" w:rsidP="002922C8">
      <w:pPr>
        <w:pStyle w:val="af7"/>
        <w:numPr>
          <w:ilvl w:val="0"/>
          <w:numId w:val="17"/>
        </w:numPr>
        <w:overflowPunct/>
        <w:autoSpaceDE/>
        <w:autoSpaceDN/>
        <w:adjustRightInd/>
        <w:spacing w:after="120"/>
        <w:textAlignment w:val="auto"/>
        <w:rPr>
          <w:b/>
          <w:lang w:val="en-US"/>
        </w:rPr>
      </w:pPr>
      <w:r>
        <w:rPr>
          <w:b/>
          <w:lang w:val="en-US"/>
        </w:rPr>
        <w:t>Observation 4: At 30 GHz, there was slight performance degradation</w:t>
      </w:r>
      <w:r w:rsidRPr="00B0336F">
        <w:rPr>
          <w:b/>
          <w:lang w:val="en-US"/>
        </w:rPr>
        <w:t xml:space="preserve"> when the transmission direction of the aggressor was DL</w:t>
      </w:r>
      <w:r>
        <w:rPr>
          <w:b/>
          <w:lang w:val="en-US"/>
        </w:rPr>
        <w:t xml:space="preserve"> 100%</w:t>
      </w:r>
      <w:r w:rsidRPr="00B0336F">
        <w:rPr>
          <w:b/>
          <w:lang w:val="en-US"/>
        </w:rPr>
        <w:t>.</w:t>
      </w:r>
    </w:p>
    <w:p w:rsidR="002922C8" w:rsidRDefault="002922C8" w:rsidP="002922C8">
      <w:pPr>
        <w:pStyle w:val="af7"/>
        <w:numPr>
          <w:ilvl w:val="0"/>
          <w:numId w:val="17"/>
        </w:numPr>
        <w:overflowPunct/>
        <w:autoSpaceDE/>
        <w:autoSpaceDN/>
        <w:adjustRightInd/>
        <w:spacing w:after="120"/>
        <w:textAlignment w:val="auto"/>
        <w:rPr>
          <w:b/>
          <w:lang w:val="en-US"/>
        </w:rPr>
      </w:pPr>
      <w:r>
        <w:rPr>
          <w:b/>
          <w:lang w:val="en-US"/>
        </w:rPr>
        <w:t>Observation 5</w:t>
      </w:r>
      <w:r w:rsidRPr="00B0336F">
        <w:rPr>
          <w:b/>
          <w:lang w:val="en-US"/>
        </w:rPr>
        <w:t>:</w:t>
      </w:r>
      <w:r>
        <w:rPr>
          <w:b/>
          <w:lang w:val="en-US"/>
        </w:rPr>
        <w:t xml:space="preserve"> At 4 GHz, in</w:t>
      </w:r>
      <w:r w:rsidRPr="00B0336F">
        <w:rPr>
          <w:b/>
          <w:lang w:val="en-US"/>
        </w:rPr>
        <w:t xml:space="preserve"> case the </w:t>
      </w:r>
      <w:r w:rsidRPr="00B0336F">
        <w:rPr>
          <w:rFonts w:hint="eastAsia"/>
          <w:b/>
          <w:lang w:val="en-US"/>
        </w:rPr>
        <w:t>victim</w:t>
      </w:r>
      <w:r w:rsidRPr="00B0336F">
        <w:rPr>
          <w:b/>
          <w:lang w:val="en-US"/>
        </w:rPr>
        <w:t xml:space="preserve">’s transmission direction was UL, the throughput results were </w:t>
      </w:r>
      <w:r>
        <w:rPr>
          <w:b/>
          <w:lang w:val="en-US"/>
        </w:rPr>
        <w:t>decreased by about 0.96% and 1.88</w:t>
      </w:r>
      <w:r w:rsidRPr="00B0336F">
        <w:rPr>
          <w:b/>
          <w:lang w:val="en-US"/>
        </w:rPr>
        <w:t>% at 5%-tile and 50%-tile, respectively.</w:t>
      </w:r>
    </w:p>
    <w:p w:rsidR="002922C8" w:rsidRDefault="002922C8" w:rsidP="002922C8">
      <w:pPr>
        <w:pStyle w:val="af7"/>
        <w:numPr>
          <w:ilvl w:val="0"/>
          <w:numId w:val="17"/>
        </w:numPr>
        <w:overflowPunct/>
        <w:autoSpaceDE/>
        <w:autoSpaceDN/>
        <w:adjustRightInd/>
        <w:spacing w:after="120"/>
        <w:textAlignment w:val="auto"/>
        <w:rPr>
          <w:b/>
          <w:lang w:val="en-US"/>
        </w:rPr>
      </w:pPr>
      <w:r>
        <w:rPr>
          <w:b/>
          <w:lang w:val="en-US"/>
        </w:rPr>
        <w:t>Observation 6</w:t>
      </w:r>
      <w:r w:rsidRPr="00B0336F">
        <w:rPr>
          <w:b/>
          <w:lang w:val="en-US"/>
        </w:rPr>
        <w:t xml:space="preserve">: </w:t>
      </w:r>
      <w:r>
        <w:rPr>
          <w:b/>
          <w:lang w:val="en-US"/>
        </w:rPr>
        <w:t>At 30 GHz, i</w:t>
      </w:r>
      <w:r w:rsidRPr="00B0336F">
        <w:rPr>
          <w:b/>
          <w:lang w:val="en-US"/>
        </w:rPr>
        <w:t xml:space="preserve">n case the </w:t>
      </w:r>
      <w:r w:rsidRPr="00B0336F">
        <w:rPr>
          <w:rFonts w:hint="eastAsia"/>
          <w:b/>
          <w:lang w:val="en-US"/>
        </w:rPr>
        <w:t>victim</w:t>
      </w:r>
      <w:r>
        <w:rPr>
          <w:b/>
          <w:lang w:val="en-US"/>
        </w:rPr>
        <w:t>’s transmission direction was D</w:t>
      </w:r>
      <w:r w:rsidRPr="00B0336F">
        <w:rPr>
          <w:b/>
          <w:lang w:val="en-US"/>
        </w:rPr>
        <w:t>L</w:t>
      </w:r>
      <w:r>
        <w:rPr>
          <w:b/>
          <w:lang w:val="en-US"/>
        </w:rPr>
        <w:t xml:space="preserve"> with the dynamic TDD operation (Aggressor: DL </w:t>
      </w:r>
      <w:r w:rsidRPr="00AD2EF2">
        <w:rPr>
          <w:rFonts w:hint="eastAsia"/>
          <w:b/>
          <w:lang w:val="en-US"/>
        </w:rPr>
        <w:t>→</w:t>
      </w:r>
      <w:r>
        <w:rPr>
          <w:b/>
          <w:lang w:val="en-US"/>
        </w:rPr>
        <w:t xml:space="preserve"> UL)</w:t>
      </w:r>
      <w:r w:rsidRPr="00B0336F">
        <w:rPr>
          <w:b/>
          <w:lang w:val="en-US"/>
        </w:rPr>
        <w:t xml:space="preserve">, the throughput results were </w:t>
      </w:r>
      <w:r>
        <w:rPr>
          <w:b/>
          <w:lang w:val="en-US"/>
        </w:rPr>
        <w:t>decreased by about 16.65% and 8.81</w:t>
      </w:r>
      <w:r w:rsidRPr="00B0336F">
        <w:rPr>
          <w:b/>
          <w:lang w:val="en-US"/>
        </w:rPr>
        <w:t>% at 5%-tile and 50%-tile, respectively.</w:t>
      </w:r>
    </w:p>
    <w:p w:rsidR="002922C8" w:rsidRPr="00A34CE3" w:rsidRDefault="002922C8" w:rsidP="002922C8">
      <w:pPr>
        <w:pStyle w:val="af7"/>
        <w:numPr>
          <w:ilvl w:val="0"/>
          <w:numId w:val="17"/>
        </w:numPr>
        <w:overflowPunct/>
        <w:autoSpaceDE/>
        <w:autoSpaceDN/>
        <w:adjustRightInd/>
        <w:spacing w:after="120"/>
        <w:textAlignment w:val="auto"/>
        <w:rPr>
          <w:b/>
          <w:lang w:val="en-US"/>
        </w:rPr>
      </w:pPr>
      <w:r>
        <w:rPr>
          <w:b/>
          <w:lang w:val="en-US"/>
        </w:rPr>
        <w:t>Observation 7</w:t>
      </w:r>
      <w:r w:rsidRPr="00B0336F">
        <w:rPr>
          <w:b/>
          <w:lang w:val="en-US"/>
        </w:rPr>
        <w:t xml:space="preserve">: </w:t>
      </w:r>
      <w:r>
        <w:rPr>
          <w:b/>
          <w:lang w:val="en-US"/>
        </w:rPr>
        <w:t>At 30 GHz, i</w:t>
      </w:r>
      <w:r w:rsidRPr="00B0336F">
        <w:rPr>
          <w:b/>
          <w:lang w:val="en-US"/>
        </w:rPr>
        <w:t xml:space="preserve">n case the </w:t>
      </w:r>
      <w:r w:rsidRPr="00B0336F">
        <w:rPr>
          <w:rFonts w:hint="eastAsia"/>
          <w:b/>
          <w:lang w:val="en-US"/>
        </w:rPr>
        <w:t>victim</w:t>
      </w:r>
      <w:r>
        <w:rPr>
          <w:b/>
          <w:lang w:val="en-US"/>
        </w:rPr>
        <w:t>’s transmission direction was U</w:t>
      </w:r>
      <w:r w:rsidRPr="00B0336F">
        <w:rPr>
          <w:b/>
          <w:lang w:val="en-US"/>
        </w:rPr>
        <w:t>L</w:t>
      </w:r>
      <w:r>
        <w:rPr>
          <w:b/>
          <w:lang w:val="en-US"/>
        </w:rPr>
        <w:t xml:space="preserve"> with the dynamic TDD operation (Aggressor: UL </w:t>
      </w:r>
      <w:r w:rsidRPr="000B035B">
        <w:rPr>
          <w:rFonts w:hint="eastAsia"/>
          <w:b/>
          <w:lang w:val="en-US"/>
        </w:rPr>
        <w:t>→</w:t>
      </w:r>
      <w:r w:rsidRPr="000B035B">
        <w:rPr>
          <w:rFonts w:hint="eastAsia"/>
          <w:b/>
          <w:lang w:val="en-US"/>
        </w:rPr>
        <w:t xml:space="preserve"> DL</w:t>
      </w:r>
      <w:r w:rsidRPr="000B035B">
        <w:rPr>
          <w:b/>
          <w:lang w:val="en-US"/>
        </w:rPr>
        <w:t>)</w:t>
      </w:r>
      <w:r w:rsidRPr="00B0336F">
        <w:rPr>
          <w:b/>
          <w:lang w:val="en-US"/>
        </w:rPr>
        <w:t xml:space="preserve">, the throughput results were </w:t>
      </w:r>
      <w:r>
        <w:rPr>
          <w:b/>
          <w:lang w:val="en-US"/>
        </w:rPr>
        <w:t>decreased by about 7.32% and 1.32</w:t>
      </w:r>
      <w:r w:rsidRPr="00B0336F">
        <w:rPr>
          <w:b/>
          <w:lang w:val="en-US"/>
        </w:rPr>
        <w:t>% at 5%-tile and 50%-tile, respectively.</w:t>
      </w:r>
    </w:p>
    <w:p w:rsidR="002922C8" w:rsidRPr="002922C8" w:rsidRDefault="00FC2978" w:rsidP="00725F9C">
      <w:pPr>
        <w:rPr>
          <w:lang w:val="en-US" w:eastAsia="ko-KR"/>
        </w:rPr>
      </w:pPr>
      <w:r>
        <w:rPr>
          <w:lang w:val="en-US" w:eastAsia="ko-KR"/>
        </w:rPr>
        <w:t>According to the observations</w:t>
      </w:r>
      <w:r w:rsidR="00177CC8">
        <w:rPr>
          <w:lang w:val="en-US" w:eastAsia="ko-KR"/>
        </w:rPr>
        <w:t>, it is feasible to operate dynamic TDD in the indoor scenario for FR1 without changing the current RF requirements and CLI mitigation schemes.</w:t>
      </w:r>
      <w:r w:rsidR="00033575">
        <w:rPr>
          <w:lang w:val="en-US" w:eastAsia="ko-KR"/>
        </w:rPr>
        <w:t xml:space="preserve"> In contrast</w:t>
      </w:r>
      <w:r w:rsidR="00141F76">
        <w:rPr>
          <w:lang w:val="en-US" w:eastAsia="ko-KR"/>
        </w:rPr>
        <w:t>, FR2 may need CLI mitigation schemes</w:t>
      </w:r>
      <w:r w:rsidR="00033575">
        <w:rPr>
          <w:lang w:val="en-US" w:eastAsia="ko-KR"/>
        </w:rPr>
        <w:t>.</w:t>
      </w:r>
    </w:p>
    <w:p w:rsidR="00DB3670" w:rsidRPr="00BC3C6C" w:rsidRDefault="00DB3670" w:rsidP="00DB3670">
      <w:pPr>
        <w:pStyle w:val="2"/>
        <w:rPr>
          <w:rFonts w:cs="Arial"/>
          <w:b/>
        </w:rPr>
      </w:pPr>
      <w:r w:rsidRPr="00BC3C6C">
        <w:rPr>
          <w:rFonts w:cs="Arial"/>
          <w:b/>
        </w:rPr>
        <w:t>References</w:t>
      </w:r>
    </w:p>
    <w:p w:rsidR="009976AE" w:rsidRDefault="007D66CF" w:rsidP="001A3A16">
      <w:pPr>
        <w:pStyle w:val="B10"/>
        <w:numPr>
          <w:ilvl w:val="0"/>
          <w:numId w:val="4"/>
        </w:numPr>
        <w:overflowPunct/>
        <w:autoSpaceDE/>
        <w:autoSpaceDN/>
        <w:adjustRightInd/>
        <w:jc w:val="both"/>
        <w:textAlignment w:val="auto"/>
        <w:rPr>
          <w:lang w:val="en-US" w:eastAsia="ko-KR"/>
        </w:rPr>
      </w:pPr>
      <w:r w:rsidRPr="00071D26">
        <w:rPr>
          <w:rFonts w:hint="eastAsia"/>
          <w:lang w:val="en-US" w:eastAsia="ko-KR"/>
        </w:rPr>
        <w:t>R</w:t>
      </w:r>
      <w:r w:rsidRPr="00071D26">
        <w:rPr>
          <w:lang w:val="en-US" w:eastAsia="ko-KR"/>
        </w:rPr>
        <w:t>4-1902506, WF on co-existence study of CLI</w:t>
      </w:r>
    </w:p>
    <w:p w:rsidR="003D2982" w:rsidRPr="00071D26" w:rsidRDefault="003D2982" w:rsidP="001A3A16">
      <w:pPr>
        <w:pStyle w:val="B10"/>
        <w:numPr>
          <w:ilvl w:val="0"/>
          <w:numId w:val="4"/>
        </w:numPr>
        <w:overflowPunct/>
        <w:autoSpaceDE/>
        <w:autoSpaceDN/>
        <w:adjustRightInd/>
        <w:jc w:val="both"/>
        <w:textAlignment w:val="auto"/>
        <w:rPr>
          <w:lang w:val="en-US" w:eastAsia="ko-KR"/>
        </w:rPr>
      </w:pPr>
      <w:r>
        <w:rPr>
          <w:lang w:val="en-US" w:eastAsia="ko-KR"/>
        </w:rPr>
        <w:t>R4-1900222, Work plan of Cross Link Interference (CLI) and Remote Interference Management (RIM) for NR</w:t>
      </w:r>
    </w:p>
    <w:p w:rsidR="00DB3670" w:rsidRPr="00071D26" w:rsidRDefault="007D66CF" w:rsidP="001A3A16">
      <w:pPr>
        <w:pStyle w:val="B10"/>
        <w:numPr>
          <w:ilvl w:val="0"/>
          <w:numId w:val="4"/>
        </w:numPr>
        <w:overflowPunct/>
        <w:autoSpaceDE/>
        <w:autoSpaceDN/>
        <w:adjustRightInd/>
        <w:jc w:val="both"/>
        <w:textAlignment w:val="auto"/>
        <w:rPr>
          <w:lang w:val="en-US" w:eastAsia="ko-KR"/>
        </w:rPr>
      </w:pPr>
      <w:r w:rsidRPr="00071D26">
        <w:rPr>
          <w:rFonts w:hint="eastAsia"/>
          <w:lang w:val="en-US" w:eastAsia="ko-KR"/>
        </w:rPr>
        <w:t>R</w:t>
      </w:r>
      <w:r w:rsidRPr="00071D26">
        <w:rPr>
          <w:lang w:val="en-US" w:eastAsia="ko-KR"/>
        </w:rPr>
        <w:t>4-1902507, WF on simulation assumptions of co-existence study for CLI</w:t>
      </w:r>
      <w:bookmarkStart w:id="3" w:name="_GoBack"/>
      <w:bookmarkEnd w:id="3"/>
    </w:p>
    <w:p w:rsidR="008B439A" w:rsidRDefault="008B439A" w:rsidP="001A3A16">
      <w:pPr>
        <w:pStyle w:val="B10"/>
        <w:numPr>
          <w:ilvl w:val="0"/>
          <w:numId w:val="4"/>
        </w:numPr>
        <w:overflowPunct/>
        <w:autoSpaceDE/>
        <w:autoSpaceDN/>
        <w:adjustRightInd/>
        <w:jc w:val="both"/>
        <w:textAlignment w:val="auto"/>
        <w:rPr>
          <w:lang w:val="en-US" w:eastAsia="ko-KR"/>
        </w:rPr>
      </w:pPr>
      <w:r>
        <w:rPr>
          <w:lang w:val="en-US" w:eastAsia="ko-KR"/>
        </w:rPr>
        <w:t>TR 36.828, Further enhancements to LTE Time Division Duplex (TDD) for Downlink-Uplink (DL-UL) interference management and traffic adaptation</w:t>
      </w:r>
    </w:p>
    <w:p w:rsidR="00BB60B3" w:rsidRPr="00071D26" w:rsidRDefault="00BB60B3" w:rsidP="001A3A16">
      <w:pPr>
        <w:pStyle w:val="B10"/>
        <w:numPr>
          <w:ilvl w:val="0"/>
          <w:numId w:val="4"/>
        </w:numPr>
        <w:overflowPunct/>
        <w:autoSpaceDE/>
        <w:autoSpaceDN/>
        <w:adjustRightInd/>
        <w:jc w:val="both"/>
        <w:textAlignment w:val="auto"/>
        <w:rPr>
          <w:lang w:val="en-US" w:eastAsia="ko-KR"/>
        </w:rPr>
      </w:pPr>
      <w:r>
        <w:rPr>
          <w:lang w:val="en-US" w:eastAsia="ko-KR"/>
        </w:rPr>
        <w:t>TR 38.803,</w:t>
      </w:r>
      <w:r w:rsidR="008B1E60">
        <w:rPr>
          <w:lang w:val="en-US" w:eastAsia="ko-KR"/>
        </w:rPr>
        <w:t xml:space="preserve"> Radio Frequency (RF) and co-existence aspects</w:t>
      </w:r>
      <w:r w:rsidR="00B802C6">
        <w:rPr>
          <w:lang w:val="en-US" w:eastAsia="ko-KR"/>
        </w:rPr>
        <w:t xml:space="preserve"> (Release 14)</w:t>
      </w:r>
    </w:p>
    <w:sectPr w:rsidR="00BB60B3" w:rsidRPr="00071D26">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3759" w:rsidRDefault="00B63759">
      <w:r>
        <w:separator/>
      </w:r>
    </w:p>
  </w:endnote>
  <w:endnote w:type="continuationSeparator" w:id="0">
    <w:p w:rsidR="00B63759" w:rsidRDefault="00B637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SimHei">
    <w:altName w:val="黑体"/>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바탕">
    <w:altName w:val="Batang"/>
    <w:panose1 w:val="02030600000101010101"/>
    <w:charset w:val="81"/>
    <w:family w:val="roman"/>
    <w:pitch w:val="variable"/>
    <w:sig w:usb0="B00002AF" w:usb1="69D77CFB" w:usb2="00000030" w:usb3="00000000" w:csb0="0008009F" w:csb1="00000000"/>
  </w:font>
  <w:font w:name="Century">
    <w:panose1 w:val="0204060405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Osaka">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3759" w:rsidRDefault="00B63759">
      <w:r>
        <w:separator/>
      </w:r>
    </w:p>
  </w:footnote>
  <w:footnote w:type="continuationSeparator" w:id="0">
    <w:p w:rsidR="00B63759" w:rsidRDefault="00B637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38AD" w:rsidRDefault="00F638AD">
    <w:pPr>
      <w:pStyle w:val="a6"/>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44127"/>
    <w:multiLevelType w:val="hybridMultilevel"/>
    <w:tmpl w:val="CAEA0C96"/>
    <w:lvl w:ilvl="0" w:tplc="B1E4FC98">
      <w:start w:val="1"/>
      <w:numFmt w:val="bullet"/>
      <w:lvlText w:val=""/>
      <w:lvlJc w:val="left"/>
      <w:pPr>
        <w:ind w:left="800" w:hanging="400"/>
      </w:pPr>
      <w:rPr>
        <w:rFonts w:ascii="Wingdings" w:hAnsi="Wingdings" w:hint="default"/>
      </w:rPr>
    </w:lvl>
    <w:lvl w:ilvl="1" w:tplc="81B2F6B0">
      <w:start w:val="210"/>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A9E116C"/>
    <w:multiLevelType w:val="hybridMultilevel"/>
    <w:tmpl w:val="810875C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16B73BA"/>
    <w:multiLevelType w:val="hybridMultilevel"/>
    <w:tmpl w:val="11B23932"/>
    <w:lvl w:ilvl="0" w:tplc="FFFFFFFF">
      <w:start w:val="1"/>
      <w:numFmt w:val="decimal"/>
      <w:pStyle w:val="3"/>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11BA3C14"/>
    <w:multiLevelType w:val="hybridMultilevel"/>
    <w:tmpl w:val="83862540"/>
    <w:lvl w:ilvl="0" w:tplc="A624602C">
      <w:start w:val="1"/>
      <w:numFmt w:val="bullet"/>
      <w:lvlText w:val="‒"/>
      <w:lvlJc w:val="left"/>
      <w:pPr>
        <w:ind w:left="800" w:hanging="400"/>
      </w:pPr>
      <w:rPr>
        <w:rFonts w:ascii="Calibri" w:hAnsi="Calibri" w:hint="default"/>
      </w:rPr>
    </w:lvl>
    <w:lvl w:ilvl="1" w:tplc="A624602C">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40F2555"/>
    <w:multiLevelType w:val="hybridMultilevel"/>
    <w:tmpl w:val="70C83CD2"/>
    <w:lvl w:ilvl="0" w:tplc="F08011E2">
      <w:start w:val="1"/>
      <w:numFmt w:val="bullet"/>
      <w:lvlText w:val="•"/>
      <w:lvlJc w:val="left"/>
      <w:pPr>
        <w:tabs>
          <w:tab w:val="num" w:pos="360"/>
        </w:tabs>
        <w:ind w:left="360" w:hanging="360"/>
      </w:pPr>
      <w:rPr>
        <w:rFonts w:ascii="Arial" w:hAnsi="Arial" w:hint="default"/>
      </w:rPr>
    </w:lvl>
    <w:lvl w:ilvl="1" w:tplc="F08011E2">
      <w:start w:val="1"/>
      <w:numFmt w:val="bullet"/>
      <w:lvlText w:val="•"/>
      <w:lvlJc w:val="left"/>
      <w:pPr>
        <w:tabs>
          <w:tab w:val="num" w:pos="1080"/>
        </w:tabs>
        <w:ind w:left="1080" w:hanging="360"/>
      </w:pPr>
      <w:rPr>
        <w:rFonts w:ascii="Arial" w:hAnsi="Arial" w:hint="default"/>
      </w:rPr>
    </w:lvl>
    <w:lvl w:ilvl="2" w:tplc="8C3C6562" w:tentative="1">
      <w:start w:val="1"/>
      <w:numFmt w:val="bullet"/>
      <w:lvlText w:val="•"/>
      <w:lvlJc w:val="left"/>
      <w:pPr>
        <w:tabs>
          <w:tab w:val="num" w:pos="1800"/>
        </w:tabs>
        <w:ind w:left="1800" w:hanging="360"/>
      </w:pPr>
      <w:rPr>
        <w:rFonts w:ascii="Arial" w:hAnsi="Arial" w:hint="default"/>
      </w:rPr>
    </w:lvl>
    <w:lvl w:ilvl="3" w:tplc="E1F059E0" w:tentative="1">
      <w:start w:val="1"/>
      <w:numFmt w:val="bullet"/>
      <w:lvlText w:val="•"/>
      <w:lvlJc w:val="left"/>
      <w:pPr>
        <w:tabs>
          <w:tab w:val="num" w:pos="2520"/>
        </w:tabs>
        <w:ind w:left="2520" w:hanging="360"/>
      </w:pPr>
      <w:rPr>
        <w:rFonts w:ascii="Arial" w:hAnsi="Arial" w:hint="default"/>
      </w:rPr>
    </w:lvl>
    <w:lvl w:ilvl="4" w:tplc="7DBAD7A0" w:tentative="1">
      <w:start w:val="1"/>
      <w:numFmt w:val="bullet"/>
      <w:lvlText w:val="•"/>
      <w:lvlJc w:val="left"/>
      <w:pPr>
        <w:tabs>
          <w:tab w:val="num" w:pos="3240"/>
        </w:tabs>
        <w:ind w:left="3240" w:hanging="360"/>
      </w:pPr>
      <w:rPr>
        <w:rFonts w:ascii="Arial" w:hAnsi="Arial" w:hint="default"/>
      </w:rPr>
    </w:lvl>
    <w:lvl w:ilvl="5" w:tplc="B8508600" w:tentative="1">
      <w:start w:val="1"/>
      <w:numFmt w:val="bullet"/>
      <w:lvlText w:val="•"/>
      <w:lvlJc w:val="left"/>
      <w:pPr>
        <w:tabs>
          <w:tab w:val="num" w:pos="3960"/>
        </w:tabs>
        <w:ind w:left="3960" w:hanging="360"/>
      </w:pPr>
      <w:rPr>
        <w:rFonts w:ascii="Arial" w:hAnsi="Arial" w:hint="default"/>
      </w:rPr>
    </w:lvl>
    <w:lvl w:ilvl="6" w:tplc="0C8EE38A" w:tentative="1">
      <w:start w:val="1"/>
      <w:numFmt w:val="bullet"/>
      <w:lvlText w:val="•"/>
      <w:lvlJc w:val="left"/>
      <w:pPr>
        <w:tabs>
          <w:tab w:val="num" w:pos="4680"/>
        </w:tabs>
        <w:ind w:left="4680" w:hanging="360"/>
      </w:pPr>
      <w:rPr>
        <w:rFonts w:ascii="Arial" w:hAnsi="Arial" w:hint="default"/>
      </w:rPr>
    </w:lvl>
    <w:lvl w:ilvl="7" w:tplc="ACBC4214" w:tentative="1">
      <w:start w:val="1"/>
      <w:numFmt w:val="bullet"/>
      <w:lvlText w:val="•"/>
      <w:lvlJc w:val="left"/>
      <w:pPr>
        <w:tabs>
          <w:tab w:val="num" w:pos="5400"/>
        </w:tabs>
        <w:ind w:left="5400" w:hanging="360"/>
      </w:pPr>
      <w:rPr>
        <w:rFonts w:ascii="Arial" w:hAnsi="Arial" w:hint="default"/>
      </w:rPr>
    </w:lvl>
    <w:lvl w:ilvl="8" w:tplc="4F0CD622"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16516973"/>
    <w:multiLevelType w:val="hybridMultilevel"/>
    <w:tmpl w:val="3C60A44A"/>
    <w:lvl w:ilvl="0" w:tplc="B1E4FC98">
      <w:start w:val="1"/>
      <w:numFmt w:val="bullet"/>
      <w:lvlText w:val=""/>
      <w:lvlJc w:val="left"/>
      <w:pPr>
        <w:ind w:left="800" w:hanging="400"/>
      </w:pPr>
      <w:rPr>
        <w:rFonts w:ascii="Wingdings" w:hAnsi="Wingdings" w:hint="default"/>
      </w:rPr>
    </w:lvl>
    <w:lvl w:ilvl="1" w:tplc="81B2F6B0">
      <w:start w:val="210"/>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A9E583B"/>
    <w:multiLevelType w:val="hybridMultilevel"/>
    <w:tmpl w:val="3E3CE0C0"/>
    <w:lvl w:ilvl="0" w:tplc="FFFFFFFF">
      <w:start w:val="1"/>
      <w:numFmt w:val="bullet"/>
      <w:lvlText w:val=""/>
      <w:lvlJc w:val="left"/>
      <w:pPr>
        <w:ind w:left="1160" w:hanging="400"/>
      </w:pPr>
      <w:rPr>
        <w:rFonts w:ascii="Symbol" w:hAnsi="Symbo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7" w15:restartNumberingAfterBreak="0">
    <w:nsid w:val="23426306"/>
    <w:multiLevelType w:val="hybridMultilevel"/>
    <w:tmpl w:val="5E9C149C"/>
    <w:lvl w:ilvl="0" w:tplc="04090009">
      <w:start w:val="1"/>
      <w:numFmt w:val="bullet"/>
      <w:lvlText w:val=""/>
      <w:lvlJc w:val="left"/>
      <w:pPr>
        <w:tabs>
          <w:tab w:val="num" w:pos="644"/>
        </w:tabs>
        <w:ind w:left="644" w:hanging="360"/>
      </w:pPr>
      <w:rPr>
        <w:rFonts w:ascii="Wingdings" w:hAnsi="Wingdings" w:hint="default"/>
      </w:rPr>
    </w:lvl>
    <w:lvl w:ilvl="1" w:tplc="F08011E2">
      <w:start w:val="1"/>
      <w:numFmt w:val="bullet"/>
      <w:lvlText w:val="•"/>
      <w:lvlJc w:val="left"/>
      <w:pPr>
        <w:tabs>
          <w:tab w:val="num" w:pos="1364"/>
        </w:tabs>
        <w:ind w:left="1364" w:hanging="360"/>
      </w:pPr>
      <w:rPr>
        <w:rFonts w:ascii="Arial" w:hAnsi="Arial" w:hint="default"/>
      </w:rPr>
    </w:lvl>
    <w:lvl w:ilvl="2" w:tplc="8C3C6562" w:tentative="1">
      <w:start w:val="1"/>
      <w:numFmt w:val="bullet"/>
      <w:lvlText w:val="•"/>
      <w:lvlJc w:val="left"/>
      <w:pPr>
        <w:tabs>
          <w:tab w:val="num" w:pos="2084"/>
        </w:tabs>
        <w:ind w:left="2084" w:hanging="360"/>
      </w:pPr>
      <w:rPr>
        <w:rFonts w:ascii="Arial" w:hAnsi="Arial" w:hint="default"/>
      </w:rPr>
    </w:lvl>
    <w:lvl w:ilvl="3" w:tplc="E1F059E0" w:tentative="1">
      <w:start w:val="1"/>
      <w:numFmt w:val="bullet"/>
      <w:lvlText w:val="•"/>
      <w:lvlJc w:val="left"/>
      <w:pPr>
        <w:tabs>
          <w:tab w:val="num" w:pos="2804"/>
        </w:tabs>
        <w:ind w:left="2804" w:hanging="360"/>
      </w:pPr>
      <w:rPr>
        <w:rFonts w:ascii="Arial" w:hAnsi="Arial" w:hint="default"/>
      </w:rPr>
    </w:lvl>
    <w:lvl w:ilvl="4" w:tplc="7DBAD7A0" w:tentative="1">
      <w:start w:val="1"/>
      <w:numFmt w:val="bullet"/>
      <w:lvlText w:val="•"/>
      <w:lvlJc w:val="left"/>
      <w:pPr>
        <w:tabs>
          <w:tab w:val="num" w:pos="3524"/>
        </w:tabs>
        <w:ind w:left="3524" w:hanging="360"/>
      </w:pPr>
      <w:rPr>
        <w:rFonts w:ascii="Arial" w:hAnsi="Arial" w:hint="default"/>
      </w:rPr>
    </w:lvl>
    <w:lvl w:ilvl="5" w:tplc="B8508600" w:tentative="1">
      <w:start w:val="1"/>
      <w:numFmt w:val="bullet"/>
      <w:lvlText w:val="•"/>
      <w:lvlJc w:val="left"/>
      <w:pPr>
        <w:tabs>
          <w:tab w:val="num" w:pos="4244"/>
        </w:tabs>
        <w:ind w:left="4244" w:hanging="360"/>
      </w:pPr>
      <w:rPr>
        <w:rFonts w:ascii="Arial" w:hAnsi="Arial" w:hint="default"/>
      </w:rPr>
    </w:lvl>
    <w:lvl w:ilvl="6" w:tplc="0C8EE38A" w:tentative="1">
      <w:start w:val="1"/>
      <w:numFmt w:val="bullet"/>
      <w:lvlText w:val="•"/>
      <w:lvlJc w:val="left"/>
      <w:pPr>
        <w:tabs>
          <w:tab w:val="num" w:pos="4964"/>
        </w:tabs>
        <w:ind w:left="4964" w:hanging="360"/>
      </w:pPr>
      <w:rPr>
        <w:rFonts w:ascii="Arial" w:hAnsi="Arial" w:hint="default"/>
      </w:rPr>
    </w:lvl>
    <w:lvl w:ilvl="7" w:tplc="ACBC4214" w:tentative="1">
      <w:start w:val="1"/>
      <w:numFmt w:val="bullet"/>
      <w:lvlText w:val="•"/>
      <w:lvlJc w:val="left"/>
      <w:pPr>
        <w:tabs>
          <w:tab w:val="num" w:pos="5684"/>
        </w:tabs>
        <w:ind w:left="5684" w:hanging="360"/>
      </w:pPr>
      <w:rPr>
        <w:rFonts w:ascii="Arial" w:hAnsi="Arial" w:hint="default"/>
      </w:rPr>
    </w:lvl>
    <w:lvl w:ilvl="8" w:tplc="4F0CD622" w:tentative="1">
      <w:start w:val="1"/>
      <w:numFmt w:val="bullet"/>
      <w:lvlText w:val="•"/>
      <w:lvlJc w:val="left"/>
      <w:pPr>
        <w:tabs>
          <w:tab w:val="num" w:pos="6404"/>
        </w:tabs>
        <w:ind w:left="6404" w:hanging="360"/>
      </w:pPr>
      <w:rPr>
        <w:rFonts w:ascii="Arial" w:hAnsi="Arial" w:hint="default"/>
      </w:rPr>
    </w:lvl>
  </w:abstractNum>
  <w:abstractNum w:abstractNumId="8" w15:restartNumberingAfterBreak="0">
    <w:nsid w:val="254E5607"/>
    <w:multiLevelType w:val="hybridMultilevel"/>
    <w:tmpl w:val="CD6A16DC"/>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964B91"/>
    <w:multiLevelType w:val="hybridMultilevel"/>
    <w:tmpl w:val="EBC4751E"/>
    <w:lvl w:ilvl="0" w:tplc="35AEBD68">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ACA15A6"/>
    <w:multiLevelType w:val="hybridMultilevel"/>
    <w:tmpl w:val="8C144270"/>
    <w:lvl w:ilvl="0" w:tplc="FFFFFFFF">
      <w:start w:val="1"/>
      <w:numFmt w:val="bullet"/>
      <w:lvlText w:val=""/>
      <w:lvlJc w:val="left"/>
      <w:pPr>
        <w:ind w:left="1160" w:hanging="400"/>
      </w:pPr>
      <w:rPr>
        <w:rFonts w:ascii="Symbol" w:hAnsi="Symbo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5" w15:restartNumberingAfterBreak="0">
    <w:nsid w:val="3C542FA7"/>
    <w:multiLevelType w:val="hybridMultilevel"/>
    <w:tmpl w:val="A8321B52"/>
    <w:lvl w:ilvl="0" w:tplc="0409000F">
      <w:start w:val="1"/>
      <w:numFmt w:val="decimal"/>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7" w15:restartNumberingAfterBreak="0">
    <w:nsid w:val="46B433C1"/>
    <w:multiLevelType w:val="hybridMultilevel"/>
    <w:tmpl w:val="89981606"/>
    <w:lvl w:ilvl="0" w:tplc="B42EF5E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4D643987"/>
    <w:multiLevelType w:val="hybridMultilevel"/>
    <w:tmpl w:val="89981606"/>
    <w:lvl w:ilvl="0" w:tplc="B42EF5E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51E16AE6"/>
    <w:multiLevelType w:val="hybridMultilevel"/>
    <w:tmpl w:val="87AAF698"/>
    <w:lvl w:ilvl="0" w:tplc="FFFFFFFF">
      <w:start w:val="1"/>
      <w:numFmt w:val="bullet"/>
      <w:pStyle w:val="Bullet"/>
      <w:lvlText w:val=""/>
      <w:lvlJc w:val="left"/>
      <w:pPr>
        <w:tabs>
          <w:tab w:val="num" w:pos="928"/>
        </w:tabs>
        <w:ind w:left="928"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88505DE"/>
    <w:multiLevelType w:val="hybridMultilevel"/>
    <w:tmpl w:val="206E64C0"/>
    <w:lvl w:ilvl="0" w:tplc="F26CD1FA">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97D373C"/>
    <w:multiLevelType w:val="hybridMultilevel"/>
    <w:tmpl w:val="539E52F4"/>
    <w:lvl w:ilvl="0" w:tplc="FFFFFFFF">
      <w:start w:val="1"/>
      <w:numFmt w:val="bullet"/>
      <w:lvlText w:val=""/>
      <w:lvlJc w:val="left"/>
      <w:pPr>
        <w:ind w:left="1160" w:hanging="400"/>
      </w:pPr>
      <w:rPr>
        <w:rFonts w:ascii="Symbol" w:hAnsi="Symbo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72A15082"/>
    <w:multiLevelType w:val="hybridMultilevel"/>
    <w:tmpl w:val="E40C4832"/>
    <w:lvl w:ilvl="0" w:tplc="EF786C52">
      <w:start w:val="4"/>
      <w:numFmt w:val="bullet"/>
      <w:lvlText w:val="-"/>
      <w:lvlJc w:val="left"/>
      <w:pPr>
        <w:ind w:left="360" w:hanging="360"/>
      </w:pPr>
      <w:rPr>
        <w:rFonts w:ascii="Times New Roman" w:eastAsia="맑은 고딕" w:hAnsi="Times New Roman" w:cs="Times New Roman" w:hint="default"/>
        <w:b w:val="0"/>
        <w:i w:val="0"/>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4" w15:restartNumberingAfterBreak="0">
    <w:nsid w:val="7BC330F5"/>
    <w:multiLevelType w:val="hybridMultilevel"/>
    <w:tmpl w:val="C2769C2A"/>
    <w:lvl w:ilvl="0" w:tplc="08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2"/>
  </w:num>
  <w:num w:numId="3">
    <w:abstractNumId w:val="24"/>
  </w:num>
  <w:num w:numId="4">
    <w:abstractNumId w:val="8"/>
  </w:num>
  <w:num w:numId="5">
    <w:abstractNumId w:val="10"/>
  </w:num>
  <w:num w:numId="6">
    <w:abstractNumId w:val="2"/>
  </w:num>
  <w:num w:numId="7">
    <w:abstractNumId w:val="22"/>
  </w:num>
  <w:num w:numId="8">
    <w:abstractNumId w:val="11"/>
  </w:num>
  <w:num w:numId="9">
    <w:abstractNumId w:val="19"/>
  </w:num>
  <w:num w:numId="10">
    <w:abstractNumId w:val="25"/>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4"/>
  </w:num>
  <w:num w:numId="14">
    <w:abstractNumId w:val="1"/>
  </w:num>
  <w:num w:numId="15">
    <w:abstractNumId w:val="15"/>
  </w:num>
  <w:num w:numId="16">
    <w:abstractNumId w:val="18"/>
  </w:num>
  <w:num w:numId="17">
    <w:abstractNumId w:val="23"/>
  </w:num>
  <w:num w:numId="18">
    <w:abstractNumId w:val="0"/>
  </w:num>
  <w:num w:numId="19">
    <w:abstractNumId w:val="5"/>
  </w:num>
  <w:num w:numId="20">
    <w:abstractNumId w:val="14"/>
  </w:num>
  <w:num w:numId="21">
    <w:abstractNumId w:val="6"/>
  </w:num>
  <w:num w:numId="22">
    <w:abstractNumId w:val="21"/>
  </w:num>
  <w:num w:numId="23">
    <w:abstractNumId w:val="3"/>
  </w:num>
  <w:num w:numId="24">
    <w:abstractNumId w:val="7"/>
  </w:num>
  <w:num w:numId="25">
    <w:abstractNumId w:val="20"/>
  </w:num>
  <w:num w:numId="26">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DcxNjYwNjM2tTQyMDBS0lEKTi0uzszPAykwNKsFAHjasHotAAAA"/>
  </w:docVars>
  <w:rsids>
    <w:rsidRoot w:val="00022E4A"/>
    <w:rsid w:val="00001DEA"/>
    <w:rsid w:val="000020BD"/>
    <w:rsid w:val="00002357"/>
    <w:rsid w:val="000043A3"/>
    <w:rsid w:val="00010133"/>
    <w:rsid w:val="000121D9"/>
    <w:rsid w:val="00020C2C"/>
    <w:rsid w:val="00022E4A"/>
    <w:rsid w:val="000241CC"/>
    <w:rsid w:val="00024DA6"/>
    <w:rsid w:val="0003093B"/>
    <w:rsid w:val="0003148A"/>
    <w:rsid w:val="00033575"/>
    <w:rsid w:val="00033AFF"/>
    <w:rsid w:val="00035EA8"/>
    <w:rsid w:val="00036F77"/>
    <w:rsid w:val="00042D8E"/>
    <w:rsid w:val="000436A9"/>
    <w:rsid w:val="00043DB1"/>
    <w:rsid w:val="0004541D"/>
    <w:rsid w:val="0004552D"/>
    <w:rsid w:val="00046F53"/>
    <w:rsid w:val="00050AB6"/>
    <w:rsid w:val="0005335B"/>
    <w:rsid w:val="0005336E"/>
    <w:rsid w:val="00053C1E"/>
    <w:rsid w:val="0005509E"/>
    <w:rsid w:val="00062951"/>
    <w:rsid w:val="00064728"/>
    <w:rsid w:val="00065C12"/>
    <w:rsid w:val="00065F41"/>
    <w:rsid w:val="000674EB"/>
    <w:rsid w:val="00071D26"/>
    <w:rsid w:val="00071D41"/>
    <w:rsid w:val="0007284C"/>
    <w:rsid w:val="00072A29"/>
    <w:rsid w:val="00074934"/>
    <w:rsid w:val="00075664"/>
    <w:rsid w:val="000757F0"/>
    <w:rsid w:val="00076430"/>
    <w:rsid w:val="00076E81"/>
    <w:rsid w:val="00077207"/>
    <w:rsid w:val="000801BF"/>
    <w:rsid w:val="00080EDB"/>
    <w:rsid w:val="00080F9E"/>
    <w:rsid w:val="0008109B"/>
    <w:rsid w:val="00083E5D"/>
    <w:rsid w:val="000853FF"/>
    <w:rsid w:val="00090B6B"/>
    <w:rsid w:val="00090DBA"/>
    <w:rsid w:val="00091A74"/>
    <w:rsid w:val="00092364"/>
    <w:rsid w:val="00092F39"/>
    <w:rsid w:val="00097E70"/>
    <w:rsid w:val="000A3529"/>
    <w:rsid w:val="000A52C5"/>
    <w:rsid w:val="000A5D3D"/>
    <w:rsid w:val="000A7630"/>
    <w:rsid w:val="000A79A1"/>
    <w:rsid w:val="000A7EDF"/>
    <w:rsid w:val="000B035B"/>
    <w:rsid w:val="000B0B14"/>
    <w:rsid w:val="000B0B57"/>
    <w:rsid w:val="000B38C1"/>
    <w:rsid w:val="000B3A6F"/>
    <w:rsid w:val="000B6485"/>
    <w:rsid w:val="000C1417"/>
    <w:rsid w:val="000C287C"/>
    <w:rsid w:val="000C29EE"/>
    <w:rsid w:val="000C2AE7"/>
    <w:rsid w:val="000C45BF"/>
    <w:rsid w:val="000C6598"/>
    <w:rsid w:val="000C7254"/>
    <w:rsid w:val="000C7D62"/>
    <w:rsid w:val="000D1363"/>
    <w:rsid w:val="000D1BA2"/>
    <w:rsid w:val="000D3E30"/>
    <w:rsid w:val="000D4226"/>
    <w:rsid w:val="000D4550"/>
    <w:rsid w:val="000D58BC"/>
    <w:rsid w:val="000D5915"/>
    <w:rsid w:val="000E063D"/>
    <w:rsid w:val="000E27A9"/>
    <w:rsid w:val="000F2EE4"/>
    <w:rsid w:val="000F3316"/>
    <w:rsid w:val="000F3C99"/>
    <w:rsid w:val="000F4896"/>
    <w:rsid w:val="000F4EA4"/>
    <w:rsid w:val="000F6DE4"/>
    <w:rsid w:val="00100E35"/>
    <w:rsid w:val="001028E2"/>
    <w:rsid w:val="00104257"/>
    <w:rsid w:val="00105D67"/>
    <w:rsid w:val="001112D1"/>
    <w:rsid w:val="0011368E"/>
    <w:rsid w:val="00113CC8"/>
    <w:rsid w:val="00117291"/>
    <w:rsid w:val="00117F65"/>
    <w:rsid w:val="00120592"/>
    <w:rsid w:val="001211E3"/>
    <w:rsid w:val="001233A5"/>
    <w:rsid w:val="001245A4"/>
    <w:rsid w:val="001256E2"/>
    <w:rsid w:val="00125776"/>
    <w:rsid w:val="0012595B"/>
    <w:rsid w:val="00126527"/>
    <w:rsid w:val="00131663"/>
    <w:rsid w:val="00131EF0"/>
    <w:rsid w:val="00132658"/>
    <w:rsid w:val="00132F61"/>
    <w:rsid w:val="00134671"/>
    <w:rsid w:val="00140A0A"/>
    <w:rsid w:val="00140C6C"/>
    <w:rsid w:val="00141F76"/>
    <w:rsid w:val="001451F8"/>
    <w:rsid w:val="00145D56"/>
    <w:rsid w:val="001468BF"/>
    <w:rsid w:val="00147489"/>
    <w:rsid w:val="00150117"/>
    <w:rsid w:val="001508E8"/>
    <w:rsid w:val="00152B1E"/>
    <w:rsid w:val="00154F20"/>
    <w:rsid w:val="00155F71"/>
    <w:rsid w:val="00157451"/>
    <w:rsid w:val="00157552"/>
    <w:rsid w:val="00157AD4"/>
    <w:rsid w:val="00161283"/>
    <w:rsid w:val="00161EFE"/>
    <w:rsid w:val="00162115"/>
    <w:rsid w:val="00162C90"/>
    <w:rsid w:val="001648AA"/>
    <w:rsid w:val="0016498B"/>
    <w:rsid w:val="0016601A"/>
    <w:rsid w:val="00166357"/>
    <w:rsid w:val="00167A24"/>
    <w:rsid w:val="00171BCE"/>
    <w:rsid w:val="001726A4"/>
    <w:rsid w:val="00173468"/>
    <w:rsid w:val="00173C09"/>
    <w:rsid w:val="00175882"/>
    <w:rsid w:val="001762FC"/>
    <w:rsid w:val="001772F1"/>
    <w:rsid w:val="00177CC8"/>
    <w:rsid w:val="001803C0"/>
    <w:rsid w:val="001803FA"/>
    <w:rsid w:val="00182E30"/>
    <w:rsid w:val="0018380C"/>
    <w:rsid w:val="00184A6A"/>
    <w:rsid w:val="00184F51"/>
    <w:rsid w:val="00185AE4"/>
    <w:rsid w:val="001867F4"/>
    <w:rsid w:val="00187230"/>
    <w:rsid w:val="00190E27"/>
    <w:rsid w:val="001915C4"/>
    <w:rsid w:val="00193A25"/>
    <w:rsid w:val="00195C57"/>
    <w:rsid w:val="0019642B"/>
    <w:rsid w:val="00197188"/>
    <w:rsid w:val="00197B87"/>
    <w:rsid w:val="001A1726"/>
    <w:rsid w:val="001A1943"/>
    <w:rsid w:val="001A34CD"/>
    <w:rsid w:val="001A3A16"/>
    <w:rsid w:val="001A3B54"/>
    <w:rsid w:val="001A40F5"/>
    <w:rsid w:val="001B1E56"/>
    <w:rsid w:val="001B6C5E"/>
    <w:rsid w:val="001B6D89"/>
    <w:rsid w:val="001B7997"/>
    <w:rsid w:val="001C1F0F"/>
    <w:rsid w:val="001D2D40"/>
    <w:rsid w:val="001D3AAC"/>
    <w:rsid w:val="001D4078"/>
    <w:rsid w:val="001D5679"/>
    <w:rsid w:val="001D5915"/>
    <w:rsid w:val="001D7295"/>
    <w:rsid w:val="001D7367"/>
    <w:rsid w:val="001D7E57"/>
    <w:rsid w:val="001E003D"/>
    <w:rsid w:val="001E143F"/>
    <w:rsid w:val="001E191D"/>
    <w:rsid w:val="001E1ACE"/>
    <w:rsid w:val="001E28E6"/>
    <w:rsid w:val="001E2FF2"/>
    <w:rsid w:val="001E41F3"/>
    <w:rsid w:val="001E473D"/>
    <w:rsid w:val="001E4779"/>
    <w:rsid w:val="001E4ACB"/>
    <w:rsid w:val="001E4B63"/>
    <w:rsid w:val="001E5E45"/>
    <w:rsid w:val="001F0A21"/>
    <w:rsid w:val="001F1D4A"/>
    <w:rsid w:val="001F2E6C"/>
    <w:rsid w:val="001F3B33"/>
    <w:rsid w:val="001F3B60"/>
    <w:rsid w:val="001F49A3"/>
    <w:rsid w:val="001F5BE6"/>
    <w:rsid w:val="00201031"/>
    <w:rsid w:val="00201D08"/>
    <w:rsid w:val="002021F2"/>
    <w:rsid w:val="0020454E"/>
    <w:rsid w:val="00204711"/>
    <w:rsid w:val="00205A44"/>
    <w:rsid w:val="00205C9D"/>
    <w:rsid w:val="00206F97"/>
    <w:rsid w:val="00207C98"/>
    <w:rsid w:val="002119A4"/>
    <w:rsid w:val="002136AC"/>
    <w:rsid w:val="002159E7"/>
    <w:rsid w:val="00217E58"/>
    <w:rsid w:val="0022007F"/>
    <w:rsid w:val="00222691"/>
    <w:rsid w:val="00223B80"/>
    <w:rsid w:val="00225F6E"/>
    <w:rsid w:val="00226E14"/>
    <w:rsid w:val="00230124"/>
    <w:rsid w:val="002350DB"/>
    <w:rsid w:val="00236E2C"/>
    <w:rsid w:val="002373A5"/>
    <w:rsid w:val="002377D5"/>
    <w:rsid w:val="00240AB7"/>
    <w:rsid w:val="00241676"/>
    <w:rsid w:val="00241A09"/>
    <w:rsid w:val="00241B0B"/>
    <w:rsid w:val="00241B99"/>
    <w:rsid w:val="002423A4"/>
    <w:rsid w:val="0024241D"/>
    <w:rsid w:val="00242F29"/>
    <w:rsid w:val="002438BC"/>
    <w:rsid w:val="00244E01"/>
    <w:rsid w:val="00245D52"/>
    <w:rsid w:val="00245DAF"/>
    <w:rsid w:val="00247177"/>
    <w:rsid w:val="00250715"/>
    <w:rsid w:val="00251E01"/>
    <w:rsid w:val="00251F58"/>
    <w:rsid w:val="002527F4"/>
    <w:rsid w:val="00253D4D"/>
    <w:rsid w:val="00253D74"/>
    <w:rsid w:val="0025665B"/>
    <w:rsid w:val="00257AFE"/>
    <w:rsid w:val="00260134"/>
    <w:rsid w:val="0026090B"/>
    <w:rsid w:val="00260E58"/>
    <w:rsid w:val="00262904"/>
    <w:rsid w:val="00262D8B"/>
    <w:rsid w:val="00263183"/>
    <w:rsid w:val="00264CB3"/>
    <w:rsid w:val="00265EDC"/>
    <w:rsid w:val="00266C47"/>
    <w:rsid w:val="0026700E"/>
    <w:rsid w:val="002672B2"/>
    <w:rsid w:val="00270EFC"/>
    <w:rsid w:val="002716FA"/>
    <w:rsid w:val="00272191"/>
    <w:rsid w:val="00273F65"/>
    <w:rsid w:val="002759D2"/>
    <w:rsid w:val="00275C0F"/>
    <w:rsid w:val="00275D12"/>
    <w:rsid w:val="00276B2A"/>
    <w:rsid w:val="002810BF"/>
    <w:rsid w:val="002828DF"/>
    <w:rsid w:val="00284BBF"/>
    <w:rsid w:val="00285F11"/>
    <w:rsid w:val="00286144"/>
    <w:rsid w:val="002862DE"/>
    <w:rsid w:val="00286686"/>
    <w:rsid w:val="0028679A"/>
    <w:rsid w:val="0028770A"/>
    <w:rsid w:val="00292043"/>
    <w:rsid w:val="002922C8"/>
    <w:rsid w:val="00292FA2"/>
    <w:rsid w:val="00293184"/>
    <w:rsid w:val="00293961"/>
    <w:rsid w:val="00293B79"/>
    <w:rsid w:val="00295004"/>
    <w:rsid w:val="00296DAC"/>
    <w:rsid w:val="002A2B19"/>
    <w:rsid w:val="002A2BAA"/>
    <w:rsid w:val="002A366E"/>
    <w:rsid w:val="002A5F81"/>
    <w:rsid w:val="002B05CC"/>
    <w:rsid w:val="002B07A5"/>
    <w:rsid w:val="002B21BC"/>
    <w:rsid w:val="002B21F8"/>
    <w:rsid w:val="002B23C0"/>
    <w:rsid w:val="002B2F74"/>
    <w:rsid w:val="002B3797"/>
    <w:rsid w:val="002B4CB8"/>
    <w:rsid w:val="002C1060"/>
    <w:rsid w:val="002C1735"/>
    <w:rsid w:val="002C504D"/>
    <w:rsid w:val="002C63D4"/>
    <w:rsid w:val="002C6DCA"/>
    <w:rsid w:val="002C70F0"/>
    <w:rsid w:val="002C719C"/>
    <w:rsid w:val="002D0CF0"/>
    <w:rsid w:val="002D3D7B"/>
    <w:rsid w:val="002D5135"/>
    <w:rsid w:val="002D6A0C"/>
    <w:rsid w:val="002D6C23"/>
    <w:rsid w:val="002E085F"/>
    <w:rsid w:val="002E10A9"/>
    <w:rsid w:val="002E4074"/>
    <w:rsid w:val="002E6152"/>
    <w:rsid w:val="002F0D55"/>
    <w:rsid w:val="002F21F4"/>
    <w:rsid w:val="002F37DD"/>
    <w:rsid w:val="002F3CD7"/>
    <w:rsid w:val="002F52E2"/>
    <w:rsid w:val="002F60C2"/>
    <w:rsid w:val="002F6393"/>
    <w:rsid w:val="0030054A"/>
    <w:rsid w:val="00300972"/>
    <w:rsid w:val="00301274"/>
    <w:rsid w:val="00301D58"/>
    <w:rsid w:val="003020D9"/>
    <w:rsid w:val="003051A1"/>
    <w:rsid w:val="0030769C"/>
    <w:rsid w:val="0031091A"/>
    <w:rsid w:val="003138A5"/>
    <w:rsid w:val="003138B3"/>
    <w:rsid w:val="00314431"/>
    <w:rsid w:val="00314B8A"/>
    <w:rsid w:val="0031540A"/>
    <w:rsid w:val="00315DFB"/>
    <w:rsid w:val="00316E6E"/>
    <w:rsid w:val="0031783A"/>
    <w:rsid w:val="0032028A"/>
    <w:rsid w:val="00321761"/>
    <w:rsid w:val="003220E3"/>
    <w:rsid w:val="0032257F"/>
    <w:rsid w:val="003225E1"/>
    <w:rsid w:val="0032385E"/>
    <w:rsid w:val="00325588"/>
    <w:rsid w:val="00335528"/>
    <w:rsid w:val="00336796"/>
    <w:rsid w:val="00337746"/>
    <w:rsid w:val="00337D00"/>
    <w:rsid w:val="00340CF6"/>
    <w:rsid w:val="003426B6"/>
    <w:rsid w:val="00343ED0"/>
    <w:rsid w:val="00344B05"/>
    <w:rsid w:val="00344E70"/>
    <w:rsid w:val="00350AC4"/>
    <w:rsid w:val="00351A2D"/>
    <w:rsid w:val="00354950"/>
    <w:rsid w:val="003559CD"/>
    <w:rsid w:val="00355A6D"/>
    <w:rsid w:val="00356125"/>
    <w:rsid w:val="003602B5"/>
    <w:rsid w:val="00361576"/>
    <w:rsid w:val="0036437C"/>
    <w:rsid w:val="003657F9"/>
    <w:rsid w:val="00365CC0"/>
    <w:rsid w:val="00366CA9"/>
    <w:rsid w:val="00367778"/>
    <w:rsid w:val="00367C1E"/>
    <w:rsid w:val="00367E7F"/>
    <w:rsid w:val="003708A9"/>
    <w:rsid w:val="00370EB1"/>
    <w:rsid w:val="0037125F"/>
    <w:rsid w:val="00372642"/>
    <w:rsid w:val="003728C7"/>
    <w:rsid w:val="00373DA1"/>
    <w:rsid w:val="00374722"/>
    <w:rsid w:val="00375A5B"/>
    <w:rsid w:val="00376677"/>
    <w:rsid w:val="0038008B"/>
    <w:rsid w:val="003812B5"/>
    <w:rsid w:val="0038456A"/>
    <w:rsid w:val="00385360"/>
    <w:rsid w:val="00387EA3"/>
    <w:rsid w:val="003933E4"/>
    <w:rsid w:val="00393FBB"/>
    <w:rsid w:val="003945F8"/>
    <w:rsid w:val="003957E0"/>
    <w:rsid w:val="0039587D"/>
    <w:rsid w:val="003A039F"/>
    <w:rsid w:val="003A04F4"/>
    <w:rsid w:val="003A3433"/>
    <w:rsid w:val="003A4940"/>
    <w:rsid w:val="003A60FB"/>
    <w:rsid w:val="003A65A8"/>
    <w:rsid w:val="003B0A0B"/>
    <w:rsid w:val="003B13DF"/>
    <w:rsid w:val="003B2B43"/>
    <w:rsid w:val="003B2D6B"/>
    <w:rsid w:val="003B34DD"/>
    <w:rsid w:val="003B364E"/>
    <w:rsid w:val="003B59B2"/>
    <w:rsid w:val="003B5CCE"/>
    <w:rsid w:val="003B669A"/>
    <w:rsid w:val="003B6F26"/>
    <w:rsid w:val="003C08D3"/>
    <w:rsid w:val="003C30C2"/>
    <w:rsid w:val="003C6817"/>
    <w:rsid w:val="003C74B1"/>
    <w:rsid w:val="003D2982"/>
    <w:rsid w:val="003D39EE"/>
    <w:rsid w:val="003D46E3"/>
    <w:rsid w:val="003D7540"/>
    <w:rsid w:val="003E16CF"/>
    <w:rsid w:val="003E2BAC"/>
    <w:rsid w:val="003E2D2C"/>
    <w:rsid w:val="003E35BB"/>
    <w:rsid w:val="003E5059"/>
    <w:rsid w:val="003E660D"/>
    <w:rsid w:val="003F1B6A"/>
    <w:rsid w:val="003F218D"/>
    <w:rsid w:val="003F22DF"/>
    <w:rsid w:val="003F6AA8"/>
    <w:rsid w:val="0040067B"/>
    <w:rsid w:val="00401613"/>
    <w:rsid w:val="0040607C"/>
    <w:rsid w:val="00406539"/>
    <w:rsid w:val="0040659E"/>
    <w:rsid w:val="00406F19"/>
    <w:rsid w:val="0041034C"/>
    <w:rsid w:val="004111FF"/>
    <w:rsid w:val="004144FC"/>
    <w:rsid w:val="0041570F"/>
    <w:rsid w:val="00416419"/>
    <w:rsid w:val="00416B87"/>
    <w:rsid w:val="004173BC"/>
    <w:rsid w:val="004175D2"/>
    <w:rsid w:val="0041798E"/>
    <w:rsid w:val="004219AB"/>
    <w:rsid w:val="00422B19"/>
    <w:rsid w:val="004275A4"/>
    <w:rsid w:val="0042782F"/>
    <w:rsid w:val="00431FBC"/>
    <w:rsid w:val="00432771"/>
    <w:rsid w:val="004345F3"/>
    <w:rsid w:val="004358B5"/>
    <w:rsid w:val="00436344"/>
    <w:rsid w:val="00442302"/>
    <w:rsid w:val="00443EF1"/>
    <w:rsid w:val="00445B65"/>
    <w:rsid w:val="00446766"/>
    <w:rsid w:val="004479E9"/>
    <w:rsid w:val="00452767"/>
    <w:rsid w:val="0045360D"/>
    <w:rsid w:val="00454B72"/>
    <w:rsid w:val="004557C5"/>
    <w:rsid w:val="004559FE"/>
    <w:rsid w:val="00456E09"/>
    <w:rsid w:val="00457036"/>
    <w:rsid w:val="00457508"/>
    <w:rsid w:val="00457F50"/>
    <w:rsid w:val="00460FE8"/>
    <w:rsid w:val="00462D72"/>
    <w:rsid w:val="0046567E"/>
    <w:rsid w:val="00467E40"/>
    <w:rsid w:val="004702C1"/>
    <w:rsid w:val="00471185"/>
    <w:rsid w:val="004714B3"/>
    <w:rsid w:val="00472700"/>
    <w:rsid w:val="00472BE2"/>
    <w:rsid w:val="00473BDB"/>
    <w:rsid w:val="00474B9E"/>
    <w:rsid w:val="00475DD7"/>
    <w:rsid w:val="004765C9"/>
    <w:rsid w:val="00477FA4"/>
    <w:rsid w:val="00481656"/>
    <w:rsid w:val="00481B3D"/>
    <w:rsid w:val="00481F6D"/>
    <w:rsid w:val="004848AE"/>
    <w:rsid w:val="00484F3C"/>
    <w:rsid w:val="0048591C"/>
    <w:rsid w:val="004862A9"/>
    <w:rsid w:val="00493B86"/>
    <w:rsid w:val="0049670F"/>
    <w:rsid w:val="004A2578"/>
    <w:rsid w:val="004A2B67"/>
    <w:rsid w:val="004A31DD"/>
    <w:rsid w:val="004A7132"/>
    <w:rsid w:val="004B004F"/>
    <w:rsid w:val="004B0C57"/>
    <w:rsid w:val="004B2684"/>
    <w:rsid w:val="004B514E"/>
    <w:rsid w:val="004B7054"/>
    <w:rsid w:val="004B7FCD"/>
    <w:rsid w:val="004C15EC"/>
    <w:rsid w:val="004C1996"/>
    <w:rsid w:val="004C32FA"/>
    <w:rsid w:val="004C42CD"/>
    <w:rsid w:val="004C43B4"/>
    <w:rsid w:val="004C50A4"/>
    <w:rsid w:val="004C7E09"/>
    <w:rsid w:val="004D0535"/>
    <w:rsid w:val="004D1AD7"/>
    <w:rsid w:val="004D3A50"/>
    <w:rsid w:val="004D42A5"/>
    <w:rsid w:val="004D46FA"/>
    <w:rsid w:val="004D5F3D"/>
    <w:rsid w:val="004E0FDF"/>
    <w:rsid w:val="004E1A96"/>
    <w:rsid w:val="004E3C3E"/>
    <w:rsid w:val="004E40C4"/>
    <w:rsid w:val="004E7228"/>
    <w:rsid w:val="004F0AF5"/>
    <w:rsid w:val="004F0BC5"/>
    <w:rsid w:val="004F4117"/>
    <w:rsid w:val="004F46AD"/>
    <w:rsid w:val="004F5CCE"/>
    <w:rsid w:val="004F6C45"/>
    <w:rsid w:val="004F7B3B"/>
    <w:rsid w:val="005014BF"/>
    <w:rsid w:val="0050167F"/>
    <w:rsid w:val="00502B1E"/>
    <w:rsid w:val="00504452"/>
    <w:rsid w:val="005074F5"/>
    <w:rsid w:val="00507EE1"/>
    <w:rsid w:val="00511161"/>
    <w:rsid w:val="00514119"/>
    <w:rsid w:val="00520BBF"/>
    <w:rsid w:val="00522F15"/>
    <w:rsid w:val="0052328F"/>
    <w:rsid w:val="00524138"/>
    <w:rsid w:val="0052415A"/>
    <w:rsid w:val="0052508B"/>
    <w:rsid w:val="00526D8F"/>
    <w:rsid w:val="005315B8"/>
    <w:rsid w:val="00532A37"/>
    <w:rsid w:val="00536CC5"/>
    <w:rsid w:val="00543216"/>
    <w:rsid w:val="00545800"/>
    <w:rsid w:val="00545D47"/>
    <w:rsid w:val="00547C95"/>
    <w:rsid w:val="00547D3F"/>
    <w:rsid w:val="00550ED9"/>
    <w:rsid w:val="005518BC"/>
    <w:rsid w:val="005549A3"/>
    <w:rsid w:val="00555777"/>
    <w:rsid w:val="00557536"/>
    <w:rsid w:val="00557EA3"/>
    <w:rsid w:val="00561191"/>
    <w:rsid w:val="0056250A"/>
    <w:rsid w:val="0056251B"/>
    <w:rsid w:val="0056446A"/>
    <w:rsid w:val="00564784"/>
    <w:rsid w:val="005728DF"/>
    <w:rsid w:val="00575B32"/>
    <w:rsid w:val="00582698"/>
    <w:rsid w:val="005826AE"/>
    <w:rsid w:val="00582D6B"/>
    <w:rsid w:val="00582EEF"/>
    <w:rsid w:val="005845A9"/>
    <w:rsid w:val="0058524A"/>
    <w:rsid w:val="005852B5"/>
    <w:rsid w:val="00585EF3"/>
    <w:rsid w:val="00586A69"/>
    <w:rsid w:val="0058785A"/>
    <w:rsid w:val="005909DE"/>
    <w:rsid w:val="00591138"/>
    <w:rsid w:val="0059134F"/>
    <w:rsid w:val="00593555"/>
    <w:rsid w:val="00595236"/>
    <w:rsid w:val="0059790C"/>
    <w:rsid w:val="00597D1B"/>
    <w:rsid w:val="005A26B7"/>
    <w:rsid w:val="005A5B4E"/>
    <w:rsid w:val="005A65CF"/>
    <w:rsid w:val="005B2072"/>
    <w:rsid w:val="005B26E1"/>
    <w:rsid w:val="005B3BD0"/>
    <w:rsid w:val="005B50FB"/>
    <w:rsid w:val="005C110D"/>
    <w:rsid w:val="005C1567"/>
    <w:rsid w:val="005C157D"/>
    <w:rsid w:val="005C25D0"/>
    <w:rsid w:val="005C27EB"/>
    <w:rsid w:val="005C3C53"/>
    <w:rsid w:val="005C4A71"/>
    <w:rsid w:val="005C4BF9"/>
    <w:rsid w:val="005C676C"/>
    <w:rsid w:val="005C69F5"/>
    <w:rsid w:val="005D029A"/>
    <w:rsid w:val="005D0FC1"/>
    <w:rsid w:val="005D2CFC"/>
    <w:rsid w:val="005D3151"/>
    <w:rsid w:val="005D3C9A"/>
    <w:rsid w:val="005D480F"/>
    <w:rsid w:val="005D4F20"/>
    <w:rsid w:val="005E297D"/>
    <w:rsid w:val="005E2C44"/>
    <w:rsid w:val="005E4F17"/>
    <w:rsid w:val="005E5E63"/>
    <w:rsid w:val="005E5FA0"/>
    <w:rsid w:val="005E711F"/>
    <w:rsid w:val="005E7FD6"/>
    <w:rsid w:val="005F19EC"/>
    <w:rsid w:val="005F25BD"/>
    <w:rsid w:val="005F379F"/>
    <w:rsid w:val="005F450B"/>
    <w:rsid w:val="005F6745"/>
    <w:rsid w:val="00600397"/>
    <w:rsid w:val="00600A05"/>
    <w:rsid w:val="00602780"/>
    <w:rsid w:val="00602C16"/>
    <w:rsid w:val="00605F18"/>
    <w:rsid w:val="00606780"/>
    <w:rsid w:val="0061012C"/>
    <w:rsid w:val="006114DF"/>
    <w:rsid w:val="00613153"/>
    <w:rsid w:val="00613474"/>
    <w:rsid w:val="00613E2B"/>
    <w:rsid w:val="0061432C"/>
    <w:rsid w:val="00614ED3"/>
    <w:rsid w:val="006152CE"/>
    <w:rsid w:val="006210B6"/>
    <w:rsid w:val="00621118"/>
    <w:rsid w:val="00621FD7"/>
    <w:rsid w:val="0062219E"/>
    <w:rsid w:val="00622557"/>
    <w:rsid w:val="00622A95"/>
    <w:rsid w:val="00622EC4"/>
    <w:rsid w:val="00624BE9"/>
    <w:rsid w:val="00626852"/>
    <w:rsid w:val="00626A50"/>
    <w:rsid w:val="00630258"/>
    <w:rsid w:val="00630E9D"/>
    <w:rsid w:val="0063284B"/>
    <w:rsid w:val="0063285A"/>
    <w:rsid w:val="00632A74"/>
    <w:rsid w:val="00637D93"/>
    <w:rsid w:val="00637E0D"/>
    <w:rsid w:val="0064082F"/>
    <w:rsid w:val="00643372"/>
    <w:rsid w:val="0064355C"/>
    <w:rsid w:val="00644338"/>
    <w:rsid w:val="006509A5"/>
    <w:rsid w:val="00650C06"/>
    <w:rsid w:val="006517EE"/>
    <w:rsid w:val="00654B3F"/>
    <w:rsid w:val="00656AF9"/>
    <w:rsid w:val="00657876"/>
    <w:rsid w:val="00657F65"/>
    <w:rsid w:val="00661B3C"/>
    <w:rsid w:val="00662128"/>
    <w:rsid w:val="0066225A"/>
    <w:rsid w:val="00662BC2"/>
    <w:rsid w:val="00662C65"/>
    <w:rsid w:val="0066449D"/>
    <w:rsid w:val="00665B63"/>
    <w:rsid w:val="00665F71"/>
    <w:rsid w:val="00666E19"/>
    <w:rsid w:val="00671F32"/>
    <w:rsid w:val="006726CF"/>
    <w:rsid w:val="006728AA"/>
    <w:rsid w:val="00673CC5"/>
    <w:rsid w:val="00674FD7"/>
    <w:rsid w:val="006759F7"/>
    <w:rsid w:val="00680AB1"/>
    <w:rsid w:val="0068142D"/>
    <w:rsid w:val="00681D71"/>
    <w:rsid w:val="00683C34"/>
    <w:rsid w:val="00683FA0"/>
    <w:rsid w:val="00684406"/>
    <w:rsid w:val="006851C8"/>
    <w:rsid w:val="00690078"/>
    <w:rsid w:val="00690D92"/>
    <w:rsid w:val="006935ED"/>
    <w:rsid w:val="006947BD"/>
    <w:rsid w:val="006956E1"/>
    <w:rsid w:val="00696F68"/>
    <w:rsid w:val="00697C08"/>
    <w:rsid w:val="006A3C35"/>
    <w:rsid w:val="006A5EEA"/>
    <w:rsid w:val="006A6FD7"/>
    <w:rsid w:val="006A7BF3"/>
    <w:rsid w:val="006B0C03"/>
    <w:rsid w:val="006B1605"/>
    <w:rsid w:val="006B1A1E"/>
    <w:rsid w:val="006B208E"/>
    <w:rsid w:val="006B2A77"/>
    <w:rsid w:val="006B2C0A"/>
    <w:rsid w:val="006B3CFA"/>
    <w:rsid w:val="006B470B"/>
    <w:rsid w:val="006B5315"/>
    <w:rsid w:val="006B65A6"/>
    <w:rsid w:val="006C0971"/>
    <w:rsid w:val="006C47B1"/>
    <w:rsid w:val="006C69A3"/>
    <w:rsid w:val="006C734B"/>
    <w:rsid w:val="006D0253"/>
    <w:rsid w:val="006D22DE"/>
    <w:rsid w:val="006D2562"/>
    <w:rsid w:val="006D2DD7"/>
    <w:rsid w:val="006D49A5"/>
    <w:rsid w:val="006E205D"/>
    <w:rsid w:val="006E20B6"/>
    <w:rsid w:val="006E21FB"/>
    <w:rsid w:val="006E298C"/>
    <w:rsid w:val="006E30FA"/>
    <w:rsid w:val="006E459F"/>
    <w:rsid w:val="006E5645"/>
    <w:rsid w:val="006E5FC8"/>
    <w:rsid w:val="006E6A54"/>
    <w:rsid w:val="006E6A82"/>
    <w:rsid w:val="006F1CB1"/>
    <w:rsid w:val="006F37C3"/>
    <w:rsid w:val="006F3843"/>
    <w:rsid w:val="006F748C"/>
    <w:rsid w:val="006F78EB"/>
    <w:rsid w:val="006F7F0D"/>
    <w:rsid w:val="00702317"/>
    <w:rsid w:val="00702F01"/>
    <w:rsid w:val="00705A16"/>
    <w:rsid w:val="00705DE6"/>
    <w:rsid w:val="00710D61"/>
    <w:rsid w:val="007110D9"/>
    <w:rsid w:val="007134AC"/>
    <w:rsid w:val="00714DBF"/>
    <w:rsid w:val="00716207"/>
    <w:rsid w:val="007162E3"/>
    <w:rsid w:val="0071691F"/>
    <w:rsid w:val="00722EE7"/>
    <w:rsid w:val="00724D7A"/>
    <w:rsid w:val="00724F52"/>
    <w:rsid w:val="007253F7"/>
    <w:rsid w:val="00725F9C"/>
    <w:rsid w:val="007276D9"/>
    <w:rsid w:val="007315CE"/>
    <w:rsid w:val="00731C60"/>
    <w:rsid w:val="00731D37"/>
    <w:rsid w:val="007326AB"/>
    <w:rsid w:val="007358DA"/>
    <w:rsid w:val="00735E6D"/>
    <w:rsid w:val="00737794"/>
    <w:rsid w:val="00737F7A"/>
    <w:rsid w:val="007460A8"/>
    <w:rsid w:val="00746A44"/>
    <w:rsid w:val="00747B6B"/>
    <w:rsid w:val="0075019E"/>
    <w:rsid w:val="00753E43"/>
    <w:rsid w:val="00753EE4"/>
    <w:rsid w:val="00760314"/>
    <w:rsid w:val="007608AF"/>
    <w:rsid w:val="00761520"/>
    <w:rsid w:val="007659E7"/>
    <w:rsid w:val="0076782E"/>
    <w:rsid w:val="00770361"/>
    <w:rsid w:val="00773BD1"/>
    <w:rsid w:val="00774292"/>
    <w:rsid w:val="00780069"/>
    <w:rsid w:val="0078040B"/>
    <w:rsid w:val="007812C5"/>
    <w:rsid w:val="007816F9"/>
    <w:rsid w:val="00782BD7"/>
    <w:rsid w:val="00783EA7"/>
    <w:rsid w:val="00787498"/>
    <w:rsid w:val="007917B7"/>
    <w:rsid w:val="007920B9"/>
    <w:rsid w:val="00794116"/>
    <w:rsid w:val="007956DF"/>
    <w:rsid w:val="00797D94"/>
    <w:rsid w:val="00797D99"/>
    <w:rsid w:val="007A3B58"/>
    <w:rsid w:val="007A6CB8"/>
    <w:rsid w:val="007B0CFB"/>
    <w:rsid w:val="007B1382"/>
    <w:rsid w:val="007B512A"/>
    <w:rsid w:val="007B60A0"/>
    <w:rsid w:val="007C06B9"/>
    <w:rsid w:val="007C2097"/>
    <w:rsid w:val="007C58F4"/>
    <w:rsid w:val="007C788E"/>
    <w:rsid w:val="007D1251"/>
    <w:rsid w:val="007D131E"/>
    <w:rsid w:val="007D150D"/>
    <w:rsid w:val="007D2204"/>
    <w:rsid w:val="007D2AF7"/>
    <w:rsid w:val="007D40EA"/>
    <w:rsid w:val="007D66CF"/>
    <w:rsid w:val="007D6A07"/>
    <w:rsid w:val="007D6B2A"/>
    <w:rsid w:val="007E08EE"/>
    <w:rsid w:val="007E0E16"/>
    <w:rsid w:val="007E19AD"/>
    <w:rsid w:val="007E27C5"/>
    <w:rsid w:val="007E5591"/>
    <w:rsid w:val="007E599D"/>
    <w:rsid w:val="007E6BCB"/>
    <w:rsid w:val="007F3757"/>
    <w:rsid w:val="007F4CEA"/>
    <w:rsid w:val="007F6C14"/>
    <w:rsid w:val="007F6D52"/>
    <w:rsid w:val="008028AB"/>
    <w:rsid w:val="0080334D"/>
    <w:rsid w:val="008038A9"/>
    <w:rsid w:val="0080421C"/>
    <w:rsid w:val="00805814"/>
    <w:rsid w:val="00805F78"/>
    <w:rsid w:val="008070CE"/>
    <w:rsid w:val="00807715"/>
    <w:rsid w:val="008110B8"/>
    <w:rsid w:val="0081584E"/>
    <w:rsid w:val="00817A85"/>
    <w:rsid w:val="00817BF6"/>
    <w:rsid w:val="0082081B"/>
    <w:rsid w:val="008213CB"/>
    <w:rsid w:val="00822F84"/>
    <w:rsid w:val="00824B25"/>
    <w:rsid w:val="0082575C"/>
    <w:rsid w:val="008279CF"/>
    <w:rsid w:val="00830EAC"/>
    <w:rsid w:val="00831E81"/>
    <w:rsid w:val="0083494D"/>
    <w:rsid w:val="008349B8"/>
    <w:rsid w:val="00840FCC"/>
    <w:rsid w:val="00841ADE"/>
    <w:rsid w:val="008428E7"/>
    <w:rsid w:val="00843376"/>
    <w:rsid w:val="00843700"/>
    <w:rsid w:val="00846497"/>
    <w:rsid w:val="0085106B"/>
    <w:rsid w:val="00854961"/>
    <w:rsid w:val="00856994"/>
    <w:rsid w:val="00857B36"/>
    <w:rsid w:val="008606A8"/>
    <w:rsid w:val="00860893"/>
    <w:rsid w:val="008626E7"/>
    <w:rsid w:val="008655FF"/>
    <w:rsid w:val="008676F7"/>
    <w:rsid w:val="008708F8"/>
    <w:rsid w:val="0087093B"/>
    <w:rsid w:val="00870EE7"/>
    <w:rsid w:val="0087375E"/>
    <w:rsid w:val="0088141E"/>
    <w:rsid w:val="00881C9C"/>
    <w:rsid w:val="00882F0F"/>
    <w:rsid w:val="0088478F"/>
    <w:rsid w:val="00887798"/>
    <w:rsid w:val="008900F5"/>
    <w:rsid w:val="00894902"/>
    <w:rsid w:val="00895E0F"/>
    <w:rsid w:val="008A245D"/>
    <w:rsid w:val="008A24C9"/>
    <w:rsid w:val="008A31A2"/>
    <w:rsid w:val="008A33A8"/>
    <w:rsid w:val="008A50D2"/>
    <w:rsid w:val="008A5804"/>
    <w:rsid w:val="008A72E9"/>
    <w:rsid w:val="008B0891"/>
    <w:rsid w:val="008B1E60"/>
    <w:rsid w:val="008B2B27"/>
    <w:rsid w:val="008B2CA4"/>
    <w:rsid w:val="008B2E0A"/>
    <w:rsid w:val="008B439A"/>
    <w:rsid w:val="008B45A8"/>
    <w:rsid w:val="008B481F"/>
    <w:rsid w:val="008B6722"/>
    <w:rsid w:val="008C0530"/>
    <w:rsid w:val="008C3839"/>
    <w:rsid w:val="008C3B29"/>
    <w:rsid w:val="008C4944"/>
    <w:rsid w:val="008C5C00"/>
    <w:rsid w:val="008C762D"/>
    <w:rsid w:val="008D0F01"/>
    <w:rsid w:val="008E20ED"/>
    <w:rsid w:val="008E3941"/>
    <w:rsid w:val="008E3F87"/>
    <w:rsid w:val="008E3FEE"/>
    <w:rsid w:val="008E4149"/>
    <w:rsid w:val="008E4848"/>
    <w:rsid w:val="008E4B59"/>
    <w:rsid w:val="008F062D"/>
    <w:rsid w:val="008F1788"/>
    <w:rsid w:val="008F2F4E"/>
    <w:rsid w:val="008F67DB"/>
    <w:rsid w:val="008F686C"/>
    <w:rsid w:val="009006CB"/>
    <w:rsid w:val="00901181"/>
    <w:rsid w:val="009030A3"/>
    <w:rsid w:val="009037D1"/>
    <w:rsid w:val="0090503F"/>
    <w:rsid w:val="009057AD"/>
    <w:rsid w:val="0090660C"/>
    <w:rsid w:val="00906924"/>
    <w:rsid w:val="00906D8A"/>
    <w:rsid w:val="009120AB"/>
    <w:rsid w:val="0091346D"/>
    <w:rsid w:val="0091348C"/>
    <w:rsid w:val="00914E03"/>
    <w:rsid w:val="00917AC9"/>
    <w:rsid w:val="00921079"/>
    <w:rsid w:val="00922301"/>
    <w:rsid w:val="0092560A"/>
    <w:rsid w:val="009257EC"/>
    <w:rsid w:val="00925E05"/>
    <w:rsid w:val="00926141"/>
    <w:rsid w:val="0092626E"/>
    <w:rsid w:val="00931257"/>
    <w:rsid w:val="0093132E"/>
    <w:rsid w:val="009341C1"/>
    <w:rsid w:val="0093500D"/>
    <w:rsid w:val="00935286"/>
    <w:rsid w:val="00935EDE"/>
    <w:rsid w:val="009374D4"/>
    <w:rsid w:val="00941485"/>
    <w:rsid w:val="00955F1C"/>
    <w:rsid w:val="00960E1A"/>
    <w:rsid w:val="009617D1"/>
    <w:rsid w:val="00962D39"/>
    <w:rsid w:val="0096373E"/>
    <w:rsid w:val="0096375F"/>
    <w:rsid w:val="00967D35"/>
    <w:rsid w:val="00970463"/>
    <w:rsid w:val="00970FA0"/>
    <w:rsid w:val="009749A8"/>
    <w:rsid w:val="009777D9"/>
    <w:rsid w:val="00981C69"/>
    <w:rsid w:val="00984826"/>
    <w:rsid w:val="00985A25"/>
    <w:rsid w:val="00987E51"/>
    <w:rsid w:val="00990451"/>
    <w:rsid w:val="009910AD"/>
    <w:rsid w:val="009910BF"/>
    <w:rsid w:val="00991B88"/>
    <w:rsid w:val="009945C1"/>
    <w:rsid w:val="00994B19"/>
    <w:rsid w:val="00996867"/>
    <w:rsid w:val="00996E69"/>
    <w:rsid w:val="009976AE"/>
    <w:rsid w:val="00997F84"/>
    <w:rsid w:val="009A2C12"/>
    <w:rsid w:val="009A3001"/>
    <w:rsid w:val="009A33F9"/>
    <w:rsid w:val="009A3BA3"/>
    <w:rsid w:val="009A5CD8"/>
    <w:rsid w:val="009B1BD6"/>
    <w:rsid w:val="009B21B6"/>
    <w:rsid w:val="009B2B2B"/>
    <w:rsid w:val="009B3F01"/>
    <w:rsid w:val="009B4B3C"/>
    <w:rsid w:val="009B51C4"/>
    <w:rsid w:val="009B5958"/>
    <w:rsid w:val="009B78F7"/>
    <w:rsid w:val="009C04F5"/>
    <w:rsid w:val="009C05D6"/>
    <w:rsid w:val="009C2DDB"/>
    <w:rsid w:val="009C3992"/>
    <w:rsid w:val="009C680F"/>
    <w:rsid w:val="009D1530"/>
    <w:rsid w:val="009D20D2"/>
    <w:rsid w:val="009D242C"/>
    <w:rsid w:val="009D2BCD"/>
    <w:rsid w:val="009E2DBB"/>
    <w:rsid w:val="009E3297"/>
    <w:rsid w:val="009E4E12"/>
    <w:rsid w:val="009E6198"/>
    <w:rsid w:val="009E7E4E"/>
    <w:rsid w:val="009F06FC"/>
    <w:rsid w:val="009F0773"/>
    <w:rsid w:val="009F1B61"/>
    <w:rsid w:val="009F203D"/>
    <w:rsid w:val="009F4025"/>
    <w:rsid w:val="009F4A1B"/>
    <w:rsid w:val="009F532B"/>
    <w:rsid w:val="009F6670"/>
    <w:rsid w:val="009F74C6"/>
    <w:rsid w:val="00A0044B"/>
    <w:rsid w:val="00A0060C"/>
    <w:rsid w:val="00A01134"/>
    <w:rsid w:val="00A01C06"/>
    <w:rsid w:val="00A0396C"/>
    <w:rsid w:val="00A10042"/>
    <w:rsid w:val="00A106B8"/>
    <w:rsid w:val="00A128CE"/>
    <w:rsid w:val="00A15A84"/>
    <w:rsid w:val="00A16DDC"/>
    <w:rsid w:val="00A17E8C"/>
    <w:rsid w:val="00A217E4"/>
    <w:rsid w:val="00A22E42"/>
    <w:rsid w:val="00A23223"/>
    <w:rsid w:val="00A32CC5"/>
    <w:rsid w:val="00A33169"/>
    <w:rsid w:val="00A335DE"/>
    <w:rsid w:val="00A34CE3"/>
    <w:rsid w:val="00A34D84"/>
    <w:rsid w:val="00A35B61"/>
    <w:rsid w:val="00A37F9C"/>
    <w:rsid w:val="00A43C24"/>
    <w:rsid w:val="00A44950"/>
    <w:rsid w:val="00A44D8A"/>
    <w:rsid w:val="00A44DF5"/>
    <w:rsid w:val="00A4504C"/>
    <w:rsid w:val="00A458CE"/>
    <w:rsid w:val="00A47D28"/>
    <w:rsid w:val="00A47E70"/>
    <w:rsid w:val="00A516BB"/>
    <w:rsid w:val="00A51A47"/>
    <w:rsid w:val="00A52AC1"/>
    <w:rsid w:val="00A52C10"/>
    <w:rsid w:val="00A53305"/>
    <w:rsid w:val="00A53788"/>
    <w:rsid w:val="00A553D6"/>
    <w:rsid w:val="00A5609F"/>
    <w:rsid w:val="00A5657B"/>
    <w:rsid w:val="00A577A8"/>
    <w:rsid w:val="00A6029B"/>
    <w:rsid w:val="00A6039D"/>
    <w:rsid w:val="00A60BCB"/>
    <w:rsid w:val="00A640FB"/>
    <w:rsid w:val="00A64D67"/>
    <w:rsid w:val="00A64F11"/>
    <w:rsid w:val="00A65750"/>
    <w:rsid w:val="00A71166"/>
    <w:rsid w:val="00A718B9"/>
    <w:rsid w:val="00A746FF"/>
    <w:rsid w:val="00A85E63"/>
    <w:rsid w:val="00A91CCB"/>
    <w:rsid w:val="00A936EB"/>
    <w:rsid w:val="00A93FAE"/>
    <w:rsid w:val="00A9424C"/>
    <w:rsid w:val="00A94583"/>
    <w:rsid w:val="00A959B8"/>
    <w:rsid w:val="00A97E72"/>
    <w:rsid w:val="00AA2051"/>
    <w:rsid w:val="00AA24BC"/>
    <w:rsid w:val="00AA2807"/>
    <w:rsid w:val="00AA28DC"/>
    <w:rsid w:val="00AA3A7E"/>
    <w:rsid w:val="00AA4E1A"/>
    <w:rsid w:val="00AA7063"/>
    <w:rsid w:val="00AA77F7"/>
    <w:rsid w:val="00AB0D6F"/>
    <w:rsid w:val="00AB35A0"/>
    <w:rsid w:val="00AB70E1"/>
    <w:rsid w:val="00AC0C12"/>
    <w:rsid w:val="00AC2668"/>
    <w:rsid w:val="00AC30FE"/>
    <w:rsid w:val="00AC39B0"/>
    <w:rsid w:val="00AC3BF7"/>
    <w:rsid w:val="00AC79DE"/>
    <w:rsid w:val="00AD148F"/>
    <w:rsid w:val="00AD2EF2"/>
    <w:rsid w:val="00AD44EC"/>
    <w:rsid w:val="00AD65C1"/>
    <w:rsid w:val="00AE18B6"/>
    <w:rsid w:val="00AE26B9"/>
    <w:rsid w:val="00AE4665"/>
    <w:rsid w:val="00AE54B1"/>
    <w:rsid w:val="00AE55FC"/>
    <w:rsid w:val="00AE70EC"/>
    <w:rsid w:val="00AF15E6"/>
    <w:rsid w:val="00AF1EB1"/>
    <w:rsid w:val="00AF2177"/>
    <w:rsid w:val="00AF37B5"/>
    <w:rsid w:val="00AF73A7"/>
    <w:rsid w:val="00B01DF3"/>
    <w:rsid w:val="00B02DB9"/>
    <w:rsid w:val="00B0336F"/>
    <w:rsid w:val="00B06CC5"/>
    <w:rsid w:val="00B11F21"/>
    <w:rsid w:val="00B133D3"/>
    <w:rsid w:val="00B13445"/>
    <w:rsid w:val="00B150B7"/>
    <w:rsid w:val="00B15E9B"/>
    <w:rsid w:val="00B1677F"/>
    <w:rsid w:val="00B22735"/>
    <w:rsid w:val="00B258BB"/>
    <w:rsid w:val="00B2763A"/>
    <w:rsid w:val="00B31925"/>
    <w:rsid w:val="00B31FA9"/>
    <w:rsid w:val="00B3423A"/>
    <w:rsid w:val="00B405FD"/>
    <w:rsid w:val="00B40C8C"/>
    <w:rsid w:val="00B432E8"/>
    <w:rsid w:val="00B43360"/>
    <w:rsid w:val="00B46F54"/>
    <w:rsid w:val="00B47C19"/>
    <w:rsid w:val="00B52092"/>
    <w:rsid w:val="00B52840"/>
    <w:rsid w:val="00B52A2D"/>
    <w:rsid w:val="00B53A17"/>
    <w:rsid w:val="00B558A7"/>
    <w:rsid w:val="00B56C0D"/>
    <w:rsid w:val="00B56FC4"/>
    <w:rsid w:val="00B62D85"/>
    <w:rsid w:val="00B63759"/>
    <w:rsid w:val="00B63B7B"/>
    <w:rsid w:val="00B6621F"/>
    <w:rsid w:val="00B6795C"/>
    <w:rsid w:val="00B714D1"/>
    <w:rsid w:val="00B718B7"/>
    <w:rsid w:val="00B71D3A"/>
    <w:rsid w:val="00B71D42"/>
    <w:rsid w:val="00B73960"/>
    <w:rsid w:val="00B76662"/>
    <w:rsid w:val="00B771C5"/>
    <w:rsid w:val="00B801BE"/>
    <w:rsid w:val="00B802C6"/>
    <w:rsid w:val="00B812F9"/>
    <w:rsid w:val="00B832FC"/>
    <w:rsid w:val="00B83C45"/>
    <w:rsid w:val="00B850BA"/>
    <w:rsid w:val="00B859F2"/>
    <w:rsid w:val="00B86B3D"/>
    <w:rsid w:val="00B911CB"/>
    <w:rsid w:val="00B91F56"/>
    <w:rsid w:val="00B92636"/>
    <w:rsid w:val="00B92B3F"/>
    <w:rsid w:val="00B934B7"/>
    <w:rsid w:val="00B9452D"/>
    <w:rsid w:val="00B95C02"/>
    <w:rsid w:val="00B9664E"/>
    <w:rsid w:val="00B97EF1"/>
    <w:rsid w:val="00BA1EFE"/>
    <w:rsid w:val="00BA258D"/>
    <w:rsid w:val="00BA3FD6"/>
    <w:rsid w:val="00BA425E"/>
    <w:rsid w:val="00BA4389"/>
    <w:rsid w:val="00BA4636"/>
    <w:rsid w:val="00BA4647"/>
    <w:rsid w:val="00BA4831"/>
    <w:rsid w:val="00BA7319"/>
    <w:rsid w:val="00BB4D0B"/>
    <w:rsid w:val="00BB5DFC"/>
    <w:rsid w:val="00BB60B3"/>
    <w:rsid w:val="00BB6FD7"/>
    <w:rsid w:val="00BB70C7"/>
    <w:rsid w:val="00BC1FAF"/>
    <w:rsid w:val="00BC3C6C"/>
    <w:rsid w:val="00BC419B"/>
    <w:rsid w:val="00BC5004"/>
    <w:rsid w:val="00BC5160"/>
    <w:rsid w:val="00BD0851"/>
    <w:rsid w:val="00BD1AEE"/>
    <w:rsid w:val="00BD2317"/>
    <w:rsid w:val="00BD279D"/>
    <w:rsid w:val="00BD2B2E"/>
    <w:rsid w:val="00BD2BC0"/>
    <w:rsid w:val="00BD51B3"/>
    <w:rsid w:val="00BD6903"/>
    <w:rsid w:val="00BE11B7"/>
    <w:rsid w:val="00BE1772"/>
    <w:rsid w:val="00BE1EE7"/>
    <w:rsid w:val="00BE2EC3"/>
    <w:rsid w:val="00BE3FC5"/>
    <w:rsid w:val="00BE5641"/>
    <w:rsid w:val="00BF1303"/>
    <w:rsid w:val="00BF2060"/>
    <w:rsid w:val="00BF225D"/>
    <w:rsid w:val="00BF239C"/>
    <w:rsid w:val="00BF2569"/>
    <w:rsid w:val="00BF3041"/>
    <w:rsid w:val="00BF5C92"/>
    <w:rsid w:val="00BF6477"/>
    <w:rsid w:val="00BF6ED0"/>
    <w:rsid w:val="00C02D8E"/>
    <w:rsid w:val="00C02EEC"/>
    <w:rsid w:val="00C059A6"/>
    <w:rsid w:val="00C06657"/>
    <w:rsid w:val="00C06C23"/>
    <w:rsid w:val="00C07432"/>
    <w:rsid w:val="00C10C55"/>
    <w:rsid w:val="00C1302C"/>
    <w:rsid w:val="00C13C41"/>
    <w:rsid w:val="00C17699"/>
    <w:rsid w:val="00C250F5"/>
    <w:rsid w:val="00C31216"/>
    <w:rsid w:val="00C31AEF"/>
    <w:rsid w:val="00C31AF0"/>
    <w:rsid w:val="00C33A85"/>
    <w:rsid w:val="00C34292"/>
    <w:rsid w:val="00C35636"/>
    <w:rsid w:val="00C35BB7"/>
    <w:rsid w:val="00C36EB4"/>
    <w:rsid w:val="00C42359"/>
    <w:rsid w:val="00C43A17"/>
    <w:rsid w:val="00C4438D"/>
    <w:rsid w:val="00C444FB"/>
    <w:rsid w:val="00C45E48"/>
    <w:rsid w:val="00C47097"/>
    <w:rsid w:val="00C4789C"/>
    <w:rsid w:val="00C50BF1"/>
    <w:rsid w:val="00C50E77"/>
    <w:rsid w:val="00C51A05"/>
    <w:rsid w:val="00C51D6F"/>
    <w:rsid w:val="00C558BE"/>
    <w:rsid w:val="00C55C8D"/>
    <w:rsid w:val="00C55FEF"/>
    <w:rsid w:val="00C56C0C"/>
    <w:rsid w:val="00C6011F"/>
    <w:rsid w:val="00C6121E"/>
    <w:rsid w:val="00C615B4"/>
    <w:rsid w:val="00C62E84"/>
    <w:rsid w:val="00C633EE"/>
    <w:rsid w:val="00C63710"/>
    <w:rsid w:val="00C651BF"/>
    <w:rsid w:val="00C66720"/>
    <w:rsid w:val="00C66E09"/>
    <w:rsid w:val="00C676C7"/>
    <w:rsid w:val="00C7041A"/>
    <w:rsid w:val="00C7051C"/>
    <w:rsid w:val="00C715BB"/>
    <w:rsid w:val="00C73402"/>
    <w:rsid w:val="00C7440D"/>
    <w:rsid w:val="00C74FE8"/>
    <w:rsid w:val="00C75789"/>
    <w:rsid w:val="00C75805"/>
    <w:rsid w:val="00C7624F"/>
    <w:rsid w:val="00C76FC2"/>
    <w:rsid w:val="00C80597"/>
    <w:rsid w:val="00C81A43"/>
    <w:rsid w:val="00C81ABF"/>
    <w:rsid w:val="00C87CCA"/>
    <w:rsid w:val="00C87E18"/>
    <w:rsid w:val="00C90AAD"/>
    <w:rsid w:val="00C93532"/>
    <w:rsid w:val="00C937E6"/>
    <w:rsid w:val="00C93A76"/>
    <w:rsid w:val="00C95985"/>
    <w:rsid w:val="00C9637E"/>
    <w:rsid w:val="00C96B8A"/>
    <w:rsid w:val="00C9745A"/>
    <w:rsid w:val="00CA2685"/>
    <w:rsid w:val="00CA3FC0"/>
    <w:rsid w:val="00CA4F7A"/>
    <w:rsid w:val="00CA6411"/>
    <w:rsid w:val="00CA7FC3"/>
    <w:rsid w:val="00CB0279"/>
    <w:rsid w:val="00CB1A2C"/>
    <w:rsid w:val="00CB271F"/>
    <w:rsid w:val="00CB44E2"/>
    <w:rsid w:val="00CB4653"/>
    <w:rsid w:val="00CB46FF"/>
    <w:rsid w:val="00CB4B69"/>
    <w:rsid w:val="00CB5338"/>
    <w:rsid w:val="00CB575A"/>
    <w:rsid w:val="00CC5026"/>
    <w:rsid w:val="00CD0577"/>
    <w:rsid w:val="00CD1E58"/>
    <w:rsid w:val="00CD23A4"/>
    <w:rsid w:val="00CD50FC"/>
    <w:rsid w:val="00CD6243"/>
    <w:rsid w:val="00CD6294"/>
    <w:rsid w:val="00CE2F6E"/>
    <w:rsid w:val="00CE31A3"/>
    <w:rsid w:val="00CE35C5"/>
    <w:rsid w:val="00CE3F10"/>
    <w:rsid w:val="00CE4347"/>
    <w:rsid w:val="00CE6C15"/>
    <w:rsid w:val="00CE77DA"/>
    <w:rsid w:val="00CF0E33"/>
    <w:rsid w:val="00CF2A80"/>
    <w:rsid w:val="00CF2CC5"/>
    <w:rsid w:val="00CF736F"/>
    <w:rsid w:val="00D01E73"/>
    <w:rsid w:val="00D06407"/>
    <w:rsid w:val="00D06D26"/>
    <w:rsid w:val="00D07595"/>
    <w:rsid w:val="00D11CD8"/>
    <w:rsid w:val="00D131E3"/>
    <w:rsid w:val="00D132B7"/>
    <w:rsid w:val="00D15CB3"/>
    <w:rsid w:val="00D17C7E"/>
    <w:rsid w:val="00D21A22"/>
    <w:rsid w:val="00D22706"/>
    <w:rsid w:val="00D239FA"/>
    <w:rsid w:val="00D23AEA"/>
    <w:rsid w:val="00D252E7"/>
    <w:rsid w:val="00D26107"/>
    <w:rsid w:val="00D3000C"/>
    <w:rsid w:val="00D32795"/>
    <w:rsid w:val="00D36DAB"/>
    <w:rsid w:val="00D37F1A"/>
    <w:rsid w:val="00D40FA7"/>
    <w:rsid w:val="00D411E2"/>
    <w:rsid w:val="00D42499"/>
    <w:rsid w:val="00D4305E"/>
    <w:rsid w:val="00D43B4C"/>
    <w:rsid w:val="00D45CA0"/>
    <w:rsid w:val="00D46C37"/>
    <w:rsid w:val="00D5050E"/>
    <w:rsid w:val="00D50BE6"/>
    <w:rsid w:val="00D52984"/>
    <w:rsid w:val="00D52EB9"/>
    <w:rsid w:val="00D56333"/>
    <w:rsid w:val="00D6131F"/>
    <w:rsid w:val="00D635D4"/>
    <w:rsid w:val="00D63E8E"/>
    <w:rsid w:val="00D64084"/>
    <w:rsid w:val="00D7020E"/>
    <w:rsid w:val="00D7036B"/>
    <w:rsid w:val="00D74510"/>
    <w:rsid w:val="00D74ACA"/>
    <w:rsid w:val="00D751B1"/>
    <w:rsid w:val="00D754CB"/>
    <w:rsid w:val="00D774A1"/>
    <w:rsid w:val="00D77A59"/>
    <w:rsid w:val="00D8095C"/>
    <w:rsid w:val="00D823F6"/>
    <w:rsid w:val="00D916F3"/>
    <w:rsid w:val="00D92200"/>
    <w:rsid w:val="00D92BB2"/>
    <w:rsid w:val="00D9432E"/>
    <w:rsid w:val="00D96248"/>
    <w:rsid w:val="00D97D35"/>
    <w:rsid w:val="00D97EF7"/>
    <w:rsid w:val="00DA0FA8"/>
    <w:rsid w:val="00DA15DD"/>
    <w:rsid w:val="00DA1E84"/>
    <w:rsid w:val="00DA2D3E"/>
    <w:rsid w:val="00DA468F"/>
    <w:rsid w:val="00DA58B1"/>
    <w:rsid w:val="00DA7D1B"/>
    <w:rsid w:val="00DA7DAA"/>
    <w:rsid w:val="00DB3670"/>
    <w:rsid w:val="00DB3F22"/>
    <w:rsid w:val="00DB4887"/>
    <w:rsid w:val="00DB54F0"/>
    <w:rsid w:val="00DB5BF5"/>
    <w:rsid w:val="00DC0BB2"/>
    <w:rsid w:val="00DC1253"/>
    <w:rsid w:val="00DC2F65"/>
    <w:rsid w:val="00DC3792"/>
    <w:rsid w:val="00DC3B4B"/>
    <w:rsid w:val="00DC4F49"/>
    <w:rsid w:val="00DD00F0"/>
    <w:rsid w:val="00DD02C0"/>
    <w:rsid w:val="00DD10D8"/>
    <w:rsid w:val="00DD2606"/>
    <w:rsid w:val="00DD54A7"/>
    <w:rsid w:val="00DD5CC9"/>
    <w:rsid w:val="00DD70D5"/>
    <w:rsid w:val="00DD7A23"/>
    <w:rsid w:val="00DE02A6"/>
    <w:rsid w:val="00DE2B9C"/>
    <w:rsid w:val="00DE4942"/>
    <w:rsid w:val="00DF2F68"/>
    <w:rsid w:val="00DF7A07"/>
    <w:rsid w:val="00E00558"/>
    <w:rsid w:val="00E02936"/>
    <w:rsid w:val="00E02AE4"/>
    <w:rsid w:val="00E05283"/>
    <w:rsid w:val="00E05DFB"/>
    <w:rsid w:val="00E076E0"/>
    <w:rsid w:val="00E1053D"/>
    <w:rsid w:val="00E10B42"/>
    <w:rsid w:val="00E10E8B"/>
    <w:rsid w:val="00E14EA2"/>
    <w:rsid w:val="00E209F8"/>
    <w:rsid w:val="00E20BE1"/>
    <w:rsid w:val="00E223D6"/>
    <w:rsid w:val="00E255D9"/>
    <w:rsid w:val="00E26716"/>
    <w:rsid w:val="00E26D60"/>
    <w:rsid w:val="00E30330"/>
    <w:rsid w:val="00E326D6"/>
    <w:rsid w:val="00E32709"/>
    <w:rsid w:val="00E334C5"/>
    <w:rsid w:val="00E3409D"/>
    <w:rsid w:val="00E34304"/>
    <w:rsid w:val="00E3548B"/>
    <w:rsid w:val="00E354C4"/>
    <w:rsid w:val="00E35FA7"/>
    <w:rsid w:val="00E409AF"/>
    <w:rsid w:val="00E40E7B"/>
    <w:rsid w:val="00E42D0D"/>
    <w:rsid w:val="00E45B25"/>
    <w:rsid w:val="00E5097F"/>
    <w:rsid w:val="00E50A5F"/>
    <w:rsid w:val="00E51B65"/>
    <w:rsid w:val="00E51F81"/>
    <w:rsid w:val="00E52B6C"/>
    <w:rsid w:val="00E52F85"/>
    <w:rsid w:val="00E56A25"/>
    <w:rsid w:val="00E60A24"/>
    <w:rsid w:val="00E61320"/>
    <w:rsid w:val="00E61519"/>
    <w:rsid w:val="00E63864"/>
    <w:rsid w:val="00E6447B"/>
    <w:rsid w:val="00E65802"/>
    <w:rsid w:val="00E65BA7"/>
    <w:rsid w:val="00E661C5"/>
    <w:rsid w:val="00E6657A"/>
    <w:rsid w:val="00E7069A"/>
    <w:rsid w:val="00E707E1"/>
    <w:rsid w:val="00E71B43"/>
    <w:rsid w:val="00E72041"/>
    <w:rsid w:val="00E7259F"/>
    <w:rsid w:val="00E72B30"/>
    <w:rsid w:val="00E73C6D"/>
    <w:rsid w:val="00E75397"/>
    <w:rsid w:val="00E77618"/>
    <w:rsid w:val="00E77D07"/>
    <w:rsid w:val="00E8161A"/>
    <w:rsid w:val="00E81A56"/>
    <w:rsid w:val="00E82244"/>
    <w:rsid w:val="00E84B6C"/>
    <w:rsid w:val="00E8521F"/>
    <w:rsid w:val="00E8625C"/>
    <w:rsid w:val="00E86DB3"/>
    <w:rsid w:val="00E940AC"/>
    <w:rsid w:val="00E95098"/>
    <w:rsid w:val="00E954F6"/>
    <w:rsid w:val="00E9605D"/>
    <w:rsid w:val="00E96E62"/>
    <w:rsid w:val="00E97A98"/>
    <w:rsid w:val="00EA2207"/>
    <w:rsid w:val="00EA4EE2"/>
    <w:rsid w:val="00EA78D4"/>
    <w:rsid w:val="00EB0254"/>
    <w:rsid w:val="00EB22E9"/>
    <w:rsid w:val="00EB29BC"/>
    <w:rsid w:val="00EB47AC"/>
    <w:rsid w:val="00EB489A"/>
    <w:rsid w:val="00EB7796"/>
    <w:rsid w:val="00EC09F0"/>
    <w:rsid w:val="00EC175F"/>
    <w:rsid w:val="00EC2526"/>
    <w:rsid w:val="00ED4BBC"/>
    <w:rsid w:val="00ED4E29"/>
    <w:rsid w:val="00EE056C"/>
    <w:rsid w:val="00EE2D0D"/>
    <w:rsid w:val="00EE4E67"/>
    <w:rsid w:val="00EE64B8"/>
    <w:rsid w:val="00EE7D7C"/>
    <w:rsid w:val="00EF19A3"/>
    <w:rsid w:val="00EF19A5"/>
    <w:rsid w:val="00EF205A"/>
    <w:rsid w:val="00EF24F0"/>
    <w:rsid w:val="00EF646F"/>
    <w:rsid w:val="00EF6762"/>
    <w:rsid w:val="00EF70C5"/>
    <w:rsid w:val="00F01F2C"/>
    <w:rsid w:val="00F01FA1"/>
    <w:rsid w:val="00F0345A"/>
    <w:rsid w:val="00F042C9"/>
    <w:rsid w:val="00F06527"/>
    <w:rsid w:val="00F065BE"/>
    <w:rsid w:val="00F120BB"/>
    <w:rsid w:val="00F1322D"/>
    <w:rsid w:val="00F14C0B"/>
    <w:rsid w:val="00F1708E"/>
    <w:rsid w:val="00F17C10"/>
    <w:rsid w:val="00F211E0"/>
    <w:rsid w:val="00F2129A"/>
    <w:rsid w:val="00F215CE"/>
    <w:rsid w:val="00F21976"/>
    <w:rsid w:val="00F23D02"/>
    <w:rsid w:val="00F25D98"/>
    <w:rsid w:val="00F26635"/>
    <w:rsid w:val="00F27F3C"/>
    <w:rsid w:val="00F300FB"/>
    <w:rsid w:val="00F346B4"/>
    <w:rsid w:val="00F44E26"/>
    <w:rsid w:val="00F468D6"/>
    <w:rsid w:val="00F5228B"/>
    <w:rsid w:val="00F548BA"/>
    <w:rsid w:val="00F5491F"/>
    <w:rsid w:val="00F54A67"/>
    <w:rsid w:val="00F55CF1"/>
    <w:rsid w:val="00F56082"/>
    <w:rsid w:val="00F56DC7"/>
    <w:rsid w:val="00F60CAE"/>
    <w:rsid w:val="00F638AD"/>
    <w:rsid w:val="00F63909"/>
    <w:rsid w:val="00F665B2"/>
    <w:rsid w:val="00F67100"/>
    <w:rsid w:val="00F67CA4"/>
    <w:rsid w:val="00F67F5F"/>
    <w:rsid w:val="00F70CAA"/>
    <w:rsid w:val="00F7124C"/>
    <w:rsid w:val="00F72F74"/>
    <w:rsid w:val="00F740D3"/>
    <w:rsid w:val="00F75207"/>
    <w:rsid w:val="00F77312"/>
    <w:rsid w:val="00F77ED8"/>
    <w:rsid w:val="00F82655"/>
    <w:rsid w:val="00F83D45"/>
    <w:rsid w:val="00F86928"/>
    <w:rsid w:val="00F86D68"/>
    <w:rsid w:val="00F87337"/>
    <w:rsid w:val="00F87503"/>
    <w:rsid w:val="00F8798F"/>
    <w:rsid w:val="00F87CB6"/>
    <w:rsid w:val="00F90052"/>
    <w:rsid w:val="00F91266"/>
    <w:rsid w:val="00F91A2B"/>
    <w:rsid w:val="00F92580"/>
    <w:rsid w:val="00F930DD"/>
    <w:rsid w:val="00F9463A"/>
    <w:rsid w:val="00F9484C"/>
    <w:rsid w:val="00FA028E"/>
    <w:rsid w:val="00FA119E"/>
    <w:rsid w:val="00FA15C1"/>
    <w:rsid w:val="00FA20F1"/>
    <w:rsid w:val="00FA2C26"/>
    <w:rsid w:val="00FA6FF7"/>
    <w:rsid w:val="00FA74A0"/>
    <w:rsid w:val="00FB476E"/>
    <w:rsid w:val="00FB4AE7"/>
    <w:rsid w:val="00FB51EC"/>
    <w:rsid w:val="00FB6386"/>
    <w:rsid w:val="00FC2978"/>
    <w:rsid w:val="00FC3863"/>
    <w:rsid w:val="00FC4800"/>
    <w:rsid w:val="00FC5407"/>
    <w:rsid w:val="00FC5D36"/>
    <w:rsid w:val="00FC72C0"/>
    <w:rsid w:val="00FC7E0A"/>
    <w:rsid w:val="00FD30F6"/>
    <w:rsid w:val="00FD36DE"/>
    <w:rsid w:val="00FD45CB"/>
    <w:rsid w:val="00FD563C"/>
    <w:rsid w:val="00FD573A"/>
    <w:rsid w:val="00FD7818"/>
    <w:rsid w:val="00FE01F0"/>
    <w:rsid w:val="00FE14D0"/>
    <w:rsid w:val="00FE191D"/>
    <w:rsid w:val="00FE5333"/>
    <w:rsid w:val="00FE7DEA"/>
    <w:rsid w:val="00FF1C9A"/>
    <w:rsid w:val="00FF4342"/>
    <w:rsid w:val="00FF46FE"/>
    <w:rsid w:val="00FF4E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670CA8C0-AAB0-420C-9DC7-9D6C6AD1D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816F9"/>
    <w:pPr>
      <w:overflowPunct w:val="0"/>
      <w:autoSpaceDE w:val="0"/>
      <w:autoSpaceDN w:val="0"/>
      <w:adjustRightInd w:val="0"/>
      <w:spacing w:after="180"/>
      <w:textAlignment w:val="baseline"/>
    </w:pPr>
    <w:rPr>
      <w:rFonts w:ascii="Times New Roman" w:hAnsi="Times New Roman"/>
      <w:lang w:val="en-GB" w:eastAsia="en-US"/>
    </w:rPr>
  </w:style>
  <w:style w:type="paragraph" w:styleId="10">
    <w:name w:val="heading 1"/>
    <w:aliases w:val="h1,h11,h12,h13,h14,h15,h16,h17,h111,h121,h131,h141,h151,h161,h18,h112,h122,h132,h142,h152,h162,h19,h113,h123,h133,h143,h153,h163,H1,app heading 1,l1,Memo Heading 1,Heading 1_a,NMP Heading 1,1,Section of paper,Huvudrubrik,heading 1,Titre§"/>
    <w:next w:val="a1"/>
    <w:link w:val="1Char"/>
    <w:qFormat/>
    <w:rsid w:val="0013265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2,Header 2,Header2,22,heading2,H2,2nd level,UNDERRUBRIK 1-2,H21,H22,H23,H24,H25,R2,E2,†berschrift 2,õberschrift 2,Head2A,Head 2,l2,TitreProp,ITT t2,PA Major Section,Livello 2,Heading 2 Hidden,Head1,heading 2,I2"/>
    <w:basedOn w:val="10"/>
    <w:next w:val="a1"/>
    <w:link w:val="2Char"/>
    <w:qFormat/>
    <w:rsid w:val="00132658"/>
    <w:pPr>
      <w:pBdr>
        <w:top w:val="none" w:sz="0" w:space="0" w:color="auto"/>
      </w:pBdr>
      <w:spacing w:before="180"/>
      <w:outlineLvl w:val="1"/>
    </w:pPr>
    <w:rPr>
      <w:sz w:val="32"/>
    </w:rPr>
  </w:style>
  <w:style w:type="paragraph" w:styleId="30">
    <w:name w:val="heading 3"/>
    <w:aliases w:val="h3,Underrubrik2,H3,Memo Heading 3,no break,0H,l3,3,list 3,Head 3,1.1.1,3rd level,Major Section Sub Section,PA Minor Section,Head3,Level 3 Head,31,32,33,311,321,34,312,322,35,313,323,36,314,324,37,315,325,38,316,326,39,317,327,310,318,328,hello"/>
    <w:basedOn w:val="2"/>
    <w:next w:val="a1"/>
    <w:link w:val="3Char"/>
    <w:qFormat/>
    <w:rsid w:val="0013265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1"/>
    <w:link w:val="4Char"/>
    <w:qFormat/>
    <w:rsid w:val="00132658"/>
    <w:pPr>
      <w:ind w:left="1418" w:hanging="1418"/>
      <w:outlineLvl w:val="3"/>
    </w:pPr>
    <w:rPr>
      <w:sz w:val="24"/>
    </w:rPr>
  </w:style>
  <w:style w:type="paragraph" w:styleId="5">
    <w:name w:val="heading 5"/>
    <w:aliases w:val="h5,Heading5,Head5,H5,M5,mh2,Module heading 2,heading 8,Numbered Sub-list,Heading 81"/>
    <w:basedOn w:val="40"/>
    <w:next w:val="a1"/>
    <w:link w:val="5Char"/>
    <w:qFormat/>
    <w:rsid w:val="00132658"/>
    <w:pPr>
      <w:ind w:left="1701" w:hanging="1701"/>
      <w:outlineLvl w:val="4"/>
    </w:pPr>
    <w:rPr>
      <w:sz w:val="22"/>
    </w:rPr>
  </w:style>
  <w:style w:type="paragraph" w:styleId="6">
    <w:name w:val="heading 6"/>
    <w:aliases w:val="T1,Header 6"/>
    <w:basedOn w:val="H6"/>
    <w:next w:val="a1"/>
    <w:link w:val="6Char"/>
    <w:qFormat/>
    <w:rsid w:val="00132658"/>
    <w:pPr>
      <w:outlineLvl w:val="5"/>
    </w:pPr>
  </w:style>
  <w:style w:type="paragraph" w:styleId="7">
    <w:name w:val="heading 7"/>
    <w:basedOn w:val="H6"/>
    <w:next w:val="a1"/>
    <w:link w:val="7Char"/>
    <w:qFormat/>
    <w:rsid w:val="00132658"/>
    <w:pPr>
      <w:outlineLvl w:val="6"/>
    </w:pPr>
  </w:style>
  <w:style w:type="paragraph" w:styleId="8">
    <w:name w:val="heading 8"/>
    <w:basedOn w:val="10"/>
    <w:next w:val="a1"/>
    <w:link w:val="8Char"/>
    <w:qFormat/>
    <w:rsid w:val="00132658"/>
    <w:pPr>
      <w:ind w:left="0" w:firstLine="0"/>
      <w:outlineLvl w:val="7"/>
    </w:pPr>
  </w:style>
  <w:style w:type="paragraph" w:styleId="9">
    <w:name w:val="heading 9"/>
    <w:aliases w:val="Figure Heading,FH"/>
    <w:basedOn w:val="8"/>
    <w:next w:val="a1"/>
    <w:link w:val="9Char"/>
    <w:qFormat/>
    <w:rsid w:val="00132658"/>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132658"/>
    <w:pPr>
      <w:spacing w:before="180"/>
      <w:ind w:left="2693" w:hanging="2693"/>
    </w:pPr>
    <w:rPr>
      <w:b/>
    </w:rPr>
  </w:style>
  <w:style w:type="paragraph" w:styleId="11">
    <w:name w:val="toc 1"/>
    <w:uiPriority w:val="39"/>
    <w:rsid w:val="0013265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US"/>
    </w:rPr>
  </w:style>
  <w:style w:type="paragraph" w:customStyle="1" w:styleId="ZT">
    <w:name w:val="ZT"/>
    <w:rsid w:val="0013265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1"/>
    <w:uiPriority w:val="39"/>
    <w:rsid w:val="00132658"/>
    <w:pPr>
      <w:ind w:left="1701" w:hanging="1701"/>
    </w:pPr>
  </w:style>
  <w:style w:type="paragraph" w:styleId="41">
    <w:name w:val="toc 4"/>
    <w:basedOn w:val="31"/>
    <w:uiPriority w:val="39"/>
    <w:rsid w:val="00132658"/>
    <w:pPr>
      <w:ind w:left="1418" w:hanging="1418"/>
    </w:pPr>
  </w:style>
  <w:style w:type="paragraph" w:styleId="31">
    <w:name w:val="toc 3"/>
    <w:basedOn w:val="20"/>
    <w:uiPriority w:val="39"/>
    <w:rsid w:val="00132658"/>
    <w:pPr>
      <w:ind w:left="1134" w:hanging="1134"/>
    </w:pPr>
  </w:style>
  <w:style w:type="paragraph" w:styleId="20">
    <w:name w:val="toc 2"/>
    <w:basedOn w:val="11"/>
    <w:uiPriority w:val="39"/>
    <w:rsid w:val="00132658"/>
    <w:pPr>
      <w:keepNext w:val="0"/>
      <w:spacing w:before="0"/>
      <w:ind w:left="851" w:hanging="851"/>
    </w:pPr>
    <w:rPr>
      <w:sz w:val="20"/>
    </w:rPr>
  </w:style>
  <w:style w:type="paragraph" w:styleId="21">
    <w:name w:val="index 2"/>
    <w:basedOn w:val="12"/>
    <w:semiHidden/>
    <w:rsid w:val="00132658"/>
    <w:pPr>
      <w:ind w:left="284"/>
    </w:pPr>
  </w:style>
  <w:style w:type="paragraph" w:styleId="12">
    <w:name w:val="index 1"/>
    <w:basedOn w:val="a1"/>
    <w:semiHidden/>
    <w:rsid w:val="00132658"/>
    <w:pPr>
      <w:keepLines/>
      <w:spacing w:after="0"/>
    </w:pPr>
  </w:style>
  <w:style w:type="paragraph" w:customStyle="1" w:styleId="ZH">
    <w:name w:val="ZH"/>
    <w:rsid w:val="0013265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T">
    <w:name w:val="TT"/>
    <w:basedOn w:val="10"/>
    <w:next w:val="a1"/>
    <w:rsid w:val="00132658"/>
    <w:pPr>
      <w:outlineLvl w:val="9"/>
    </w:pPr>
  </w:style>
  <w:style w:type="paragraph" w:styleId="22">
    <w:name w:val="List Number 2"/>
    <w:basedOn w:val="a5"/>
    <w:rsid w:val="00132658"/>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132658"/>
    <w:pPr>
      <w:widowControl w:val="0"/>
      <w:overflowPunct w:val="0"/>
      <w:autoSpaceDE w:val="0"/>
      <w:autoSpaceDN w:val="0"/>
      <w:adjustRightInd w:val="0"/>
      <w:textAlignment w:val="baseline"/>
    </w:pPr>
    <w:rPr>
      <w:rFonts w:ascii="Arial" w:hAnsi="Arial"/>
      <w:b/>
      <w:noProof/>
      <w:sz w:val="18"/>
      <w:lang w:val="en-GB" w:eastAsia="en-US"/>
    </w:rPr>
  </w:style>
  <w:style w:type="character" w:styleId="a7">
    <w:name w:val="footnote reference"/>
    <w:semiHidden/>
    <w:rsid w:val="00132658"/>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semiHidden/>
    <w:rsid w:val="00132658"/>
    <w:pPr>
      <w:keepLines/>
      <w:spacing w:after="0"/>
      <w:ind w:left="454" w:hanging="454"/>
    </w:pPr>
    <w:rPr>
      <w:sz w:val="16"/>
    </w:rPr>
  </w:style>
  <w:style w:type="paragraph" w:customStyle="1" w:styleId="TAH">
    <w:name w:val="TAH"/>
    <w:basedOn w:val="TAC"/>
    <w:link w:val="TAHCar"/>
    <w:rsid w:val="00132658"/>
    <w:rPr>
      <w:b/>
    </w:rPr>
  </w:style>
  <w:style w:type="paragraph" w:customStyle="1" w:styleId="TAC">
    <w:name w:val="TAC"/>
    <w:basedOn w:val="TAL"/>
    <w:link w:val="TACCar"/>
    <w:rsid w:val="00132658"/>
    <w:pPr>
      <w:jc w:val="center"/>
    </w:pPr>
  </w:style>
  <w:style w:type="paragraph" w:customStyle="1" w:styleId="TF">
    <w:name w:val="TF"/>
    <w:basedOn w:val="TH"/>
    <w:link w:val="TFChar"/>
    <w:rsid w:val="00132658"/>
    <w:pPr>
      <w:keepNext w:val="0"/>
      <w:spacing w:before="0" w:after="240"/>
    </w:pPr>
  </w:style>
  <w:style w:type="paragraph" w:customStyle="1" w:styleId="NO">
    <w:name w:val="NO"/>
    <w:basedOn w:val="a1"/>
    <w:link w:val="NOChar"/>
    <w:rsid w:val="00132658"/>
    <w:pPr>
      <w:keepLines/>
      <w:ind w:left="1135" w:hanging="851"/>
    </w:pPr>
  </w:style>
  <w:style w:type="paragraph" w:styleId="90">
    <w:name w:val="toc 9"/>
    <w:basedOn w:val="80"/>
    <w:uiPriority w:val="39"/>
    <w:rsid w:val="00132658"/>
    <w:pPr>
      <w:ind w:left="1418" w:hanging="1418"/>
    </w:pPr>
  </w:style>
  <w:style w:type="paragraph" w:customStyle="1" w:styleId="EX">
    <w:name w:val="EX"/>
    <w:basedOn w:val="a1"/>
    <w:link w:val="EXChar"/>
    <w:rsid w:val="00132658"/>
    <w:pPr>
      <w:keepLines/>
      <w:ind w:left="1702" w:hanging="1418"/>
    </w:pPr>
  </w:style>
  <w:style w:type="paragraph" w:customStyle="1" w:styleId="FP">
    <w:name w:val="FP"/>
    <w:basedOn w:val="a1"/>
    <w:rsid w:val="00132658"/>
    <w:pPr>
      <w:spacing w:after="0"/>
    </w:pPr>
  </w:style>
  <w:style w:type="paragraph" w:customStyle="1" w:styleId="LD">
    <w:name w:val="LD"/>
    <w:rsid w:val="00132658"/>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NW">
    <w:name w:val="NW"/>
    <w:basedOn w:val="NO"/>
    <w:rsid w:val="00132658"/>
    <w:pPr>
      <w:spacing w:after="0"/>
    </w:pPr>
  </w:style>
  <w:style w:type="paragraph" w:customStyle="1" w:styleId="EW">
    <w:name w:val="EW"/>
    <w:basedOn w:val="EX"/>
    <w:rsid w:val="00132658"/>
    <w:pPr>
      <w:spacing w:after="0"/>
    </w:pPr>
  </w:style>
  <w:style w:type="paragraph" w:styleId="60">
    <w:name w:val="toc 6"/>
    <w:basedOn w:val="50"/>
    <w:next w:val="a1"/>
    <w:uiPriority w:val="39"/>
    <w:rsid w:val="00132658"/>
    <w:pPr>
      <w:ind w:left="1985" w:hanging="1985"/>
    </w:pPr>
  </w:style>
  <w:style w:type="paragraph" w:styleId="70">
    <w:name w:val="toc 7"/>
    <w:basedOn w:val="60"/>
    <w:next w:val="a1"/>
    <w:uiPriority w:val="39"/>
    <w:rsid w:val="00132658"/>
    <w:pPr>
      <w:ind w:left="2268" w:hanging="2268"/>
    </w:pPr>
  </w:style>
  <w:style w:type="paragraph" w:styleId="23">
    <w:name w:val="List Bullet 2"/>
    <w:basedOn w:val="a9"/>
    <w:rsid w:val="00132658"/>
    <w:pPr>
      <w:ind w:left="851"/>
    </w:pPr>
  </w:style>
  <w:style w:type="paragraph" w:styleId="32">
    <w:name w:val="List Bullet 3"/>
    <w:basedOn w:val="23"/>
    <w:rsid w:val="00132658"/>
    <w:pPr>
      <w:ind w:left="1135"/>
    </w:pPr>
  </w:style>
  <w:style w:type="paragraph" w:styleId="a5">
    <w:name w:val="List Number"/>
    <w:basedOn w:val="aa"/>
    <w:rsid w:val="00132658"/>
  </w:style>
  <w:style w:type="paragraph" w:customStyle="1" w:styleId="EQ">
    <w:name w:val="EQ"/>
    <w:basedOn w:val="a1"/>
    <w:next w:val="a1"/>
    <w:rsid w:val="00132658"/>
    <w:pPr>
      <w:keepLines/>
      <w:tabs>
        <w:tab w:val="center" w:pos="4536"/>
        <w:tab w:val="right" w:pos="9072"/>
      </w:tabs>
    </w:pPr>
    <w:rPr>
      <w:noProof/>
    </w:rPr>
  </w:style>
  <w:style w:type="paragraph" w:customStyle="1" w:styleId="TH">
    <w:name w:val="TH"/>
    <w:basedOn w:val="a1"/>
    <w:link w:val="THChar"/>
    <w:qFormat/>
    <w:rsid w:val="00132658"/>
    <w:pPr>
      <w:keepNext/>
      <w:keepLines/>
      <w:spacing w:before="60"/>
      <w:jc w:val="center"/>
    </w:pPr>
    <w:rPr>
      <w:rFonts w:ascii="Arial" w:hAnsi="Arial"/>
      <w:b/>
    </w:rPr>
  </w:style>
  <w:style w:type="paragraph" w:customStyle="1" w:styleId="NF">
    <w:name w:val="NF"/>
    <w:basedOn w:val="NO"/>
    <w:rsid w:val="00132658"/>
    <w:pPr>
      <w:keepNext/>
      <w:spacing w:after="0"/>
    </w:pPr>
    <w:rPr>
      <w:rFonts w:ascii="Arial" w:hAnsi="Arial"/>
      <w:sz w:val="18"/>
    </w:rPr>
  </w:style>
  <w:style w:type="paragraph" w:customStyle="1" w:styleId="PL">
    <w:name w:val="PL"/>
    <w:link w:val="PLChar"/>
    <w:rsid w:val="00132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132658"/>
    <w:pPr>
      <w:jc w:val="right"/>
    </w:pPr>
  </w:style>
  <w:style w:type="paragraph" w:customStyle="1" w:styleId="H6">
    <w:name w:val="H6"/>
    <w:basedOn w:val="5"/>
    <w:next w:val="a1"/>
    <w:link w:val="H6Char"/>
    <w:rsid w:val="00132658"/>
    <w:pPr>
      <w:ind w:left="1985" w:hanging="1985"/>
      <w:outlineLvl w:val="9"/>
    </w:pPr>
    <w:rPr>
      <w:sz w:val="20"/>
    </w:rPr>
  </w:style>
  <w:style w:type="paragraph" w:customStyle="1" w:styleId="TAN">
    <w:name w:val="TAN"/>
    <w:basedOn w:val="TAL"/>
    <w:link w:val="TANChar"/>
    <w:rsid w:val="00132658"/>
    <w:pPr>
      <w:ind w:left="851" w:hanging="851"/>
    </w:pPr>
  </w:style>
  <w:style w:type="paragraph" w:customStyle="1" w:styleId="TAL">
    <w:name w:val="TAL"/>
    <w:basedOn w:val="a1"/>
    <w:link w:val="TALChar"/>
    <w:rsid w:val="00132658"/>
    <w:pPr>
      <w:keepNext/>
      <w:keepLines/>
      <w:spacing w:after="0"/>
    </w:pPr>
    <w:rPr>
      <w:rFonts w:ascii="Arial" w:hAnsi="Arial"/>
      <w:sz w:val="18"/>
    </w:rPr>
  </w:style>
  <w:style w:type="paragraph" w:customStyle="1" w:styleId="ZA">
    <w:name w:val="ZA"/>
    <w:rsid w:val="001326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13265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13265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U">
    <w:name w:val="ZU"/>
    <w:rsid w:val="0013265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132658"/>
    <w:pPr>
      <w:framePr w:wrap="notBeside" w:y="16161"/>
    </w:pPr>
  </w:style>
  <w:style w:type="character" w:customStyle="1" w:styleId="ZGSM">
    <w:name w:val="ZGSM"/>
    <w:rsid w:val="00132658"/>
  </w:style>
  <w:style w:type="paragraph" w:styleId="24">
    <w:name w:val="List 2"/>
    <w:basedOn w:val="aa"/>
    <w:rsid w:val="00132658"/>
    <w:pPr>
      <w:ind w:left="851"/>
    </w:pPr>
  </w:style>
  <w:style w:type="paragraph" w:customStyle="1" w:styleId="ZG">
    <w:name w:val="ZG"/>
    <w:rsid w:val="0013265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3"/>
    <w:basedOn w:val="24"/>
    <w:rsid w:val="00132658"/>
    <w:pPr>
      <w:ind w:left="1135"/>
    </w:pPr>
  </w:style>
  <w:style w:type="paragraph" w:styleId="42">
    <w:name w:val="List 4"/>
    <w:basedOn w:val="33"/>
    <w:rsid w:val="00132658"/>
    <w:pPr>
      <w:ind w:left="1418"/>
    </w:pPr>
  </w:style>
  <w:style w:type="paragraph" w:styleId="51">
    <w:name w:val="List 5"/>
    <w:basedOn w:val="42"/>
    <w:rsid w:val="00132658"/>
    <w:pPr>
      <w:ind w:left="1702"/>
    </w:pPr>
  </w:style>
  <w:style w:type="paragraph" w:customStyle="1" w:styleId="EditorsNote">
    <w:name w:val="Editor's Note"/>
    <w:aliases w:val="EN"/>
    <w:basedOn w:val="NO"/>
    <w:rsid w:val="00132658"/>
    <w:rPr>
      <w:color w:val="FF0000"/>
    </w:rPr>
  </w:style>
  <w:style w:type="paragraph" w:styleId="aa">
    <w:name w:val="List"/>
    <w:basedOn w:val="a1"/>
    <w:rsid w:val="00132658"/>
    <w:pPr>
      <w:ind w:left="568" w:hanging="284"/>
    </w:pPr>
  </w:style>
  <w:style w:type="paragraph" w:styleId="a9">
    <w:name w:val="List Bullet"/>
    <w:basedOn w:val="aa"/>
    <w:rsid w:val="00132658"/>
  </w:style>
  <w:style w:type="paragraph" w:styleId="43">
    <w:name w:val="List Bullet 4"/>
    <w:basedOn w:val="32"/>
    <w:rsid w:val="00132658"/>
    <w:pPr>
      <w:ind w:left="1418"/>
    </w:pPr>
  </w:style>
  <w:style w:type="paragraph" w:styleId="52">
    <w:name w:val="List Bullet 5"/>
    <w:basedOn w:val="43"/>
    <w:rsid w:val="00132658"/>
    <w:pPr>
      <w:ind w:left="1702"/>
    </w:pPr>
  </w:style>
  <w:style w:type="paragraph" w:customStyle="1" w:styleId="B10">
    <w:name w:val="B1"/>
    <w:basedOn w:val="aa"/>
    <w:link w:val="B1Char"/>
    <w:rsid w:val="00132658"/>
  </w:style>
  <w:style w:type="paragraph" w:customStyle="1" w:styleId="B2">
    <w:name w:val="B2"/>
    <w:basedOn w:val="24"/>
    <w:link w:val="B2Char"/>
    <w:rsid w:val="00132658"/>
  </w:style>
  <w:style w:type="paragraph" w:customStyle="1" w:styleId="B3">
    <w:name w:val="B3"/>
    <w:basedOn w:val="33"/>
    <w:link w:val="B3Char"/>
    <w:rsid w:val="00132658"/>
  </w:style>
  <w:style w:type="paragraph" w:customStyle="1" w:styleId="B4">
    <w:name w:val="B4"/>
    <w:basedOn w:val="42"/>
    <w:link w:val="B4Char"/>
    <w:rsid w:val="00132658"/>
  </w:style>
  <w:style w:type="paragraph" w:customStyle="1" w:styleId="B5">
    <w:name w:val="B5"/>
    <w:basedOn w:val="51"/>
    <w:rsid w:val="00132658"/>
  </w:style>
  <w:style w:type="paragraph" w:styleId="ab">
    <w:name w:val="footer"/>
    <w:basedOn w:val="a6"/>
    <w:link w:val="Char1"/>
    <w:uiPriority w:val="99"/>
    <w:rsid w:val="00132658"/>
    <w:pPr>
      <w:jc w:val="center"/>
    </w:pPr>
    <w:rPr>
      <w:i/>
    </w:rPr>
  </w:style>
  <w:style w:type="paragraph" w:customStyle="1" w:styleId="ZTD">
    <w:name w:val="ZTD"/>
    <w:basedOn w:val="ZB"/>
    <w:rsid w:val="00132658"/>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c">
    <w:name w:val="Hyperlink"/>
    <w:rPr>
      <w:color w:val="0000FF"/>
      <w:u w:val="single"/>
    </w:rPr>
  </w:style>
  <w:style w:type="character" w:styleId="ad">
    <w:name w:val="annotation reference"/>
    <w:rPr>
      <w:sz w:val="16"/>
    </w:rPr>
  </w:style>
  <w:style w:type="paragraph" w:styleId="ae">
    <w:name w:val="annotation text"/>
    <w:basedOn w:val="a1"/>
    <w:link w:val="Char2"/>
  </w:style>
  <w:style w:type="character" w:styleId="af">
    <w:name w:val="FollowedHyperlink"/>
    <w:rPr>
      <w:color w:val="800080"/>
      <w:u w:val="single"/>
    </w:rPr>
  </w:style>
  <w:style w:type="paragraph" w:styleId="af0">
    <w:name w:val="Balloon Text"/>
    <w:basedOn w:val="a1"/>
    <w:link w:val="Char3"/>
    <w:rPr>
      <w:rFonts w:ascii="Tahoma" w:hAnsi="Tahoma" w:cs="Tahoma"/>
      <w:sz w:val="16"/>
      <w:szCs w:val="16"/>
    </w:rPr>
  </w:style>
  <w:style w:type="paragraph" w:styleId="af1">
    <w:name w:val="annotation subject"/>
    <w:basedOn w:val="ae"/>
    <w:next w:val="ae"/>
    <w:link w:val="Char4"/>
    <w:rPr>
      <w:b/>
      <w:bCs/>
    </w:rPr>
  </w:style>
  <w:style w:type="paragraph" w:styleId="af2">
    <w:name w:val="Document Map"/>
    <w:basedOn w:val="a1"/>
    <w:link w:val="Char5"/>
    <w:semiHidden/>
    <w:rsid w:val="005E2C44"/>
    <w:pPr>
      <w:shd w:val="clear" w:color="auto" w:fill="000080"/>
    </w:pPr>
    <w:rPr>
      <w:rFonts w:ascii="Tahoma" w:hAnsi="Tahoma" w:cs="Tahoma"/>
    </w:rPr>
  </w:style>
  <w:style w:type="character" w:customStyle="1" w:styleId="H6Char">
    <w:name w:val="H6 Char"/>
    <w:link w:val="H6"/>
    <w:rsid w:val="005B3BD0"/>
    <w:rPr>
      <w:rFonts w:ascii="Arial" w:hAnsi="Arial"/>
      <w:lang w:eastAsia="en-US"/>
    </w:rPr>
  </w:style>
  <w:style w:type="character" w:customStyle="1" w:styleId="PLChar">
    <w:name w:val="PL Char"/>
    <w:link w:val="PL"/>
    <w:rsid w:val="005B3BD0"/>
    <w:rPr>
      <w:rFonts w:ascii="Courier New" w:hAnsi="Courier New"/>
      <w:noProof/>
      <w:sz w:val="16"/>
      <w:lang w:val="en-GB" w:eastAsia="en-US" w:bidi="ar-SA"/>
    </w:rPr>
  </w:style>
  <w:style w:type="character" w:customStyle="1" w:styleId="5Char">
    <w:name w:val="제목 5 Char"/>
    <w:aliases w:val="h5 Char,Heading5 Char,Head5 Char,H5 Char,M5 Char,mh2 Char,Module heading 2 Char,heading 8 Char,Numbered Sub-list Char,Heading 81 Char"/>
    <w:link w:val="5"/>
    <w:rsid w:val="005B3BD0"/>
    <w:rPr>
      <w:rFonts w:ascii="Arial" w:hAnsi="Arial"/>
      <w:sz w:val="22"/>
      <w:lang w:eastAsia="en-US"/>
    </w:rPr>
  </w:style>
  <w:style w:type="character" w:customStyle="1" w:styleId="NOChar">
    <w:name w:val="NO Char"/>
    <w:link w:val="NO"/>
    <w:rsid w:val="005B3BD0"/>
    <w:rPr>
      <w:rFonts w:ascii="Times New Roman" w:hAnsi="Times New Roman"/>
      <w:lang w:eastAsia="en-US"/>
    </w:rPr>
  </w:style>
  <w:style w:type="character" w:customStyle="1" w:styleId="TALChar">
    <w:name w:val="TAL Char"/>
    <w:link w:val="TAL"/>
    <w:rsid w:val="005B3BD0"/>
    <w:rPr>
      <w:rFonts w:ascii="Arial" w:hAnsi="Arial"/>
      <w:sz w:val="18"/>
      <w:lang w:eastAsia="en-US"/>
    </w:rPr>
  </w:style>
  <w:style w:type="character" w:customStyle="1" w:styleId="TACCar">
    <w:name w:val="TAC Car"/>
    <w:basedOn w:val="TALChar"/>
    <w:link w:val="TAC"/>
    <w:rsid w:val="005B3BD0"/>
    <w:rPr>
      <w:rFonts w:ascii="Arial" w:hAnsi="Arial"/>
      <w:sz w:val="18"/>
      <w:lang w:eastAsia="en-US"/>
    </w:rPr>
  </w:style>
  <w:style w:type="character" w:customStyle="1" w:styleId="TAHCar">
    <w:name w:val="TAH Car"/>
    <w:link w:val="TAH"/>
    <w:qFormat/>
    <w:rsid w:val="005B3BD0"/>
    <w:rPr>
      <w:rFonts w:ascii="Arial" w:hAnsi="Arial"/>
      <w:b/>
      <w:sz w:val="18"/>
      <w:lang w:eastAsia="en-US"/>
    </w:rPr>
  </w:style>
  <w:style w:type="character" w:customStyle="1" w:styleId="B1Char">
    <w:name w:val="B1 Char"/>
    <w:link w:val="B10"/>
    <w:rsid w:val="005B3BD0"/>
    <w:rPr>
      <w:rFonts w:ascii="Times New Roman" w:hAnsi="Times New Roman"/>
      <w:lang w:eastAsia="en-US"/>
    </w:rPr>
  </w:style>
  <w:style w:type="character" w:customStyle="1" w:styleId="THChar">
    <w:name w:val="TH Char"/>
    <w:link w:val="TH"/>
    <w:rsid w:val="005B3BD0"/>
    <w:rPr>
      <w:rFonts w:ascii="Arial" w:hAnsi="Arial"/>
      <w:b/>
      <w:lang w:eastAsia="en-US"/>
    </w:rPr>
  </w:style>
  <w:style w:type="character" w:customStyle="1" w:styleId="B2Char">
    <w:name w:val="B2 Char"/>
    <w:link w:val="B2"/>
    <w:rsid w:val="005B3BD0"/>
    <w:rPr>
      <w:rFonts w:ascii="Times New Roman" w:hAnsi="Times New Roman"/>
      <w:lang w:eastAsia="en-US"/>
    </w:rPr>
  </w:style>
  <w:style w:type="character" w:customStyle="1" w:styleId="B3Char">
    <w:name w:val="B3 Char"/>
    <w:link w:val="B3"/>
    <w:rsid w:val="005B3BD0"/>
    <w:rPr>
      <w:rFonts w:ascii="Times New Roman" w:hAnsi="Times New Roman"/>
      <w:lang w:eastAsia="en-US"/>
    </w:rPr>
  </w:style>
  <w:style w:type="character" w:customStyle="1" w:styleId="B4Char">
    <w:name w:val="B4 Char"/>
    <w:link w:val="B4"/>
    <w:rsid w:val="005B3BD0"/>
    <w:rPr>
      <w:rFonts w:ascii="Times New Roman" w:hAnsi="Times New Roman"/>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0"/>
    <w:rsid w:val="0071691F"/>
    <w:rPr>
      <w:rFonts w:ascii="Arial" w:hAnsi="Arial"/>
      <w:sz w:val="24"/>
      <w:lang w:eastAsia="en-US"/>
    </w:rPr>
  </w:style>
  <w:style w:type="character" w:customStyle="1" w:styleId="TAL0">
    <w:name w:val="TAL (文字)"/>
    <w:rsid w:val="0071691F"/>
    <w:rPr>
      <w:rFonts w:ascii="Arial" w:hAnsi="Arial"/>
      <w:sz w:val="18"/>
      <w:lang w:val="en-GB" w:eastAsia="en-US" w:bidi="ar-SA"/>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l2 Char"/>
    <w:link w:val="2"/>
    <w:rsid w:val="0052328F"/>
    <w:rPr>
      <w:rFonts w:ascii="Arial" w:hAnsi="Arial"/>
      <w:sz w:val="32"/>
      <w:lang w:eastAsia="en-US"/>
    </w:rPr>
  </w:style>
  <w:style w:type="table" w:styleId="af3">
    <w:name w:val="Table Grid"/>
    <w:basedOn w:val="a3"/>
    <w:rsid w:val="003B5CCE"/>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a1"/>
    <w:rsid w:val="00906D8A"/>
    <w:pPr>
      <w:overflowPunct/>
      <w:autoSpaceDE/>
      <w:autoSpaceDN/>
      <w:adjustRightInd/>
      <w:spacing w:after="0"/>
      <w:ind w:left="720"/>
      <w:textAlignment w:val="auto"/>
    </w:pPr>
    <w:rPr>
      <w:sz w:val="24"/>
      <w:szCs w:val="24"/>
      <w:lang w:val="en-US"/>
    </w:rPr>
  </w:style>
  <w:style w:type="table" w:customStyle="1" w:styleId="TableGrid1">
    <w:name w:val="Table Grid1"/>
    <w:basedOn w:val="a3"/>
    <w:next w:val="af3"/>
    <w:rsid w:val="00042D8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제목 3 Char"/>
    <w:aliases w:val="h3 Char2,Underrubrik2 Char2,H3 Char2,Memo Heading 3 Char2,no break Char2,0H Char2,l3 Char2,3 Char2,list 3 Char2,Head 3 Char2,1.1.1 Char2,3rd level Char2,Major Section Sub Section Char2,PA Minor Section Char2,Head3 Char2,Level 3 Head Char2"/>
    <w:link w:val="30"/>
    <w:rsid w:val="009006CB"/>
    <w:rPr>
      <w:rFonts w:ascii="Arial" w:hAnsi="Arial"/>
      <w:sz w:val="28"/>
      <w:lang w:eastAsia="en-US"/>
    </w:rPr>
  </w:style>
  <w:style w:type="paragraph" w:styleId="af4">
    <w:name w:val="List Paragraph"/>
    <w:basedOn w:val="a1"/>
    <w:uiPriority w:val="34"/>
    <w:qFormat/>
    <w:rsid w:val="009E6198"/>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CChar">
    <w:name w:val="TAC Char"/>
    <w:qFormat/>
    <w:rsid w:val="00A52C10"/>
    <w:rPr>
      <w:rFonts w:ascii="Arial" w:hAnsi="Arial"/>
      <w:sz w:val="18"/>
      <w:lang w:val="en-GB" w:eastAsia="ja-JP" w:bidi="ar-SA"/>
    </w:rPr>
  </w:style>
  <w:style w:type="paragraph" w:customStyle="1" w:styleId="Guidance">
    <w:name w:val="Guidance"/>
    <w:basedOn w:val="a1"/>
    <w:link w:val="GuidanceChar"/>
    <w:rsid w:val="00250715"/>
    <w:rPr>
      <w:i/>
      <w:color w:val="0000FF"/>
    </w:rPr>
  </w:style>
  <w:style w:type="character" w:customStyle="1" w:styleId="1Char">
    <w:name w:val="제목 1 Char"/>
    <w:aliases w:val="h1 Char2,h11 Char2,h12 Char2,h13 Char2,h14 Char2,h15 Char2,h16 Char2,h17 Char2,h111 Char2,h121 Char2,h131 Char2,h141 Char2,h151 Char2,h161 Char1,h18 Char1,h112 Char,h122 Char,h132 Char,h142 Char,h152 Char,h162 Char,h19 Char,h113 Char,h123 Char"/>
    <w:link w:val="10"/>
    <w:rsid w:val="00250715"/>
    <w:rPr>
      <w:rFonts w:ascii="Arial" w:hAnsi="Arial"/>
      <w:sz w:val="36"/>
      <w:lang w:val="en-GB"/>
    </w:rPr>
  </w:style>
  <w:style w:type="character" w:customStyle="1" w:styleId="GuidanceChar">
    <w:name w:val="Guidance Char"/>
    <w:link w:val="Guidance"/>
    <w:rsid w:val="00250715"/>
    <w:rPr>
      <w:rFonts w:ascii="Times New Roman" w:hAnsi="Times New Roman"/>
      <w:i/>
      <w:color w:val="0000FF"/>
      <w:lang w:val="en-GB"/>
    </w:rPr>
  </w:style>
  <w:style w:type="paragraph" w:styleId="af5">
    <w:name w:val="Normal (Web)"/>
    <w:basedOn w:val="a1"/>
    <w:unhideWhenUsed/>
    <w:rsid w:val="00250715"/>
    <w:pPr>
      <w:overflowPunct/>
      <w:autoSpaceDE/>
      <w:autoSpaceDN/>
      <w:adjustRightInd/>
      <w:spacing w:before="100" w:beforeAutospacing="1" w:after="100" w:afterAutospacing="1"/>
      <w:textAlignment w:val="auto"/>
    </w:pPr>
    <w:rPr>
      <w:sz w:val="24"/>
      <w:szCs w:val="24"/>
      <w:lang w:val="es-ES" w:eastAsia="es-ES"/>
    </w:rPr>
  </w:style>
  <w:style w:type="character" w:customStyle="1" w:styleId="TANChar">
    <w:name w:val="TAN Char"/>
    <w:link w:val="TAN"/>
    <w:rsid w:val="006E5FC8"/>
    <w:rPr>
      <w:rFonts w:ascii="Arial" w:hAnsi="Arial"/>
      <w:sz w:val="18"/>
      <w:lang w:val="en-GB"/>
    </w:rPr>
  </w:style>
  <w:style w:type="character" w:customStyle="1" w:styleId="TFChar">
    <w:name w:val="TF Char"/>
    <w:link w:val="TF"/>
    <w:rsid w:val="009C05D6"/>
    <w:rPr>
      <w:rFonts w:ascii="Arial" w:hAnsi="Arial"/>
      <w:b/>
      <w:lang w:val="en-GB"/>
    </w:rPr>
  </w:style>
  <w:style w:type="paragraph" w:styleId="af6">
    <w:name w:val="caption"/>
    <w:aliases w:val="cap,cap1,cap2,cap11,Caption Char,cap Char,Caption Char1 Char,cap Char Char1,Caption Char Char1 Char,Légende-figure,Légende-figure Char,Beschrifubg,Beschriftung Char,label,cap11 Char Char Char,captions,Beschriftung Char Char,cap Char2 Char,Ca,C"/>
    <w:basedOn w:val="a1"/>
    <w:next w:val="a1"/>
    <w:link w:val="Char6"/>
    <w:qFormat/>
    <w:rsid w:val="00ED4BBC"/>
    <w:pPr>
      <w:overflowPunct/>
      <w:autoSpaceDE/>
      <w:autoSpaceDN/>
      <w:adjustRightInd/>
      <w:spacing w:before="120" w:after="120"/>
      <w:textAlignment w:val="auto"/>
    </w:pPr>
    <w:rPr>
      <w:b/>
    </w:rPr>
  </w:style>
  <w:style w:type="character" w:customStyle="1" w:styleId="Char6">
    <w:name w:val="캡션 Char"/>
    <w:aliases w:val="cap Char1,cap1 Char,cap2 Char,cap11 Char,Caption Char Char,cap Char Char,Caption Char1 Char Char,cap Char Char1 Char,Caption Char Char1 Char Char,Légende-figure Char1,Légende-figure Char Char,Beschrifubg Char,Beschriftung Char Char1,label Char"/>
    <w:link w:val="af6"/>
    <w:rsid w:val="00ED4BBC"/>
    <w:rPr>
      <w:rFonts w:ascii="Times New Roman" w:hAnsi="Times New Roman"/>
      <w:b/>
      <w:lang w:val="en-GB"/>
    </w:rPr>
  </w:style>
  <w:style w:type="paragraph" w:customStyle="1" w:styleId="B1">
    <w:name w:val="B1+"/>
    <w:basedOn w:val="B10"/>
    <w:rsid w:val="00ED4BBC"/>
    <w:pPr>
      <w:numPr>
        <w:numId w:val="1"/>
      </w:numPr>
    </w:p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rsid w:val="00DA7D1B"/>
    <w:rPr>
      <w:lang w:eastAsia="ko-KR"/>
    </w:rPr>
  </w:style>
  <w:style w:type="character" w:customStyle="1" w:styleId="Char7">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7"/>
    <w:rsid w:val="00DA7D1B"/>
    <w:rPr>
      <w:rFonts w:ascii="Times New Roman" w:hAnsi="Times New Roman"/>
      <w:lang w:val="en-GB" w:eastAsia="ko-KR"/>
    </w:rPr>
  </w:style>
  <w:style w:type="character" w:customStyle="1" w:styleId="TALCar">
    <w:name w:val="TAL Car"/>
    <w:locked/>
    <w:rsid w:val="00DA7D1B"/>
    <w:rPr>
      <w:rFonts w:ascii="Arial" w:hAnsi="Arial"/>
      <w:sz w:val="18"/>
      <w:lang w:val="en-GB" w:eastAsia="ko-KR" w:bidi="ar-SA"/>
    </w:rPr>
  </w:style>
  <w:style w:type="paragraph" w:styleId="af8">
    <w:name w:val="Revision"/>
    <w:hidden/>
    <w:uiPriority w:val="99"/>
    <w:semiHidden/>
    <w:rsid w:val="00532A37"/>
    <w:rPr>
      <w:rFonts w:ascii="Times New Roman" w:hAnsi="Times New Roman"/>
      <w:lang w:val="en-GB" w:eastAsia="en-US"/>
    </w:rPr>
  </w:style>
  <w:style w:type="character" w:customStyle="1" w:styleId="CRCoverPageChar">
    <w:name w:val="CR Cover Page Char"/>
    <w:link w:val="CRCoverPage"/>
    <w:locked/>
    <w:rsid w:val="00532A37"/>
    <w:rPr>
      <w:rFonts w:ascii="Arial" w:hAnsi="Arial"/>
      <w:lang w:val="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6"/>
    <w:rsid w:val="001028E2"/>
    <w:rPr>
      <w:rFonts w:ascii="Arial" w:hAnsi="Arial"/>
      <w:b/>
      <w:noProof/>
      <w:sz w:val="18"/>
      <w:lang w:val="en-GB"/>
    </w:rPr>
  </w:style>
  <w:style w:type="character" w:customStyle="1" w:styleId="6Char">
    <w:name w:val="제목 6 Char"/>
    <w:aliases w:val="T1 Char3,Header 6 Char"/>
    <w:link w:val="6"/>
    <w:rsid w:val="00197188"/>
    <w:rPr>
      <w:rFonts w:ascii="Arial" w:hAnsi="Arial"/>
      <w:lang w:val="en-GB" w:eastAsia="en-US"/>
    </w:rPr>
  </w:style>
  <w:style w:type="character" w:customStyle="1" w:styleId="7Char">
    <w:name w:val="제목 7 Char"/>
    <w:link w:val="7"/>
    <w:rsid w:val="00197188"/>
    <w:rPr>
      <w:rFonts w:ascii="Arial" w:hAnsi="Arial"/>
      <w:lang w:val="en-GB" w:eastAsia="en-US"/>
    </w:rPr>
  </w:style>
  <w:style w:type="character" w:customStyle="1" w:styleId="8Char">
    <w:name w:val="제목 8 Char"/>
    <w:link w:val="8"/>
    <w:rsid w:val="00197188"/>
    <w:rPr>
      <w:rFonts w:ascii="Arial" w:hAnsi="Arial"/>
      <w:sz w:val="36"/>
      <w:lang w:val="en-GB" w:eastAsia="en-US"/>
    </w:rPr>
  </w:style>
  <w:style w:type="character" w:customStyle="1" w:styleId="9Char">
    <w:name w:val="제목 9 Char"/>
    <w:aliases w:val="Figure Heading Char,FH Char"/>
    <w:link w:val="9"/>
    <w:rsid w:val="00197188"/>
    <w:rPr>
      <w:rFonts w:ascii="Arial" w:hAnsi="Arial"/>
      <w:sz w:val="36"/>
      <w:lang w:val="en-GB" w:eastAsia="en-US"/>
    </w:rPr>
  </w:style>
  <w:style w:type="character" w:customStyle="1" w:styleId="Char1">
    <w:name w:val="바닥글 Char"/>
    <w:link w:val="ab"/>
    <w:uiPriority w:val="99"/>
    <w:rsid w:val="00197188"/>
    <w:rPr>
      <w:rFonts w:ascii="Arial" w:hAnsi="Arial"/>
      <w:b/>
      <w:i/>
      <w:noProof/>
      <w:sz w:val="18"/>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8"/>
    <w:semiHidden/>
    <w:rsid w:val="00197188"/>
    <w:rPr>
      <w:rFonts w:ascii="Times New Roman" w:hAnsi="Times New Roman"/>
      <w:sz w:val="16"/>
      <w:lang w:val="en-GB" w:eastAsia="en-US"/>
    </w:rPr>
  </w:style>
  <w:style w:type="paragraph" w:styleId="af9">
    <w:name w:val="index heading"/>
    <w:basedOn w:val="a1"/>
    <w:next w:val="a1"/>
    <w:rsid w:val="00197188"/>
    <w:pPr>
      <w:pBdr>
        <w:top w:val="single" w:sz="12" w:space="0" w:color="auto"/>
      </w:pBdr>
      <w:overflowPunct/>
      <w:autoSpaceDE/>
      <w:autoSpaceDN/>
      <w:adjustRightInd/>
      <w:spacing w:before="360" w:after="240"/>
      <w:textAlignment w:val="auto"/>
    </w:pPr>
    <w:rPr>
      <w:rFonts w:eastAsia="SimSun"/>
      <w:b/>
      <w:i/>
      <w:sz w:val="26"/>
    </w:rPr>
  </w:style>
  <w:style w:type="paragraph" w:customStyle="1" w:styleId="INDENT1">
    <w:name w:val="INDENT1"/>
    <w:basedOn w:val="a1"/>
    <w:rsid w:val="00197188"/>
    <w:pPr>
      <w:overflowPunct/>
      <w:autoSpaceDE/>
      <w:autoSpaceDN/>
      <w:adjustRightInd/>
      <w:ind w:left="851"/>
      <w:textAlignment w:val="auto"/>
    </w:pPr>
    <w:rPr>
      <w:rFonts w:eastAsia="SimSun"/>
    </w:rPr>
  </w:style>
  <w:style w:type="paragraph" w:customStyle="1" w:styleId="INDENT2">
    <w:name w:val="INDENT2"/>
    <w:basedOn w:val="a1"/>
    <w:rsid w:val="00197188"/>
    <w:pPr>
      <w:overflowPunct/>
      <w:autoSpaceDE/>
      <w:autoSpaceDN/>
      <w:adjustRightInd/>
      <w:ind w:left="1135" w:hanging="284"/>
      <w:textAlignment w:val="auto"/>
    </w:pPr>
    <w:rPr>
      <w:rFonts w:eastAsia="SimSun"/>
    </w:rPr>
  </w:style>
  <w:style w:type="paragraph" w:customStyle="1" w:styleId="INDENT3">
    <w:name w:val="INDENT3"/>
    <w:basedOn w:val="a1"/>
    <w:rsid w:val="00197188"/>
    <w:pPr>
      <w:overflowPunct/>
      <w:autoSpaceDE/>
      <w:autoSpaceDN/>
      <w:adjustRightInd/>
      <w:ind w:left="1701" w:hanging="567"/>
      <w:textAlignment w:val="auto"/>
    </w:pPr>
    <w:rPr>
      <w:rFonts w:eastAsia="SimSun"/>
    </w:rPr>
  </w:style>
  <w:style w:type="paragraph" w:customStyle="1" w:styleId="FigureTitle">
    <w:name w:val="Figure_Title"/>
    <w:basedOn w:val="a1"/>
    <w:next w:val="a1"/>
    <w:rsid w:val="00197188"/>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rPr>
  </w:style>
  <w:style w:type="paragraph" w:customStyle="1" w:styleId="RecCCITT">
    <w:name w:val="Rec_CCITT_#"/>
    <w:basedOn w:val="a1"/>
    <w:rsid w:val="00197188"/>
    <w:pPr>
      <w:keepNext/>
      <w:keepLines/>
      <w:overflowPunct/>
      <w:autoSpaceDE/>
      <w:autoSpaceDN/>
      <w:adjustRightInd/>
      <w:textAlignment w:val="auto"/>
    </w:pPr>
    <w:rPr>
      <w:rFonts w:eastAsia="SimSun"/>
      <w:b/>
    </w:rPr>
  </w:style>
  <w:style w:type="paragraph" w:customStyle="1" w:styleId="enumlev2">
    <w:name w:val="enumlev2"/>
    <w:basedOn w:val="a1"/>
    <w:rsid w:val="00197188"/>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lang w:val="en-US"/>
    </w:rPr>
  </w:style>
  <w:style w:type="paragraph" w:customStyle="1" w:styleId="CouvRecTitle">
    <w:name w:val="Couv Rec Title"/>
    <w:basedOn w:val="a1"/>
    <w:rsid w:val="00197188"/>
    <w:pPr>
      <w:keepNext/>
      <w:keepLines/>
      <w:overflowPunct/>
      <w:autoSpaceDE/>
      <w:autoSpaceDN/>
      <w:adjustRightInd/>
      <w:spacing w:before="240"/>
      <w:ind w:left="1418"/>
      <w:textAlignment w:val="auto"/>
    </w:pPr>
    <w:rPr>
      <w:rFonts w:ascii="Arial" w:eastAsia="SimSun" w:hAnsi="Arial"/>
      <w:b/>
      <w:sz w:val="36"/>
      <w:lang w:val="en-US"/>
    </w:rPr>
  </w:style>
  <w:style w:type="character" w:customStyle="1" w:styleId="Char5">
    <w:name w:val="문서 구조 Char"/>
    <w:link w:val="af2"/>
    <w:semiHidden/>
    <w:rsid w:val="00197188"/>
    <w:rPr>
      <w:rFonts w:ascii="Tahoma" w:hAnsi="Tahoma" w:cs="Tahoma"/>
      <w:shd w:val="clear" w:color="auto" w:fill="000080"/>
      <w:lang w:val="en-GB" w:eastAsia="en-US"/>
    </w:rPr>
  </w:style>
  <w:style w:type="paragraph" w:styleId="afa">
    <w:name w:val="Plain Text"/>
    <w:basedOn w:val="a1"/>
    <w:link w:val="Char8"/>
    <w:rsid w:val="00197188"/>
    <w:pPr>
      <w:overflowPunct/>
      <w:autoSpaceDE/>
      <w:autoSpaceDN/>
      <w:adjustRightInd/>
      <w:textAlignment w:val="auto"/>
    </w:pPr>
    <w:rPr>
      <w:rFonts w:ascii="Courier New" w:eastAsia="SimSun" w:hAnsi="Courier New"/>
      <w:lang w:val="nb-NO"/>
    </w:rPr>
  </w:style>
  <w:style w:type="character" w:customStyle="1" w:styleId="Char8">
    <w:name w:val="글자만 Char"/>
    <w:link w:val="afa"/>
    <w:rsid w:val="00197188"/>
    <w:rPr>
      <w:rFonts w:ascii="Courier New" w:eastAsia="SimSun" w:hAnsi="Courier New"/>
      <w:lang w:val="nb-NO" w:eastAsia="en-US"/>
    </w:rPr>
  </w:style>
  <w:style w:type="paragraph" w:customStyle="1" w:styleId="TAJ">
    <w:name w:val="TAJ"/>
    <w:basedOn w:val="TH"/>
    <w:rsid w:val="00197188"/>
    <w:pPr>
      <w:overflowPunct/>
      <w:autoSpaceDE/>
      <w:autoSpaceDN/>
      <w:adjustRightInd/>
      <w:textAlignment w:val="auto"/>
    </w:pPr>
    <w:rPr>
      <w:rFonts w:eastAsia="SimSun"/>
    </w:rPr>
  </w:style>
  <w:style w:type="character" w:customStyle="1" w:styleId="Char2">
    <w:name w:val="메모 텍스트 Char"/>
    <w:link w:val="ae"/>
    <w:rsid w:val="00197188"/>
    <w:rPr>
      <w:rFonts w:ascii="Times New Roman" w:hAnsi="Times New Roman"/>
      <w:lang w:val="en-GB" w:eastAsia="en-US"/>
    </w:rPr>
  </w:style>
  <w:style w:type="character" w:customStyle="1" w:styleId="Char3">
    <w:name w:val="풍선 도움말 텍스트 Char"/>
    <w:link w:val="af0"/>
    <w:rsid w:val="00197188"/>
    <w:rPr>
      <w:rFonts w:ascii="Tahoma" w:hAnsi="Tahoma" w:cs="Tahoma"/>
      <w:sz w:val="16"/>
      <w:szCs w:val="16"/>
      <w:lang w:val="en-GB" w:eastAsia="en-US"/>
    </w:rPr>
  </w:style>
  <w:style w:type="character" w:customStyle="1" w:styleId="EXChar">
    <w:name w:val="EX Char"/>
    <w:link w:val="EX"/>
    <w:rsid w:val="00197188"/>
    <w:rPr>
      <w:rFonts w:ascii="Times New Roman" w:hAnsi="Times New Roman"/>
      <w:lang w:val="en-GB" w:eastAsia="en-US"/>
    </w:rPr>
  </w:style>
  <w:style w:type="paragraph" w:customStyle="1" w:styleId="Normal">
    <w:name w:val="Normal."/>
    <w:rsid w:val="00197188"/>
    <w:pPr>
      <w:widowControl w:val="0"/>
      <w:spacing w:line="180" w:lineRule="atLeast"/>
    </w:pPr>
    <w:rPr>
      <w:rFonts w:ascii="Times New Roman" w:eastAsia="바탕" w:hAnsi="Times New Roman"/>
      <w:kern w:val="2"/>
      <w:sz w:val="18"/>
      <w:szCs w:val="18"/>
      <w:lang w:eastAsia="en-US"/>
    </w:rPr>
  </w:style>
  <w:style w:type="paragraph" w:styleId="25">
    <w:name w:val="Body Text 2"/>
    <w:basedOn w:val="a1"/>
    <w:link w:val="2Char0"/>
    <w:rsid w:val="00197188"/>
    <w:pPr>
      <w:overflowPunct/>
      <w:spacing w:after="0"/>
      <w:textAlignment w:val="auto"/>
    </w:pPr>
    <w:rPr>
      <w:rFonts w:eastAsia="SimSun"/>
      <w:sz w:val="22"/>
    </w:rPr>
  </w:style>
  <w:style w:type="character" w:customStyle="1" w:styleId="2Char0">
    <w:name w:val="본문 2 Char"/>
    <w:link w:val="25"/>
    <w:rsid w:val="00197188"/>
    <w:rPr>
      <w:rFonts w:ascii="Times New Roman" w:eastAsia="SimSun" w:hAnsi="Times New Roman"/>
      <w:sz w:val="22"/>
      <w:lang w:val="en-GB" w:eastAsia="en-US"/>
    </w:rPr>
  </w:style>
  <w:style w:type="paragraph" w:customStyle="1" w:styleId="References">
    <w:name w:val="References"/>
    <w:basedOn w:val="a1"/>
    <w:rsid w:val="00197188"/>
    <w:pPr>
      <w:numPr>
        <w:numId w:val="2"/>
      </w:numPr>
      <w:overflowPunct/>
      <w:adjustRightInd/>
      <w:spacing w:after="0"/>
      <w:jc w:val="both"/>
      <w:textAlignment w:val="auto"/>
    </w:pPr>
    <w:rPr>
      <w:rFonts w:eastAsia="SimSun"/>
      <w:sz w:val="16"/>
      <w:szCs w:val="16"/>
    </w:rPr>
  </w:style>
  <w:style w:type="character" w:customStyle="1" w:styleId="Char4">
    <w:name w:val="메모 주제 Char"/>
    <w:link w:val="af1"/>
    <w:rsid w:val="00197188"/>
    <w:rPr>
      <w:rFonts w:ascii="Times New Roman" w:hAnsi="Times New Roman"/>
      <w:b/>
      <w:bCs/>
      <w:lang w:val="en-GB" w:eastAsia="en-US"/>
    </w:rPr>
  </w:style>
  <w:style w:type="paragraph" w:customStyle="1" w:styleId="CharCharCharChar">
    <w:name w:val="Char Char Char Char"/>
    <w:semiHidden/>
    <w:rsid w:val="00197188"/>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styleId="afb">
    <w:name w:val="Body Text Indent"/>
    <w:basedOn w:val="a1"/>
    <w:link w:val="Char9"/>
    <w:rsid w:val="00197188"/>
    <w:pPr>
      <w:widowControl w:val="0"/>
      <w:overflowPunct/>
      <w:spacing w:after="120"/>
      <w:ind w:leftChars="200" w:left="420"/>
      <w:jc w:val="both"/>
      <w:textAlignment w:val="auto"/>
    </w:pPr>
    <w:rPr>
      <w:rFonts w:eastAsia="SimSun"/>
      <w:sz w:val="22"/>
      <w:szCs w:val="22"/>
    </w:rPr>
  </w:style>
  <w:style w:type="character" w:customStyle="1" w:styleId="Char9">
    <w:name w:val="본문 들여쓰기 Char"/>
    <w:link w:val="afb"/>
    <w:rsid w:val="00197188"/>
    <w:rPr>
      <w:rFonts w:ascii="Times New Roman" w:eastAsia="SimSun" w:hAnsi="Times New Roman"/>
      <w:sz w:val="22"/>
      <w:szCs w:val="22"/>
      <w:lang w:val="en-GB" w:eastAsia="en-US"/>
    </w:rPr>
  </w:style>
  <w:style w:type="paragraph" w:styleId="afc">
    <w:name w:val="Body Text First Indent"/>
    <w:basedOn w:val="af7"/>
    <w:link w:val="Chara"/>
    <w:rsid w:val="00197188"/>
    <w:pPr>
      <w:widowControl w:val="0"/>
      <w:overflowPunct/>
      <w:spacing w:after="120"/>
      <w:ind w:firstLineChars="100" w:firstLine="420"/>
      <w:jc w:val="both"/>
      <w:textAlignment w:val="auto"/>
    </w:pPr>
    <w:rPr>
      <w:rFonts w:eastAsia="SimSun"/>
      <w:sz w:val="22"/>
      <w:szCs w:val="22"/>
      <w:lang w:val="en-US" w:eastAsia="en-US"/>
    </w:rPr>
  </w:style>
  <w:style w:type="character" w:customStyle="1" w:styleId="Chara">
    <w:name w:val="본문 첫 줄 들여쓰기 Char"/>
    <w:link w:val="afc"/>
    <w:rsid w:val="00197188"/>
    <w:rPr>
      <w:rFonts w:ascii="Times New Roman" w:eastAsia="SimSun" w:hAnsi="Times New Roman"/>
      <w:sz w:val="22"/>
      <w:szCs w:val="22"/>
      <w:lang w:val="en-GB" w:eastAsia="en-US"/>
    </w:rPr>
  </w:style>
  <w:style w:type="character" w:customStyle="1" w:styleId="Charb">
    <w:name w:val="正文首行缩进 Char"/>
    <w:rsid w:val="00197188"/>
    <w:rPr>
      <w:rFonts w:ascii="Times New Roman" w:hAnsi="Times New Roman"/>
      <w:lang w:val="en-GB" w:eastAsia="en-US"/>
    </w:rPr>
  </w:style>
  <w:style w:type="paragraph" w:customStyle="1" w:styleId="cleanCharChar">
    <w:name w:val="clean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aperTableCell">
    <w:name w:val="PaperTableCell"/>
    <w:basedOn w:val="a1"/>
    <w:rsid w:val="00197188"/>
    <w:pPr>
      <w:widowControl w:val="0"/>
      <w:overflowPunct/>
      <w:autoSpaceDE/>
      <w:autoSpaceDN/>
      <w:adjustRightInd/>
      <w:spacing w:after="0"/>
      <w:jc w:val="both"/>
      <w:textAlignment w:val="auto"/>
    </w:pPr>
    <w:rPr>
      <w:rFonts w:ascii="Century" w:eastAsia="MS Mincho"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ddress">
    <w:name w:val="address"/>
    <w:rsid w:val="00197188"/>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TableText">
    <w:name w:val="TableText"/>
    <w:basedOn w:val="afb"/>
    <w:rsid w:val="00197188"/>
    <w:pPr>
      <w:keepNext/>
      <w:keepLines/>
      <w:widowControl/>
      <w:overflowPunct w:val="0"/>
      <w:spacing w:after="180"/>
      <w:ind w:leftChars="0" w:left="0"/>
      <w:jc w:val="center"/>
      <w:textAlignment w:val="baseline"/>
    </w:pPr>
    <w:rPr>
      <w:rFonts w:eastAsia="바탕"/>
      <w:snapToGrid w:val="0"/>
      <w:kern w:val="2"/>
      <w:sz w:val="20"/>
      <w:szCs w:val="20"/>
    </w:rPr>
  </w:style>
  <w:style w:type="paragraph" w:styleId="34">
    <w:name w:val="Body Text 3"/>
    <w:basedOn w:val="a1"/>
    <w:link w:val="3Char0"/>
    <w:rsid w:val="00197188"/>
    <w:pPr>
      <w:keepNext/>
      <w:keepLines/>
    </w:pPr>
    <w:rPr>
      <w:rFonts w:eastAsia="Osaka"/>
      <w:color w:val="000000"/>
      <w:lang w:eastAsia="ja-JP"/>
    </w:rPr>
  </w:style>
  <w:style w:type="character" w:customStyle="1" w:styleId="3Char0">
    <w:name w:val="본문 3 Char"/>
    <w:link w:val="34"/>
    <w:rsid w:val="00197188"/>
    <w:rPr>
      <w:rFonts w:ascii="Times New Roman" w:eastAsia="Osaka" w:hAnsi="Times New Roman"/>
      <w:color w:val="000000"/>
      <w:lang w:val="en-GB" w:eastAsia="ja-JP"/>
    </w:rPr>
  </w:style>
  <w:style w:type="character" w:styleId="afd">
    <w:name w:val="page number"/>
    <w:rsid w:val="00197188"/>
  </w:style>
  <w:style w:type="paragraph" w:customStyle="1" w:styleId="Figure">
    <w:name w:val="Figure"/>
    <w:basedOn w:val="a1"/>
    <w:rsid w:val="00197188"/>
    <w:pPr>
      <w:tabs>
        <w:tab w:val="num" w:pos="1440"/>
      </w:tabs>
      <w:overflowPunct/>
      <w:autoSpaceDE/>
      <w:autoSpaceDN/>
      <w:adjustRightInd/>
      <w:spacing w:before="180" w:after="240" w:line="280" w:lineRule="atLeast"/>
      <w:ind w:left="720" w:hanging="360"/>
      <w:jc w:val="center"/>
      <w:textAlignment w:val="auto"/>
    </w:pPr>
    <w:rPr>
      <w:rFonts w:ascii="Arial" w:eastAsia="바탕" w:hAnsi="Arial"/>
      <w:b/>
      <w:lang w:val="en-US" w:eastAsia="ja-JP"/>
    </w:rPr>
  </w:style>
  <w:style w:type="paragraph" w:customStyle="1" w:styleId="MTDisplayEquation">
    <w:name w:val="MTDisplayEquation"/>
    <w:basedOn w:val="a1"/>
    <w:rsid w:val="00197188"/>
    <w:pPr>
      <w:tabs>
        <w:tab w:val="center" w:pos="4820"/>
        <w:tab w:val="right" w:pos="9640"/>
      </w:tabs>
      <w:overflowPunct/>
      <w:autoSpaceDE/>
      <w:autoSpaceDN/>
      <w:adjustRightInd/>
      <w:textAlignment w:val="auto"/>
    </w:pPr>
    <w:rPr>
      <w:rFonts w:eastAsia="바탕"/>
      <w:lang w:eastAsia="ja-JP"/>
    </w:rPr>
  </w:style>
  <w:style w:type="paragraph" w:customStyle="1" w:styleId="CharCharCharCharChar">
    <w:name w:val="Char Char Char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197188"/>
  </w:style>
  <w:style w:type="paragraph" w:customStyle="1" w:styleId="CharChar">
    <w:name w:val="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
    <w:name w:val="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197188"/>
    <w:rPr>
      <w:lang w:val="en-GB" w:eastAsia="ja-JP"/>
    </w:rPr>
  </w:style>
  <w:style w:type="paragraph" w:customStyle="1" w:styleId="Data">
    <w:name w:val="Data"/>
    <w:basedOn w:val="a1"/>
    <w:rsid w:val="00197188"/>
    <w:pPr>
      <w:tabs>
        <w:tab w:val="left" w:pos="1418"/>
      </w:tabs>
      <w:spacing w:after="120"/>
    </w:pPr>
    <w:rPr>
      <w:rFonts w:ascii="Arial" w:eastAsia="MS Mincho" w:hAnsi="Arial"/>
      <w:sz w:val="24"/>
      <w:lang w:val="fr-FR"/>
    </w:rPr>
  </w:style>
  <w:style w:type="paragraph" w:customStyle="1" w:styleId="p20">
    <w:name w:val="p20"/>
    <w:basedOn w:val="a1"/>
    <w:rsid w:val="00197188"/>
    <w:pPr>
      <w:overflowPunct/>
      <w:autoSpaceDE/>
      <w:autoSpaceDN/>
      <w:adjustRightInd/>
      <w:snapToGrid w:val="0"/>
      <w:spacing w:after="0"/>
    </w:pPr>
    <w:rPr>
      <w:rFonts w:ascii="Arial" w:eastAsia="SimSun" w:hAnsi="Arial" w:cs="Arial"/>
      <w:sz w:val="18"/>
      <w:szCs w:val="18"/>
      <w:lang w:val="en-US" w:eastAsia="zh-CN"/>
    </w:rPr>
  </w:style>
  <w:style w:type="paragraph" w:customStyle="1" w:styleId="1Char0">
    <w:name w:val="(文字) (文字)1 Char (文字) (文字)"/>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1"/>
    <w:rsid w:val="00197188"/>
    <w:rPr>
      <w:rFonts w:eastAsia="바탕"/>
      <w:lang w:eastAsia="ja-JP"/>
    </w:rPr>
  </w:style>
  <w:style w:type="table" w:customStyle="1" w:styleId="13">
    <w:name w:val="표 구분선1"/>
    <w:basedOn w:val="a3"/>
    <w:next w:val="af3"/>
    <w:rsid w:val="0019718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rsid w:val="00197188"/>
    <w:rPr>
      <w:rFonts w:ascii="Cambria" w:eastAsia="Times New Roman" w:hAnsi="Cambria" w:cs="Times New Roman"/>
      <w:b/>
      <w:bCs/>
      <w:color w:val="365F91"/>
      <w:sz w:val="28"/>
      <w:szCs w:val="28"/>
      <w:lang w:val="en-GB" w:eastAsia="ja-JP"/>
    </w:rPr>
  </w:style>
  <w:style w:type="paragraph" w:customStyle="1" w:styleId="CharChar1CharChar">
    <w:name w:val="Char Char1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1"/>
    <w:rsid w:val="00197188"/>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197188"/>
    <w:pPr>
      <w:keepNext/>
      <w:numPr>
        <w:numId w:val="7"/>
      </w:numPr>
      <w:overflowPunct/>
      <w:autoSpaceDE/>
      <w:autoSpaceDN/>
      <w:adjustRightInd/>
      <w:spacing w:beforeLines="20" w:afterLines="10" w:after="12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5">
    <w:name w:val="网格型3"/>
    <w:basedOn w:val="a3"/>
    <w:next w:val="af3"/>
    <w:rsid w:val="0019718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3"/>
    <w:rsid w:val="0019718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197188"/>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97188"/>
    <w:rPr>
      <w:lang w:val="en-GB" w:eastAsia="ja-JP" w:bidi="ar-SA"/>
    </w:rPr>
  </w:style>
  <w:style w:type="paragraph" w:customStyle="1" w:styleId="1">
    <w:name w:val="样式1"/>
    <w:basedOn w:val="TAN"/>
    <w:link w:val="1Char1"/>
    <w:qFormat/>
    <w:rsid w:val="00197188"/>
    <w:pPr>
      <w:numPr>
        <w:numId w:val="8"/>
      </w:numPr>
    </w:pPr>
    <w:rPr>
      <w:rFonts w:eastAsia="MS Mincho"/>
      <w:lang w:eastAsia="ja-JP"/>
    </w:rPr>
  </w:style>
  <w:style w:type="character" w:customStyle="1" w:styleId="1Char1">
    <w:name w:val="样式1 Char"/>
    <w:link w:val="1"/>
    <w:rsid w:val="00197188"/>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9718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971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97188"/>
    <w:rPr>
      <w:rFonts w:ascii="Arial" w:hAnsi="Arial"/>
      <w:sz w:val="32"/>
      <w:lang w:val="en-GB" w:eastAsia="ja-JP" w:bidi="ar-SA"/>
    </w:rPr>
  </w:style>
  <w:style w:type="character" w:customStyle="1" w:styleId="CharChar4">
    <w:name w:val="Char Char4"/>
    <w:rsid w:val="00197188"/>
    <w:rPr>
      <w:rFonts w:ascii="Courier New" w:hAnsi="Courier New"/>
      <w:lang w:val="nb-NO" w:eastAsia="ja-JP" w:bidi="ar-SA"/>
    </w:rPr>
  </w:style>
  <w:style w:type="paragraph" w:customStyle="1" w:styleId="Separation">
    <w:name w:val="Separation"/>
    <w:basedOn w:val="10"/>
    <w:next w:val="a1"/>
    <w:rsid w:val="00197188"/>
    <w:pPr>
      <w:pBdr>
        <w:top w:val="none" w:sz="0" w:space="0" w:color="auto"/>
      </w:pBdr>
      <w:overflowPunct/>
      <w:autoSpaceDE/>
      <w:autoSpaceDN/>
      <w:adjustRightInd/>
      <w:textAlignment w:val="auto"/>
    </w:pPr>
    <w:rPr>
      <w:b/>
      <w:color w:val="0000FF"/>
    </w:rPr>
  </w:style>
  <w:style w:type="character" w:customStyle="1" w:styleId="AndreaLeonardi">
    <w:name w:val="Andrea Leonardi"/>
    <w:semiHidden/>
    <w:rsid w:val="00197188"/>
    <w:rPr>
      <w:rFonts w:ascii="Arial" w:hAnsi="Arial" w:cs="Arial"/>
      <w:color w:val="auto"/>
      <w:sz w:val="20"/>
      <w:szCs w:val="20"/>
    </w:rPr>
  </w:style>
  <w:style w:type="character" w:customStyle="1" w:styleId="NOCharChar">
    <w:name w:val="NO Char Char"/>
    <w:rsid w:val="00197188"/>
    <w:rPr>
      <w:lang w:val="en-GB" w:eastAsia="en-US" w:bidi="ar-SA"/>
    </w:rPr>
  </w:style>
  <w:style w:type="character" w:customStyle="1" w:styleId="NOZchn">
    <w:name w:val="NO Zchn"/>
    <w:rsid w:val="00197188"/>
    <w:rPr>
      <w:lang w:val="en-GB" w:eastAsia="en-US" w:bidi="ar-SA"/>
    </w:rPr>
  </w:style>
  <w:style w:type="paragraph" w:customStyle="1" w:styleId="CharCharCharCharCharChar">
    <w:name w:val="Char Char Char Char Char Char"/>
    <w:semiHidden/>
    <w:rsid w:val="001971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e">
    <w:name w:val="(文字) (文字)"/>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97188"/>
  </w:style>
  <w:style w:type="character" w:customStyle="1" w:styleId="T1Char1">
    <w:name w:val="T1 Char1"/>
    <w:aliases w:val="Header 6 Char Char1"/>
    <w:rsid w:val="00197188"/>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197188"/>
    <w:rPr>
      <w:rFonts w:ascii="Arial" w:eastAsia="MS Mincho" w:hAnsi="Arial"/>
      <w:sz w:val="28"/>
      <w:lang w:val="en-GB" w:eastAsia="en-US" w:bidi="ar-SA"/>
    </w:rPr>
  </w:style>
  <w:style w:type="paragraph" w:customStyle="1" w:styleId="CarCar">
    <w:name w:val="Car C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9718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97188"/>
    <w:rPr>
      <w:rFonts w:ascii="Arial" w:hAnsi="Arial"/>
      <w:sz w:val="36"/>
      <w:lang w:val="en-GB" w:eastAsia="en-US" w:bidi="ar-SA"/>
    </w:rPr>
  </w:style>
  <w:style w:type="table" w:customStyle="1" w:styleId="Tabellengitternetz1">
    <w:name w:val="Tabellengitternetz1"/>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971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97188"/>
    <w:rPr>
      <w:rFonts w:ascii="Arial" w:hAnsi="Arial"/>
      <w:sz w:val="32"/>
      <w:lang w:val="en-GB" w:eastAsia="en-US" w:bidi="ar-SA"/>
    </w:rPr>
  </w:style>
  <w:style w:type="paragraph" w:customStyle="1" w:styleId="26">
    <w:name w:val="(文字) (文字)2"/>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9718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971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971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97188"/>
    <w:rPr>
      <w:rFonts w:ascii="Arial" w:eastAsia="바탕" w:hAnsi="Arial" w:cs="Times New Roman"/>
      <w:b/>
      <w:bCs/>
      <w:i/>
      <w:iCs/>
      <w:sz w:val="28"/>
      <w:szCs w:val="28"/>
      <w:lang w:val="en-GB" w:eastAsia="en-US" w:bidi="ar-SA"/>
    </w:rPr>
  </w:style>
  <w:style w:type="paragraph" w:customStyle="1" w:styleId="36">
    <w:name w:val="(文字) (文字)3"/>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97188"/>
  </w:style>
  <w:style w:type="paragraph" w:customStyle="1" w:styleId="Bullet">
    <w:name w:val="Bullet"/>
    <w:basedOn w:val="a1"/>
    <w:rsid w:val="00197188"/>
    <w:pPr>
      <w:numPr>
        <w:numId w:val="9"/>
      </w:numPr>
      <w:overflowPunct/>
      <w:autoSpaceDE/>
      <w:autoSpaceDN/>
      <w:adjustRightInd/>
      <w:textAlignment w:val="auto"/>
    </w:pPr>
    <w:rPr>
      <w:rFonts w:eastAsia="바탕"/>
    </w:rPr>
  </w:style>
  <w:style w:type="table" w:customStyle="1" w:styleId="TableGrid2">
    <w:name w:val="Table Grid2"/>
    <w:basedOn w:val="a3"/>
    <w:next w:val="af3"/>
    <w:rsid w:val="0019718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97188"/>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rsid w:val="00197188"/>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3"/>
    <w:next w:val="af3"/>
    <w:rsid w:val="0019718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1"/>
    <w:semiHidden/>
    <w:rsid w:val="00197188"/>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197188"/>
    <w:pPr>
      <w:numPr>
        <w:numId w:val="10"/>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197188"/>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1"/>
    <w:semiHidden/>
    <w:rsid w:val="00197188"/>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7">
    <w:name w:val="吹き出し2"/>
    <w:basedOn w:val="a1"/>
    <w:semiHidden/>
    <w:rsid w:val="00197188"/>
    <w:pPr>
      <w:overflowPunct/>
      <w:autoSpaceDE/>
      <w:autoSpaceDN/>
      <w:adjustRightInd/>
      <w:textAlignment w:val="auto"/>
    </w:pPr>
    <w:rPr>
      <w:rFonts w:ascii="Tahoma" w:eastAsia="MS Mincho" w:hAnsi="Tahoma" w:cs="Tahoma"/>
      <w:sz w:val="16"/>
      <w:szCs w:val="16"/>
    </w:rPr>
  </w:style>
  <w:style w:type="paragraph" w:styleId="28">
    <w:name w:val="Body Text Indent 2"/>
    <w:basedOn w:val="a1"/>
    <w:link w:val="2Char1"/>
    <w:rsid w:val="00197188"/>
    <w:pPr>
      <w:ind w:leftChars="100" w:left="400" w:hangingChars="100" w:hanging="200"/>
    </w:pPr>
    <w:rPr>
      <w:rFonts w:eastAsia="MS Mincho"/>
      <w:lang w:eastAsia="en-GB"/>
    </w:rPr>
  </w:style>
  <w:style w:type="character" w:customStyle="1" w:styleId="2Char1">
    <w:name w:val="본문 들여쓰기 2 Char"/>
    <w:link w:val="28"/>
    <w:rsid w:val="00197188"/>
    <w:rPr>
      <w:rFonts w:ascii="Times New Roman" w:eastAsia="MS Mincho" w:hAnsi="Times New Roman"/>
      <w:lang w:val="en-GB" w:eastAsia="en-GB"/>
    </w:rPr>
  </w:style>
  <w:style w:type="paragraph" w:styleId="aff">
    <w:name w:val="Normal Indent"/>
    <w:basedOn w:val="a1"/>
    <w:rsid w:val="00197188"/>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197188"/>
    <w:rPr>
      <w:rFonts w:eastAsia="MS Mincho"/>
      <w:lang w:eastAsia="en-GB"/>
    </w:rPr>
  </w:style>
  <w:style w:type="paragraph" w:customStyle="1" w:styleId="tabletext0">
    <w:name w:val="table text"/>
    <w:basedOn w:val="a1"/>
    <w:next w:val="a1"/>
    <w:rsid w:val="00197188"/>
    <w:rPr>
      <w:rFonts w:eastAsia="MS Mincho"/>
      <w:i/>
      <w:lang w:eastAsia="en-GB"/>
    </w:rPr>
  </w:style>
  <w:style w:type="paragraph" w:customStyle="1" w:styleId="91">
    <w:name w:val="목차 91"/>
    <w:basedOn w:val="80"/>
    <w:rsid w:val="00197188"/>
    <w:pPr>
      <w:ind w:left="1418" w:hanging="1418"/>
    </w:pPr>
    <w:rPr>
      <w:rFonts w:eastAsia="MS Mincho"/>
      <w:lang w:eastAsia="en-GB"/>
    </w:rPr>
  </w:style>
  <w:style w:type="paragraph" w:customStyle="1" w:styleId="16">
    <w:name w:val="캡션1"/>
    <w:basedOn w:val="a1"/>
    <w:next w:val="a1"/>
    <w:rsid w:val="00197188"/>
    <w:pPr>
      <w:spacing w:before="120" w:after="120"/>
    </w:pPr>
    <w:rPr>
      <w:rFonts w:eastAsia="MS Mincho"/>
      <w:b/>
      <w:lang w:eastAsia="en-GB"/>
    </w:rPr>
  </w:style>
  <w:style w:type="paragraph" w:customStyle="1" w:styleId="HE">
    <w:name w:val="HE"/>
    <w:basedOn w:val="a1"/>
    <w:rsid w:val="00197188"/>
    <w:pPr>
      <w:spacing w:after="0"/>
    </w:pPr>
    <w:rPr>
      <w:rFonts w:eastAsia="MS Mincho"/>
      <w:b/>
      <w:lang w:eastAsia="en-GB"/>
    </w:rPr>
  </w:style>
  <w:style w:type="paragraph" w:customStyle="1" w:styleId="HO">
    <w:name w:val="HO"/>
    <w:basedOn w:val="a1"/>
    <w:rsid w:val="00197188"/>
    <w:pPr>
      <w:spacing w:after="0"/>
      <w:jc w:val="right"/>
    </w:pPr>
    <w:rPr>
      <w:rFonts w:eastAsia="MS Mincho"/>
      <w:b/>
      <w:lang w:eastAsia="en-GB"/>
    </w:rPr>
  </w:style>
  <w:style w:type="paragraph" w:customStyle="1" w:styleId="WP">
    <w:name w:val="WP"/>
    <w:basedOn w:val="a1"/>
    <w:rsid w:val="00197188"/>
    <w:pPr>
      <w:spacing w:after="0"/>
      <w:jc w:val="both"/>
    </w:pPr>
    <w:rPr>
      <w:rFonts w:eastAsia="MS Mincho"/>
      <w:lang w:eastAsia="en-GB"/>
    </w:rPr>
  </w:style>
  <w:style w:type="paragraph" w:customStyle="1" w:styleId="ZK">
    <w:name w:val="ZK"/>
    <w:rsid w:val="0019718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97188"/>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197188"/>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197188"/>
    <w:rPr>
      <w:rFonts w:eastAsia="MS Mincho"/>
      <w:lang w:eastAsia="en-GB"/>
    </w:rPr>
  </w:style>
  <w:style w:type="paragraph" w:customStyle="1" w:styleId="NumberedList">
    <w:name w:val="Numbered List"/>
    <w:basedOn w:val="Para1"/>
    <w:rsid w:val="00197188"/>
    <w:pPr>
      <w:tabs>
        <w:tab w:val="left" w:pos="360"/>
      </w:tabs>
      <w:ind w:left="360" w:hanging="360"/>
    </w:pPr>
  </w:style>
  <w:style w:type="paragraph" w:customStyle="1" w:styleId="Para1">
    <w:name w:val="Para1"/>
    <w:basedOn w:val="a1"/>
    <w:rsid w:val="00197188"/>
    <w:pPr>
      <w:spacing w:before="120" w:after="120"/>
    </w:pPr>
    <w:rPr>
      <w:rFonts w:eastAsia="MS Mincho"/>
      <w:lang w:val="en-US" w:eastAsia="en-GB"/>
    </w:rPr>
  </w:style>
  <w:style w:type="paragraph" w:customStyle="1" w:styleId="Teststep">
    <w:name w:val="Test step"/>
    <w:basedOn w:val="a1"/>
    <w:rsid w:val="00197188"/>
    <w:pPr>
      <w:tabs>
        <w:tab w:val="left" w:pos="720"/>
      </w:tabs>
      <w:spacing w:after="0"/>
      <w:ind w:left="720" w:hanging="720"/>
    </w:pPr>
    <w:rPr>
      <w:rFonts w:eastAsia="MS Mincho"/>
      <w:lang w:eastAsia="en-GB"/>
    </w:rPr>
  </w:style>
  <w:style w:type="paragraph" w:customStyle="1" w:styleId="TableTitle">
    <w:name w:val="TableTitle"/>
    <w:basedOn w:val="25"/>
    <w:next w:val="25"/>
    <w:rsid w:val="00197188"/>
  </w:style>
  <w:style w:type="paragraph" w:customStyle="1" w:styleId="17">
    <w:name w:val="그림 목차1"/>
    <w:basedOn w:val="a1"/>
    <w:next w:val="a1"/>
    <w:rsid w:val="00197188"/>
    <w:pPr>
      <w:ind w:left="400" w:hanging="400"/>
      <w:jc w:val="center"/>
    </w:pPr>
    <w:rPr>
      <w:rFonts w:eastAsia="MS Mincho"/>
      <w:b/>
      <w:lang w:eastAsia="en-GB"/>
    </w:rPr>
  </w:style>
  <w:style w:type="paragraph" w:customStyle="1" w:styleId="table">
    <w:name w:val="table"/>
    <w:basedOn w:val="a1"/>
    <w:next w:val="a1"/>
    <w:rsid w:val="00197188"/>
    <w:pPr>
      <w:spacing w:after="0"/>
      <w:jc w:val="center"/>
    </w:pPr>
    <w:rPr>
      <w:rFonts w:eastAsia="MS Mincho"/>
      <w:lang w:val="en-US" w:eastAsia="en-GB"/>
    </w:rPr>
  </w:style>
  <w:style w:type="paragraph" w:customStyle="1" w:styleId="t2">
    <w:name w:val="t2"/>
    <w:basedOn w:val="a1"/>
    <w:rsid w:val="00197188"/>
    <w:pPr>
      <w:spacing w:after="0"/>
    </w:pPr>
    <w:rPr>
      <w:rFonts w:eastAsia="MS Mincho"/>
      <w:lang w:eastAsia="en-GB"/>
    </w:rPr>
  </w:style>
  <w:style w:type="paragraph" w:customStyle="1" w:styleId="CommentNokia">
    <w:name w:val="Comment Nokia"/>
    <w:basedOn w:val="a1"/>
    <w:rsid w:val="00197188"/>
    <w:pPr>
      <w:tabs>
        <w:tab w:val="left" w:pos="360"/>
      </w:tabs>
      <w:ind w:left="360" w:hanging="360"/>
    </w:pPr>
    <w:rPr>
      <w:rFonts w:eastAsia="MS Mincho"/>
      <w:sz w:val="22"/>
      <w:lang w:val="en-US" w:eastAsia="en-GB"/>
    </w:rPr>
  </w:style>
  <w:style w:type="paragraph" w:customStyle="1" w:styleId="Copyright">
    <w:name w:val="Copyright"/>
    <w:basedOn w:val="a1"/>
    <w:rsid w:val="00197188"/>
    <w:pPr>
      <w:spacing w:after="0"/>
      <w:jc w:val="center"/>
    </w:pPr>
    <w:rPr>
      <w:rFonts w:ascii="Arial" w:eastAsia="MS Mincho" w:hAnsi="Arial"/>
      <w:b/>
      <w:sz w:val="16"/>
      <w:lang w:eastAsia="ja-JP"/>
    </w:rPr>
  </w:style>
  <w:style w:type="paragraph" w:styleId="53">
    <w:name w:val="List Number 5"/>
    <w:basedOn w:val="a1"/>
    <w:rsid w:val="00197188"/>
    <w:pPr>
      <w:tabs>
        <w:tab w:val="num" w:pos="851"/>
        <w:tab w:val="num" w:pos="1800"/>
      </w:tabs>
      <w:ind w:left="1800" w:hanging="851"/>
    </w:pPr>
    <w:rPr>
      <w:rFonts w:eastAsia="MS Mincho"/>
      <w:lang w:eastAsia="en-GB"/>
    </w:rPr>
  </w:style>
  <w:style w:type="paragraph" w:customStyle="1" w:styleId="Tdoctable">
    <w:name w:val="Tdoc_table"/>
    <w:rsid w:val="0019718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197188"/>
    <w:pPr>
      <w:spacing w:before="120"/>
      <w:outlineLvl w:val="2"/>
    </w:pPr>
    <w:rPr>
      <w:sz w:val="28"/>
    </w:rPr>
  </w:style>
  <w:style w:type="paragraph" w:customStyle="1" w:styleId="Heading2Head2A2">
    <w:name w:val="Heading 2.Head2A.2"/>
    <w:basedOn w:val="10"/>
    <w:next w:val="a1"/>
    <w:rsid w:val="00197188"/>
    <w:pPr>
      <w:pBdr>
        <w:top w:val="none" w:sz="0" w:space="0" w:color="auto"/>
      </w:pBdr>
      <w:spacing w:before="180"/>
      <w:outlineLvl w:val="1"/>
    </w:pPr>
    <w:rPr>
      <w:rFonts w:eastAsia="SimSun"/>
      <w:sz w:val="32"/>
      <w:lang w:eastAsia="es-ES"/>
    </w:rPr>
  </w:style>
  <w:style w:type="paragraph" w:customStyle="1" w:styleId="TitleText">
    <w:name w:val="Title Text"/>
    <w:basedOn w:val="a1"/>
    <w:next w:val="a1"/>
    <w:rsid w:val="00197188"/>
    <w:pPr>
      <w:spacing w:after="220"/>
    </w:pPr>
    <w:rPr>
      <w:rFonts w:eastAsia="MS Mincho"/>
      <w:b/>
      <w:lang w:val="en-US" w:eastAsia="en-GB"/>
    </w:rPr>
  </w:style>
  <w:style w:type="paragraph" w:customStyle="1" w:styleId="berschrift2Head2A2">
    <w:name w:val="Überschrift 2.Head2A.2"/>
    <w:basedOn w:val="10"/>
    <w:next w:val="a1"/>
    <w:rsid w:val="00197188"/>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1"/>
    <w:rsid w:val="00197188"/>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a1"/>
    <w:rsid w:val="00197188"/>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197188"/>
    <w:pPr>
      <w:widowControl w:val="0"/>
      <w:spacing w:after="120"/>
      <w:ind w:left="283" w:hanging="283"/>
    </w:pPr>
    <w:rPr>
      <w:rFonts w:eastAsia="MS Mincho"/>
      <w:lang w:eastAsia="de-DE"/>
    </w:rPr>
  </w:style>
  <w:style w:type="paragraph" w:styleId="3">
    <w:name w:val="List Number 3"/>
    <w:basedOn w:val="a1"/>
    <w:rsid w:val="00197188"/>
    <w:pPr>
      <w:numPr>
        <w:numId w:val="6"/>
      </w:numPr>
      <w:tabs>
        <w:tab w:val="num" w:pos="926"/>
      </w:tabs>
      <w:ind w:left="926"/>
    </w:pPr>
    <w:rPr>
      <w:rFonts w:eastAsia="MS Mincho"/>
      <w:lang w:eastAsia="en-GB"/>
    </w:rPr>
  </w:style>
  <w:style w:type="paragraph" w:styleId="4">
    <w:name w:val="List Number 4"/>
    <w:basedOn w:val="a1"/>
    <w:rsid w:val="00197188"/>
    <w:pPr>
      <w:numPr>
        <w:numId w:val="5"/>
      </w:numPr>
      <w:tabs>
        <w:tab w:val="num" w:pos="1209"/>
      </w:tabs>
      <w:ind w:left="1209"/>
    </w:pPr>
    <w:rPr>
      <w:rFonts w:eastAsia="MS Mincho"/>
      <w:lang w:eastAsia="en-GB"/>
    </w:rPr>
  </w:style>
  <w:style w:type="paragraph" w:customStyle="1" w:styleId="11BodyText">
    <w:name w:val="11 BodyText"/>
    <w:basedOn w:val="a1"/>
    <w:rsid w:val="00197188"/>
    <w:pPr>
      <w:overflowPunct/>
      <w:autoSpaceDE/>
      <w:autoSpaceDN/>
      <w:adjustRightInd/>
      <w:spacing w:after="220"/>
      <w:ind w:left="1298"/>
      <w:textAlignment w:val="auto"/>
    </w:pPr>
    <w:rPr>
      <w:rFonts w:ascii="Arial" w:eastAsia="SimSun" w:hAnsi="Arial"/>
      <w:lang w:val="en-US" w:eastAsia="en-GB"/>
    </w:rPr>
  </w:style>
  <w:style w:type="character" w:styleId="aff0">
    <w:name w:val="Strong"/>
    <w:qFormat/>
    <w:rsid w:val="00197188"/>
    <w:rPr>
      <w:b/>
      <w:bCs/>
    </w:rPr>
  </w:style>
  <w:style w:type="character" w:customStyle="1" w:styleId="CharChar7">
    <w:name w:val="Char Char7"/>
    <w:semiHidden/>
    <w:rsid w:val="00197188"/>
    <w:rPr>
      <w:rFonts w:ascii="Tahoma" w:hAnsi="Tahoma" w:cs="Tahoma"/>
      <w:shd w:val="clear" w:color="auto" w:fill="000080"/>
      <w:lang w:val="en-GB" w:eastAsia="en-US"/>
    </w:rPr>
  </w:style>
  <w:style w:type="character" w:customStyle="1" w:styleId="ZchnZchn5">
    <w:name w:val="Zchn Zchn5"/>
    <w:rsid w:val="00197188"/>
    <w:rPr>
      <w:rFonts w:ascii="Courier New" w:eastAsia="바탕" w:hAnsi="Courier New"/>
      <w:lang w:val="nb-NO" w:eastAsia="en-US" w:bidi="ar-SA"/>
    </w:rPr>
  </w:style>
  <w:style w:type="character" w:customStyle="1" w:styleId="CharChar10">
    <w:name w:val="Char Char10"/>
    <w:semiHidden/>
    <w:rsid w:val="00197188"/>
    <w:rPr>
      <w:rFonts w:ascii="Times New Roman" w:hAnsi="Times New Roman"/>
      <w:lang w:val="en-GB" w:eastAsia="en-US"/>
    </w:rPr>
  </w:style>
  <w:style w:type="character" w:customStyle="1" w:styleId="CharChar9">
    <w:name w:val="Char Char9"/>
    <w:semiHidden/>
    <w:rsid w:val="00197188"/>
    <w:rPr>
      <w:rFonts w:ascii="Tahoma" w:hAnsi="Tahoma" w:cs="Tahoma"/>
      <w:sz w:val="16"/>
      <w:szCs w:val="16"/>
      <w:lang w:val="en-GB" w:eastAsia="en-US"/>
    </w:rPr>
  </w:style>
  <w:style w:type="character" w:customStyle="1" w:styleId="CharChar8">
    <w:name w:val="Char Char8"/>
    <w:semiHidden/>
    <w:rsid w:val="00197188"/>
    <w:rPr>
      <w:rFonts w:ascii="Times New Roman" w:hAnsi="Times New Roman"/>
      <w:b/>
      <w:bCs/>
      <w:lang w:val="en-GB" w:eastAsia="en-US"/>
    </w:rPr>
  </w:style>
  <w:style w:type="paragraph" w:customStyle="1" w:styleId="18">
    <w:name w:val="修订1"/>
    <w:hidden/>
    <w:semiHidden/>
    <w:rsid w:val="00197188"/>
    <w:rPr>
      <w:rFonts w:ascii="Times New Roman" w:eastAsia="바탕" w:hAnsi="Times New Roman"/>
      <w:lang w:val="en-GB" w:eastAsia="en-US"/>
    </w:rPr>
  </w:style>
  <w:style w:type="paragraph" w:styleId="aff1">
    <w:name w:val="endnote text"/>
    <w:basedOn w:val="a1"/>
    <w:link w:val="Chard"/>
    <w:rsid w:val="00197188"/>
    <w:pPr>
      <w:overflowPunct/>
      <w:autoSpaceDE/>
      <w:autoSpaceDN/>
      <w:adjustRightInd/>
      <w:snapToGrid w:val="0"/>
      <w:textAlignment w:val="auto"/>
    </w:pPr>
    <w:rPr>
      <w:rFonts w:eastAsia="SimSun"/>
    </w:rPr>
  </w:style>
  <w:style w:type="character" w:customStyle="1" w:styleId="Chard">
    <w:name w:val="미주 텍스트 Char"/>
    <w:link w:val="aff1"/>
    <w:rsid w:val="00197188"/>
    <w:rPr>
      <w:rFonts w:ascii="Times New Roman" w:eastAsia="SimSun" w:hAnsi="Times New Roman"/>
      <w:lang w:val="en-GB" w:eastAsia="en-US"/>
    </w:rPr>
  </w:style>
  <w:style w:type="character" w:styleId="aff2">
    <w:name w:val="endnote reference"/>
    <w:rsid w:val="00197188"/>
    <w:rPr>
      <w:vertAlign w:val="superscript"/>
    </w:rPr>
  </w:style>
  <w:style w:type="numbering" w:customStyle="1" w:styleId="19">
    <w:name w:val="无列表1"/>
    <w:next w:val="a4"/>
    <w:semiHidden/>
    <w:rsid w:val="0019718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97188"/>
    <w:rPr>
      <w:lang w:val="en-GB" w:eastAsia="ja-JP" w:bidi="ar-SA"/>
    </w:rPr>
  </w:style>
  <w:style w:type="paragraph" w:styleId="aff3">
    <w:name w:val="Title"/>
    <w:basedOn w:val="a1"/>
    <w:next w:val="a1"/>
    <w:link w:val="Chare"/>
    <w:qFormat/>
    <w:rsid w:val="00197188"/>
    <w:pPr>
      <w:spacing w:before="240" w:after="60"/>
      <w:outlineLvl w:val="0"/>
    </w:pPr>
    <w:rPr>
      <w:rFonts w:ascii="Courier New" w:hAnsi="Courier New"/>
      <w:lang w:val="nb-NO"/>
    </w:rPr>
  </w:style>
  <w:style w:type="character" w:customStyle="1" w:styleId="Chare">
    <w:name w:val="제목 Char"/>
    <w:link w:val="aff3"/>
    <w:rsid w:val="00197188"/>
    <w:rPr>
      <w:rFonts w:ascii="Courier New" w:hAnsi="Courier New"/>
      <w:lang w:val="nb-NO" w:eastAsia="en-US"/>
    </w:rPr>
  </w:style>
  <w:style w:type="paragraph" w:customStyle="1" w:styleId="FL">
    <w:name w:val="FL"/>
    <w:basedOn w:val="a1"/>
    <w:rsid w:val="00197188"/>
    <w:pPr>
      <w:keepNext/>
      <w:keepLines/>
      <w:spacing w:before="60"/>
      <w:jc w:val="center"/>
    </w:pPr>
    <w:rPr>
      <w:rFonts w:ascii="Arial" w:hAnsi="Arial"/>
      <w:b/>
    </w:rPr>
  </w:style>
  <w:style w:type="paragraph" w:styleId="aff4">
    <w:name w:val="Date"/>
    <w:basedOn w:val="a1"/>
    <w:next w:val="a1"/>
    <w:link w:val="Charf"/>
    <w:rsid w:val="00197188"/>
  </w:style>
  <w:style w:type="character" w:customStyle="1" w:styleId="Charf">
    <w:name w:val="날짜 Char"/>
    <w:link w:val="aff4"/>
    <w:rsid w:val="00197188"/>
    <w:rPr>
      <w:rFonts w:ascii="Times New Roman" w:hAnsi="Times New Roman"/>
      <w:lang w:val="en-GB" w:eastAsia="en-US"/>
    </w:rPr>
  </w:style>
  <w:style w:type="paragraph" w:customStyle="1" w:styleId="AutoCorrect">
    <w:name w:val="AutoCorrect"/>
    <w:rsid w:val="00197188"/>
    <w:rPr>
      <w:rFonts w:ascii="Times New Roman" w:hAnsi="Times New Roman"/>
      <w:sz w:val="24"/>
      <w:szCs w:val="24"/>
      <w:lang w:val="en-GB"/>
    </w:rPr>
  </w:style>
  <w:style w:type="paragraph" w:customStyle="1" w:styleId="-PAGE-">
    <w:name w:val="- PAGE -"/>
    <w:rsid w:val="00197188"/>
    <w:rPr>
      <w:rFonts w:ascii="Times New Roman" w:hAnsi="Times New Roman"/>
      <w:sz w:val="24"/>
      <w:szCs w:val="24"/>
      <w:lang w:val="en-GB"/>
    </w:rPr>
  </w:style>
  <w:style w:type="paragraph" w:customStyle="1" w:styleId="PageXofY">
    <w:name w:val="Page X of Y"/>
    <w:rsid w:val="00197188"/>
    <w:rPr>
      <w:rFonts w:ascii="Times New Roman" w:hAnsi="Times New Roman"/>
      <w:sz w:val="24"/>
      <w:szCs w:val="24"/>
      <w:lang w:val="en-GB"/>
    </w:rPr>
  </w:style>
  <w:style w:type="paragraph" w:customStyle="1" w:styleId="Createdby">
    <w:name w:val="Created by"/>
    <w:rsid w:val="00197188"/>
    <w:rPr>
      <w:rFonts w:ascii="Times New Roman" w:hAnsi="Times New Roman"/>
      <w:sz w:val="24"/>
      <w:szCs w:val="24"/>
      <w:lang w:val="en-GB"/>
    </w:rPr>
  </w:style>
  <w:style w:type="paragraph" w:customStyle="1" w:styleId="Createdon">
    <w:name w:val="Created on"/>
    <w:rsid w:val="00197188"/>
    <w:rPr>
      <w:rFonts w:ascii="Times New Roman" w:hAnsi="Times New Roman"/>
      <w:sz w:val="24"/>
      <w:szCs w:val="24"/>
      <w:lang w:val="en-GB"/>
    </w:rPr>
  </w:style>
  <w:style w:type="paragraph" w:customStyle="1" w:styleId="Lastprinted">
    <w:name w:val="Last printed"/>
    <w:rsid w:val="00197188"/>
    <w:rPr>
      <w:rFonts w:ascii="Times New Roman" w:hAnsi="Times New Roman"/>
      <w:sz w:val="24"/>
      <w:szCs w:val="24"/>
      <w:lang w:val="en-GB"/>
    </w:rPr>
  </w:style>
  <w:style w:type="paragraph" w:customStyle="1" w:styleId="Lastsavedby">
    <w:name w:val="Last saved by"/>
    <w:rsid w:val="00197188"/>
    <w:rPr>
      <w:rFonts w:ascii="Times New Roman" w:hAnsi="Times New Roman"/>
      <w:sz w:val="24"/>
      <w:szCs w:val="24"/>
      <w:lang w:val="en-GB"/>
    </w:rPr>
  </w:style>
  <w:style w:type="paragraph" w:customStyle="1" w:styleId="Filename">
    <w:name w:val="Filename"/>
    <w:rsid w:val="00197188"/>
    <w:rPr>
      <w:rFonts w:ascii="Times New Roman" w:hAnsi="Times New Roman"/>
      <w:sz w:val="24"/>
      <w:szCs w:val="24"/>
      <w:lang w:val="en-GB"/>
    </w:rPr>
  </w:style>
  <w:style w:type="paragraph" w:customStyle="1" w:styleId="Filenameandpath">
    <w:name w:val="Filename and path"/>
    <w:rsid w:val="00197188"/>
    <w:rPr>
      <w:rFonts w:ascii="Times New Roman" w:hAnsi="Times New Roman"/>
      <w:sz w:val="24"/>
      <w:szCs w:val="24"/>
      <w:lang w:val="en-GB"/>
    </w:rPr>
  </w:style>
  <w:style w:type="paragraph" w:customStyle="1" w:styleId="AuthorPageDate">
    <w:name w:val="Author  Page #  Date"/>
    <w:rsid w:val="00197188"/>
    <w:rPr>
      <w:rFonts w:ascii="Times New Roman" w:hAnsi="Times New Roman"/>
      <w:sz w:val="24"/>
      <w:szCs w:val="24"/>
      <w:lang w:val="en-GB"/>
    </w:rPr>
  </w:style>
  <w:style w:type="paragraph" w:customStyle="1" w:styleId="ConfidentialPageDate">
    <w:name w:val="Confidential  Page #  Date"/>
    <w:rsid w:val="00197188"/>
    <w:rPr>
      <w:rFonts w:ascii="Times New Roman" w:hAnsi="Times New Roman"/>
      <w:sz w:val="24"/>
      <w:szCs w:val="24"/>
      <w:lang w:val="en-GB"/>
    </w:rPr>
  </w:style>
  <w:style w:type="paragraph" w:customStyle="1" w:styleId="TaOC">
    <w:name w:val="TaOC"/>
    <w:basedOn w:val="TAC"/>
    <w:rsid w:val="00197188"/>
    <w:rPr>
      <w:lang w:eastAsia="ja-JP"/>
    </w:rPr>
  </w:style>
  <w:style w:type="paragraph" w:customStyle="1" w:styleId="1CharChar1Char">
    <w:name w:val="(文字) (文字)1 Char (文字) (文字) Char (文字) (文字)1 Char (文字) (文字)"/>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rial">
    <w:name w:val="Normal + Arial"/>
    <w:aliases w:val="9 pt,Right,Right:  0,24 cm,After:  0 pt"/>
    <w:basedOn w:val="a1"/>
    <w:rsid w:val="00197188"/>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197188"/>
    <w:pPr>
      <w:overflowPunct/>
      <w:autoSpaceDE/>
      <w:autoSpaceDN/>
      <w:adjustRightInd/>
      <w:textAlignment w:val="auto"/>
    </w:pPr>
    <w:rPr>
      <w:kern w:val="2"/>
    </w:rPr>
  </w:style>
  <w:style w:type="character" w:customStyle="1" w:styleId="StyleTACChar">
    <w:name w:val="Style TAC + Char"/>
    <w:link w:val="StyleTAC"/>
    <w:rsid w:val="00197188"/>
    <w:rPr>
      <w:rFonts w:ascii="Arial" w:hAnsi="Arial"/>
      <w:kern w:val="2"/>
      <w:sz w:val="18"/>
      <w:lang w:val="en-GB" w:eastAsia="en-US"/>
    </w:rPr>
  </w:style>
  <w:style w:type="character" w:customStyle="1" w:styleId="CharChar29">
    <w:name w:val="Char Char29"/>
    <w:rsid w:val="00197188"/>
    <w:rPr>
      <w:rFonts w:ascii="Arial" w:hAnsi="Arial"/>
      <w:sz w:val="36"/>
      <w:lang w:val="en-GB" w:eastAsia="en-US" w:bidi="ar-SA"/>
    </w:rPr>
  </w:style>
  <w:style w:type="character" w:customStyle="1" w:styleId="CharChar28">
    <w:name w:val="Char Char28"/>
    <w:rsid w:val="00197188"/>
    <w:rPr>
      <w:rFonts w:ascii="Arial" w:hAnsi="Arial"/>
      <w:sz w:val="32"/>
      <w:lang w:val="en-GB"/>
    </w:rPr>
  </w:style>
  <w:style w:type="paragraph" w:customStyle="1" w:styleId="ListParagraph1">
    <w:name w:val="List Paragraph1"/>
    <w:basedOn w:val="a1"/>
    <w:qFormat/>
    <w:rsid w:val="00197188"/>
    <w:pPr>
      <w:ind w:left="720"/>
      <w:contextualSpacing/>
    </w:pPr>
  </w:style>
  <w:style w:type="paragraph" w:customStyle="1" w:styleId="Revision1">
    <w:name w:val="Revision1"/>
    <w:hidden/>
    <w:semiHidden/>
    <w:rsid w:val="00197188"/>
    <w:rPr>
      <w:rFonts w:ascii="Times New Roman" w:eastAsia="바탕" w:hAnsi="Times New Roman"/>
      <w:lang w:val="en-GB" w:eastAsia="en-US"/>
    </w:rPr>
  </w:style>
  <w:style w:type="character" w:customStyle="1" w:styleId="BodyTextChar">
    <w:name w:val="Body Text Char"/>
    <w:rsid w:val="00197188"/>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97188"/>
    <w:rPr>
      <w:rFonts w:ascii="Arial" w:hAnsi="Arial"/>
      <w:sz w:val="24"/>
      <w:lang w:val="en-GB" w:eastAsia="en-US" w:bidi="ar-SA"/>
    </w:rPr>
  </w:style>
  <w:style w:type="character" w:customStyle="1" w:styleId="h5Char4">
    <w:name w:val="h5 Char4"/>
    <w:aliases w:val="Heading5 Char3,Head5 Char3,H5 Char3,M5 Char3,mh2 Char3,Module heading 2 Char3,heading 8 Char3,Numbered Sub-list Char2,Heading 81 Char Char2"/>
    <w:rsid w:val="00197188"/>
    <w:rPr>
      <w:rFonts w:ascii="Arial" w:hAnsi="Arial"/>
      <w:sz w:val="22"/>
      <w:lang w:val="en-GB" w:eastAsia="en-US" w:bidi="ar-SA"/>
    </w:rPr>
  </w:style>
  <w:style w:type="character" w:customStyle="1" w:styleId="msoins00">
    <w:name w:val="msoins0"/>
    <w:rsid w:val="00197188"/>
  </w:style>
  <w:style w:type="paragraph" w:customStyle="1" w:styleId="1a">
    <w:name w:val="목록 단락1"/>
    <w:basedOn w:val="a1"/>
    <w:qFormat/>
    <w:rsid w:val="00197188"/>
    <w:pPr>
      <w:ind w:left="720"/>
      <w:contextualSpacing/>
    </w:pPr>
  </w:style>
  <w:style w:type="paragraph" w:customStyle="1" w:styleId="1b">
    <w:name w:val="수정1"/>
    <w:hidden/>
    <w:semiHidden/>
    <w:rsid w:val="00197188"/>
    <w:rPr>
      <w:rFonts w:ascii="Times New Roman" w:eastAsia="바탕" w:hAnsi="Times New Roman"/>
      <w:lang w:val="en-GB" w:eastAsia="en-US"/>
    </w:rPr>
  </w:style>
  <w:style w:type="paragraph" w:customStyle="1" w:styleId="aff5">
    <w:name w:val="吹き出し"/>
    <w:basedOn w:val="a1"/>
    <w:semiHidden/>
    <w:rsid w:val="0066225A"/>
    <w:pPr>
      <w:overflowPunct/>
      <w:autoSpaceDE/>
      <w:autoSpaceDN/>
      <w:adjustRightInd/>
      <w:textAlignment w:val="auto"/>
    </w:pPr>
    <w:rPr>
      <w:rFonts w:ascii="Tahoma" w:eastAsia="MS Mincho" w:hAnsi="Tahoma" w:cs="Tahoma"/>
      <w:sz w:val="16"/>
      <w:szCs w:val="16"/>
    </w:rPr>
  </w:style>
  <w:style w:type="paragraph" w:styleId="aff6">
    <w:name w:val="No Spacing"/>
    <w:uiPriority w:val="1"/>
    <w:qFormat/>
    <w:rsid w:val="0066225A"/>
    <w:pPr>
      <w:overflowPunct w:val="0"/>
      <w:autoSpaceDE w:val="0"/>
      <w:autoSpaceDN w:val="0"/>
      <w:adjustRightInd w:val="0"/>
    </w:pPr>
    <w:rPr>
      <w:rFonts w:ascii="Times New Roman" w:hAnsi="Times New Roman"/>
      <w:lang w:val="en-GB" w:eastAsia="ja-JP"/>
    </w:rPr>
  </w:style>
  <w:style w:type="paragraph" w:customStyle="1" w:styleId="tac0">
    <w:name w:val="tac"/>
    <w:basedOn w:val="a1"/>
    <w:rsid w:val="0066225A"/>
    <w:pPr>
      <w:keepNext/>
      <w:overflowPunct/>
      <w:adjustRightInd/>
      <w:spacing w:after="0"/>
      <w:jc w:val="center"/>
      <w:textAlignment w:val="auto"/>
    </w:pPr>
    <w:rPr>
      <w:rFonts w:ascii="Arial" w:eastAsia="굴림" w:hAnsi="Arial" w:cs="Arial"/>
      <w:sz w:val="18"/>
      <w:szCs w:val="18"/>
      <w:lang w:val="en-US" w:eastAsia="ko-KR"/>
    </w:rPr>
  </w:style>
  <w:style w:type="paragraph" w:customStyle="1" w:styleId="tal1">
    <w:name w:val="tal"/>
    <w:basedOn w:val="a1"/>
    <w:rsid w:val="0066225A"/>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a0">
    <w:name w:val="表格题注"/>
    <w:next w:val="a1"/>
    <w:rsid w:val="0066225A"/>
    <w:pPr>
      <w:keepLines/>
      <w:numPr>
        <w:ilvl w:val="8"/>
        <w:numId w:val="11"/>
      </w:numPr>
      <w:spacing w:beforeLines="100"/>
      <w:ind w:left="1089" w:hanging="369"/>
      <w:jc w:val="center"/>
    </w:pPr>
    <w:rPr>
      <w:rFonts w:ascii="Arial" w:eastAsia="SimSun" w:hAnsi="Arial"/>
      <w:sz w:val="18"/>
      <w:szCs w:val="18"/>
      <w:lang w:eastAsia="zh-CN"/>
    </w:rPr>
  </w:style>
  <w:style w:type="paragraph" w:customStyle="1" w:styleId="a">
    <w:name w:val="插图题注"/>
    <w:next w:val="a1"/>
    <w:rsid w:val="0066225A"/>
    <w:pPr>
      <w:numPr>
        <w:ilvl w:val="7"/>
        <w:numId w:val="11"/>
      </w:numPr>
      <w:spacing w:afterLines="100"/>
      <w:ind w:left="1089" w:hanging="369"/>
      <w:jc w:val="center"/>
    </w:pPr>
    <w:rPr>
      <w:rFonts w:ascii="Arial" w:eastAsia="SimSun" w:hAnsi="Arial"/>
      <w:sz w:val="18"/>
      <w:szCs w:val="18"/>
      <w:lang w:eastAsia="zh-CN"/>
    </w:rPr>
  </w:style>
  <w:style w:type="paragraph" w:customStyle="1" w:styleId="tah0">
    <w:name w:val="tah"/>
    <w:basedOn w:val="a1"/>
    <w:rsid w:val="0066225A"/>
    <w:pPr>
      <w:adjustRightInd/>
      <w:spacing w:before="100" w:beforeAutospacing="1" w:after="100" w:afterAutospacing="1"/>
      <w:textAlignment w:val="auto"/>
    </w:pPr>
    <w:rPr>
      <w:rFonts w:eastAsia="굴림"/>
      <w:color w:val="000000"/>
      <w:lang w:val="sv-SE"/>
    </w:rPr>
  </w:style>
  <w:style w:type="paragraph" w:customStyle="1" w:styleId="aff7">
    <w:name w:val="样式 页眉"/>
    <w:basedOn w:val="a6"/>
    <w:link w:val="Charf0"/>
    <w:rsid w:val="0063284B"/>
    <w:rPr>
      <w:rFonts w:eastAsia="Arial"/>
      <w:bCs/>
      <w:sz w:val="22"/>
    </w:rPr>
  </w:style>
  <w:style w:type="character" w:customStyle="1" w:styleId="Charf0">
    <w:name w:val="样式 页眉 Char"/>
    <w:link w:val="aff7"/>
    <w:rsid w:val="0063284B"/>
    <w:rPr>
      <w:rFonts w:ascii="Arial" w:eastAsia="Arial" w:hAnsi="Arial"/>
      <w:b/>
      <w:bCs/>
      <w:noProof/>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784246">
      <w:bodyDiv w:val="1"/>
      <w:marLeft w:val="0"/>
      <w:marRight w:val="0"/>
      <w:marTop w:val="0"/>
      <w:marBottom w:val="0"/>
      <w:divBdr>
        <w:top w:val="none" w:sz="0" w:space="0" w:color="auto"/>
        <w:left w:val="none" w:sz="0" w:space="0" w:color="auto"/>
        <w:bottom w:val="none" w:sz="0" w:space="0" w:color="auto"/>
        <w:right w:val="none" w:sz="0" w:space="0" w:color="auto"/>
      </w:divBdr>
    </w:div>
    <w:div w:id="92360906">
      <w:bodyDiv w:val="1"/>
      <w:marLeft w:val="0"/>
      <w:marRight w:val="0"/>
      <w:marTop w:val="0"/>
      <w:marBottom w:val="0"/>
      <w:divBdr>
        <w:top w:val="none" w:sz="0" w:space="0" w:color="auto"/>
        <w:left w:val="none" w:sz="0" w:space="0" w:color="auto"/>
        <w:bottom w:val="none" w:sz="0" w:space="0" w:color="auto"/>
        <w:right w:val="none" w:sz="0" w:space="0" w:color="auto"/>
      </w:divBdr>
    </w:div>
    <w:div w:id="105078974">
      <w:bodyDiv w:val="1"/>
      <w:marLeft w:val="0"/>
      <w:marRight w:val="0"/>
      <w:marTop w:val="0"/>
      <w:marBottom w:val="0"/>
      <w:divBdr>
        <w:top w:val="none" w:sz="0" w:space="0" w:color="auto"/>
        <w:left w:val="none" w:sz="0" w:space="0" w:color="auto"/>
        <w:bottom w:val="none" w:sz="0" w:space="0" w:color="auto"/>
        <w:right w:val="none" w:sz="0" w:space="0" w:color="auto"/>
      </w:divBdr>
    </w:div>
    <w:div w:id="123238829">
      <w:bodyDiv w:val="1"/>
      <w:marLeft w:val="0"/>
      <w:marRight w:val="0"/>
      <w:marTop w:val="0"/>
      <w:marBottom w:val="0"/>
      <w:divBdr>
        <w:top w:val="none" w:sz="0" w:space="0" w:color="auto"/>
        <w:left w:val="none" w:sz="0" w:space="0" w:color="auto"/>
        <w:bottom w:val="none" w:sz="0" w:space="0" w:color="auto"/>
        <w:right w:val="none" w:sz="0" w:space="0" w:color="auto"/>
      </w:divBdr>
    </w:div>
    <w:div w:id="131946580">
      <w:bodyDiv w:val="1"/>
      <w:marLeft w:val="0"/>
      <w:marRight w:val="0"/>
      <w:marTop w:val="0"/>
      <w:marBottom w:val="0"/>
      <w:divBdr>
        <w:top w:val="none" w:sz="0" w:space="0" w:color="auto"/>
        <w:left w:val="none" w:sz="0" w:space="0" w:color="auto"/>
        <w:bottom w:val="none" w:sz="0" w:space="0" w:color="auto"/>
        <w:right w:val="none" w:sz="0" w:space="0" w:color="auto"/>
      </w:divBdr>
    </w:div>
    <w:div w:id="200361050">
      <w:bodyDiv w:val="1"/>
      <w:marLeft w:val="0"/>
      <w:marRight w:val="0"/>
      <w:marTop w:val="0"/>
      <w:marBottom w:val="0"/>
      <w:divBdr>
        <w:top w:val="none" w:sz="0" w:space="0" w:color="auto"/>
        <w:left w:val="none" w:sz="0" w:space="0" w:color="auto"/>
        <w:bottom w:val="none" w:sz="0" w:space="0" w:color="auto"/>
        <w:right w:val="none" w:sz="0" w:space="0" w:color="auto"/>
      </w:divBdr>
    </w:div>
    <w:div w:id="223298985">
      <w:bodyDiv w:val="1"/>
      <w:marLeft w:val="0"/>
      <w:marRight w:val="0"/>
      <w:marTop w:val="0"/>
      <w:marBottom w:val="0"/>
      <w:divBdr>
        <w:top w:val="none" w:sz="0" w:space="0" w:color="auto"/>
        <w:left w:val="none" w:sz="0" w:space="0" w:color="auto"/>
        <w:bottom w:val="none" w:sz="0" w:space="0" w:color="auto"/>
        <w:right w:val="none" w:sz="0" w:space="0" w:color="auto"/>
      </w:divBdr>
    </w:div>
    <w:div w:id="228611508">
      <w:bodyDiv w:val="1"/>
      <w:marLeft w:val="0"/>
      <w:marRight w:val="0"/>
      <w:marTop w:val="0"/>
      <w:marBottom w:val="0"/>
      <w:divBdr>
        <w:top w:val="none" w:sz="0" w:space="0" w:color="auto"/>
        <w:left w:val="none" w:sz="0" w:space="0" w:color="auto"/>
        <w:bottom w:val="none" w:sz="0" w:space="0" w:color="auto"/>
        <w:right w:val="none" w:sz="0" w:space="0" w:color="auto"/>
      </w:divBdr>
    </w:div>
    <w:div w:id="257174428">
      <w:bodyDiv w:val="1"/>
      <w:marLeft w:val="0"/>
      <w:marRight w:val="0"/>
      <w:marTop w:val="0"/>
      <w:marBottom w:val="0"/>
      <w:divBdr>
        <w:top w:val="none" w:sz="0" w:space="0" w:color="auto"/>
        <w:left w:val="none" w:sz="0" w:space="0" w:color="auto"/>
        <w:bottom w:val="none" w:sz="0" w:space="0" w:color="auto"/>
        <w:right w:val="none" w:sz="0" w:space="0" w:color="auto"/>
      </w:divBdr>
    </w:div>
    <w:div w:id="293562296">
      <w:bodyDiv w:val="1"/>
      <w:marLeft w:val="0"/>
      <w:marRight w:val="0"/>
      <w:marTop w:val="0"/>
      <w:marBottom w:val="0"/>
      <w:divBdr>
        <w:top w:val="none" w:sz="0" w:space="0" w:color="auto"/>
        <w:left w:val="none" w:sz="0" w:space="0" w:color="auto"/>
        <w:bottom w:val="none" w:sz="0" w:space="0" w:color="auto"/>
        <w:right w:val="none" w:sz="0" w:space="0" w:color="auto"/>
      </w:divBdr>
      <w:divsChild>
        <w:div w:id="1002590381">
          <w:marLeft w:val="0"/>
          <w:marRight w:val="0"/>
          <w:marTop w:val="0"/>
          <w:marBottom w:val="0"/>
          <w:divBdr>
            <w:top w:val="none" w:sz="0" w:space="0" w:color="auto"/>
            <w:left w:val="single" w:sz="12" w:space="4" w:color="0000FF"/>
            <w:bottom w:val="none" w:sz="0" w:space="0" w:color="auto"/>
            <w:right w:val="none" w:sz="0" w:space="0" w:color="auto"/>
          </w:divBdr>
        </w:div>
      </w:divsChild>
    </w:div>
    <w:div w:id="319622037">
      <w:bodyDiv w:val="1"/>
      <w:marLeft w:val="0"/>
      <w:marRight w:val="0"/>
      <w:marTop w:val="0"/>
      <w:marBottom w:val="0"/>
      <w:divBdr>
        <w:top w:val="none" w:sz="0" w:space="0" w:color="auto"/>
        <w:left w:val="none" w:sz="0" w:space="0" w:color="auto"/>
        <w:bottom w:val="none" w:sz="0" w:space="0" w:color="auto"/>
        <w:right w:val="none" w:sz="0" w:space="0" w:color="auto"/>
      </w:divBdr>
    </w:div>
    <w:div w:id="460420429">
      <w:bodyDiv w:val="1"/>
      <w:marLeft w:val="0"/>
      <w:marRight w:val="0"/>
      <w:marTop w:val="0"/>
      <w:marBottom w:val="0"/>
      <w:divBdr>
        <w:top w:val="none" w:sz="0" w:space="0" w:color="auto"/>
        <w:left w:val="none" w:sz="0" w:space="0" w:color="auto"/>
        <w:bottom w:val="none" w:sz="0" w:space="0" w:color="auto"/>
        <w:right w:val="none" w:sz="0" w:space="0" w:color="auto"/>
      </w:divBdr>
    </w:div>
    <w:div w:id="494106037">
      <w:bodyDiv w:val="1"/>
      <w:marLeft w:val="0"/>
      <w:marRight w:val="0"/>
      <w:marTop w:val="0"/>
      <w:marBottom w:val="0"/>
      <w:divBdr>
        <w:top w:val="none" w:sz="0" w:space="0" w:color="auto"/>
        <w:left w:val="none" w:sz="0" w:space="0" w:color="auto"/>
        <w:bottom w:val="none" w:sz="0" w:space="0" w:color="auto"/>
        <w:right w:val="none" w:sz="0" w:space="0" w:color="auto"/>
      </w:divBdr>
    </w:div>
    <w:div w:id="540897625">
      <w:bodyDiv w:val="1"/>
      <w:marLeft w:val="0"/>
      <w:marRight w:val="0"/>
      <w:marTop w:val="0"/>
      <w:marBottom w:val="0"/>
      <w:divBdr>
        <w:top w:val="none" w:sz="0" w:space="0" w:color="auto"/>
        <w:left w:val="none" w:sz="0" w:space="0" w:color="auto"/>
        <w:bottom w:val="none" w:sz="0" w:space="0" w:color="auto"/>
        <w:right w:val="none" w:sz="0" w:space="0" w:color="auto"/>
      </w:divBdr>
    </w:div>
    <w:div w:id="658656167">
      <w:bodyDiv w:val="1"/>
      <w:marLeft w:val="0"/>
      <w:marRight w:val="0"/>
      <w:marTop w:val="0"/>
      <w:marBottom w:val="0"/>
      <w:divBdr>
        <w:top w:val="none" w:sz="0" w:space="0" w:color="auto"/>
        <w:left w:val="none" w:sz="0" w:space="0" w:color="auto"/>
        <w:bottom w:val="none" w:sz="0" w:space="0" w:color="auto"/>
        <w:right w:val="none" w:sz="0" w:space="0" w:color="auto"/>
      </w:divBdr>
      <w:divsChild>
        <w:div w:id="248583114">
          <w:marLeft w:val="0"/>
          <w:marRight w:val="0"/>
          <w:marTop w:val="0"/>
          <w:marBottom w:val="0"/>
          <w:divBdr>
            <w:top w:val="none" w:sz="0" w:space="0" w:color="auto"/>
            <w:left w:val="single" w:sz="12" w:space="4" w:color="0000FF"/>
            <w:bottom w:val="none" w:sz="0" w:space="0" w:color="auto"/>
            <w:right w:val="none" w:sz="0" w:space="0" w:color="auto"/>
          </w:divBdr>
        </w:div>
      </w:divsChild>
    </w:div>
    <w:div w:id="805466282">
      <w:bodyDiv w:val="1"/>
      <w:marLeft w:val="0"/>
      <w:marRight w:val="0"/>
      <w:marTop w:val="0"/>
      <w:marBottom w:val="0"/>
      <w:divBdr>
        <w:top w:val="none" w:sz="0" w:space="0" w:color="auto"/>
        <w:left w:val="none" w:sz="0" w:space="0" w:color="auto"/>
        <w:bottom w:val="none" w:sz="0" w:space="0" w:color="auto"/>
        <w:right w:val="none" w:sz="0" w:space="0" w:color="auto"/>
      </w:divBdr>
    </w:div>
    <w:div w:id="837114283">
      <w:bodyDiv w:val="1"/>
      <w:marLeft w:val="0"/>
      <w:marRight w:val="0"/>
      <w:marTop w:val="0"/>
      <w:marBottom w:val="0"/>
      <w:divBdr>
        <w:top w:val="none" w:sz="0" w:space="0" w:color="auto"/>
        <w:left w:val="none" w:sz="0" w:space="0" w:color="auto"/>
        <w:bottom w:val="none" w:sz="0" w:space="0" w:color="auto"/>
        <w:right w:val="none" w:sz="0" w:space="0" w:color="auto"/>
      </w:divBdr>
    </w:div>
    <w:div w:id="890117434">
      <w:bodyDiv w:val="1"/>
      <w:marLeft w:val="0"/>
      <w:marRight w:val="0"/>
      <w:marTop w:val="0"/>
      <w:marBottom w:val="0"/>
      <w:divBdr>
        <w:top w:val="none" w:sz="0" w:space="0" w:color="auto"/>
        <w:left w:val="none" w:sz="0" w:space="0" w:color="auto"/>
        <w:bottom w:val="none" w:sz="0" w:space="0" w:color="auto"/>
        <w:right w:val="none" w:sz="0" w:space="0" w:color="auto"/>
      </w:divBdr>
    </w:div>
    <w:div w:id="989947241">
      <w:bodyDiv w:val="1"/>
      <w:marLeft w:val="0"/>
      <w:marRight w:val="0"/>
      <w:marTop w:val="0"/>
      <w:marBottom w:val="0"/>
      <w:divBdr>
        <w:top w:val="none" w:sz="0" w:space="0" w:color="auto"/>
        <w:left w:val="none" w:sz="0" w:space="0" w:color="auto"/>
        <w:bottom w:val="none" w:sz="0" w:space="0" w:color="auto"/>
        <w:right w:val="none" w:sz="0" w:space="0" w:color="auto"/>
      </w:divBdr>
    </w:div>
    <w:div w:id="1047216888">
      <w:bodyDiv w:val="1"/>
      <w:marLeft w:val="0"/>
      <w:marRight w:val="0"/>
      <w:marTop w:val="0"/>
      <w:marBottom w:val="0"/>
      <w:divBdr>
        <w:top w:val="none" w:sz="0" w:space="0" w:color="auto"/>
        <w:left w:val="none" w:sz="0" w:space="0" w:color="auto"/>
        <w:bottom w:val="none" w:sz="0" w:space="0" w:color="auto"/>
        <w:right w:val="none" w:sz="0" w:space="0" w:color="auto"/>
      </w:divBdr>
    </w:div>
    <w:div w:id="1128469175">
      <w:bodyDiv w:val="1"/>
      <w:marLeft w:val="0"/>
      <w:marRight w:val="0"/>
      <w:marTop w:val="0"/>
      <w:marBottom w:val="0"/>
      <w:divBdr>
        <w:top w:val="none" w:sz="0" w:space="0" w:color="auto"/>
        <w:left w:val="none" w:sz="0" w:space="0" w:color="auto"/>
        <w:bottom w:val="none" w:sz="0" w:space="0" w:color="auto"/>
        <w:right w:val="none" w:sz="0" w:space="0" w:color="auto"/>
      </w:divBdr>
    </w:div>
    <w:div w:id="1136141297">
      <w:bodyDiv w:val="1"/>
      <w:marLeft w:val="0"/>
      <w:marRight w:val="0"/>
      <w:marTop w:val="0"/>
      <w:marBottom w:val="0"/>
      <w:divBdr>
        <w:top w:val="none" w:sz="0" w:space="0" w:color="auto"/>
        <w:left w:val="none" w:sz="0" w:space="0" w:color="auto"/>
        <w:bottom w:val="none" w:sz="0" w:space="0" w:color="auto"/>
        <w:right w:val="none" w:sz="0" w:space="0" w:color="auto"/>
      </w:divBdr>
    </w:div>
    <w:div w:id="1154494513">
      <w:bodyDiv w:val="1"/>
      <w:marLeft w:val="0"/>
      <w:marRight w:val="0"/>
      <w:marTop w:val="0"/>
      <w:marBottom w:val="0"/>
      <w:divBdr>
        <w:top w:val="none" w:sz="0" w:space="0" w:color="auto"/>
        <w:left w:val="none" w:sz="0" w:space="0" w:color="auto"/>
        <w:bottom w:val="none" w:sz="0" w:space="0" w:color="auto"/>
        <w:right w:val="none" w:sz="0" w:space="0" w:color="auto"/>
      </w:divBdr>
      <w:divsChild>
        <w:div w:id="126826942">
          <w:marLeft w:val="562"/>
          <w:marRight w:val="0"/>
          <w:marTop w:val="115"/>
          <w:marBottom w:val="0"/>
          <w:divBdr>
            <w:top w:val="none" w:sz="0" w:space="0" w:color="auto"/>
            <w:left w:val="none" w:sz="0" w:space="0" w:color="auto"/>
            <w:bottom w:val="none" w:sz="0" w:space="0" w:color="auto"/>
            <w:right w:val="none" w:sz="0" w:space="0" w:color="auto"/>
          </w:divBdr>
        </w:div>
        <w:div w:id="205724521">
          <w:marLeft w:val="562"/>
          <w:marRight w:val="0"/>
          <w:marTop w:val="115"/>
          <w:marBottom w:val="0"/>
          <w:divBdr>
            <w:top w:val="none" w:sz="0" w:space="0" w:color="auto"/>
            <w:left w:val="none" w:sz="0" w:space="0" w:color="auto"/>
            <w:bottom w:val="none" w:sz="0" w:space="0" w:color="auto"/>
            <w:right w:val="none" w:sz="0" w:space="0" w:color="auto"/>
          </w:divBdr>
        </w:div>
        <w:div w:id="230847550">
          <w:marLeft w:val="562"/>
          <w:marRight w:val="0"/>
          <w:marTop w:val="115"/>
          <w:marBottom w:val="0"/>
          <w:divBdr>
            <w:top w:val="none" w:sz="0" w:space="0" w:color="auto"/>
            <w:left w:val="none" w:sz="0" w:space="0" w:color="auto"/>
            <w:bottom w:val="none" w:sz="0" w:space="0" w:color="auto"/>
            <w:right w:val="none" w:sz="0" w:space="0" w:color="auto"/>
          </w:divBdr>
        </w:div>
        <w:div w:id="342129796">
          <w:marLeft w:val="562"/>
          <w:marRight w:val="0"/>
          <w:marTop w:val="115"/>
          <w:marBottom w:val="0"/>
          <w:divBdr>
            <w:top w:val="none" w:sz="0" w:space="0" w:color="auto"/>
            <w:left w:val="none" w:sz="0" w:space="0" w:color="auto"/>
            <w:bottom w:val="none" w:sz="0" w:space="0" w:color="auto"/>
            <w:right w:val="none" w:sz="0" w:space="0" w:color="auto"/>
          </w:divBdr>
        </w:div>
        <w:div w:id="1275094048">
          <w:marLeft w:val="562"/>
          <w:marRight w:val="0"/>
          <w:marTop w:val="115"/>
          <w:marBottom w:val="0"/>
          <w:divBdr>
            <w:top w:val="none" w:sz="0" w:space="0" w:color="auto"/>
            <w:left w:val="none" w:sz="0" w:space="0" w:color="auto"/>
            <w:bottom w:val="none" w:sz="0" w:space="0" w:color="auto"/>
            <w:right w:val="none" w:sz="0" w:space="0" w:color="auto"/>
          </w:divBdr>
        </w:div>
        <w:div w:id="1465924703">
          <w:marLeft w:val="562"/>
          <w:marRight w:val="0"/>
          <w:marTop w:val="115"/>
          <w:marBottom w:val="0"/>
          <w:divBdr>
            <w:top w:val="none" w:sz="0" w:space="0" w:color="auto"/>
            <w:left w:val="none" w:sz="0" w:space="0" w:color="auto"/>
            <w:bottom w:val="none" w:sz="0" w:space="0" w:color="auto"/>
            <w:right w:val="none" w:sz="0" w:space="0" w:color="auto"/>
          </w:divBdr>
        </w:div>
        <w:div w:id="1485511510">
          <w:marLeft w:val="562"/>
          <w:marRight w:val="0"/>
          <w:marTop w:val="115"/>
          <w:marBottom w:val="0"/>
          <w:divBdr>
            <w:top w:val="none" w:sz="0" w:space="0" w:color="auto"/>
            <w:left w:val="none" w:sz="0" w:space="0" w:color="auto"/>
            <w:bottom w:val="none" w:sz="0" w:space="0" w:color="auto"/>
            <w:right w:val="none" w:sz="0" w:space="0" w:color="auto"/>
          </w:divBdr>
        </w:div>
      </w:divsChild>
    </w:div>
    <w:div w:id="1189221289">
      <w:bodyDiv w:val="1"/>
      <w:marLeft w:val="0"/>
      <w:marRight w:val="0"/>
      <w:marTop w:val="0"/>
      <w:marBottom w:val="0"/>
      <w:divBdr>
        <w:top w:val="none" w:sz="0" w:space="0" w:color="auto"/>
        <w:left w:val="none" w:sz="0" w:space="0" w:color="auto"/>
        <w:bottom w:val="none" w:sz="0" w:space="0" w:color="auto"/>
        <w:right w:val="none" w:sz="0" w:space="0" w:color="auto"/>
      </w:divBdr>
    </w:div>
    <w:div w:id="1218198904">
      <w:bodyDiv w:val="1"/>
      <w:marLeft w:val="0"/>
      <w:marRight w:val="0"/>
      <w:marTop w:val="0"/>
      <w:marBottom w:val="0"/>
      <w:divBdr>
        <w:top w:val="none" w:sz="0" w:space="0" w:color="auto"/>
        <w:left w:val="none" w:sz="0" w:space="0" w:color="auto"/>
        <w:bottom w:val="none" w:sz="0" w:space="0" w:color="auto"/>
        <w:right w:val="none" w:sz="0" w:space="0" w:color="auto"/>
      </w:divBdr>
      <w:divsChild>
        <w:div w:id="297301149">
          <w:marLeft w:val="0"/>
          <w:marRight w:val="0"/>
          <w:marTop w:val="0"/>
          <w:marBottom w:val="0"/>
          <w:divBdr>
            <w:top w:val="none" w:sz="0" w:space="0" w:color="auto"/>
            <w:left w:val="single" w:sz="12" w:space="4" w:color="0000FF"/>
            <w:bottom w:val="none" w:sz="0" w:space="0" w:color="auto"/>
            <w:right w:val="none" w:sz="0" w:space="0" w:color="auto"/>
          </w:divBdr>
          <w:divsChild>
            <w:div w:id="1655061101">
              <w:marLeft w:val="0"/>
              <w:marRight w:val="0"/>
              <w:marTop w:val="0"/>
              <w:marBottom w:val="0"/>
              <w:divBdr>
                <w:top w:val="none" w:sz="0" w:space="0" w:color="auto"/>
                <w:left w:val="single" w:sz="12" w:space="4" w:color="0000FF"/>
                <w:bottom w:val="none" w:sz="0" w:space="0" w:color="auto"/>
                <w:right w:val="none" w:sz="0" w:space="0" w:color="auto"/>
              </w:divBdr>
            </w:div>
          </w:divsChild>
        </w:div>
      </w:divsChild>
    </w:div>
    <w:div w:id="1281835017">
      <w:bodyDiv w:val="1"/>
      <w:marLeft w:val="0"/>
      <w:marRight w:val="0"/>
      <w:marTop w:val="0"/>
      <w:marBottom w:val="0"/>
      <w:divBdr>
        <w:top w:val="none" w:sz="0" w:space="0" w:color="auto"/>
        <w:left w:val="none" w:sz="0" w:space="0" w:color="auto"/>
        <w:bottom w:val="none" w:sz="0" w:space="0" w:color="auto"/>
        <w:right w:val="none" w:sz="0" w:space="0" w:color="auto"/>
      </w:divBdr>
    </w:div>
    <w:div w:id="1389648807">
      <w:bodyDiv w:val="1"/>
      <w:marLeft w:val="0"/>
      <w:marRight w:val="0"/>
      <w:marTop w:val="0"/>
      <w:marBottom w:val="0"/>
      <w:divBdr>
        <w:top w:val="none" w:sz="0" w:space="0" w:color="auto"/>
        <w:left w:val="none" w:sz="0" w:space="0" w:color="auto"/>
        <w:bottom w:val="none" w:sz="0" w:space="0" w:color="auto"/>
        <w:right w:val="none" w:sz="0" w:space="0" w:color="auto"/>
      </w:divBdr>
    </w:div>
    <w:div w:id="1392462249">
      <w:bodyDiv w:val="1"/>
      <w:marLeft w:val="0"/>
      <w:marRight w:val="0"/>
      <w:marTop w:val="0"/>
      <w:marBottom w:val="0"/>
      <w:divBdr>
        <w:top w:val="none" w:sz="0" w:space="0" w:color="auto"/>
        <w:left w:val="none" w:sz="0" w:space="0" w:color="auto"/>
        <w:bottom w:val="none" w:sz="0" w:space="0" w:color="auto"/>
        <w:right w:val="none" w:sz="0" w:space="0" w:color="auto"/>
      </w:divBdr>
    </w:div>
    <w:div w:id="1455639931">
      <w:bodyDiv w:val="1"/>
      <w:marLeft w:val="0"/>
      <w:marRight w:val="0"/>
      <w:marTop w:val="0"/>
      <w:marBottom w:val="0"/>
      <w:divBdr>
        <w:top w:val="none" w:sz="0" w:space="0" w:color="auto"/>
        <w:left w:val="none" w:sz="0" w:space="0" w:color="auto"/>
        <w:bottom w:val="none" w:sz="0" w:space="0" w:color="auto"/>
        <w:right w:val="none" w:sz="0" w:space="0" w:color="auto"/>
      </w:divBdr>
    </w:div>
    <w:div w:id="1493107664">
      <w:bodyDiv w:val="1"/>
      <w:marLeft w:val="0"/>
      <w:marRight w:val="0"/>
      <w:marTop w:val="0"/>
      <w:marBottom w:val="0"/>
      <w:divBdr>
        <w:top w:val="none" w:sz="0" w:space="0" w:color="auto"/>
        <w:left w:val="none" w:sz="0" w:space="0" w:color="auto"/>
        <w:bottom w:val="none" w:sz="0" w:space="0" w:color="auto"/>
        <w:right w:val="none" w:sz="0" w:space="0" w:color="auto"/>
      </w:divBdr>
    </w:div>
    <w:div w:id="1518734925">
      <w:bodyDiv w:val="1"/>
      <w:marLeft w:val="0"/>
      <w:marRight w:val="0"/>
      <w:marTop w:val="0"/>
      <w:marBottom w:val="0"/>
      <w:divBdr>
        <w:top w:val="none" w:sz="0" w:space="0" w:color="auto"/>
        <w:left w:val="none" w:sz="0" w:space="0" w:color="auto"/>
        <w:bottom w:val="none" w:sz="0" w:space="0" w:color="auto"/>
        <w:right w:val="none" w:sz="0" w:space="0" w:color="auto"/>
      </w:divBdr>
    </w:div>
    <w:div w:id="1532765527">
      <w:bodyDiv w:val="1"/>
      <w:marLeft w:val="0"/>
      <w:marRight w:val="0"/>
      <w:marTop w:val="0"/>
      <w:marBottom w:val="0"/>
      <w:divBdr>
        <w:top w:val="none" w:sz="0" w:space="0" w:color="auto"/>
        <w:left w:val="none" w:sz="0" w:space="0" w:color="auto"/>
        <w:bottom w:val="none" w:sz="0" w:space="0" w:color="auto"/>
        <w:right w:val="none" w:sz="0" w:space="0" w:color="auto"/>
      </w:divBdr>
    </w:div>
    <w:div w:id="1628319050">
      <w:bodyDiv w:val="1"/>
      <w:marLeft w:val="0"/>
      <w:marRight w:val="0"/>
      <w:marTop w:val="0"/>
      <w:marBottom w:val="0"/>
      <w:divBdr>
        <w:top w:val="none" w:sz="0" w:space="0" w:color="auto"/>
        <w:left w:val="none" w:sz="0" w:space="0" w:color="auto"/>
        <w:bottom w:val="none" w:sz="0" w:space="0" w:color="auto"/>
        <w:right w:val="none" w:sz="0" w:space="0" w:color="auto"/>
      </w:divBdr>
      <w:divsChild>
        <w:div w:id="8726266">
          <w:marLeft w:val="562"/>
          <w:marRight w:val="0"/>
          <w:marTop w:val="115"/>
          <w:marBottom w:val="0"/>
          <w:divBdr>
            <w:top w:val="none" w:sz="0" w:space="0" w:color="auto"/>
            <w:left w:val="none" w:sz="0" w:space="0" w:color="auto"/>
            <w:bottom w:val="none" w:sz="0" w:space="0" w:color="auto"/>
            <w:right w:val="none" w:sz="0" w:space="0" w:color="auto"/>
          </w:divBdr>
        </w:div>
        <w:div w:id="222713325">
          <w:marLeft w:val="562"/>
          <w:marRight w:val="0"/>
          <w:marTop w:val="115"/>
          <w:marBottom w:val="0"/>
          <w:divBdr>
            <w:top w:val="none" w:sz="0" w:space="0" w:color="auto"/>
            <w:left w:val="none" w:sz="0" w:space="0" w:color="auto"/>
            <w:bottom w:val="none" w:sz="0" w:space="0" w:color="auto"/>
            <w:right w:val="none" w:sz="0" w:space="0" w:color="auto"/>
          </w:divBdr>
        </w:div>
        <w:div w:id="269092383">
          <w:marLeft w:val="562"/>
          <w:marRight w:val="0"/>
          <w:marTop w:val="115"/>
          <w:marBottom w:val="0"/>
          <w:divBdr>
            <w:top w:val="none" w:sz="0" w:space="0" w:color="auto"/>
            <w:left w:val="none" w:sz="0" w:space="0" w:color="auto"/>
            <w:bottom w:val="none" w:sz="0" w:space="0" w:color="auto"/>
            <w:right w:val="none" w:sz="0" w:space="0" w:color="auto"/>
          </w:divBdr>
        </w:div>
        <w:div w:id="348221202">
          <w:marLeft w:val="562"/>
          <w:marRight w:val="0"/>
          <w:marTop w:val="115"/>
          <w:marBottom w:val="0"/>
          <w:divBdr>
            <w:top w:val="none" w:sz="0" w:space="0" w:color="auto"/>
            <w:left w:val="none" w:sz="0" w:space="0" w:color="auto"/>
            <w:bottom w:val="none" w:sz="0" w:space="0" w:color="auto"/>
            <w:right w:val="none" w:sz="0" w:space="0" w:color="auto"/>
          </w:divBdr>
        </w:div>
        <w:div w:id="772474553">
          <w:marLeft w:val="562"/>
          <w:marRight w:val="0"/>
          <w:marTop w:val="115"/>
          <w:marBottom w:val="0"/>
          <w:divBdr>
            <w:top w:val="none" w:sz="0" w:space="0" w:color="auto"/>
            <w:left w:val="none" w:sz="0" w:space="0" w:color="auto"/>
            <w:bottom w:val="none" w:sz="0" w:space="0" w:color="auto"/>
            <w:right w:val="none" w:sz="0" w:space="0" w:color="auto"/>
          </w:divBdr>
        </w:div>
        <w:div w:id="1126503419">
          <w:marLeft w:val="562"/>
          <w:marRight w:val="0"/>
          <w:marTop w:val="115"/>
          <w:marBottom w:val="0"/>
          <w:divBdr>
            <w:top w:val="none" w:sz="0" w:space="0" w:color="auto"/>
            <w:left w:val="none" w:sz="0" w:space="0" w:color="auto"/>
            <w:bottom w:val="none" w:sz="0" w:space="0" w:color="auto"/>
            <w:right w:val="none" w:sz="0" w:space="0" w:color="auto"/>
          </w:divBdr>
        </w:div>
        <w:div w:id="1269696804">
          <w:marLeft w:val="562"/>
          <w:marRight w:val="0"/>
          <w:marTop w:val="115"/>
          <w:marBottom w:val="0"/>
          <w:divBdr>
            <w:top w:val="none" w:sz="0" w:space="0" w:color="auto"/>
            <w:left w:val="none" w:sz="0" w:space="0" w:color="auto"/>
            <w:bottom w:val="none" w:sz="0" w:space="0" w:color="auto"/>
            <w:right w:val="none" w:sz="0" w:space="0" w:color="auto"/>
          </w:divBdr>
        </w:div>
      </w:divsChild>
    </w:div>
    <w:div w:id="1633436715">
      <w:bodyDiv w:val="1"/>
      <w:marLeft w:val="0"/>
      <w:marRight w:val="0"/>
      <w:marTop w:val="0"/>
      <w:marBottom w:val="0"/>
      <w:divBdr>
        <w:top w:val="none" w:sz="0" w:space="0" w:color="auto"/>
        <w:left w:val="none" w:sz="0" w:space="0" w:color="auto"/>
        <w:bottom w:val="none" w:sz="0" w:space="0" w:color="auto"/>
        <w:right w:val="none" w:sz="0" w:space="0" w:color="auto"/>
      </w:divBdr>
    </w:div>
    <w:div w:id="1636374061">
      <w:bodyDiv w:val="1"/>
      <w:marLeft w:val="0"/>
      <w:marRight w:val="0"/>
      <w:marTop w:val="0"/>
      <w:marBottom w:val="0"/>
      <w:divBdr>
        <w:top w:val="none" w:sz="0" w:space="0" w:color="auto"/>
        <w:left w:val="none" w:sz="0" w:space="0" w:color="auto"/>
        <w:bottom w:val="none" w:sz="0" w:space="0" w:color="auto"/>
        <w:right w:val="none" w:sz="0" w:space="0" w:color="auto"/>
      </w:divBdr>
    </w:div>
    <w:div w:id="1665159061">
      <w:bodyDiv w:val="1"/>
      <w:marLeft w:val="0"/>
      <w:marRight w:val="0"/>
      <w:marTop w:val="0"/>
      <w:marBottom w:val="0"/>
      <w:divBdr>
        <w:top w:val="none" w:sz="0" w:space="0" w:color="auto"/>
        <w:left w:val="none" w:sz="0" w:space="0" w:color="auto"/>
        <w:bottom w:val="none" w:sz="0" w:space="0" w:color="auto"/>
        <w:right w:val="none" w:sz="0" w:space="0" w:color="auto"/>
      </w:divBdr>
    </w:div>
    <w:div w:id="1693141621">
      <w:bodyDiv w:val="1"/>
      <w:marLeft w:val="0"/>
      <w:marRight w:val="0"/>
      <w:marTop w:val="0"/>
      <w:marBottom w:val="0"/>
      <w:divBdr>
        <w:top w:val="none" w:sz="0" w:space="0" w:color="auto"/>
        <w:left w:val="none" w:sz="0" w:space="0" w:color="auto"/>
        <w:bottom w:val="none" w:sz="0" w:space="0" w:color="auto"/>
        <w:right w:val="none" w:sz="0" w:space="0" w:color="auto"/>
      </w:divBdr>
    </w:div>
    <w:div w:id="1803159285">
      <w:bodyDiv w:val="1"/>
      <w:marLeft w:val="0"/>
      <w:marRight w:val="0"/>
      <w:marTop w:val="0"/>
      <w:marBottom w:val="0"/>
      <w:divBdr>
        <w:top w:val="none" w:sz="0" w:space="0" w:color="auto"/>
        <w:left w:val="none" w:sz="0" w:space="0" w:color="auto"/>
        <w:bottom w:val="none" w:sz="0" w:space="0" w:color="auto"/>
        <w:right w:val="none" w:sz="0" w:space="0" w:color="auto"/>
      </w:divBdr>
    </w:div>
    <w:div w:id="1820152413">
      <w:bodyDiv w:val="1"/>
      <w:marLeft w:val="0"/>
      <w:marRight w:val="0"/>
      <w:marTop w:val="0"/>
      <w:marBottom w:val="0"/>
      <w:divBdr>
        <w:top w:val="none" w:sz="0" w:space="0" w:color="auto"/>
        <w:left w:val="none" w:sz="0" w:space="0" w:color="auto"/>
        <w:bottom w:val="none" w:sz="0" w:space="0" w:color="auto"/>
        <w:right w:val="none" w:sz="0" w:space="0" w:color="auto"/>
      </w:divBdr>
    </w:div>
    <w:div w:id="1826895746">
      <w:bodyDiv w:val="1"/>
      <w:marLeft w:val="0"/>
      <w:marRight w:val="0"/>
      <w:marTop w:val="0"/>
      <w:marBottom w:val="0"/>
      <w:divBdr>
        <w:top w:val="none" w:sz="0" w:space="0" w:color="auto"/>
        <w:left w:val="none" w:sz="0" w:space="0" w:color="auto"/>
        <w:bottom w:val="none" w:sz="0" w:space="0" w:color="auto"/>
        <w:right w:val="none" w:sz="0" w:space="0" w:color="auto"/>
      </w:divBdr>
    </w:div>
    <w:div w:id="1847206660">
      <w:bodyDiv w:val="1"/>
      <w:marLeft w:val="0"/>
      <w:marRight w:val="0"/>
      <w:marTop w:val="0"/>
      <w:marBottom w:val="0"/>
      <w:divBdr>
        <w:top w:val="none" w:sz="0" w:space="0" w:color="auto"/>
        <w:left w:val="none" w:sz="0" w:space="0" w:color="auto"/>
        <w:bottom w:val="none" w:sz="0" w:space="0" w:color="auto"/>
        <w:right w:val="none" w:sz="0" w:space="0" w:color="auto"/>
      </w:divBdr>
    </w:div>
    <w:div w:id="1944531099">
      <w:bodyDiv w:val="1"/>
      <w:marLeft w:val="0"/>
      <w:marRight w:val="0"/>
      <w:marTop w:val="0"/>
      <w:marBottom w:val="0"/>
      <w:divBdr>
        <w:top w:val="none" w:sz="0" w:space="0" w:color="auto"/>
        <w:left w:val="none" w:sz="0" w:space="0" w:color="auto"/>
        <w:bottom w:val="none" w:sz="0" w:space="0" w:color="auto"/>
        <w:right w:val="none" w:sz="0" w:space="0" w:color="auto"/>
      </w:divBdr>
    </w:div>
    <w:div w:id="2006744100">
      <w:bodyDiv w:val="1"/>
      <w:marLeft w:val="0"/>
      <w:marRight w:val="0"/>
      <w:marTop w:val="0"/>
      <w:marBottom w:val="0"/>
      <w:divBdr>
        <w:top w:val="none" w:sz="0" w:space="0" w:color="auto"/>
        <w:left w:val="none" w:sz="0" w:space="0" w:color="auto"/>
        <w:bottom w:val="none" w:sz="0" w:space="0" w:color="auto"/>
        <w:right w:val="none" w:sz="0" w:space="0" w:color="auto"/>
      </w:divBdr>
    </w:div>
    <w:div w:id="20707648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image" Target="cid:image002.png@01D4D8DE.1325CA10"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com1d\Application%20Data\Microsoft\Templates\3gpp_70.dot"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C:\Users\admin\AppData\Local\Microsoft\Windows\Temporary%20Internet%20Files\Content.Outlook\FRHJ2I0B\CLI%20co-existence%20result_20190328.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admin\AppData\Local\Microsoft\Windows\Temporary%20Internet%20Files\Content.Outlook\FRHJ2I0B\CLI%20co-existence%20result_20190328.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admin\AppData\Local\Microsoft\Windows\Temporary%20Internet%20Files\Content.Outlook\FRHJ2I0B\CLI%20co-existence%20result_20190328.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admin\AppData\Local\Microsoft\Windows\Temporary%20Internet%20Files\Content.Outlook\FRHJ2I0B\CLI%20co-existence%20result_20190328.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b="1"/>
            </a:pPr>
            <a:r>
              <a:rPr lang="en-US" altLang="ko-KR" sz="1200" b="1"/>
              <a:t>Indoor to Indoor, Victim: DL, 4GHz</a:t>
            </a:r>
          </a:p>
        </c:rich>
      </c:tx>
      <c:overlay val="0"/>
    </c:title>
    <c:autoTitleDeleted val="0"/>
    <c:plotArea>
      <c:layout/>
      <c:scatterChart>
        <c:scatterStyle val="smoothMarker"/>
        <c:varyColors val="0"/>
        <c:ser>
          <c:idx val="0"/>
          <c:order val="0"/>
          <c:tx>
            <c:strRef>
              <c:f>'[CLI co-existence result_20190328.xlsx]Scenario 13'!$H$5</c:f>
              <c:strCache>
                <c:ptCount val="1"/>
                <c:pt idx="0">
                  <c:v>Aggressor: DL</c:v>
                </c:pt>
              </c:strCache>
            </c:strRef>
          </c:tx>
          <c:spPr>
            <a:ln>
              <a:solidFill>
                <a:schemeClr val="tx1"/>
              </a:solidFill>
            </a:ln>
          </c:spPr>
          <c:marker>
            <c:symbol val="none"/>
          </c:marker>
          <c:xVal>
            <c:numRef>
              <c:f>'[CLI co-existence result_20190328.xlsx]Scenario 13'!$H$6:$H$106</c:f>
              <c:numCache>
                <c:formatCode>General</c:formatCode>
                <c:ptCount val="101"/>
                <c:pt idx="0">
                  <c:v>-8.3028999999999993</c:v>
                </c:pt>
                <c:pt idx="1">
                  <c:v>-6.0216200000000004</c:v>
                </c:pt>
                <c:pt idx="2">
                  <c:v>-5.5165539999999993</c:v>
                </c:pt>
                <c:pt idx="3">
                  <c:v>-5.1445150000000002</c:v>
                </c:pt>
                <c:pt idx="4">
                  <c:v>-4.7575880000000002</c:v>
                </c:pt>
                <c:pt idx="5">
                  <c:v>-4.5330500000000002</c:v>
                </c:pt>
                <c:pt idx="6">
                  <c:v>-4.2745220000000002</c:v>
                </c:pt>
                <c:pt idx="7">
                  <c:v>-4.1013609999999998</c:v>
                </c:pt>
                <c:pt idx="8">
                  <c:v>-3.889456</c:v>
                </c:pt>
                <c:pt idx="9">
                  <c:v>-3.729705</c:v>
                </c:pt>
                <c:pt idx="10">
                  <c:v>-3.5536099999999999</c:v>
                </c:pt>
                <c:pt idx="11">
                  <c:v>-3.3617470000000003</c:v>
                </c:pt>
                <c:pt idx="12">
                  <c:v>-3.2258040000000001</c:v>
                </c:pt>
                <c:pt idx="13">
                  <c:v>-3.0662909999999997</c:v>
                </c:pt>
                <c:pt idx="14">
                  <c:v>-2.9035099999999994</c:v>
                </c:pt>
                <c:pt idx="15">
                  <c:v>-2.7248899999999998</c:v>
                </c:pt>
                <c:pt idx="16">
                  <c:v>-2.584012</c:v>
                </c:pt>
                <c:pt idx="17">
                  <c:v>-2.3959999999999995</c:v>
                </c:pt>
                <c:pt idx="18">
                  <c:v>-2.1976720000000003</c:v>
                </c:pt>
                <c:pt idx="19">
                  <c:v>-2.0329890000000002</c:v>
                </c:pt>
                <c:pt idx="20">
                  <c:v>-1.90618</c:v>
                </c:pt>
                <c:pt idx="21">
                  <c:v>-1.7295090000000002</c:v>
                </c:pt>
                <c:pt idx="22">
                  <c:v>-1.589744</c:v>
                </c:pt>
                <c:pt idx="23">
                  <c:v>-1.4409070000000002</c:v>
                </c:pt>
                <c:pt idx="24">
                  <c:v>-1.2693720000000002</c:v>
                </c:pt>
                <c:pt idx="25">
                  <c:v>-1.1364749999999999</c:v>
                </c:pt>
                <c:pt idx="26">
                  <c:v>-1.018316</c:v>
                </c:pt>
                <c:pt idx="27">
                  <c:v>-0.87376100000000001</c:v>
                </c:pt>
                <c:pt idx="28">
                  <c:v>-0.71983999999999859</c:v>
                </c:pt>
                <c:pt idx="29">
                  <c:v>-0.57479999999999998</c:v>
                </c:pt>
                <c:pt idx="30">
                  <c:v>-0.38055999999999995</c:v>
                </c:pt>
                <c:pt idx="31">
                  <c:v>-0.26403100000000002</c:v>
                </c:pt>
                <c:pt idx="32">
                  <c:v>-0.15251599999999993</c:v>
                </c:pt>
                <c:pt idx="33">
                  <c:v>-3.6299999999999271E-3</c:v>
                </c:pt>
                <c:pt idx="34">
                  <c:v>0.11836200000000005</c:v>
                </c:pt>
                <c:pt idx="35">
                  <c:v>0.26479500000000006</c:v>
                </c:pt>
                <c:pt idx="36">
                  <c:v>0.38351599999999941</c:v>
                </c:pt>
                <c:pt idx="37">
                  <c:v>0.51062300000000016</c:v>
                </c:pt>
                <c:pt idx="38">
                  <c:v>0.63524399999999992</c:v>
                </c:pt>
                <c:pt idx="39">
                  <c:v>0.74294400000000005</c:v>
                </c:pt>
                <c:pt idx="40">
                  <c:v>0.89137999999999951</c:v>
                </c:pt>
                <c:pt idx="41">
                  <c:v>1.0211899999999996</c:v>
                </c:pt>
                <c:pt idx="42">
                  <c:v>1.1491739999999999</c:v>
                </c:pt>
                <c:pt idx="43">
                  <c:v>1.247904000000001</c:v>
                </c:pt>
                <c:pt idx="44">
                  <c:v>1.356368</c:v>
                </c:pt>
                <c:pt idx="45">
                  <c:v>1.4834100000000001</c:v>
                </c:pt>
                <c:pt idx="46">
                  <c:v>1.6023320000000001</c:v>
                </c:pt>
                <c:pt idx="47">
                  <c:v>1.7321329999999986</c:v>
                </c:pt>
                <c:pt idx="48">
                  <c:v>1.875912</c:v>
                </c:pt>
                <c:pt idx="49">
                  <c:v>1.995851</c:v>
                </c:pt>
                <c:pt idx="50">
                  <c:v>2.1012500000000003</c:v>
                </c:pt>
                <c:pt idx="51">
                  <c:v>2.248266000000001</c:v>
                </c:pt>
                <c:pt idx="52">
                  <c:v>2.3917480000000002</c:v>
                </c:pt>
                <c:pt idx="53">
                  <c:v>2.5133390000000011</c:v>
                </c:pt>
                <c:pt idx="54">
                  <c:v>2.6419299999999999</c:v>
                </c:pt>
                <c:pt idx="55">
                  <c:v>2.7818550000000006</c:v>
                </c:pt>
                <c:pt idx="56">
                  <c:v>2.9282560000000015</c:v>
                </c:pt>
                <c:pt idx="57">
                  <c:v>3.0846459999999998</c:v>
                </c:pt>
                <c:pt idx="58">
                  <c:v>3.2023259999999998</c:v>
                </c:pt>
                <c:pt idx="59">
                  <c:v>3.3306859999999996</c:v>
                </c:pt>
                <c:pt idx="60">
                  <c:v>3.4714800000000001</c:v>
                </c:pt>
                <c:pt idx="61">
                  <c:v>3.6029629999999999</c:v>
                </c:pt>
                <c:pt idx="62">
                  <c:v>3.7120160000000002</c:v>
                </c:pt>
                <c:pt idx="63">
                  <c:v>3.8448370000000001</c:v>
                </c:pt>
                <c:pt idx="64">
                  <c:v>4.0011760000000001</c:v>
                </c:pt>
                <c:pt idx="65">
                  <c:v>4.1368049999999998</c:v>
                </c:pt>
                <c:pt idx="66">
                  <c:v>4.2845900000000006</c:v>
                </c:pt>
                <c:pt idx="67">
                  <c:v>4.3986000000000001</c:v>
                </c:pt>
                <c:pt idx="68">
                  <c:v>4.5308960000000003</c:v>
                </c:pt>
                <c:pt idx="69">
                  <c:v>4.6736409999999999</c:v>
                </c:pt>
                <c:pt idx="70">
                  <c:v>4.8659600000000003</c:v>
                </c:pt>
                <c:pt idx="71">
                  <c:v>5.0065719999999994</c:v>
                </c:pt>
                <c:pt idx="72">
                  <c:v>5.1842239999999995</c:v>
                </c:pt>
                <c:pt idx="73">
                  <c:v>5.3389160000000002</c:v>
                </c:pt>
                <c:pt idx="74">
                  <c:v>5.5223720000000007</c:v>
                </c:pt>
                <c:pt idx="75">
                  <c:v>5.6664750000000002</c:v>
                </c:pt>
                <c:pt idx="76">
                  <c:v>5.8496600000000001</c:v>
                </c:pt>
                <c:pt idx="77">
                  <c:v>6.0233910000000002</c:v>
                </c:pt>
                <c:pt idx="78">
                  <c:v>6.223790000000001</c:v>
                </c:pt>
                <c:pt idx="79">
                  <c:v>6.3777520000000001</c:v>
                </c:pt>
                <c:pt idx="80">
                  <c:v>6.6441600000000003</c:v>
                </c:pt>
                <c:pt idx="81">
                  <c:v>6.8364130000000012</c:v>
                </c:pt>
                <c:pt idx="82">
                  <c:v>7.0734899999999996</c:v>
                </c:pt>
                <c:pt idx="83">
                  <c:v>7.2562890000000007</c:v>
                </c:pt>
                <c:pt idx="84">
                  <c:v>7.5282159999999996</c:v>
                </c:pt>
                <c:pt idx="85">
                  <c:v>7.7730299999999977</c:v>
                </c:pt>
                <c:pt idx="86">
                  <c:v>8.0384780000000013</c:v>
                </c:pt>
                <c:pt idx="87">
                  <c:v>8.2674199999999995</c:v>
                </c:pt>
                <c:pt idx="88">
                  <c:v>8.5798240000000003</c:v>
                </c:pt>
                <c:pt idx="89">
                  <c:v>8.9055970000000002</c:v>
                </c:pt>
                <c:pt idx="90">
                  <c:v>9.2416200000000011</c:v>
                </c:pt>
                <c:pt idx="91">
                  <c:v>9.6226960000000012</c:v>
                </c:pt>
                <c:pt idx="92">
                  <c:v>10.146915999999999</c:v>
                </c:pt>
                <c:pt idx="93">
                  <c:v>10.60455500000001</c:v>
                </c:pt>
                <c:pt idx="94">
                  <c:v>11.040903999999996</c:v>
                </c:pt>
                <c:pt idx="95">
                  <c:v>11.631865000000003</c:v>
                </c:pt>
                <c:pt idx="96">
                  <c:v>12.422892000000001</c:v>
                </c:pt>
                <c:pt idx="97">
                  <c:v>13.186156999999994</c:v>
                </c:pt>
                <c:pt idx="98">
                  <c:v>14.615749999999986</c:v>
                </c:pt>
                <c:pt idx="99">
                  <c:v>17.063458000000004</c:v>
                </c:pt>
                <c:pt idx="100">
                  <c:v>34.393500000000003</c:v>
                </c:pt>
              </c:numCache>
            </c:numRef>
          </c:xVal>
          <c:yVal>
            <c:numRef>
              <c:f>'[CLI co-existence result_20190328.xlsx]Scenario 13'!$F$6:$F$106</c:f>
              <c:numCache>
                <c:formatCode>0.00_);[Red]\(0.00\)</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ser>
        <c:ser>
          <c:idx val="3"/>
          <c:order val="1"/>
          <c:tx>
            <c:strRef>
              <c:f>'[CLI co-existence result_20190328.xlsx]Scenario 13'!$I$5</c:f>
              <c:strCache>
                <c:ptCount val="1"/>
                <c:pt idx="0">
                  <c:v>Aggressor: UL</c:v>
                </c:pt>
              </c:strCache>
            </c:strRef>
          </c:tx>
          <c:spPr>
            <a:ln>
              <a:solidFill>
                <a:schemeClr val="accent2"/>
              </a:solidFill>
            </a:ln>
          </c:spPr>
          <c:marker>
            <c:symbol val="none"/>
          </c:marker>
          <c:xVal>
            <c:numRef>
              <c:f>'[CLI co-existence result_20190328.xlsx]Scenario 13'!$I$6:$I$106</c:f>
              <c:numCache>
                <c:formatCode>General</c:formatCode>
                <c:ptCount val="101"/>
                <c:pt idx="0">
                  <c:v>-8.4632000000000005</c:v>
                </c:pt>
                <c:pt idx="1">
                  <c:v>-5.9236360000000001</c:v>
                </c:pt>
                <c:pt idx="2">
                  <c:v>-5.4207039999999997</c:v>
                </c:pt>
                <c:pt idx="3">
                  <c:v>-5.0094270000000005</c:v>
                </c:pt>
                <c:pt idx="4">
                  <c:v>-4.7322519999999999</c:v>
                </c:pt>
                <c:pt idx="5">
                  <c:v>-4.4840400000000002</c:v>
                </c:pt>
                <c:pt idx="6">
                  <c:v>-4.2305639999999993</c:v>
                </c:pt>
                <c:pt idx="7">
                  <c:v>-4.0426260000000003</c:v>
                </c:pt>
                <c:pt idx="8">
                  <c:v>-3.840096</c:v>
                </c:pt>
                <c:pt idx="9">
                  <c:v>-3.6385500000000004</c:v>
                </c:pt>
                <c:pt idx="10">
                  <c:v>-3.4925099999999998</c:v>
                </c:pt>
                <c:pt idx="11">
                  <c:v>-3.3281939999999999</c:v>
                </c:pt>
                <c:pt idx="12">
                  <c:v>-3.1834440000000002</c:v>
                </c:pt>
                <c:pt idx="13">
                  <c:v>-3.04732</c:v>
                </c:pt>
                <c:pt idx="14">
                  <c:v>-2.8791259999999999</c:v>
                </c:pt>
                <c:pt idx="15">
                  <c:v>-2.694045</c:v>
                </c:pt>
                <c:pt idx="16">
                  <c:v>-2.5432160000000001</c:v>
                </c:pt>
                <c:pt idx="17">
                  <c:v>-2.3651339999999998</c:v>
                </c:pt>
                <c:pt idx="18">
                  <c:v>-2.2198100000000003</c:v>
                </c:pt>
                <c:pt idx="19">
                  <c:v>-2.027647</c:v>
                </c:pt>
                <c:pt idx="20">
                  <c:v>-1.85382</c:v>
                </c:pt>
                <c:pt idx="21">
                  <c:v>-1.6959520000000001</c:v>
                </c:pt>
                <c:pt idx="22">
                  <c:v>-1.5436640000000001</c:v>
                </c:pt>
                <c:pt idx="23">
                  <c:v>-1.3884920000000001</c:v>
                </c:pt>
                <c:pt idx="24">
                  <c:v>-1.2475719999999999</c:v>
                </c:pt>
                <c:pt idx="25">
                  <c:v>-1.1056999999999999</c:v>
                </c:pt>
                <c:pt idx="26">
                  <c:v>-0.92610400000000004</c:v>
                </c:pt>
                <c:pt idx="27">
                  <c:v>-0.71819100000000002</c:v>
                </c:pt>
                <c:pt idx="28">
                  <c:v>-0.58363599999999904</c:v>
                </c:pt>
                <c:pt idx="29">
                  <c:v>-0.44660900000000042</c:v>
                </c:pt>
                <c:pt idx="30">
                  <c:v>-0.31204999999999988</c:v>
                </c:pt>
                <c:pt idx="31">
                  <c:v>-0.16911599999999982</c:v>
                </c:pt>
                <c:pt idx="32">
                  <c:v>-2.5847999999999909E-2</c:v>
                </c:pt>
                <c:pt idx="33">
                  <c:v>0.10838200000000034</c:v>
                </c:pt>
                <c:pt idx="34">
                  <c:v>0.28374200000000072</c:v>
                </c:pt>
                <c:pt idx="35">
                  <c:v>0.39646000000000003</c:v>
                </c:pt>
                <c:pt idx="36">
                  <c:v>0.52221999999999991</c:v>
                </c:pt>
                <c:pt idx="37">
                  <c:v>0.65826700000000005</c:v>
                </c:pt>
                <c:pt idx="38">
                  <c:v>0.77298799999999979</c:v>
                </c:pt>
                <c:pt idx="39">
                  <c:v>0.88377600000000023</c:v>
                </c:pt>
                <c:pt idx="40">
                  <c:v>1.0223199999999995</c:v>
                </c:pt>
                <c:pt idx="41">
                  <c:v>1.1605799999999993</c:v>
                </c:pt>
                <c:pt idx="42">
                  <c:v>1.2825579999999999</c:v>
                </c:pt>
                <c:pt idx="43">
                  <c:v>1.3799260000000004</c:v>
                </c:pt>
                <c:pt idx="44">
                  <c:v>1.5113560000000001</c:v>
                </c:pt>
                <c:pt idx="45">
                  <c:v>1.6306</c:v>
                </c:pt>
                <c:pt idx="46">
                  <c:v>1.7396639999999999</c:v>
                </c:pt>
                <c:pt idx="47">
                  <c:v>1.8451529999999998</c:v>
                </c:pt>
                <c:pt idx="48">
                  <c:v>1.9444799999999998</c:v>
                </c:pt>
                <c:pt idx="49">
                  <c:v>2.0508999999999999</c:v>
                </c:pt>
                <c:pt idx="50">
                  <c:v>2.17475</c:v>
                </c:pt>
                <c:pt idx="51">
                  <c:v>2.2996449999999999</c:v>
                </c:pt>
                <c:pt idx="52">
                  <c:v>2.4190719999999999</c:v>
                </c:pt>
                <c:pt idx="53">
                  <c:v>2.5515730000000016</c:v>
                </c:pt>
                <c:pt idx="54">
                  <c:v>2.6634380000000002</c:v>
                </c:pt>
                <c:pt idx="55">
                  <c:v>2.7878600000000002</c:v>
                </c:pt>
                <c:pt idx="56">
                  <c:v>2.8819520000000005</c:v>
                </c:pt>
                <c:pt idx="57">
                  <c:v>3.0030029999999996</c:v>
                </c:pt>
                <c:pt idx="58">
                  <c:v>3.1003599999999989</c:v>
                </c:pt>
                <c:pt idx="59">
                  <c:v>3.2433459999999998</c:v>
                </c:pt>
                <c:pt idx="60">
                  <c:v>3.4010799999999999</c:v>
                </c:pt>
                <c:pt idx="61">
                  <c:v>3.5363069999999999</c:v>
                </c:pt>
                <c:pt idx="62">
                  <c:v>3.6617360000000003</c:v>
                </c:pt>
                <c:pt idx="63">
                  <c:v>3.7884989999999998</c:v>
                </c:pt>
                <c:pt idx="64">
                  <c:v>3.935944000000001</c:v>
                </c:pt>
                <c:pt idx="65">
                  <c:v>4.0841449999999995</c:v>
                </c:pt>
                <c:pt idx="66">
                  <c:v>4.2177160000000002</c:v>
                </c:pt>
                <c:pt idx="67">
                  <c:v>4.3639900000000011</c:v>
                </c:pt>
                <c:pt idx="68">
                  <c:v>4.5601680000000009</c:v>
                </c:pt>
                <c:pt idx="69">
                  <c:v>4.7273509999999987</c:v>
                </c:pt>
                <c:pt idx="70">
                  <c:v>4.8923300000000003</c:v>
                </c:pt>
                <c:pt idx="71">
                  <c:v>5.0466569999999997</c:v>
                </c:pt>
                <c:pt idx="72">
                  <c:v>5.2052959999999988</c:v>
                </c:pt>
                <c:pt idx="73">
                  <c:v>5.3966569999999958</c:v>
                </c:pt>
                <c:pt idx="74">
                  <c:v>5.582916</c:v>
                </c:pt>
                <c:pt idx="75">
                  <c:v>5.7738750000000003</c:v>
                </c:pt>
                <c:pt idx="76">
                  <c:v>5.969663999999999</c:v>
                </c:pt>
                <c:pt idx="77">
                  <c:v>6.1231450000000009</c:v>
                </c:pt>
                <c:pt idx="78">
                  <c:v>6.3595180000000004</c:v>
                </c:pt>
                <c:pt idx="79">
                  <c:v>6.5281140000000004</c:v>
                </c:pt>
                <c:pt idx="80">
                  <c:v>6.7527999999999988</c:v>
                </c:pt>
                <c:pt idx="81">
                  <c:v>7.0096180000000015</c:v>
                </c:pt>
                <c:pt idx="82">
                  <c:v>7.2182419999999992</c:v>
                </c:pt>
                <c:pt idx="83">
                  <c:v>7.414987</c:v>
                </c:pt>
                <c:pt idx="84">
                  <c:v>7.6149919999999991</c:v>
                </c:pt>
                <c:pt idx="85">
                  <c:v>7.8760499999999984</c:v>
                </c:pt>
                <c:pt idx="86">
                  <c:v>8.1607100000000017</c:v>
                </c:pt>
                <c:pt idx="87">
                  <c:v>8.4426680000000012</c:v>
                </c:pt>
                <c:pt idx="88">
                  <c:v>8.7370760000000001</c:v>
                </c:pt>
                <c:pt idx="89">
                  <c:v>9.0683049999999987</c:v>
                </c:pt>
                <c:pt idx="90">
                  <c:v>9.4043800000000015</c:v>
                </c:pt>
                <c:pt idx="91">
                  <c:v>9.7764650000000035</c:v>
                </c:pt>
                <c:pt idx="92">
                  <c:v>10.216516</c:v>
                </c:pt>
                <c:pt idx="93">
                  <c:v>10.586210000000008</c:v>
                </c:pt>
                <c:pt idx="94">
                  <c:v>11.162849999999995</c:v>
                </c:pt>
                <c:pt idx="95">
                  <c:v>12.00684</c:v>
                </c:pt>
                <c:pt idx="96">
                  <c:v>12.792291999999998</c:v>
                </c:pt>
                <c:pt idx="97">
                  <c:v>13.810717</c:v>
                </c:pt>
                <c:pt idx="98">
                  <c:v>15.070023999999995</c:v>
                </c:pt>
                <c:pt idx="99">
                  <c:v>17.548807000000004</c:v>
                </c:pt>
                <c:pt idx="100">
                  <c:v>34.560200000000002</c:v>
                </c:pt>
              </c:numCache>
            </c:numRef>
          </c:xVal>
          <c:yVal>
            <c:numRef>
              <c:f>'[CLI co-existence result_20190328.xlsx]Scenario 13'!$F$6:$F$106</c:f>
              <c:numCache>
                <c:formatCode>0.00_);[Red]\(0.00\)</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ser>
        <c:dLbls>
          <c:showLegendKey val="0"/>
          <c:showVal val="0"/>
          <c:showCatName val="0"/>
          <c:showSerName val="0"/>
          <c:showPercent val="0"/>
          <c:showBubbleSize val="0"/>
        </c:dLbls>
        <c:axId val="1131073568"/>
        <c:axId val="1131074128"/>
        <c:extLst/>
      </c:scatterChart>
      <c:valAx>
        <c:axId val="1131073568"/>
        <c:scaling>
          <c:orientation val="minMax"/>
          <c:max val="30"/>
          <c:min val="-20"/>
        </c:scaling>
        <c:delete val="0"/>
        <c:axPos val="b"/>
        <c:majorGridlines>
          <c:spPr>
            <a:ln>
              <a:solidFill>
                <a:schemeClr val="bg1">
                  <a:lumMod val="85000"/>
                </a:schemeClr>
              </a:solidFill>
            </a:ln>
          </c:spPr>
        </c:majorGridlines>
        <c:minorGridlines>
          <c:spPr>
            <a:ln>
              <a:solidFill>
                <a:schemeClr val="bg1">
                  <a:lumMod val="85000"/>
                </a:schemeClr>
              </a:solidFill>
            </a:ln>
          </c:spPr>
        </c:minorGridlines>
        <c:title>
          <c:tx>
            <c:rich>
              <a:bodyPr/>
              <a:lstStyle/>
              <a:p>
                <a:pPr>
                  <a:defRPr/>
                </a:pPr>
                <a:r>
                  <a:rPr lang="en-US" altLang="ko-KR" b="0"/>
                  <a:t>Geometry (dB)</a:t>
                </a:r>
              </a:p>
            </c:rich>
          </c:tx>
          <c:overlay val="0"/>
        </c:title>
        <c:numFmt formatCode="0_ " sourceLinked="0"/>
        <c:majorTickMark val="out"/>
        <c:minorTickMark val="none"/>
        <c:tickLblPos val="nextTo"/>
        <c:crossAx val="1131074128"/>
        <c:crosses val="autoZero"/>
        <c:crossBetween val="midCat"/>
        <c:majorUnit val="10"/>
        <c:minorUnit val="5"/>
      </c:valAx>
      <c:valAx>
        <c:axId val="1131074128"/>
        <c:scaling>
          <c:orientation val="minMax"/>
          <c:max val="1"/>
          <c:min val="0"/>
        </c:scaling>
        <c:delete val="0"/>
        <c:axPos val="l"/>
        <c:majorGridlines>
          <c:spPr>
            <a:ln>
              <a:solidFill>
                <a:schemeClr val="bg1">
                  <a:lumMod val="85000"/>
                </a:schemeClr>
              </a:solidFill>
            </a:ln>
          </c:spPr>
        </c:majorGridlines>
        <c:title>
          <c:tx>
            <c:rich>
              <a:bodyPr rot="-5400000" vert="horz"/>
              <a:lstStyle/>
              <a:p>
                <a:pPr>
                  <a:defRPr/>
                </a:pPr>
                <a:r>
                  <a:rPr lang="en-US" altLang="ko-KR" b="0"/>
                  <a:t>CDF </a:t>
                </a:r>
              </a:p>
            </c:rich>
          </c:tx>
          <c:overlay val="0"/>
        </c:title>
        <c:numFmt formatCode="0.00_);[Red]\(0.00\)" sourceLinked="1"/>
        <c:majorTickMark val="out"/>
        <c:minorTickMark val="none"/>
        <c:tickLblPos val="nextTo"/>
        <c:crossAx val="1131073568"/>
        <c:crossesAt val="-2000"/>
        <c:crossBetween val="midCat"/>
      </c:valAx>
    </c:plotArea>
    <c:legend>
      <c:legendPos val="r"/>
      <c:layout>
        <c:manualLayout>
          <c:xMode val="edge"/>
          <c:yMode val="edge"/>
          <c:x val="0.71151923003088668"/>
          <c:y val="0.62157761201670081"/>
          <c:w val="0.2459030856437063"/>
          <c:h val="0.13380891565917155"/>
        </c:manualLayout>
      </c:layout>
      <c:overlay val="1"/>
      <c:spPr>
        <a:solidFill>
          <a:schemeClr val="bg1"/>
        </a:solidFill>
      </c:spPr>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b="1"/>
            </a:pPr>
            <a:r>
              <a:rPr lang="en-US" altLang="ko-KR" sz="1200" b="1"/>
              <a:t>Indoor to Indoor, Victim: DL, 30GHz</a:t>
            </a:r>
          </a:p>
        </c:rich>
      </c:tx>
      <c:overlay val="0"/>
    </c:title>
    <c:autoTitleDeleted val="0"/>
    <c:plotArea>
      <c:layout/>
      <c:scatterChart>
        <c:scatterStyle val="smoothMarker"/>
        <c:varyColors val="0"/>
        <c:ser>
          <c:idx val="0"/>
          <c:order val="0"/>
          <c:tx>
            <c:strRef>
              <c:f>'[CLI co-existence result_20190328.xlsx]Scenario 15'!$H$5</c:f>
              <c:strCache>
                <c:ptCount val="1"/>
                <c:pt idx="0">
                  <c:v>Aggressor: DL</c:v>
                </c:pt>
              </c:strCache>
            </c:strRef>
          </c:tx>
          <c:spPr>
            <a:ln>
              <a:solidFill>
                <a:schemeClr val="tx1"/>
              </a:solidFill>
            </a:ln>
          </c:spPr>
          <c:marker>
            <c:symbol val="none"/>
          </c:marker>
          <c:xVal>
            <c:numRef>
              <c:f>'[CLI co-existence result_20190328.xlsx]Scenario 15'!$H$6:$H$106</c:f>
              <c:numCache>
                <c:formatCode>General</c:formatCode>
                <c:ptCount val="101"/>
                <c:pt idx="0">
                  <c:v>-17.6876</c:v>
                </c:pt>
                <c:pt idx="1">
                  <c:v>-4.6794700000000002</c:v>
                </c:pt>
                <c:pt idx="2">
                  <c:v>-3.5545100000000001</c:v>
                </c:pt>
                <c:pt idx="3">
                  <c:v>-2.8610470000000001</c:v>
                </c:pt>
                <c:pt idx="4">
                  <c:v>-2.3026279999999999</c:v>
                </c:pt>
                <c:pt idx="5">
                  <c:v>-1.7417849999999997</c:v>
                </c:pt>
                <c:pt idx="6">
                  <c:v>-1.36992</c:v>
                </c:pt>
                <c:pt idx="7">
                  <c:v>-0.88644899999999993</c:v>
                </c:pt>
                <c:pt idx="8">
                  <c:v>-0.58893200000000001</c:v>
                </c:pt>
                <c:pt idx="9">
                  <c:v>-0.32854299999999997</c:v>
                </c:pt>
                <c:pt idx="10">
                  <c:v>-0.13794999999999982</c:v>
                </c:pt>
                <c:pt idx="11">
                  <c:v>0.11325300000000021</c:v>
                </c:pt>
                <c:pt idx="12">
                  <c:v>0.397648</c:v>
                </c:pt>
                <c:pt idx="13">
                  <c:v>0.59876900000000044</c:v>
                </c:pt>
                <c:pt idx="14">
                  <c:v>0.80597200000000024</c:v>
                </c:pt>
                <c:pt idx="15">
                  <c:v>1.0156849999999999</c:v>
                </c:pt>
                <c:pt idx="16">
                  <c:v>1.1897880000000001</c:v>
                </c:pt>
                <c:pt idx="17">
                  <c:v>1.3748340000000001</c:v>
                </c:pt>
                <c:pt idx="18">
                  <c:v>1.547696</c:v>
                </c:pt>
                <c:pt idx="19">
                  <c:v>1.7069140000000003</c:v>
                </c:pt>
                <c:pt idx="20">
                  <c:v>1.8704600000000007</c:v>
                </c:pt>
                <c:pt idx="21">
                  <c:v>2.0391140000000001</c:v>
                </c:pt>
                <c:pt idx="22">
                  <c:v>2.1938599999999999</c:v>
                </c:pt>
                <c:pt idx="23">
                  <c:v>2.338041</c:v>
                </c:pt>
                <c:pt idx="24">
                  <c:v>2.4694759999999998</c:v>
                </c:pt>
                <c:pt idx="25">
                  <c:v>2.5897749999999999</c:v>
                </c:pt>
                <c:pt idx="26">
                  <c:v>2.7498999999999998</c:v>
                </c:pt>
                <c:pt idx="27">
                  <c:v>2.9166630000000016</c:v>
                </c:pt>
                <c:pt idx="28">
                  <c:v>3.0514440000000005</c:v>
                </c:pt>
                <c:pt idx="29">
                  <c:v>3.2230559999999988</c:v>
                </c:pt>
                <c:pt idx="30">
                  <c:v>3.3437799999999989</c:v>
                </c:pt>
                <c:pt idx="31">
                  <c:v>3.4813109999999998</c:v>
                </c:pt>
                <c:pt idx="32">
                  <c:v>3.6461640000000002</c:v>
                </c:pt>
                <c:pt idx="33">
                  <c:v>3.770473</c:v>
                </c:pt>
                <c:pt idx="34">
                  <c:v>3.8947579999999999</c:v>
                </c:pt>
                <c:pt idx="35">
                  <c:v>4.0327950000000001</c:v>
                </c:pt>
                <c:pt idx="36">
                  <c:v>4.1629319999999996</c:v>
                </c:pt>
                <c:pt idx="37">
                  <c:v>4.2989119999999996</c:v>
                </c:pt>
                <c:pt idx="38">
                  <c:v>4.4238759999999999</c:v>
                </c:pt>
                <c:pt idx="39">
                  <c:v>4.5494539999999999</c:v>
                </c:pt>
                <c:pt idx="40">
                  <c:v>4.6838199999999999</c:v>
                </c:pt>
                <c:pt idx="41">
                  <c:v>4.8240289999999986</c:v>
                </c:pt>
                <c:pt idx="42">
                  <c:v>4.958348</c:v>
                </c:pt>
                <c:pt idx="43">
                  <c:v>5.068376999999999</c:v>
                </c:pt>
                <c:pt idx="44">
                  <c:v>5.2153599999999996</c:v>
                </c:pt>
                <c:pt idx="45">
                  <c:v>5.3042949999999998</c:v>
                </c:pt>
                <c:pt idx="46">
                  <c:v>5.4182720000000009</c:v>
                </c:pt>
                <c:pt idx="47">
                  <c:v>5.5292589999999997</c:v>
                </c:pt>
                <c:pt idx="48">
                  <c:v>5.6517439999999999</c:v>
                </c:pt>
                <c:pt idx="49">
                  <c:v>5.7567820000000003</c:v>
                </c:pt>
                <c:pt idx="50">
                  <c:v>5.8565000000000005</c:v>
                </c:pt>
                <c:pt idx="51">
                  <c:v>5.9772929999999995</c:v>
                </c:pt>
                <c:pt idx="52">
                  <c:v>6.0875159999999999</c:v>
                </c:pt>
                <c:pt idx="53">
                  <c:v>6.1796959999999999</c:v>
                </c:pt>
                <c:pt idx="54">
                  <c:v>6.313186</c:v>
                </c:pt>
                <c:pt idx="55">
                  <c:v>6.4364650000000001</c:v>
                </c:pt>
                <c:pt idx="56">
                  <c:v>6.5432079999999999</c:v>
                </c:pt>
                <c:pt idx="57">
                  <c:v>6.6696109999999997</c:v>
                </c:pt>
                <c:pt idx="58">
                  <c:v>6.7846000000000002</c:v>
                </c:pt>
                <c:pt idx="59">
                  <c:v>6.9024999999999999</c:v>
                </c:pt>
                <c:pt idx="60">
                  <c:v>7.0294999999999996</c:v>
                </c:pt>
                <c:pt idx="61">
                  <c:v>7.1296010000000001</c:v>
                </c:pt>
                <c:pt idx="62">
                  <c:v>7.2544300000000002</c:v>
                </c:pt>
                <c:pt idx="63">
                  <c:v>7.3422619999999998</c:v>
                </c:pt>
                <c:pt idx="64">
                  <c:v>7.4775079999999994</c:v>
                </c:pt>
                <c:pt idx="65">
                  <c:v>7.638370000000001</c:v>
                </c:pt>
                <c:pt idx="66">
                  <c:v>7.760338</c:v>
                </c:pt>
                <c:pt idx="67">
                  <c:v>7.8809280000000035</c:v>
                </c:pt>
                <c:pt idx="68">
                  <c:v>8.0205840000000013</c:v>
                </c:pt>
                <c:pt idx="69">
                  <c:v>8.1675860000000018</c:v>
                </c:pt>
                <c:pt idx="70">
                  <c:v>8.2968099999999989</c:v>
                </c:pt>
                <c:pt idx="71">
                  <c:v>8.4450629999999993</c:v>
                </c:pt>
                <c:pt idx="72">
                  <c:v>8.5983359999999998</c:v>
                </c:pt>
                <c:pt idx="73">
                  <c:v>8.7319370000000021</c:v>
                </c:pt>
                <c:pt idx="74">
                  <c:v>8.9021679999999996</c:v>
                </c:pt>
                <c:pt idx="75">
                  <c:v>9.0991250000000008</c:v>
                </c:pt>
                <c:pt idx="76">
                  <c:v>9.2943800000000003</c:v>
                </c:pt>
                <c:pt idx="77">
                  <c:v>9.4136419999999994</c:v>
                </c:pt>
                <c:pt idx="78">
                  <c:v>9.5722199999999997</c:v>
                </c:pt>
                <c:pt idx="79">
                  <c:v>9.749511</c:v>
                </c:pt>
                <c:pt idx="80">
                  <c:v>9.8622400000000017</c:v>
                </c:pt>
                <c:pt idx="81">
                  <c:v>10.072854</c:v>
                </c:pt>
                <c:pt idx="82">
                  <c:v>10.266407999999993</c:v>
                </c:pt>
                <c:pt idx="83">
                  <c:v>10.514532999999995</c:v>
                </c:pt>
                <c:pt idx="84">
                  <c:v>10.705623999999998</c:v>
                </c:pt>
                <c:pt idx="85">
                  <c:v>10.944685</c:v>
                </c:pt>
                <c:pt idx="86">
                  <c:v>11.186579999999999</c:v>
                </c:pt>
                <c:pt idx="87">
                  <c:v>11.425948</c:v>
                </c:pt>
                <c:pt idx="88">
                  <c:v>11.719608000000003</c:v>
                </c:pt>
                <c:pt idx="89">
                  <c:v>11.960901</c:v>
                </c:pt>
                <c:pt idx="90">
                  <c:v>12.295239999999998</c:v>
                </c:pt>
                <c:pt idx="91">
                  <c:v>12.619598</c:v>
                </c:pt>
                <c:pt idx="92">
                  <c:v>13.006232000000002</c:v>
                </c:pt>
                <c:pt idx="93">
                  <c:v>13.286538000000013</c:v>
                </c:pt>
                <c:pt idx="94">
                  <c:v>13.737834000000001</c:v>
                </c:pt>
                <c:pt idx="95">
                  <c:v>14.301494999999987</c:v>
                </c:pt>
                <c:pt idx="96">
                  <c:v>14.964439999999996</c:v>
                </c:pt>
                <c:pt idx="97">
                  <c:v>15.704895000000002</c:v>
                </c:pt>
                <c:pt idx="98">
                  <c:v>16.762168000000003</c:v>
                </c:pt>
                <c:pt idx="99">
                  <c:v>18.498379999999987</c:v>
                </c:pt>
                <c:pt idx="100">
                  <c:v>27.682600000000001</c:v>
                </c:pt>
              </c:numCache>
            </c:numRef>
          </c:xVal>
          <c:yVal>
            <c:numRef>
              <c:f>'[CLI co-existence result_20190328.xlsx]Scenario 15'!$F$6:$F$106</c:f>
              <c:numCache>
                <c:formatCode>0.00_);[Red]\(0.00\)</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ser>
        <c:ser>
          <c:idx val="3"/>
          <c:order val="1"/>
          <c:tx>
            <c:strRef>
              <c:f>'[CLI co-existence result_20190328.xlsx]Scenario 15'!$I$5</c:f>
              <c:strCache>
                <c:ptCount val="1"/>
                <c:pt idx="0">
                  <c:v>Aggressor: UL</c:v>
                </c:pt>
              </c:strCache>
            </c:strRef>
          </c:tx>
          <c:spPr>
            <a:ln>
              <a:solidFill>
                <a:schemeClr val="accent2"/>
              </a:solidFill>
            </a:ln>
          </c:spPr>
          <c:marker>
            <c:symbol val="none"/>
          </c:marker>
          <c:xVal>
            <c:numRef>
              <c:f>'[CLI co-existence result_20190328.xlsx]Scenario 15'!$I$6:$I$106</c:f>
              <c:numCache>
                <c:formatCode>General</c:formatCode>
                <c:ptCount val="101"/>
                <c:pt idx="0">
                  <c:v>-30.956199999999999</c:v>
                </c:pt>
                <c:pt idx="1">
                  <c:v>-7.9827389999999996</c:v>
                </c:pt>
                <c:pt idx="2">
                  <c:v>-5.7243459999999997</c:v>
                </c:pt>
                <c:pt idx="3">
                  <c:v>-4.2210710000000002</c:v>
                </c:pt>
                <c:pt idx="4">
                  <c:v>-3.358412</c:v>
                </c:pt>
                <c:pt idx="5">
                  <c:v>-2.7323</c:v>
                </c:pt>
                <c:pt idx="6">
                  <c:v>-2.2928280000000001</c:v>
                </c:pt>
                <c:pt idx="7">
                  <c:v>-1.9125249999999998</c:v>
                </c:pt>
                <c:pt idx="8">
                  <c:v>-1.565804</c:v>
                </c:pt>
                <c:pt idx="9">
                  <c:v>-1.2979630000000002</c:v>
                </c:pt>
                <c:pt idx="10">
                  <c:v>-1.044</c:v>
                </c:pt>
                <c:pt idx="11">
                  <c:v>-0.82844699999999938</c:v>
                </c:pt>
                <c:pt idx="12">
                  <c:v>-0.55221600000000004</c:v>
                </c:pt>
                <c:pt idx="13">
                  <c:v>-0.32992099999999996</c:v>
                </c:pt>
                <c:pt idx="14">
                  <c:v>-9.4261999999999416E-2</c:v>
                </c:pt>
                <c:pt idx="15">
                  <c:v>0.12481999999999997</c:v>
                </c:pt>
                <c:pt idx="16">
                  <c:v>0.35285600000000011</c:v>
                </c:pt>
                <c:pt idx="17">
                  <c:v>0.54712200000000011</c:v>
                </c:pt>
                <c:pt idx="18">
                  <c:v>0.75926399999999994</c:v>
                </c:pt>
                <c:pt idx="19">
                  <c:v>0.91987499999999978</c:v>
                </c:pt>
                <c:pt idx="20">
                  <c:v>1.1311000000000007</c:v>
                </c:pt>
                <c:pt idx="21">
                  <c:v>1.2773270000000001</c:v>
                </c:pt>
                <c:pt idx="22">
                  <c:v>1.442596</c:v>
                </c:pt>
                <c:pt idx="23">
                  <c:v>1.606052</c:v>
                </c:pt>
                <c:pt idx="24">
                  <c:v>1.7389479999999999</c:v>
                </c:pt>
                <c:pt idx="25">
                  <c:v>1.904325</c:v>
                </c:pt>
                <c:pt idx="26">
                  <c:v>2.0278719999999999</c:v>
                </c:pt>
                <c:pt idx="27">
                  <c:v>2.1983900000000003</c:v>
                </c:pt>
                <c:pt idx="28">
                  <c:v>2.3085599999999999</c:v>
                </c:pt>
                <c:pt idx="29">
                  <c:v>2.4433449999999999</c:v>
                </c:pt>
                <c:pt idx="30">
                  <c:v>2.5676999999999999</c:v>
                </c:pt>
                <c:pt idx="31">
                  <c:v>2.694509</c:v>
                </c:pt>
                <c:pt idx="32">
                  <c:v>2.8224679999999998</c:v>
                </c:pt>
                <c:pt idx="33">
                  <c:v>2.954488</c:v>
                </c:pt>
                <c:pt idx="34">
                  <c:v>3.1066760000000002</c:v>
                </c:pt>
                <c:pt idx="35">
                  <c:v>3.2316049999999996</c:v>
                </c:pt>
                <c:pt idx="36">
                  <c:v>3.3729359999999993</c:v>
                </c:pt>
                <c:pt idx="37">
                  <c:v>3.4838080000000002</c:v>
                </c:pt>
                <c:pt idx="38">
                  <c:v>3.633718</c:v>
                </c:pt>
                <c:pt idx="39">
                  <c:v>3.7731580000000005</c:v>
                </c:pt>
                <c:pt idx="40">
                  <c:v>3.8835800000000003</c:v>
                </c:pt>
                <c:pt idx="41">
                  <c:v>3.994068</c:v>
                </c:pt>
                <c:pt idx="42">
                  <c:v>4.1145399999999999</c:v>
                </c:pt>
                <c:pt idx="43">
                  <c:v>4.2464429999999993</c:v>
                </c:pt>
                <c:pt idx="44">
                  <c:v>4.3748040000000001</c:v>
                </c:pt>
                <c:pt idx="45">
                  <c:v>4.4886000000000008</c:v>
                </c:pt>
                <c:pt idx="46">
                  <c:v>4.6268080000000005</c:v>
                </c:pt>
                <c:pt idx="47">
                  <c:v>4.7300239999999993</c:v>
                </c:pt>
                <c:pt idx="48">
                  <c:v>4.8417239999999993</c:v>
                </c:pt>
                <c:pt idx="49">
                  <c:v>4.952534</c:v>
                </c:pt>
                <c:pt idx="50">
                  <c:v>5.0803500000000001</c:v>
                </c:pt>
                <c:pt idx="51">
                  <c:v>5.2316619999999991</c:v>
                </c:pt>
                <c:pt idx="52">
                  <c:v>5.362756000000001</c:v>
                </c:pt>
                <c:pt idx="53">
                  <c:v>5.4689209999999999</c:v>
                </c:pt>
                <c:pt idx="54">
                  <c:v>5.5724640000000001</c:v>
                </c:pt>
                <c:pt idx="55">
                  <c:v>5.7045500000000002</c:v>
                </c:pt>
                <c:pt idx="56">
                  <c:v>5.8497520000000005</c:v>
                </c:pt>
                <c:pt idx="57">
                  <c:v>5.9814179999999997</c:v>
                </c:pt>
                <c:pt idx="58">
                  <c:v>6.084822</c:v>
                </c:pt>
                <c:pt idx="59">
                  <c:v>6.2218239999999998</c:v>
                </c:pt>
                <c:pt idx="60">
                  <c:v>6.3655599999999994</c:v>
                </c:pt>
                <c:pt idx="61">
                  <c:v>6.4972549999999982</c:v>
                </c:pt>
                <c:pt idx="62">
                  <c:v>6.6205879999999997</c:v>
                </c:pt>
                <c:pt idx="63">
                  <c:v>6.7160919999999997</c:v>
                </c:pt>
                <c:pt idx="64">
                  <c:v>6.8307240000000009</c:v>
                </c:pt>
                <c:pt idx="65">
                  <c:v>6.9704100000000002</c:v>
                </c:pt>
                <c:pt idx="66">
                  <c:v>7.0727840000000004</c:v>
                </c:pt>
                <c:pt idx="67">
                  <c:v>7.1841410000000012</c:v>
                </c:pt>
                <c:pt idx="68">
                  <c:v>7.3003520000000011</c:v>
                </c:pt>
                <c:pt idx="69">
                  <c:v>7.4458979999999988</c:v>
                </c:pt>
                <c:pt idx="70">
                  <c:v>7.5935799999999984</c:v>
                </c:pt>
                <c:pt idx="71">
                  <c:v>7.7340049999999971</c:v>
                </c:pt>
                <c:pt idx="72">
                  <c:v>7.9007119999999986</c:v>
                </c:pt>
                <c:pt idx="73">
                  <c:v>8.0842729999999996</c:v>
                </c:pt>
                <c:pt idx="74">
                  <c:v>8.2302520000000001</c:v>
                </c:pt>
                <c:pt idx="75">
                  <c:v>8.4105749999999997</c:v>
                </c:pt>
                <c:pt idx="76">
                  <c:v>8.5778879999999997</c:v>
                </c:pt>
                <c:pt idx="77">
                  <c:v>8.7483939999999993</c:v>
                </c:pt>
                <c:pt idx="78">
                  <c:v>8.9144320000000015</c:v>
                </c:pt>
                <c:pt idx="79">
                  <c:v>9.1222710000000014</c:v>
                </c:pt>
                <c:pt idx="80">
                  <c:v>9.2913200000000007</c:v>
                </c:pt>
                <c:pt idx="81">
                  <c:v>9.4603760000000037</c:v>
                </c:pt>
                <c:pt idx="82">
                  <c:v>9.6665200000000002</c:v>
                </c:pt>
                <c:pt idx="83">
                  <c:v>9.8965730000000001</c:v>
                </c:pt>
                <c:pt idx="84">
                  <c:v>10.141567999999999</c:v>
                </c:pt>
                <c:pt idx="85">
                  <c:v>10.402735</c:v>
                </c:pt>
                <c:pt idx="86">
                  <c:v>10.653711999999999</c:v>
                </c:pt>
                <c:pt idx="87">
                  <c:v>10.918946999999998</c:v>
                </c:pt>
                <c:pt idx="88">
                  <c:v>11.189528000000008</c:v>
                </c:pt>
                <c:pt idx="89">
                  <c:v>11.412393000000002</c:v>
                </c:pt>
                <c:pt idx="90">
                  <c:v>11.74661</c:v>
                </c:pt>
                <c:pt idx="91">
                  <c:v>12.053775000000002</c:v>
                </c:pt>
                <c:pt idx="92">
                  <c:v>12.402951999999999</c:v>
                </c:pt>
                <c:pt idx="93">
                  <c:v>12.743609999999999</c:v>
                </c:pt>
                <c:pt idx="94">
                  <c:v>13.184667999999997</c:v>
                </c:pt>
                <c:pt idx="95">
                  <c:v>13.669264999999992</c:v>
                </c:pt>
                <c:pt idx="96">
                  <c:v>14.264935999999992</c:v>
                </c:pt>
                <c:pt idx="97">
                  <c:v>14.991581999999974</c:v>
                </c:pt>
                <c:pt idx="98">
                  <c:v>16.032344000000005</c:v>
                </c:pt>
                <c:pt idx="99">
                  <c:v>17.619185000000005</c:v>
                </c:pt>
                <c:pt idx="100">
                  <c:v>28.9573</c:v>
                </c:pt>
              </c:numCache>
            </c:numRef>
          </c:xVal>
          <c:yVal>
            <c:numRef>
              <c:f>'[CLI co-existence result_20190328.xlsx]Scenario 15'!$F$6:$F$106</c:f>
              <c:numCache>
                <c:formatCode>0.00_);[Red]\(0.00\)</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ser>
        <c:dLbls>
          <c:showLegendKey val="0"/>
          <c:showVal val="0"/>
          <c:showCatName val="0"/>
          <c:showSerName val="0"/>
          <c:showPercent val="0"/>
          <c:showBubbleSize val="0"/>
        </c:dLbls>
        <c:axId val="1140777584"/>
        <c:axId val="1140778144"/>
        <c:extLst/>
      </c:scatterChart>
      <c:valAx>
        <c:axId val="1140777584"/>
        <c:scaling>
          <c:orientation val="minMax"/>
          <c:max val="30"/>
          <c:min val="-20"/>
        </c:scaling>
        <c:delete val="0"/>
        <c:axPos val="b"/>
        <c:majorGridlines>
          <c:spPr>
            <a:ln>
              <a:solidFill>
                <a:schemeClr val="bg1">
                  <a:lumMod val="85000"/>
                </a:schemeClr>
              </a:solidFill>
            </a:ln>
          </c:spPr>
        </c:majorGridlines>
        <c:minorGridlines>
          <c:spPr>
            <a:ln>
              <a:solidFill>
                <a:schemeClr val="bg1">
                  <a:lumMod val="85000"/>
                </a:schemeClr>
              </a:solidFill>
            </a:ln>
          </c:spPr>
        </c:minorGridlines>
        <c:title>
          <c:tx>
            <c:rich>
              <a:bodyPr/>
              <a:lstStyle/>
              <a:p>
                <a:pPr>
                  <a:defRPr/>
                </a:pPr>
                <a:r>
                  <a:rPr lang="en-US" altLang="ko-KR" b="0"/>
                  <a:t>Geometry (dB)</a:t>
                </a:r>
              </a:p>
            </c:rich>
          </c:tx>
          <c:overlay val="0"/>
        </c:title>
        <c:numFmt formatCode="0_ " sourceLinked="0"/>
        <c:majorTickMark val="out"/>
        <c:minorTickMark val="none"/>
        <c:tickLblPos val="nextTo"/>
        <c:crossAx val="1140778144"/>
        <c:crosses val="autoZero"/>
        <c:crossBetween val="midCat"/>
        <c:majorUnit val="10"/>
        <c:minorUnit val="5"/>
      </c:valAx>
      <c:valAx>
        <c:axId val="1140778144"/>
        <c:scaling>
          <c:orientation val="minMax"/>
          <c:max val="1"/>
          <c:min val="0"/>
        </c:scaling>
        <c:delete val="0"/>
        <c:axPos val="l"/>
        <c:majorGridlines>
          <c:spPr>
            <a:ln>
              <a:solidFill>
                <a:schemeClr val="bg1">
                  <a:lumMod val="85000"/>
                </a:schemeClr>
              </a:solidFill>
            </a:ln>
          </c:spPr>
        </c:majorGridlines>
        <c:title>
          <c:tx>
            <c:rich>
              <a:bodyPr rot="-5400000" vert="horz"/>
              <a:lstStyle/>
              <a:p>
                <a:pPr>
                  <a:defRPr/>
                </a:pPr>
                <a:r>
                  <a:rPr lang="en-US" altLang="ko-KR" b="0"/>
                  <a:t>CDF </a:t>
                </a:r>
              </a:p>
            </c:rich>
          </c:tx>
          <c:overlay val="0"/>
        </c:title>
        <c:numFmt formatCode="0.00_);[Red]\(0.00\)" sourceLinked="1"/>
        <c:majorTickMark val="out"/>
        <c:minorTickMark val="none"/>
        <c:tickLblPos val="nextTo"/>
        <c:crossAx val="1140777584"/>
        <c:crossesAt val="-2000"/>
        <c:crossBetween val="midCat"/>
      </c:valAx>
    </c:plotArea>
    <c:legend>
      <c:legendPos val="r"/>
      <c:layout>
        <c:manualLayout>
          <c:xMode val="edge"/>
          <c:yMode val="edge"/>
          <c:x val="0.71359413406657501"/>
          <c:y val="0.62057307558822894"/>
          <c:w val="0.2459030856437063"/>
          <c:h val="0.13318401560611082"/>
        </c:manualLayout>
      </c:layout>
      <c:overlay val="1"/>
      <c:spPr>
        <a:solidFill>
          <a:schemeClr val="bg1"/>
        </a:solidFill>
      </c:spPr>
    </c:legend>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b="1"/>
            </a:pPr>
            <a:r>
              <a:rPr lang="en-US" altLang="ko-KR" sz="1200" b="1"/>
              <a:t>Indoor to Indoor, Victim: UL, 4GHz</a:t>
            </a:r>
          </a:p>
        </c:rich>
      </c:tx>
      <c:overlay val="0"/>
    </c:title>
    <c:autoTitleDeleted val="0"/>
    <c:plotArea>
      <c:layout/>
      <c:scatterChart>
        <c:scatterStyle val="smoothMarker"/>
        <c:varyColors val="0"/>
        <c:ser>
          <c:idx val="0"/>
          <c:order val="0"/>
          <c:tx>
            <c:strRef>
              <c:f>'[CLI co-existence result_20190328.xlsx]Scenario 14'!$H$5</c:f>
              <c:strCache>
                <c:ptCount val="1"/>
                <c:pt idx="0">
                  <c:v>Aggressor: UL</c:v>
                </c:pt>
              </c:strCache>
            </c:strRef>
          </c:tx>
          <c:spPr>
            <a:ln>
              <a:solidFill>
                <a:schemeClr val="tx1"/>
              </a:solidFill>
            </a:ln>
          </c:spPr>
          <c:marker>
            <c:symbol val="none"/>
          </c:marker>
          <c:xVal>
            <c:numRef>
              <c:f>'[CLI co-existence result_20190328.xlsx]Scenario 14'!$H$6:$H$106</c:f>
              <c:numCache>
                <c:formatCode>General</c:formatCode>
                <c:ptCount val="101"/>
                <c:pt idx="0">
                  <c:v>-7.4554</c:v>
                </c:pt>
                <c:pt idx="1">
                  <c:v>-5.1906609999999995</c:v>
                </c:pt>
                <c:pt idx="2">
                  <c:v>-4.670204</c:v>
                </c:pt>
                <c:pt idx="3">
                  <c:v>-4.3088480000000002</c:v>
                </c:pt>
                <c:pt idx="4">
                  <c:v>-3.9407200000000002</c:v>
                </c:pt>
                <c:pt idx="5">
                  <c:v>-3.7388500000000002</c:v>
                </c:pt>
                <c:pt idx="6">
                  <c:v>-3.5902219999999998</c:v>
                </c:pt>
                <c:pt idx="7">
                  <c:v>-3.411168</c:v>
                </c:pt>
                <c:pt idx="8">
                  <c:v>-3.2610679999999999</c:v>
                </c:pt>
                <c:pt idx="9">
                  <c:v>-3.1370719999999999</c:v>
                </c:pt>
                <c:pt idx="10">
                  <c:v>-3.0318999999999998</c:v>
                </c:pt>
                <c:pt idx="11">
                  <c:v>-2.9061210000000002</c:v>
                </c:pt>
                <c:pt idx="12">
                  <c:v>-2.7607560000000002</c:v>
                </c:pt>
                <c:pt idx="13">
                  <c:v>-2.6534040000000001</c:v>
                </c:pt>
                <c:pt idx="14">
                  <c:v>-2.5249479999999997</c:v>
                </c:pt>
                <c:pt idx="15">
                  <c:v>-2.39263</c:v>
                </c:pt>
                <c:pt idx="16">
                  <c:v>-2.2856800000000002</c:v>
                </c:pt>
                <c:pt idx="17">
                  <c:v>-2.1737059999999997</c:v>
                </c:pt>
                <c:pt idx="18">
                  <c:v>-2.0583079999999998</c:v>
                </c:pt>
                <c:pt idx="19">
                  <c:v>-1.948</c:v>
                </c:pt>
                <c:pt idx="20">
                  <c:v>-1.84422</c:v>
                </c:pt>
                <c:pt idx="21">
                  <c:v>-1.7005770000000002</c:v>
                </c:pt>
                <c:pt idx="22">
                  <c:v>-1.5723520000000002</c:v>
                </c:pt>
                <c:pt idx="23">
                  <c:v>-1.4653610000000001</c:v>
                </c:pt>
                <c:pt idx="24">
                  <c:v>-1.349372</c:v>
                </c:pt>
                <c:pt idx="25">
                  <c:v>-1.2463500000000001</c:v>
                </c:pt>
                <c:pt idx="26">
                  <c:v>-1.152226</c:v>
                </c:pt>
                <c:pt idx="27">
                  <c:v>-1.0178</c:v>
                </c:pt>
                <c:pt idx="28">
                  <c:v>-0.91601999999999906</c:v>
                </c:pt>
                <c:pt idx="29">
                  <c:v>-0.77636100000000019</c:v>
                </c:pt>
                <c:pt idx="30">
                  <c:v>-0.63308999999999982</c:v>
                </c:pt>
                <c:pt idx="31">
                  <c:v>-0.52058599999999999</c:v>
                </c:pt>
                <c:pt idx="32">
                  <c:v>-0.41489199999999982</c:v>
                </c:pt>
                <c:pt idx="33">
                  <c:v>-0.2959949999999999</c:v>
                </c:pt>
                <c:pt idx="34">
                  <c:v>-0.18513799999999994</c:v>
                </c:pt>
                <c:pt idx="35">
                  <c:v>-9.3049999999999911E-2</c:v>
                </c:pt>
                <c:pt idx="36">
                  <c:v>1.8359999999999172E-2</c:v>
                </c:pt>
                <c:pt idx="37">
                  <c:v>0.12487500000000028</c:v>
                </c:pt>
                <c:pt idx="38">
                  <c:v>0.24988599999999997</c:v>
                </c:pt>
                <c:pt idx="39">
                  <c:v>0.35527700000000073</c:v>
                </c:pt>
                <c:pt idx="40">
                  <c:v>0.47397999999999985</c:v>
                </c:pt>
                <c:pt idx="41">
                  <c:v>0.58218999999999965</c:v>
                </c:pt>
                <c:pt idx="42">
                  <c:v>0.70034799999999964</c:v>
                </c:pt>
                <c:pt idx="43">
                  <c:v>0.81295600000000012</c:v>
                </c:pt>
                <c:pt idx="44">
                  <c:v>0.93889999999999973</c:v>
                </c:pt>
                <c:pt idx="45">
                  <c:v>1.0377100000000001</c:v>
                </c:pt>
                <c:pt idx="46">
                  <c:v>1.1407339999999999</c:v>
                </c:pt>
                <c:pt idx="47">
                  <c:v>1.2343889999999997</c:v>
                </c:pt>
                <c:pt idx="48">
                  <c:v>1.324964</c:v>
                </c:pt>
                <c:pt idx="49">
                  <c:v>1.4290649999999996</c:v>
                </c:pt>
                <c:pt idx="50">
                  <c:v>1.53565</c:v>
                </c:pt>
                <c:pt idx="51">
                  <c:v>1.6361370000000004</c:v>
                </c:pt>
                <c:pt idx="52">
                  <c:v>1.7153960000000001</c:v>
                </c:pt>
                <c:pt idx="53">
                  <c:v>1.8145230000000003</c:v>
                </c:pt>
                <c:pt idx="54">
                  <c:v>1.9093900000000001</c:v>
                </c:pt>
                <c:pt idx="55">
                  <c:v>2.00909</c:v>
                </c:pt>
                <c:pt idx="56">
                  <c:v>2.1295400000000009</c:v>
                </c:pt>
                <c:pt idx="57">
                  <c:v>2.2373879999999997</c:v>
                </c:pt>
                <c:pt idx="58">
                  <c:v>2.3221519999999995</c:v>
                </c:pt>
                <c:pt idx="59">
                  <c:v>2.4134639999999998</c:v>
                </c:pt>
                <c:pt idx="60">
                  <c:v>2.5169000000000001</c:v>
                </c:pt>
                <c:pt idx="61">
                  <c:v>2.632539</c:v>
                </c:pt>
                <c:pt idx="62">
                  <c:v>2.7637519999999998</c:v>
                </c:pt>
                <c:pt idx="63">
                  <c:v>2.8681589999999999</c:v>
                </c:pt>
                <c:pt idx="64">
                  <c:v>2.975352</c:v>
                </c:pt>
                <c:pt idx="65">
                  <c:v>3.08548</c:v>
                </c:pt>
                <c:pt idx="66">
                  <c:v>3.1960100000000002</c:v>
                </c:pt>
                <c:pt idx="67">
                  <c:v>3.315699</c:v>
                </c:pt>
                <c:pt idx="68">
                  <c:v>3.4413560000000003</c:v>
                </c:pt>
                <c:pt idx="69">
                  <c:v>3.5488079999999966</c:v>
                </c:pt>
                <c:pt idx="70">
                  <c:v>3.6523699999999999</c:v>
                </c:pt>
                <c:pt idx="71">
                  <c:v>3.771325</c:v>
                </c:pt>
                <c:pt idx="72">
                  <c:v>3.9003959999999998</c:v>
                </c:pt>
                <c:pt idx="73">
                  <c:v>3.9966699999999995</c:v>
                </c:pt>
                <c:pt idx="74">
                  <c:v>4.1247820000000015</c:v>
                </c:pt>
                <c:pt idx="75">
                  <c:v>4.2373500000000002</c:v>
                </c:pt>
                <c:pt idx="76">
                  <c:v>4.3446160000000003</c:v>
                </c:pt>
                <c:pt idx="77">
                  <c:v>4.4907690000000002</c:v>
                </c:pt>
                <c:pt idx="78">
                  <c:v>4.6302580000000013</c:v>
                </c:pt>
                <c:pt idx="79">
                  <c:v>4.7852360000000003</c:v>
                </c:pt>
                <c:pt idx="80">
                  <c:v>4.9458399999999996</c:v>
                </c:pt>
                <c:pt idx="81">
                  <c:v>5.1609280000000011</c:v>
                </c:pt>
                <c:pt idx="82">
                  <c:v>5.3331979999999994</c:v>
                </c:pt>
                <c:pt idx="83">
                  <c:v>5.5247380000000001</c:v>
                </c:pt>
                <c:pt idx="84">
                  <c:v>5.7081159999999995</c:v>
                </c:pt>
                <c:pt idx="85">
                  <c:v>5.9268299999999972</c:v>
                </c:pt>
                <c:pt idx="86">
                  <c:v>6.1818840000000002</c:v>
                </c:pt>
                <c:pt idx="87">
                  <c:v>6.4461910000000007</c:v>
                </c:pt>
                <c:pt idx="88">
                  <c:v>6.7158959999999999</c:v>
                </c:pt>
                <c:pt idx="89">
                  <c:v>6.9828869999999998</c:v>
                </c:pt>
                <c:pt idx="90">
                  <c:v>7.2673700000000023</c:v>
                </c:pt>
                <c:pt idx="91">
                  <c:v>7.6270890000000007</c:v>
                </c:pt>
                <c:pt idx="92">
                  <c:v>8.0183959999999974</c:v>
                </c:pt>
                <c:pt idx="93">
                  <c:v>8.4646710000000027</c:v>
                </c:pt>
                <c:pt idx="94">
                  <c:v>9.0304479999999945</c:v>
                </c:pt>
                <c:pt idx="95">
                  <c:v>9.5774700000000017</c:v>
                </c:pt>
                <c:pt idx="96">
                  <c:v>10.310827999999999</c:v>
                </c:pt>
                <c:pt idx="97">
                  <c:v>11.357187999999997</c:v>
                </c:pt>
                <c:pt idx="98">
                  <c:v>12.761799999999985</c:v>
                </c:pt>
                <c:pt idx="99">
                  <c:v>15.035386000000022</c:v>
                </c:pt>
                <c:pt idx="100">
                  <c:v>20.442799999999998</c:v>
                </c:pt>
              </c:numCache>
            </c:numRef>
          </c:xVal>
          <c:yVal>
            <c:numRef>
              <c:f>'[CLI co-existence result_20190328.xlsx]Scenario 14'!$F$6:$F$106</c:f>
              <c:numCache>
                <c:formatCode>0.00_);[Red]\(0.00\)</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ser>
        <c:ser>
          <c:idx val="3"/>
          <c:order val="1"/>
          <c:tx>
            <c:strRef>
              <c:f>'[CLI co-existence result_20190328.xlsx]Scenario 14'!$I$5</c:f>
              <c:strCache>
                <c:ptCount val="1"/>
                <c:pt idx="0">
                  <c:v>Aggressor: DL</c:v>
                </c:pt>
              </c:strCache>
            </c:strRef>
          </c:tx>
          <c:spPr>
            <a:ln>
              <a:solidFill>
                <a:schemeClr val="accent2"/>
              </a:solidFill>
            </a:ln>
          </c:spPr>
          <c:marker>
            <c:symbol val="none"/>
          </c:marker>
          <c:xVal>
            <c:numRef>
              <c:f>'[CLI co-existence result_20190328.xlsx]Scenario 14'!$I$6:$I$106</c:f>
              <c:numCache>
                <c:formatCode>General</c:formatCode>
                <c:ptCount val="101"/>
                <c:pt idx="0">
                  <c:v>-8.3345000000000002</c:v>
                </c:pt>
                <c:pt idx="1">
                  <c:v>-5.1963109999999997</c:v>
                </c:pt>
                <c:pt idx="2">
                  <c:v>-4.7279640000000001</c:v>
                </c:pt>
                <c:pt idx="3">
                  <c:v>-4.2588530000000002</c:v>
                </c:pt>
                <c:pt idx="4">
                  <c:v>-3.9737159999999996</c:v>
                </c:pt>
                <c:pt idx="5">
                  <c:v>-3.788675</c:v>
                </c:pt>
                <c:pt idx="6">
                  <c:v>-3.5905960000000001</c:v>
                </c:pt>
                <c:pt idx="7">
                  <c:v>-3.4267699999999999</c:v>
                </c:pt>
                <c:pt idx="8">
                  <c:v>-3.2707280000000001</c:v>
                </c:pt>
                <c:pt idx="9">
                  <c:v>-3.118881</c:v>
                </c:pt>
                <c:pt idx="10">
                  <c:v>-2.9952399999999999</c:v>
                </c:pt>
                <c:pt idx="11">
                  <c:v>-2.866711</c:v>
                </c:pt>
                <c:pt idx="12">
                  <c:v>-2.7472319999999999</c:v>
                </c:pt>
                <c:pt idx="13">
                  <c:v>-2.6346129999999999</c:v>
                </c:pt>
                <c:pt idx="14">
                  <c:v>-2.5114359999999998</c:v>
                </c:pt>
                <c:pt idx="15">
                  <c:v>-2.3965300000000003</c:v>
                </c:pt>
                <c:pt idx="16">
                  <c:v>-2.2834879999999997</c:v>
                </c:pt>
                <c:pt idx="17">
                  <c:v>-2.1798170000000003</c:v>
                </c:pt>
                <c:pt idx="18">
                  <c:v>-2.0751680000000001</c:v>
                </c:pt>
                <c:pt idx="19">
                  <c:v>-1.9707030000000001</c:v>
                </c:pt>
                <c:pt idx="20">
                  <c:v>-1.8484800000000001</c:v>
                </c:pt>
                <c:pt idx="21">
                  <c:v>-1.7450889999999999</c:v>
                </c:pt>
                <c:pt idx="22">
                  <c:v>-1.6003120000000002</c:v>
                </c:pt>
                <c:pt idx="23">
                  <c:v>-1.4811990000000002</c:v>
                </c:pt>
                <c:pt idx="24">
                  <c:v>-1.3751840000000002</c:v>
                </c:pt>
                <c:pt idx="25">
                  <c:v>-1.247925</c:v>
                </c:pt>
                <c:pt idx="26">
                  <c:v>-1.1301760000000001</c:v>
                </c:pt>
                <c:pt idx="27">
                  <c:v>-1.0131019999999999</c:v>
                </c:pt>
                <c:pt idx="28">
                  <c:v>-0.92155599999999993</c:v>
                </c:pt>
                <c:pt idx="29">
                  <c:v>-0.81001900000000016</c:v>
                </c:pt>
                <c:pt idx="30">
                  <c:v>-0.65212999999999999</c:v>
                </c:pt>
                <c:pt idx="31">
                  <c:v>-0.50772199999999967</c:v>
                </c:pt>
                <c:pt idx="32">
                  <c:v>-0.4131439999999999</c:v>
                </c:pt>
                <c:pt idx="33">
                  <c:v>-0.29333199999999998</c:v>
                </c:pt>
                <c:pt idx="34">
                  <c:v>-0.19690199999999955</c:v>
                </c:pt>
                <c:pt idx="35">
                  <c:v>-8.5994999999999849E-2</c:v>
                </c:pt>
                <c:pt idx="36">
                  <c:v>1.4827999999999975E-2</c:v>
                </c:pt>
                <c:pt idx="37">
                  <c:v>0.11736300000000001</c:v>
                </c:pt>
                <c:pt idx="38">
                  <c:v>0.20154799999999995</c:v>
                </c:pt>
                <c:pt idx="39">
                  <c:v>0.29676400000000031</c:v>
                </c:pt>
                <c:pt idx="40">
                  <c:v>0.38729999999999998</c:v>
                </c:pt>
                <c:pt idx="41">
                  <c:v>0.48833599999999988</c:v>
                </c:pt>
                <c:pt idx="42">
                  <c:v>0.58453199999999994</c:v>
                </c:pt>
                <c:pt idx="43">
                  <c:v>0.66171400000000002</c:v>
                </c:pt>
                <c:pt idx="44">
                  <c:v>0.76791599999999993</c:v>
                </c:pt>
                <c:pt idx="45">
                  <c:v>0.88481500000000024</c:v>
                </c:pt>
                <c:pt idx="46">
                  <c:v>1.0051699999999999</c:v>
                </c:pt>
                <c:pt idx="47">
                  <c:v>1.0984489999999991</c:v>
                </c:pt>
                <c:pt idx="48">
                  <c:v>1.192896</c:v>
                </c:pt>
                <c:pt idx="49">
                  <c:v>1.2922099999999999</c:v>
                </c:pt>
                <c:pt idx="50">
                  <c:v>1.4117000000000002</c:v>
                </c:pt>
                <c:pt idx="51">
                  <c:v>1.501098</c:v>
                </c:pt>
                <c:pt idx="52">
                  <c:v>1.6119920000000001</c:v>
                </c:pt>
                <c:pt idx="53">
                  <c:v>1.7163630000000007</c:v>
                </c:pt>
                <c:pt idx="54">
                  <c:v>1.817704</c:v>
                </c:pt>
                <c:pt idx="55">
                  <c:v>1.9181450000000007</c:v>
                </c:pt>
                <c:pt idx="56">
                  <c:v>2.0264880000000005</c:v>
                </c:pt>
                <c:pt idx="57">
                  <c:v>2.1274299999999999</c:v>
                </c:pt>
                <c:pt idx="58">
                  <c:v>2.2264239999999988</c:v>
                </c:pt>
                <c:pt idx="59">
                  <c:v>2.3314819999999998</c:v>
                </c:pt>
                <c:pt idx="60">
                  <c:v>2.4242400000000002</c:v>
                </c:pt>
                <c:pt idx="61">
                  <c:v>2.5183209999999994</c:v>
                </c:pt>
                <c:pt idx="62">
                  <c:v>2.6328940000000003</c:v>
                </c:pt>
                <c:pt idx="63">
                  <c:v>2.7641549999999997</c:v>
                </c:pt>
                <c:pt idx="64">
                  <c:v>2.8853560000000003</c:v>
                </c:pt>
                <c:pt idx="65">
                  <c:v>3.0054649999999996</c:v>
                </c:pt>
                <c:pt idx="66">
                  <c:v>3.1150060000000002</c:v>
                </c:pt>
                <c:pt idx="67">
                  <c:v>3.2058980000000004</c:v>
                </c:pt>
                <c:pt idx="68">
                  <c:v>3.3313600000000001</c:v>
                </c:pt>
                <c:pt idx="69">
                  <c:v>3.4396930000000001</c:v>
                </c:pt>
                <c:pt idx="70">
                  <c:v>3.5536699999999999</c:v>
                </c:pt>
                <c:pt idx="71">
                  <c:v>3.6574870000000002</c:v>
                </c:pt>
                <c:pt idx="72">
                  <c:v>3.7732319999999988</c:v>
                </c:pt>
                <c:pt idx="73">
                  <c:v>3.9302619999999995</c:v>
                </c:pt>
                <c:pt idx="74">
                  <c:v>4.0691280000000001</c:v>
                </c:pt>
                <c:pt idx="75">
                  <c:v>4.2121750000000002</c:v>
                </c:pt>
                <c:pt idx="76">
                  <c:v>4.3576160000000002</c:v>
                </c:pt>
                <c:pt idx="77">
                  <c:v>4.502338</c:v>
                </c:pt>
                <c:pt idx="78">
                  <c:v>4.6606340000000017</c:v>
                </c:pt>
                <c:pt idx="79">
                  <c:v>4.8212720000000004</c:v>
                </c:pt>
                <c:pt idx="80">
                  <c:v>4.9367199999999993</c:v>
                </c:pt>
                <c:pt idx="81">
                  <c:v>5.1047000000000002</c:v>
                </c:pt>
                <c:pt idx="82">
                  <c:v>5.2805799999999996</c:v>
                </c:pt>
                <c:pt idx="83">
                  <c:v>5.4683590000000004</c:v>
                </c:pt>
                <c:pt idx="84">
                  <c:v>5.6712679999999995</c:v>
                </c:pt>
                <c:pt idx="85">
                  <c:v>5.8790649999999998</c:v>
                </c:pt>
                <c:pt idx="86">
                  <c:v>6.094538</c:v>
                </c:pt>
                <c:pt idx="87">
                  <c:v>6.3764780000000005</c:v>
                </c:pt>
                <c:pt idx="88">
                  <c:v>6.6126679999999993</c:v>
                </c:pt>
                <c:pt idx="89">
                  <c:v>6.9287210000000004</c:v>
                </c:pt>
                <c:pt idx="90">
                  <c:v>7.2709700000000081</c:v>
                </c:pt>
                <c:pt idx="91">
                  <c:v>7.5672890000000006</c:v>
                </c:pt>
                <c:pt idx="92">
                  <c:v>7.9242479999999995</c:v>
                </c:pt>
                <c:pt idx="93">
                  <c:v>8.3506210000000003</c:v>
                </c:pt>
                <c:pt idx="94">
                  <c:v>8.864831999999998</c:v>
                </c:pt>
                <c:pt idx="95">
                  <c:v>9.3540100000000042</c:v>
                </c:pt>
                <c:pt idx="96">
                  <c:v>10.102992</c:v>
                </c:pt>
                <c:pt idx="97">
                  <c:v>11.025433999999997</c:v>
                </c:pt>
                <c:pt idx="98">
                  <c:v>12.530871999999981</c:v>
                </c:pt>
                <c:pt idx="99">
                  <c:v>14.551413000000016</c:v>
                </c:pt>
                <c:pt idx="100">
                  <c:v>19.4922</c:v>
                </c:pt>
              </c:numCache>
            </c:numRef>
          </c:xVal>
          <c:yVal>
            <c:numRef>
              <c:f>'[CLI co-existence result_20190328.xlsx]Scenario 14'!$F$6:$F$106</c:f>
              <c:numCache>
                <c:formatCode>0.00_);[Red]\(0.00\)</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ser>
        <c:dLbls>
          <c:showLegendKey val="0"/>
          <c:showVal val="0"/>
          <c:showCatName val="0"/>
          <c:showSerName val="0"/>
          <c:showPercent val="0"/>
          <c:showBubbleSize val="0"/>
        </c:dLbls>
        <c:axId val="1140780944"/>
        <c:axId val="1138722624"/>
        <c:extLst/>
      </c:scatterChart>
      <c:valAx>
        <c:axId val="1140780944"/>
        <c:scaling>
          <c:orientation val="minMax"/>
          <c:max val="30"/>
          <c:min val="-20"/>
        </c:scaling>
        <c:delete val="0"/>
        <c:axPos val="b"/>
        <c:majorGridlines>
          <c:spPr>
            <a:ln>
              <a:solidFill>
                <a:schemeClr val="bg1">
                  <a:lumMod val="85000"/>
                </a:schemeClr>
              </a:solidFill>
            </a:ln>
          </c:spPr>
        </c:majorGridlines>
        <c:minorGridlines>
          <c:spPr>
            <a:ln>
              <a:solidFill>
                <a:schemeClr val="bg1">
                  <a:lumMod val="85000"/>
                </a:schemeClr>
              </a:solidFill>
            </a:ln>
          </c:spPr>
        </c:minorGridlines>
        <c:title>
          <c:tx>
            <c:rich>
              <a:bodyPr/>
              <a:lstStyle/>
              <a:p>
                <a:pPr>
                  <a:defRPr/>
                </a:pPr>
                <a:r>
                  <a:rPr lang="en-US" altLang="ko-KR" b="0"/>
                  <a:t>Geometry (dB)</a:t>
                </a:r>
              </a:p>
            </c:rich>
          </c:tx>
          <c:overlay val="0"/>
        </c:title>
        <c:numFmt formatCode="0_ " sourceLinked="0"/>
        <c:majorTickMark val="out"/>
        <c:minorTickMark val="none"/>
        <c:tickLblPos val="nextTo"/>
        <c:crossAx val="1138722624"/>
        <c:crosses val="autoZero"/>
        <c:crossBetween val="midCat"/>
        <c:majorUnit val="10"/>
        <c:minorUnit val="5"/>
      </c:valAx>
      <c:valAx>
        <c:axId val="1138722624"/>
        <c:scaling>
          <c:orientation val="minMax"/>
          <c:max val="1"/>
          <c:min val="0"/>
        </c:scaling>
        <c:delete val="0"/>
        <c:axPos val="l"/>
        <c:majorGridlines>
          <c:spPr>
            <a:ln>
              <a:solidFill>
                <a:schemeClr val="bg1">
                  <a:lumMod val="85000"/>
                </a:schemeClr>
              </a:solidFill>
            </a:ln>
          </c:spPr>
        </c:majorGridlines>
        <c:title>
          <c:tx>
            <c:rich>
              <a:bodyPr rot="-5400000" vert="horz"/>
              <a:lstStyle/>
              <a:p>
                <a:pPr>
                  <a:defRPr/>
                </a:pPr>
                <a:r>
                  <a:rPr lang="en-US" altLang="ko-KR" b="0"/>
                  <a:t>CDF </a:t>
                </a:r>
              </a:p>
            </c:rich>
          </c:tx>
          <c:overlay val="0"/>
        </c:title>
        <c:numFmt formatCode="0.00_);[Red]\(0.00\)" sourceLinked="1"/>
        <c:majorTickMark val="out"/>
        <c:minorTickMark val="none"/>
        <c:tickLblPos val="nextTo"/>
        <c:crossAx val="1140780944"/>
        <c:crossesAt val="-2000"/>
        <c:crossBetween val="midCat"/>
      </c:valAx>
    </c:plotArea>
    <c:legend>
      <c:legendPos val="r"/>
      <c:layout>
        <c:manualLayout>
          <c:xMode val="edge"/>
          <c:yMode val="edge"/>
          <c:x val="0.71359413406657501"/>
          <c:y val="0.62057307558822894"/>
          <c:w val="0.2459030856437063"/>
          <c:h val="0.13318401560611082"/>
        </c:manualLayout>
      </c:layout>
      <c:overlay val="1"/>
      <c:spPr>
        <a:solidFill>
          <a:schemeClr val="bg1"/>
        </a:solidFill>
      </c:spPr>
    </c:legend>
    <c:plotVisOnly val="1"/>
    <c:dispBlanksAs val="gap"/>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b="1"/>
            </a:pPr>
            <a:r>
              <a:rPr lang="en-US" altLang="ko-KR" sz="1200" b="1"/>
              <a:t>Indoor to Indoor, Victim: UL, 30GHz</a:t>
            </a:r>
          </a:p>
        </c:rich>
      </c:tx>
      <c:overlay val="0"/>
    </c:title>
    <c:autoTitleDeleted val="0"/>
    <c:plotArea>
      <c:layout/>
      <c:scatterChart>
        <c:scatterStyle val="smoothMarker"/>
        <c:varyColors val="0"/>
        <c:ser>
          <c:idx val="0"/>
          <c:order val="0"/>
          <c:tx>
            <c:strRef>
              <c:f>'[CLI co-existence result_20190328.xlsx]Scenario 16'!$H$5</c:f>
              <c:strCache>
                <c:ptCount val="1"/>
                <c:pt idx="0">
                  <c:v>Aggressor: UL</c:v>
                </c:pt>
              </c:strCache>
            </c:strRef>
          </c:tx>
          <c:spPr>
            <a:ln>
              <a:solidFill>
                <a:schemeClr val="tx1"/>
              </a:solidFill>
            </a:ln>
          </c:spPr>
          <c:marker>
            <c:symbol val="none"/>
          </c:marker>
          <c:xVal>
            <c:numRef>
              <c:f>'[CLI co-existence result_20190328.xlsx]Scenario 16'!$H$6:$H$106</c:f>
              <c:numCache>
                <c:formatCode>General</c:formatCode>
                <c:ptCount val="101"/>
                <c:pt idx="0">
                  <c:v>-24.1463</c:v>
                </c:pt>
                <c:pt idx="1">
                  <c:v>-6.0970910000000007</c:v>
                </c:pt>
                <c:pt idx="2">
                  <c:v>-4.3910179999999999</c:v>
                </c:pt>
                <c:pt idx="3">
                  <c:v>-3.4578740000000003</c:v>
                </c:pt>
                <c:pt idx="4">
                  <c:v>-2.8793439999999997</c:v>
                </c:pt>
                <c:pt idx="5">
                  <c:v>-2.3235849999999996</c:v>
                </c:pt>
                <c:pt idx="6">
                  <c:v>-1.899594</c:v>
                </c:pt>
                <c:pt idx="7">
                  <c:v>-1.5241849999999997</c:v>
                </c:pt>
                <c:pt idx="8">
                  <c:v>-1.154884</c:v>
                </c:pt>
                <c:pt idx="9">
                  <c:v>-0.91993499999999995</c:v>
                </c:pt>
                <c:pt idx="10">
                  <c:v>-0.65960999999999992</c:v>
                </c:pt>
                <c:pt idx="11">
                  <c:v>-0.41765599999999997</c:v>
                </c:pt>
                <c:pt idx="12">
                  <c:v>-0.19252400000000006</c:v>
                </c:pt>
                <c:pt idx="13">
                  <c:v>7.2986000000000162E-2</c:v>
                </c:pt>
                <c:pt idx="14">
                  <c:v>0.29522400000000015</c:v>
                </c:pt>
                <c:pt idx="15">
                  <c:v>0.5245749999999999</c:v>
                </c:pt>
                <c:pt idx="16">
                  <c:v>0.67252000000000001</c:v>
                </c:pt>
                <c:pt idx="17">
                  <c:v>0.86027700000000074</c:v>
                </c:pt>
                <c:pt idx="18">
                  <c:v>1.0292700000000001</c:v>
                </c:pt>
                <c:pt idx="19">
                  <c:v>1.2000679999999999</c:v>
                </c:pt>
                <c:pt idx="20">
                  <c:v>1.3570000000000002</c:v>
                </c:pt>
                <c:pt idx="21">
                  <c:v>1.500448</c:v>
                </c:pt>
                <c:pt idx="22">
                  <c:v>1.656352</c:v>
                </c:pt>
                <c:pt idx="23">
                  <c:v>1.8431850000000003</c:v>
                </c:pt>
                <c:pt idx="24">
                  <c:v>1.959492</c:v>
                </c:pt>
                <c:pt idx="25">
                  <c:v>2.11015</c:v>
                </c:pt>
                <c:pt idx="26">
                  <c:v>2.2601300000000002</c:v>
                </c:pt>
                <c:pt idx="27">
                  <c:v>2.404455</c:v>
                </c:pt>
                <c:pt idx="28">
                  <c:v>2.5508120000000001</c:v>
                </c:pt>
                <c:pt idx="29">
                  <c:v>2.6576549999999997</c:v>
                </c:pt>
                <c:pt idx="30">
                  <c:v>2.7859499999999997</c:v>
                </c:pt>
                <c:pt idx="31">
                  <c:v>2.9255599999999999</c:v>
                </c:pt>
                <c:pt idx="32">
                  <c:v>3.0627520000000001</c:v>
                </c:pt>
                <c:pt idx="33">
                  <c:v>3.1818780000000007</c:v>
                </c:pt>
                <c:pt idx="34">
                  <c:v>3.2989280000000005</c:v>
                </c:pt>
                <c:pt idx="35">
                  <c:v>3.4301949999999999</c:v>
                </c:pt>
                <c:pt idx="36">
                  <c:v>3.5375359999999998</c:v>
                </c:pt>
                <c:pt idx="37">
                  <c:v>3.6486049999999999</c:v>
                </c:pt>
                <c:pt idx="38">
                  <c:v>3.7769280000000007</c:v>
                </c:pt>
                <c:pt idx="39">
                  <c:v>3.8859970000000001</c:v>
                </c:pt>
                <c:pt idx="40">
                  <c:v>3.9727600000000001</c:v>
                </c:pt>
                <c:pt idx="41">
                  <c:v>4.094854999999999</c:v>
                </c:pt>
                <c:pt idx="42">
                  <c:v>4.2225019999999995</c:v>
                </c:pt>
                <c:pt idx="43">
                  <c:v>4.3363709999999998</c:v>
                </c:pt>
                <c:pt idx="44">
                  <c:v>4.4602640000000005</c:v>
                </c:pt>
                <c:pt idx="45">
                  <c:v>4.5812499999999998</c:v>
                </c:pt>
                <c:pt idx="46">
                  <c:v>4.7079260000000005</c:v>
                </c:pt>
                <c:pt idx="47">
                  <c:v>4.831842</c:v>
                </c:pt>
                <c:pt idx="48">
                  <c:v>4.9440280000000003</c:v>
                </c:pt>
                <c:pt idx="49">
                  <c:v>5.0955130000000004</c:v>
                </c:pt>
                <c:pt idx="50">
                  <c:v>5.1894</c:v>
                </c:pt>
                <c:pt idx="51">
                  <c:v>5.3108019999999998</c:v>
                </c:pt>
                <c:pt idx="52">
                  <c:v>5.4254120000000006</c:v>
                </c:pt>
                <c:pt idx="53">
                  <c:v>5.5526989999999996</c:v>
                </c:pt>
                <c:pt idx="54">
                  <c:v>5.6756360000000017</c:v>
                </c:pt>
                <c:pt idx="55">
                  <c:v>5.8113600000000005</c:v>
                </c:pt>
                <c:pt idx="56">
                  <c:v>5.9211560000000008</c:v>
                </c:pt>
                <c:pt idx="57">
                  <c:v>6.0457029999999996</c:v>
                </c:pt>
                <c:pt idx="58">
                  <c:v>6.1766919999999992</c:v>
                </c:pt>
                <c:pt idx="59">
                  <c:v>6.3026439999999999</c:v>
                </c:pt>
                <c:pt idx="60">
                  <c:v>6.4342800000000002</c:v>
                </c:pt>
                <c:pt idx="61">
                  <c:v>6.561871</c:v>
                </c:pt>
                <c:pt idx="62">
                  <c:v>6.685962</c:v>
                </c:pt>
                <c:pt idx="63">
                  <c:v>6.8182130000000001</c:v>
                </c:pt>
                <c:pt idx="64">
                  <c:v>6.9455280000000004</c:v>
                </c:pt>
                <c:pt idx="65">
                  <c:v>7.0917450000000004</c:v>
                </c:pt>
                <c:pt idx="66">
                  <c:v>7.2374600000000004</c:v>
                </c:pt>
                <c:pt idx="67">
                  <c:v>7.3613710000000019</c:v>
                </c:pt>
                <c:pt idx="68">
                  <c:v>7.5106560000000009</c:v>
                </c:pt>
                <c:pt idx="69">
                  <c:v>7.6231360000000006</c:v>
                </c:pt>
                <c:pt idx="70">
                  <c:v>7.7653199999999991</c:v>
                </c:pt>
                <c:pt idx="71">
                  <c:v>7.9066209999999995</c:v>
                </c:pt>
                <c:pt idx="72">
                  <c:v>8.0611840000000008</c:v>
                </c:pt>
                <c:pt idx="73">
                  <c:v>8.2059560000000005</c:v>
                </c:pt>
                <c:pt idx="74">
                  <c:v>8.3704999999999998</c:v>
                </c:pt>
                <c:pt idx="75">
                  <c:v>8.5075749999999992</c:v>
                </c:pt>
                <c:pt idx="76">
                  <c:v>8.6791999999999998</c:v>
                </c:pt>
                <c:pt idx="77">
                  <c:v>8.8433220000000006</c:v>
                </c:pt>
                <c:pt idx="78">
                  <c:v>9.0085420000000003</c:v>
                </c:pt>
                <c:pt idx="79">
                  <c:v>9.1846399999999999</c:v>
                </c:pt>
                <c:pt idx="80">
                  <c:v>9.3656399999999991</c:v>
                </c:pt>
                <c:pt idx="81">
                  <c:v>9.5251319999999993</c:v>
                </c:pt>
                <c:pt idx="82">
                  <c:v>9.6790939999999992</c:v>
                </c:pt>
                <c:pt idx="83">
                  <c:v>9.8265329999999995</c:v>
                </c:pt>
                <c:pt idx="84">
                  <c:v>10.009535999999999</c:v>
                </c:pt>
                <c:pt idx="85">
                  <c:v>10.228585000000001</c:v>
                </c:pt>
                <c:pt idx="86">
                  <c:v>10.500603999999994</c:v>
                </c:pt>
                <c:pt idx="87">
                  <c:v>10.746678999999999</c:v>
                </c:pt>
                <c:pt idx="88">
                  <c:v>11.065436</c:v>
                </c:pt>
                <c:pt idx="89">
                  <c:v>11.364640000000005</c:v>
                </c:pt>
                <c:pt idx="90">
                  <c:v>11.624239999999999</c:v>
                </c:pt>
                <c:pt idx="91">
                  <c:v>11.927090000000002</c:v>
                </c:pt>
                <c:pt idx="92">
                  <c:v>12.366188000000005</c:v>
                </c:pt>
                <c:pt idx="93">
                  <c:v>12.777033000000023</c:v>
                </c:pt>
                <c:pt idx="94">
                  <c:v>13.315566</c:v>
                </c:pt>
                <c:pt idx="95">
                  <c:v>13.779564999999998</c:v>
                </c:pt>
                <c:pt idx="96">
                  <c:v>14.407707999999989</c:v>
                </c:pt>
                <c:pt idx="97">
                  <c:v>14.998438</c:v>
                </c:pt>
                <c:pt idx="98">
                  <c:v>15.260414000000001</c:v>
                </c:pt>
                <c:pt idx="99">
                  <c:v>15.360849</c:v>
                </c:pt>
                <c:pt idx="100">
                  <c:v>15.3888</c:v>
                </c:pt>
              </c:numCache>
            </c:numRef>
          </c:xVal>
          <c:yVal>
            <c:numRef>
              <c:f>'[CLI co-existence result_20190328.xlsx]Scenario 16'!$F$6:$F$106</c:f>
              <c:numCache>
                <c:formatCode>0.00_);[Red]\(0.00\)</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ser>
        <c:ser>
          <c:idx val="3"/>
          <c:order val="1"/>
          <c:tx>
            <c:strRef>
              <c:f>'[CLI co-existence result_20190328.xlsx]Scenario 16'!$I$5</c:f>
              <c:strCache>
                <c:ptCount val="1"/>
                <c:pt idx="0">
                  <c:v>Aggressor: DL</c:v>
                </c:pt>
              </c:strCache>
            </c:strRef>
          </c:tx>
          <c:spPr>
            <a:ln>
              <a:solidFill>
                <a:schemeClr val="accent2"/>
              </a:solidFill>
            </a:ln>
          </c:spPr>
          <c:marker>
            <c:symbol val="none"/>
          </c:marker>
          <c:xVal>
            <c:numRef>
              <c:f>'[CLI co-existence result_20190328.xlsx]Scenario 16'!$I$6:$I$106</c:f>
              <c:numCache>
                <c:formatCode>General</c:formatCode>
                <c:ptCount val="101"/>
                <c:pt idx="0">
                  <c:v>-30.956199999999999</c:v>
                </c:pt>
                <c:pt idx="1">
                  <c:v>-7.9827389999999996</c:v>
                </c:pt>
                <c:pt idx="2">
                  <c:v>-5.7243459999999997</c:v>
                </c:pt>
                <c:pt idx="3">
                  <c:v>-4.2210710000000002</c:v>
                </c:pt>
                <c:pt idx="4">
                  <c:v>-3.358412</c:v>
                </c:pt>
                <c:pt idx="5">
                  <c:v>-2.7323</c:v>
                </c:pt>
                <c:pt idx="6">
                  <c:v>-2.2928280000000001</c:v>
                </c:pt>
                <c:pt idx="7">
                  <c:v>-1.9125249999999998</c:v>
                </c:pt>
                <c:pt idx="8">
                  <c:v>-1.565804</c:v>
                </c:pt>
                <c:pt idx="9">
                  <c:v>-1.2979630000000002</c:v>
                </c:pt>
                <c:pt idx="10">
                  <c:v>-1.044</c:v>
                </c:pt>
                <c:pt idx="11">
                  <c:v>-0.82844699999999938</c:v>
                </c:pt>
                <c:pt idx="12">
                  <c:v>-0.55221600000000004</c:v>
                </c:pt>
                <c:pt idx="13">
                  <c:v>-0.32992099999999996</c:v>
                </c:pt>
                <c:pt idx="14">
                  <c:v>-9.4261999999999416E-2</c:v>
                </c:pt>
                <c:pt idx="15">
                  <c:v>0.12481999999999997</c:v>
                </c:pt>
                <c:pt idx="16">
                  <c:v>0.35285600000000011</c:v>
                </c:pt>
                <c:pt idx="17">
                  <c:v>0.54712200000000011</c:v>
                </c:pt>
                <c:pt idx="18">
                  <c:v>0.75926399999999994</c:v>
                </c:pt>
                <c:pt idx="19">
                  <c:v>0.91987499999999978</c:v>
                </c:pt>
                <c:pt idx="20">
                  <c:v>1.1311000000000007</c:v>
                </c:pt>
                <c:pt idx="21">
                  <c:v>1.2773270000000001</c:v>
                </c:pt>
                <c:pt idx="22">
                  <c:v>1.442596</c:v>
                </c:pt>
                <c:pt idx="23">
                  <c:v>1.606052</c:v>
                </c:pt>
                <c:pt idx="24">
                  <c:v>1.7389479999999999</c:v>
                </c:pt>
                <c:pt idx="25">
                  <c:v>1.904325</c:v>
                </c:pt>
                <c:pt idx="26">
                  <c:v>2.0278719999999999</c:v>
                </c:pt>
                <c:pt idx="27">
                  <c:v>2.1983900000000003</c:v>
                </c:pt>
                <c:pt idx="28">
                  <c:v>2.3085599999999999</c:v>
                </c:pt>
                <c:pt idx="29">
                  <c:v>2.4433449999999999</c:v>
                </c:pt>
                <c:pt idx="30">
                  <c:v>2.5676999999999999</c:v>
                </c:pt>
                <c:pt idx="31">
                  <c:v>2.694509</c:v>
                </c:pt>
                <c:pt idx="32">
                  <c:v>2.8224679999999998</c:v>
                </c:pt>
                <c:pt idx="33">
                  <c:v>2.954488</c:v>
                </c:pt>
                <c:pt idx="34">
                  <c:v>3.1066760000000002</c:v>
                </c:pt>
                <c:pt idx="35">
                  <c:v>3.2316049999999996</c:v>
                </c:pt>
                <c:pt idx="36">
                  <c:v>3.3729359999999993</c:v>
                </c:pt>
                <c:pt idx="37">
                  <c:v>3.4838080000000002</c:v>
                </c:pt>
                <c:pt idx="38">
                  <c:v>3.633718</c:v>
                </c:pt>
                <c:pt idx="39">
                  <c:v>3.7731580000000005</c:v>
                </c:pt>
                <c:pt idx="40">
                  <c:v>3.8835800000000003</c:v>
                </c:pt>
                <c:pt idx="41">
                  <c:v>3.994068</c:v>
                </c:pt>
                <c:pt idx="42">
                  <c:v>4.1145399999999999</c:v>
                </c:pt>
                <c:pt idx="43">
                  <c:v>4.2464429999999993</c:v>
                </c:pt>
                <c:pt idx="44">
                  <c:v>4.3748040000000001</c:v>
                </c:pt>
                <c:pt idx="45">
                  <c:v>4.4886000000000008</c:v>
                </c:pt>
                <c:pt idx="46">
                  <c:v>4.6268080000000005</c:v>
                </c:pt>
                <c:pt idx="47">
                  <c:v>4.7300239999999993</c:v>
                </c:pt>
                <c:pt idx="48">
                  <c:v>4.8417239999999993</c:v>
                </c:pt>
                <c:pt idx="49">
                  <c:v>4.952534</c:v>
                </c:pt>
                <c:pt idx="50">
                  <c:v>5.0803500000000001</c:v>
                </c:pt>
                <c:pt idx="51">
                  <c:v>5.2316619999999991</c:v>
                </c:pt>
                <c:pt idx="52">
                  <c:v>5.362756000000001</c:v>
                </c:pt>
                <c:pt idx="53">
                  <c:v>5.4689209999999999</c:v>
                </c:pt>
                <c:pt idx="54">
                  <c:v>5.5724640000000001</c:v>
                </c:pt>
                <c:pt idx="55">
                  <c:v>5.7045500000000002</c:v>
                </c:pt>
                <c:pt idx="56">
                  <c:v>5.8497520000000005</c:v>
                </c:pt>
                <c:pt idx="57">
                  <c:v>5.9814179999999997</c:v>
                </c:pt>
                <c:pt idx="58">
                  <c:v>6.084822</c:v>
                </c:pt>
                <c:pt idx="59">
                  <c:v>6.2218239999999998</c:v>
                </c:pt>
                <c:pt idx="60">
                  <c:v>6.3655599999999994</c:v>
                </c:pt>
                <c:pt idx="61">
                  <c:v>6.4972549999999982</c:v>
                </c:pt>
                <c:pt idx="62">
                  <c:v>6.6205879999999997</c:v>
                </c:pt>
                <c:pt idx="63">
                  <c:v>6.7160919999999997</c:v>
                </c:pt>
                <c:pt idx="64">
                  <c:v>6.8307240000000009</c:v>
                </c:pt>
                <c:pt idx="65">
                  <c:v>6.9704100000000002</c:v>
                </c:pt>
                <c:pt idx="66">
                  <c:v>7.0727840000000004</c:v>
                </c:pt>
                <c:pt idx="67">
                  <c:v>7.1841410000000012</c:v>
                </c:pt>
                <c:pt idx="68">
                  <c:v>7.3003520000000011</c:v>
                </c:pt>
                <c:pt idx="69">
                  <c:v>7.4458979999999988</c:v>
                </c:pt>
                <c:pt idx="70">
                  <c:v>7.5935799999999984</c:v>
                </c:pt>
                <c:pt idx="71">
                  <c:v>7.7340049999999971</c:v>
                </c:pt>
                <c:pt idx="72">
                  <c:v>7.9007119999999986</c:v>
                </c:pt>
                <c:pt idx="73">
                  <c:v>8.0842729999999996</c:v>
                </c:pt>
                <c:pt idx="74">
                  <c:v>8.2302520000000001</c:v>
                </c:pt>
                <c:pt idx="75">
                  <c:v>8.4105749999999997</c:v>
                </c:pt>
                <c:pt idx="76">
                  <c:v>8.5778879999999997</c:v>
                </c:pt>
                <c:pt idx="77">
                  <c:v>8.7483939999999993</c:v>
                </c:pt>
                <c:pt idx="78">
                  <c:v>8.9144320000000015</c:v>
                </c:pt>
                <c:pt idx="79">
                  <c:v>9.1222710000000014</c:v>
                </c:pt>
                <c:pt idx="80">
                  <c:v>9.2913200000000007</c:v>
                </c:pt>
                <c:pt idx="81">
                  <c:v>9.4603760000000037</c:v>
                </c:pt>
                <c:pt idx="82">
                  <c:v>9.6665200000000002</c:v>
                </c:pt>
                <c:pt idx="83">
                  <c:v>9.8965730000000001</c:v>
                </c:pt>
                <c:pt idx="84">
                  <c:v>10.141567999999999</c:v>
                </c:pt>
                <c:pt idx="85">
                  <c:v>10.402735</c:v>
                </c:pt>
                <c:pt idx="86">
                  <c:v>10.653711999999999</c:v>
                </c:pt>
                <c:pt idx="87">
                  <c:v>10.918946999999998</c:v>
                </c:pt>
                <c:pt idx="88">
                  <c:v>11.189528000000008</c:v>
                </c:pt>
                <c:pt idx="89">
                  <c:v>11.412393000000002</c:v>
                </c:pt>
                <c:pt idx="90">
                  <c:v>11.74661</c:v>
                </c:pt>
                <c:pt idx="91">
                  <c:v>12.053775000000002</c:v>
                </c:pt>
                <c:pt idx="92">
                  <c:v>12.402951999999999</c:v>
                </c:pt>
                <c:pt idx="93">
                  <c:v>12.743609999999999</c:v>
                </c:pt>
                <c:pt idx="94">
                  <c:v>13.184667999999997</c:v>
                </c:pt>
                <c:pt idx="95">
                  <c:v>13.669264999999992</c:v>
                </c:pt>
                <c:pt idx="96">
                  <c:v>14.264935999999992</c:v>
                </c:pt>
                <c:pt idx="97">
                  <c:v>14.991581999999974</c:v>
                </c:pt>
                <c:pt idx="98">
                  <c:v>16.032344000000005</c:v>
                </c:pt>
                <c:pt idx="99">
                  <c:v>17.619185000000005</c:v>
                </c:pt>
                <c:pt idx="100">
                  <c:v>28.9573</c:v>
                </c:pt>
              </c:numCache>
            </c:numRef>
          </c:xVal>
          <c:yVal>
            <c:numRef>
              <c:f>'[CLI co-existence result_20190328.xlsx]Scenario 16'!$F$6:$F$106</c:f>
              <c:numCache>
                <c:formatCode>0.00_);[Red]\(0.00\)</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ser>
        <c:dLbls>
          <c:showLegendKey val="0"/>
          <c:showVal val="0"/>
          <c:showCatName val="0"/>
          <c:showSerName val="0"/>
          <c:showPercent val="0"/>
          <c:showBubbleSize val="0"/>
        </c:dLbls>
        <c:axId val="1138725424"/>
        <c:axId val="1138725984"/>
        <c:extLst/>
      </c:scatterChart>
      <c:valAx>
        <c:axId val="1138725424"/>
        <c:scaling>
          <c:orientation val="minMax"/>
          <c:max val="30"/>
          <c:min val="-20"/>
        </c:scaling>
        <c:delete val="0"/>
        <c:axPos val="b"/>
        <c:majorGridlines>
          <c:spPr>
            <a:ln>
              <a:solidFill>
                <a:schemeClr val="bg1">
                  <a:lumMod val="85000"/>
                </a:schemeClr>
              </a:solidFill>
            </a:ln>
          </c:spPr>
        </c:majorGridlines>
        <c:minorGridlines>
          <c:spPr>
            <a:ln>
              <a:solidFill>
                <a:schemeClr val="bg1">
                  <a:lumMod val="85000"/>
                </a:schemeClr>
              </a:solidFill>
            </a:ln>
          </c:spPr>
        </c:minorGridlines>
        <c:title>
          <c:tx>
            <c:rich>
              <a:bodyPr/>
              <a:lstStyle/>
              <a:p>
                <a:pPr>
                  <a:defRPr/>
                </a:pPr>
                <a:r>
                  <a:rPr lang="en-US" altLang="ko-KR" b="0"/>
                  <a:t>Geometry (dB)</a:t>
                </a:r>
              </a:p>
            </c:rich>
          </c:tx>
          <c:overlay val="0"/>
        </c:title>
        <c:numFmt formatCode="0_ " sourceLinked="0"/>
        <c:majorTickMark val="out"/>
        <c:minorTickMark val="none"/>
        <c:tickLblPos val="nextTo"/>
        <c:crossAx val="1138725984"/>
        <c:crosses val="autoZero"/>
        <c:crossBetween val="midCat"/>
        <c:majorUnit val="10"/>
        <c:minorUnit val="5"/>
      </c:valAx>
      <c:valAx>
        <c:axId val="1138725984"/>
        <c:scaling>
          <c:orientation val="minMax"/>
          <c:max val="1"/>
          <c:min val="0"/>
        </c:scaling>
        <c:delete val="0"/>
        <c:axPos val="l"/>
        <c:majorGridlines>
          <c:spPr>
            <a:ln>
              <a:solidFill>
                <a:schemeClr val="bg1">
                  <a:lumMod val="85000"/>
                </a:schemeClr>
              </a:solidFill>
            </a:ln>
          </c:spPr>
        </c:majorGridlines>
        <c:title>
          <c:tx>
            <c:rich>
              <a:bodyPr rot="-5400000" vert="horz"/>
              <a:lstStyle/>
              <a:p>
                <a:pPr>
                  <a:defRPr/>
                </a:pPr>
                <a:r>
                  <a:rPr lang="en-US" altLang="ko-KR" b="0"/>
                  <a:t>CDF </a:t>
                </a:r>
              </a:p>
            </c:rich>
          </c:tx>
          <c:overlay val="0"/>
        </c:title>
        <c:numFmt formatCode="0.00_);[Red]\(0.00\)" sourceLinked="1"/>
        <c:majorTickMark val="out"/>
        <c:minorTickMark val="none"/>
        <c:tickLblPos val="nextTo"/>
        <c:crossAx val="1138725424"/>
        <c:crossesAt val="-2000"/>
        <c:crossBetween val="midCat"/>
      </c:valAx>
    </c:plotArea>
    <c:legend>
      <c:legendPos val="r"/>
      <c:layout>
        <c:manualLayout>
          <c:xMode val="edge"/>
          <c:yMode val="edge"/>
          <c:x val="0.71151923003088668"/>
          <c:y val="0.62057307558822894"/>
          <c:w val="0.2459030856437063"/>
          <c:h val="0.13318401560611082"/>
        </c:manualLayout>
      </c:layout>
      <c:overlay val="1"/>
      <c:spPr>
        <a:solidFill>
          <a:schemeClr val="bg1"/>
        </a:solidFill>
      </c:spPr>
    </c:legend>
    <c:plotVisOnly val="1"/>
    <c:dispBlanksAs val="gap"/>
    <c:showDLblsOverMax val="0"/>
  </c:chart>
  <c:externalData r:id="rId1">
    <c:autoUpdate val="0"/>
  </c:externalData>
</c:chartSpace>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4F5F4B-F0FD-4731-9DBB-C6F812BD3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1652</TotalTime>
  <Pages>7</Pages>
  <Words>1406</Words>
  <Characters>8018</Characters>
  <Application>Microsoft Office Word</Application>
  <DocSecurity>0</DocSecurity>
  <Lines>66</Lines>
  <Paragraphs>18</Paragraphs>
  <ScaleCrop>false</ScaleCrop>
  <HeadingPairs>
    <vt:vector size="6" baseType="variant">
      <vt:variant>
        <vt:lpstr>제목</vt:lpstr>
      </vt:variant>
      <vt:variant>
        <vt:i4>1</vt:i4>
      </vt:variant>
      <vt:variant>
        <vt:lpstr>タイトル</vt:lpstr>
      </vt:variant>
      <vt:variant>
        <vt:i4>1</vt:i4>
      </vt:variant>
      <vt:variant>
        <vt:lpstr>Title</vt:lpstr>
      </vt:variant>
      <vt:variant>
        <vt:i4>1</vt:i4>
      </vt:variant>
    </vt:vector>
  </HeadingPairs>
  <TitlesOfParts>
    <vt:vector size="3" baseType="lpstr">
      <vt:lpstr>Discussion Paper</vt:lpstr>
      <vt:lpstr>Discussion Paper</vt:lpstr>
      <vt:lpstr>Discussion Paper</vt:lpstr>
    </vt:vector>
  </TitlesOfParts>
  <Company>Spirent Communications</Company>
  <LinksUpToDate>false</LinksUpToDate>
  <CharactersWithSpaces>9406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subject/>
  <dc:creator>Ron.Borsato@spirent.com</dc:creator>
  <cp:keywords/>
  <dc:description/>
  <cp:lastModifiedBy>박종근/선임연구원/차세대표준(연)CAS팀(jong1.park@lge.com)</cp:lastModifiedBy>
  <cp:revision>325</cp:revision>
  <cp:lastPrinted>2018-03-22T11:04:00Z</cp:lastPrinted>
  <dcterms:created xsi:type="dcterms:W3CDTF">2018-10-30T03:01:00Z</dcterms:created>
  <dcterms:modified xsi:type="dcterms:W3CDTF">2019-04-01T06:31:00Z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8a2de739-b6a4-4671-bc05-87d95bc99d8b</vt:lpwstr>
  </property>
  <property fmtid="{D5CDD505-2E9C-101B-9397-08002B2CF9AE}" pid="4" name="NokiaConfidentiality">
    <vt:lpwstr>Company Confidential</vt:lpwstr>
  </property>
</Properties>
</file>