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14:paraId="3436B134" w14:textId="52D110A8" w:rsidR="00683CAB" w:rsidRPr="00B5696A" w:rsidRDefault="00683CAB" w:rsidP="00683CAB">
      <w:pPr>
        <w:spacing w:after="120"/>
        <w:ind w:left="1987" w:hanging="1987"/>
        <w:rPr>
          <w:rFonts w:ascii="Times New Roman" w:hAnsi="Times New Roman"/>
          <w:b/>
          <w:bCs/>
          <w:sz w:val="24"/>
        </w:rPr>
      </w:pPr>
      <w:r w:rsidRPr="00B5696A">
        <w:rPr>
          <w:rFonts w:ascii="Times New Roman" w:hAnsi="Times New Roman"/>
          <w:b/>
          <w:bCs/>
          <w:sz w:val="24"/>
        </w:rPr>
        <w:t xml:space="preserve">3GPP TSG-RAN WG4 Meeting #90bis      </w:t>
      </w:r>
      <w:bookmarkStart w:id="0" w:name="_GoBack"/>
      <w:bookmarkEnd w:id="0"/>
      <w:r w:rsidRPr="00B5696A">
        <w:rPr>
          <w:rFonts w:ascii="Times New Roman" w:hAnsi="Times New Roman"/>
          <w:b/>
          <w:bCs/>
          <w:sz w:val="24"/>
        </w:rPr>
        <w:t xml:space="preserve">                                                           </w:t>
      </w:r>
      <w:r w:rsidRPr="00BE6F7B">
        <w:rPr>
          <w:rFonts w:ascii="Times New Roman" w:hAnsi="Times New Roman"/>
          <w:b/>
          <w:bCs/>
          <w:sz w:val="24"/>
          <w:szCs w:val="24"/>
        </w:rPr>
        <w:t xml:space="preserve">   R4-</w:t>
      </w:r>
      <w:r w:rsidRPr="00BE6F7B">
        <w:rPr>
          <w:rFonts w:ascii="Times New Roman" w:hAnsi="Times New Roman"/>
          <w:b/>
          <w:sz w:val="24"/>
          <w:szCs w:val="24"/>
        </w:rPr>
        <w:t xml:space="preserve"> </w:t>
      </w:r>
      <w:r w:rsidR="00BE6F7B" w:rsidRPr="00BE6F7B">
        <w:rPr>
          <w:rFonts w:ascii="Times New Roman" w:hAnsi="Times New Roman"/>
          <w:b/>
          <w:sz w:val="24"/>
          <w:szCs w:val="24"/>
        </w:rPr>
        <w:t>1902889</w:t>
      </w:r>
    </w:p>
    <w:p w14:paraId="3138D76E" w14:textId="4BD85254" w:rsidR="00683CAB" w:rsidRPr="00B5696A" w:rsidRDefault="00410D7F" w:rsidP="00683CAB">
      <w:pPr>
        <w:tabs>
          <w:tab w:val="left" w:pos="1985"/>
        </w:tabs>
        <w:jc w:val="both"/>
        <w:rPr>
          <w:rFonts w:ascii="Times New Roman" w:hAnsi="Times New Roman"/>
          <w:b/>
          <w:bCs/>
          <w:sz w:val="24"/>
        </w:rPr>
      </w:pPr>
      <w:r w:rsidRPr="00B5696A">
        <w:rPr>
          <w:rFonts w:ascii="Times New Roman" w:hAnsi="Times New Roman"/>
          <w:b/>
          <w:bCs/>
          <w:sz w:val="24"/>
        </w:rPr>
        <w:t>Xi’AN, China, 08 - 12</w:t>
      </w:r>
      <w:r w:rsidR="00683CAB" w:rsidRPr="00B5696A">
        <w:rPr>
          <w:rFonts w:ascii="Times New Roman" w:hAnsi="Times New Roman"/>
          <w:b/>
          <w:bCs/>
          <w:sz w:val="24"/>
        </w:rPr>
        <w:t xml:space="preserve"> April, 2019</w:t>
      </w:r>
    </w:p>
    <w:p w14:paraId="2F7A268C" w14:textId="77777777" w:rsidR="00D63702" w:rsidRPr="00B5696A" w:rsidRDefault="00D63702" w:rsidP="00090426">
      <w:pPr>
        <w:ind w:left="1985" w:hanging="1985"/>
        <w:rPr>
          <w:rFonts w:ascii="Times New Roman" w:hAnsi="Times New Roman"/>
          <w:b/>
          <w:bCs/>
          <w:sz w:val="24"/>
        </w:rPr>
      </w:pPr>
    </w:p>
    <w:p w14:paraId="01585DA7" w14:textId="5FE920A3" w:rsidR="005D0104" w:rsidRPr="00B5696A" w:rsidRDefault="00090426" w:rsidP="00090426">
      <w:pPr>
        <w:ind w:left="1985" w:hanging="1985"/>
        <w:rPr>
          <w:rFonts w:ascii="Times New Roman" w:hAnsi="Times New Roman"/>
          <w:b/>
          <w:bCs/>
          <w:sz w:val="24"/>
        </w:rPr>
      </w:pPr>
      <w:r w:rsidRPr="00B5696A">
        <w:rPr>
          <w:rFonts w:ascii="Times New Roman" w:hAnsi="Times New Roman"/>
          <w:b/>
          <w:bCs/>
          <w:sz w:val="24"/>
        </w:rPr>
        <w:t>Agenda Item:</w:t>
      </w:r>
      <w:r w:rsidRPr="00B5696A">
        <w:rPr>
          <w:rFonts w:ascii="Times New Roman" w:hAnsi="Times New Roman"/>
          <w:b/>
          <w:bCs/>
          <w:sz w:val="24"/>
        </w:rPr>
        <w:tab/>
      </w:r>
      <w:bookmarkStart w:id="1" w:name="Source"/>
      <w:bookmarkEnd w:id="1"/>
      <w:r w:rsidR="00410D7F" w:rsidRPr="00B5696A">
        <w:rPr>
          <w:rFonts w:ascii="Times New Roman" w:hAnsi="Times New Roman"/>
          <w:b/>
          <w:bCs/>
          <w:sz w:val="24"/>
        </w:rPr>
        <w:t>6.11.3.2.5</w:t>
      </w:r>
    </w:p>
    <w:p w14:paraId="4886B9BA" w14:textId="19D451F2" w:rsidR="00090426" w:rsidRPr="00B5696A" w:rsidRDefault="00090426" w:rsidP="00090426">
      <w:pPr>
        <w:ind w:left="1985" w:hanging="1985"/>
        <w:rPr>
          <w:rFonts w:ascii="Times New Roman" w:hAnsi="Times New Roman"/>
          <w:b/>
          <w:bCs/>
          <w:sz w:val="24"/>
        </w:rPr>
      </w:pPr>
      <w:r w:rsidRPr="00B5696A">
        <w:rPr>
          <w:rFonts w:ascii="Times New Roman" w:hAnsi="Times New Roman"/>
          <w:b/>
          <w:bCs/>
          <w:sz w:val="24"/>
        </w:rPr>
        <w:t>Source:</w:t>
      </w:r>
      <w:r w:rsidRPr="00B5696A">
        <w:rPr>
          <w:rFonts w:ascii="Times New Roman" w:hAnsi="Times New Roman"/>
          <w:b/>
          <w:bCs/>
          <w:sz w:val="24"/>
        </w:rPr>
        <w:tab/>
        <w:t>Intel Corporation</w:t>
      </w:r>
    </w:p>
    <w:p w14:paraId="738FFF57" w14:textId="19BD8097" w:rsidR="00090426" w:rsidRPr="00B5696A" w:rsidRDefault="00090426" w:rsidP="00090426">
      <w:pPr>
        <w:ind w:left="1985" w:hanging="1985"/>
        <w:rPr>
          <w:rFonts w:ascii="Times New Roman" w:hAnsi="Times New Roman"/>
          <w:b/>
          <w:bCs/>
          <w:sz w:val="24"/>
        </w:rPr>
      </w:pPr>
      <w:r w:rsidRPr="00B5696A">
        <w:rPr>
          <w:rFonts w:ascii="Times New Roman" w:hAnsi="Times New Roman"/>
          <w:b/>
          <w:bCs/>
          <w:sz w:val="24"/>
        </w:rPr>
        <w:t>Title:</w:t>
      </w:r>
      <w:r w:rsidRPr="00B5696A">
        <w:rPr>
          <w:rFonts w:ascii="Times New Roman" w:hAnsi="Times New Roman"/>
          <w:b/>
          <w:bCs/>
          <w:sz w:val="24"/>
        </w:rPr>
        <w:tab/>
      </w:r>
      <w:r w:rsidR="00167BF3" w:rsidRPr="00B5696A">
        <w:rPr>
          <w:rFonts w:ascii="Times New Roman" w:hAnsi="Times New Roman"/>
          <w:b/>
          <w:bCs/>
          <w:sz w:val="24"/>
        </w:rPr>
        <w:t xml:space="preserve">Discussion about NR RRM performance </w:t>
      </w:r>
      <w:r w:rsidR="00CA2206" w:rsidRPr="00B5696A">
        <w:rPr>
          <w:rFonts w:ascii="Times New Roman" w:hAnsi="Times New Roman"/>
          <w:b/>
          <w:bCs/>
          <w:sz w:val="24"/>
        </w:rPr>
        <w:t xml:space="preserve">accuracy </w:t>
      </w:r>
      <w:r w:rsidR="00187329" w:rsidRPr="00B5696A">
        <w:rPr>
          <w:rFonts w:ascii="Times New Roman" w:hAnsi="Times New Roman"/>
          <w:b/>
          <w:bCs/>
          <w:sz w:val="24"/>
        </w:rPr>
        <w:t xml:space="preserve">test </w:t>
      </w:r>
      <w:r w:rsidR="00167BF3" w:rsidRPr="00B5696A">
        <w:rPr>
          <w:rFonts w:ascii="Times New Roman" w:hAnsi="Times New Roman"/>
          <w:b/>
          <w:bCs/>
          <w:sz w:val="24"/>
        </w:rPr>
        <w:t>for FR2</w:t>
      </w:r>
    </w:p>
    <w:p w14:paraId="7643A696" w14:textId="77777777" w:rsidR="009F18E7" w:rsidRPr="00B5696A" w:rsidRDefault="00090426" w:rsidP="00090426">
      <w:pPr>
        <w:ind w:left="1985" w:hanging="1985"/>
        <w:rPr>
          <w:rFonts w:ascii="Times New Roman" w:hAnsi="Times New Roman"/>
          <w:b/>
          <w:bCs/>
          <w:sz w:val="24"/>
        </w:rPr>
      </w:pPr>
      <w:r w:rsidRPr="00B5696A">
        <w:rPr>
          <w:rFonts w:ascii="Times New Roman" w:hAnsi="Times New Roman"/>
          <w:b/>
          <w:bCs/>
          <w:sz w:val="24"/>
        </w:rPr>
        <w:t>Document for:</w:t>
      </w:r>
      <w:r w:rsidRPr="00B5696A">
        <w:rPr>
          <w:rFonts w:ascii="Times New Roman" w:hAnsi="Times New Roman"/>
          <w:b/>
          <w:bCs/>
          <w:sz w:val="24"/>
        </w:rPr>
        <w:tab/>
        <w:t>Discussion</w:t>
      </w:r>
    </w:p>
    <w:p w14:paraId="1C5ABD9C" w14:textId="77777777" w:rsidR="00090426" w:rsidRPr="00B5696A" w:rsidRDefault="00090426" w:rsidP="00090426">
      <w:pPr>
        <w:pStyle w:val="Heading1"/>
        <w:numPr>
          <w:ilvl w:val="0"/>
          <w:numId w:val="1"/>
        </w:numPr>
        <w:rPr>
          <w:rFonts w:ascii="Times New Roman" w:hAnsi="Times New Roman"/>
          <w:lang w:eastAsia="zh-CN"/>
        </w:rPr>
      </w:pPr>
      <w:r w:rsidRPr="00B5696A">
        <w:rPr>
          <w:rFonts w:ascii="Times New Roman" w:hAnsi="Times New Roman"/>
        </w:rPr>
        <w:tab/>
        <w:t>Introduction</w:t>
      </w:r>
    </w:p>
    <w:p w14:paraId="0DD7D188" w14:textId="7BA02A48" w:rsidR="000769FC" w:rsidRDefault="000769FC" w:rsidP="000769FC">
      <w:pPr>
        <w:jc w:val="both"/>
        <w:rPr>
          <w:rFonts w:ascii="Times New Roman" w:hAnsi="Times New Roman"/>
        </w:rPr>
      </w:pPr>
      <w:r>
        <w:rPr>
          <w:rFonts w:ascii="Times New Roman" w:hAnsi="Times New Roman"/>
        </w:rPr>
        <w:t>In t</w:t>
      </w:r>
      <w:r w:rsidR="00EC06DB" w:rsidRPr="00B5696A">
        <w:rPr>
          <w:rFonts w:ascii="Times New Roman" w:hAnsi="Times New Roman"/>
        </w:rPr>
        <w:t>his contribution</w:t>
      </w:r>
      <w:r>
        <w:rPr>
          <w:rFonts w:ascii="Times New Roman" w:hAnsi="Times New Roman"/>
        </w:rPr>
        <w:t>,</w:t>
      </w:r>
      <w:r w:rsidRPr="000769FC">
        <w:rPr>
          <w:rFonts w:ascii="Times New Roman" w:hAnsi="Times New Roman"/>
        </w:rPr>
        <w:t xml:space="preserve"> </w:t>
      </w:r>
      <w:r>
        <w:rPr>
          <w:rFonts w:ascii="Times New Roman" w:hAnsi="Times New Roman"/>
        </w:rPr>
        <w:t>we further update the analysis for uncertainty introduced by beamforming gain for FR2</w:t>
      </w:r>
      <w:r w:rsidR="00285E03">
        <w:rPr>
          <w:rFonts w:ascii="Times New Roman" w:hAnsi="Times New Roman"/>
        </w:rPr>
        <w:t xml:space="preserve"> and provide views about OTA test support for 2 AOA.</w:t>
      </w:r>
    </w:p>
    <w:p w14:paraId="5C6DE05D" w14:textId="7EB55702" w:rsidR="00BB1F27" w:rsidRPr="00B5696A" w:rsidRDefault="00F83F7F" w:rsidP="000769FC">
      <w:pPr>
        <w:pStyle w:val="Heading1"/>
        <w:numPr>
          <w:ilvl w:val="0"/>
          <w:numId w:val="1"/>
        </w:numPr>
        <w:rPr>
          <w:rFonts w:ascii="Times New Roman" w:hAnsi="Times New Roman"/>
        </w:rPr>
      </w:pPr>
      <w:r w:rsidRPr="00B5696A">
        <w:rPr>
          <w:rFonts w:ascii="Times New Roman" w:hAnsi="Times New Roman"/>
        </w:rPr>
        <w:t>Test scenarios</w:t>
      </w:r>
    </w:p>
    <w:p w14:paraId="411A3F1F" w14:textId="1C8A1C84" w:rsidR="00F83F7F" w:rsidRPr="00B5696A" w:rsidRDefault="004B2188" w:rsidP="00AD52AD">
      <w:pPr>
        <w:rPr>
          <w:rFonts w:ascii="Times New Roman" w:hAnsi="Times New Roman"/>
          <w:lang w:val="en-GB" w:eastAsia="en-US"/>
        </w:rPr>
      </w:pPr>
      <w:r w:rsidRPr="00B5696A">
        <w:rPr>
          <w:rFonts w:ascii="Times New Roman" w:hAnsi="Times New Roman"/>
          <w:lang w:val="en-GB" w:eastAsia="en-US"/>
        </w:rPr>
        <w:t xml:space="preserve">In the NR Testability discussion, </w:t>
      </w:r>
      <w:r w:rsidR="00AD52AD" w:rsidRPr="00B5696A">
        <w:rPr>
          <w:rFonts w:ascii="Times New Roman" w:hAnsi="Times New Roman"/>
          <w:lang w:val="en-GB" w:eastAsia="en-US"/>
        </w:rPr>
        <w:t xml:space="preserve">type 1”fine beam” and type 2 ”rough beam” </w:t>
      </w:r>
      <w:r w:rsidR="00375FA3" w:rsidRPr="00B5696A">
        <w:rPr>
          <w:rFonts w:ascii="Times New Roman" w:hAnsi="Times New Roman"/>
          <w:lang w:val="en-GB" w:eastAsia="en-US"/>
        </w:rPr>
        <w:t>are</w:t>
      </w:r>
      <w:r w:rsidR="00AD52AD" w:rsidRPr="00B5696A">
        <w:rPr>
          <w:rFonts w:ascii="Times New Roman" w:hAnsi="Times New Roman"/>
          <w:lang w:val="en-GB" w:eastAsia="en-US"/>
        </w:rPr>
        <w:t xml:space="preserve"> defined</w:t>
      </w:r>
      <w:r w:rsidR="00F83F7F" w:rsidRPr="00B5696A">
        <w:rPr>
          <w:rFonts w:ascii="Times New Roman" w:hAnsi="Times New Roman"/>
          <w:lang w:val="en-GB" w:eastAsia="en-US"/>
        </w:rPr>
        <w:t xml:space="preserve"> in [</w:t>
      </w:r>
      <w:r w:rsidR="00AC5794" w:rsidRPr="00B5696A">
        <w:rPr>
          <w:rFonts w:ascii="Times New Roman" w:hAnsi="Times New Roman"/>
          <w:lang w:val="en-GB" w:eastAsia="en-US"/>
        </w:rPr>
        <w:t>1</w:t>
      </w:r>
      <w:r w:rsidR="00F83F7F" w:rsidRPr="00B5696A">
        <w:rPr>
          <w:rFonts w:ascii="Times New Roman" w:hAnsi="Times New Roman"/>
          <w:lang w:val="en-GB" w:eastAsia="en-US"/>
        </w:rPr>
        <w:t>]</w:t>
      </w:r>
      <w:r w:rsidR="00AD52AD" w:rsidRPr="00B5696A">
        <w:rPr>
          <w:rFonts w:ascii="Times New Roman" w:hAnsi="Times New Roman"/>
          <w:lang w:val="en-GB" w:eastAsia="en-US"/>
        </w:rPr>
        <w:t>.</w:t>
      </w:r>
    </w:p>
    <w:tbl>
      <w:tblPr>
        <w:tblStyle w:val="TableGrid"/>
        <w:tblW w:w="0" w:type="auto"/>
        <w:tblLook w:val="04A0" w:firstRow="1" w:lastRow="0" w:firstColumn="1" w:lastColumn="0" w:noHBand="0" w:noVBand="1"/>
      </w:tblPr>
      <w:tblGrid>
        <w:gridCol w:w="9350"/>
      </w:tblGrid>
      <w:tr w:rsidR="00F83F7F" w:rsidRPr="00B5696A" w14:paraId="723530BA" w14:textId="77777777" w:rsidTr="00F83F7F">
        <w:tc>
          <w:tcPr>
            <w:tcW w:w="9350" w:type="dxa"/>
          </w:tcPr>
          <w:p w14:paraId="3BC09AEE" w14:textId="77777777" w:rsidR="00F83F7F" w:rsidRPr="00B5696A" w:rsidRDefault="00F83F7F" w:rsidP="00F83F7F">
            <w:pPr>
              <w:spacing w:after="120"/>
              <w:rPr>
                <w:rFonts w:ascii="Times New Roman" w:eastAsia="Malgun Gothic" w:hAnsi="Times New Roman"/>
              </w:rPr>
            </w:pPr>
            <w:r w:rsidRPr="00B5696A">
              <w:rPr>
                <w:rFonts w:ascii="Times New Roman" w:hAnsi="Times New Roman"/>
              </w:rPr>
              <w:t>The following Types of RRM requirements have been identified and can be supported by the NR RRM Test Methods:</w:t>
            </w:r>
          </w:p>
          <w:p w14:paraId="6704734D" w14:textId="77777777" w:rsidR="00F83F7F" w:rsidRPr="00B5696A" w:rsidRDefault="00F83F7F" w:rsidP="00F83F7F">
            <w:pPr>
              <w:spacing w:after="120"/>
              <w:ind w:left="564" w:hanging="280"/>
              <w:rPr>
                <w:rFonts w:ascii="Times New Roman" w:hAnsi="Times New Roman"/>
              </w:rPr>
            </w:pPr>
            <w:r w:rsidRPr="00B5696A">
              <w:rPr>
                <w:rFonts w:ascii="Times New Roman" w:hAnsi="Times New Roman"/>
              </w:rPr>
              <w:t>-</w:t>
            </w:r>
            <w:r w:rsidRPr="00B5696A">
              <w:rPr>
                <w:rFonts w:ascii="Times New Roman" w:hAnsi="Times New Roman"/>
              </w:rPr>
              <w:tab/>
              <w:t xml:space="preserve">Type 1: </w:t>
            </w:r>
          </w:p>
          <w:p w14:paraId="30C83ED2" w14:textId="77777777" w:rsidR="00F83F7F" w:rsidRPr="00B5696A" w:rsidRDefault="00F83F7F" w:rsidP="00F83F7F">
            <w:pPr>
              <w:pStyle w:val="B2"/>
              <w:rPr>
                <w:lang w:val="en-US"/>
              </w:rPr>
            </w:pPr>
            <w:r w:rsidRPr="00B5696A">
              <w:rPr>
                <w:lang w:val="en-US"/>
              </w:rPr>
              <w:t>-</w:t>
            </w:r>
            <w:r w:rsidRPr="00B5696A">
              <w:rPr>
                <w:lang w:val="en-US"/>
              </w:rPr>
              <w:tab/>
              <w:t>RRM requirements defined under the assumption that the UE is using “Fine” UE RX beams.</w:t>
            </w:r>
          </w:p>
          <w:p w14:paraId="0D1EBCB5" w14:textId="77777777" w:rsidR="00F83F7F" w:rsidRPr="00B5696A" w:rsidRDefault="00F83F7F" w:rsidP="00F83F7F">
            <w:pPr>
              <w:pStyle w:val="B2"/>
              <w:rPr>
                <w:lang w:val="en-US"/>
              </w:rPr>
            </w:pPr>
            <w:r w:rsidRPr="00B5696A">
              <w:rPr>
                <w:lang w:val="en-US"/>
              </w:rPr>
              <w:t>-</w:t>
            </w:r>
            <w:r w:rsidRPr="00B5696A">
              <w:rPr>
                <w:lang w:val="en-US"/>
              </w:rPr>
              <w:tab/>
              <w:t>“Fine” UE RX beams are the beams used by the UE to perform PDSCH reception and used to define UE RF requirements (e.g. EIS, EIS spherical coverage)</w:t>
            </w:r>
          </w:p>
          <w:p w14:paraId="6F3A2AFE" w14:textId="77777777" w:rsidR="00F83F7F" w:rsidRPr="00B5696A" w:rsidRDefault="00F83F7F" w:rsidP="00F83F7F">
            <w:pPr>
              <w:spacing w:after="120"/>
              <w:ind w:left="284"/>
              <w:rPr>
                <w:rFonts w:ascii="Times New Roman" w:hAnsi="Times New Roman"/>
              </w:rPr>
            </w:pPr>
            <w:r w:rsidRPr="00B5696A">
              <w:rPr>
                <w:rFonts w:ascii="Times New Roman" w:hAnsi="Times New Roman"/>
              </w:rPr>
              <w:t>-</w:t>
            </w:r>
            <w:r w:rsidRPr="00B5696A">
              <w:rPr>
                <w:rFonts w:ascii="Times New Roman" w:hAnsi="Times New Roman"/>
              </w:rPr>
              <w:tab/>
              <w:t xml:space="preserve">Type 2: </w:t>
            </w:r>
          </w:p>
          <w:p w14:paraId="259037CE" w14:textId="77777777" w:rsidR="00F83F7F" w:rsidRPr="00B5696A" w:rsidRDefault="00F83F7F" w:rsidP="00F83F7F">
            <w:pPr>
              <w:pStyle w:val="B2"/>
              <w:rPr>
                <w:lang w:val="en-US"/>
              </w:rPr>
            </w:pPr>
            <w:r w:rsidRPr="00B5696A">
              <w:rPr>
                <w:lang w:val="en-US"/>
              </w:rPr>
              <w:t>-</w:t>
            </w:r>
            <w:r w:rsidRPr="00B5696A">
              <w:rPr>
                <w:lang w:val="en-US"/>
              </w:rPr>
              <w:tab/>
              <w:t>Requirements defined under the assumption that the UE is using “Rough” UE RX beams.</w:t>
            </w:r>
          </w:p>
          <w:p w14:paraId="10C50A9F" w14:textId="5D2309B0" w:rsidR="00F83F7F" w:rsidRPr="00B5696A" w:rsidRDefault="00F83F7F" w:rsidP="00F83F7F">
            <w:pPr>
              <w:pStyle w:val="B2"/>
              <w:rPr>
                <w:lang w:val="en-US"/>
              </w:rPr>
            </w:pPr>
            <w:r w:rsidRPr="00B5696A">
              <w:rPr>
                <w:lang w:val="en-US"/>
              </w:rPr>
              <w:t>-</w:t>
            </w:r>
            <w:r w:rsidRPr="00B5696A">
              <w:rPr>
                <w:lang w:val="en-US"/>
              </w:rPr>
              <w:tab/>
              <w:t>“Rough” UE RX beams are the beams which the UE is using for RRM measurements (e.g. for SSB measurements)</w:t>
            </w:r>
          </w:p>
        </w:tc>
      </w:tr>
    </w:tbl>
    <w:p w14:paraId="0967057B" w14:textId="77777777" w:rsidR="00F83F7F" w:rsidRPr="00B5696A" w:rsidRDefault="00F83F7F" w:rsidP="00AD52AD">
      <w:pPr>
        <w:rPr>
          <w:rFonts w:ascii="Times New Roman" w:hAnsi="Times New Roman"/>
          <w:lang w:val="en-GB" w:eastAsia="en-US"/>
        </w:rPr>
      </w:pPr>
    </w:p>
    <w:p w14:paraId="6AA3A78E" w14:textId="61B1025A" w:rsidR="00AD52AD" w:rsidRPr="00B5696A" w:rsidRDefault="00375FA3" w:rsidP="00AD52AD">
      <w:pPr>
        <w:rPr>
          <w:rFonts w:ascii="Times New Roman" w:hAnsi="Times New Roman"/>
          <w:lang w:val="en-GB" w:eastAsia="en-US"/>
        </w:rPr>
      </w:pPr>
      <w:r w:rsidRPr="00B5696A">
        <w:rPr>
          <w:rFonts w:ascii="Times New Roman" w:hAnsi="Times New Roman"/>
          <w:lang w:val="en-GB" w:eastAsia="en-US"/>
        </w:rPr>
        <w:t xml:space="preserve">For </w:t>
      </w:r>
      <w:r w:rsidR="00BA4863" w:rsidRPr="00B5696A">
        <w:rPr>
          <w:rFonts w:ascii="Times New Roman" w:hAnsi="Times New Roman"/>
          <w:lang w:val="en-GB"/>
        </w:rPr>
        <w:t xml:space="preserve">radio link monitoring (RLM) and L1-RSRP related beam management, </w:t>
      </w:r>
      <w:r w:rsidR="00A336C1" w:rsidRPr="00B5696A">
        <w:rPr>
          <w:rFonts w:ascii="Times New Roman" w:hAnsi="Times New Roman"/>
          <w:lang w:val="en-GB"/>
        </w:rPr>
        <w:t xml:space="preserve">more accurate beam will be used to improve link quality, then fine beam is more proper. </w:t>
      </w:r>
      <w:r w:rsidR="00AD52AD" w:rsidRPr="00B5696A">
        <w:rPr>
          <w:rFonts w:ascii="Times New Roman" w:hAnsi="Times New Roman"/>
          <w:lang w:val="en-GB" w:eastAsia="en-US"/>
        </w:rPr>
        <w:t>For</w:t>
      </w:r>
      <w:r w:rsidR="00BA4863" w:rsidRPr="00B5696A">
        <w:rPr>
          <w:rFonts w:ascii="Times New Roman" w:hAnsi="Times New Roman"/>
          <w:lang w:val="en-GB" w:eastAsia="en-US"/>
        </w:rPr>
        <w:t xml:space="preserve"> mobility purpose</w:t>
      </w:r>
      <w:r w:rsidR="00AD52AD" w:rsidRPr="00B5696A">
        <w:rPr>
          <w:rFonts w:ascii="Times New Roman" w:hAnsi="Times New Roman"/>
          <w:lang w:val="en-GB" w:eastAsia="en-US"/>
        </w:rPr>
        <w:t xml:space="preserve">, </w:t>
      </w:r>
      <w:r w:rsidR="00BA4863" w:rsidRPr="00B5696A">
        <w:rPr>
          <w:rFonts w:ascii="Times New Roman" w:hAnsi="Times New Roman"/>
          <w:lang w:val="en-GB" w:eastAsia="en-US"/>
        </w:rPr>
        <w:t xml:space="preserve">e.g. </w:t>
      </w:r>
      <w:r w:rsidR="00AD52AD" w:rsidRPr="00B5696A">
        <w:rPr>
          <w:rFonts w:ascii="Times New Roman" w:hAnsi="Times New Roman"/>
          <w:lang w:val="en-GB" w:eastAsia="en-US"/>
        </w:rPr>
        <w:t>RSRP/RSRQ/SINR related test, type 2 “rough” beam will be used.</w:t>
      </w:r>
    </w:p>
    <w:p w14:paraId="1193FB2B" w14:textId="067C17FD" w:rsidR="00A336C1" w:rsidRPr="00B5696A" w:rsidRDefault="00A336C1" w:rsidP="00AD52AD">
      <w:pPr>
        <w:rPr>
          <w:rFonts w:ascii="Times New Roman" w:hAnsi="Times New Roman"/>
          <w:i/>
          <w:lang w:val="en-GB" w:eastAsia="en-US"/>
        </w:rPr>
      </w:pPr>
      <w:r w:rsidRPr="00B5696A">
        <w:rPr>
          <w:rFonts w:ascii="Times New Roman" w:hAnsi="Times New Roman"/>
          <w:b/>
          <w:i/>
          <w:lang w:eastAsia="ja-JP" w:bidi="hi-IN"/>
        </w:rPr>
        <w:t>Proposal 1:</w:t>
      </w:r>
      <w:r w:rsidR="00701C4A" w:rsidRPr="00B5696A">
        <w:rPr>
          <w:rFonts w:ascii="Times New Roman" w:hAnsi="Times New Roman"/>
          <w:b/>
          <w:i/>
          <w:lang w:eastAsia="ja-JP" w:bidi="hi-IN"/>
        </w:rPr>
        <w:t xml:space="preserve"> F</w:t>
      </w:r>
      <w:r w:rsidRPr="00B5696A">
        <w:rPr>
          <w:rFonts w:ascii="Times New Roman" w:hAnsi="Times New Roman"/>
          <w:b/>
          <w:i/>
          <w:lang w:eastAsia="ja-JP" w:bidi="hi-IN"/>
        </w:rPr>
        <w:t>or RLM and L1-RSRP related beam management, fine beam will be used.</w:t>
      </w:r>
      <w:r w:rsidR="00701C4A" w:rsidRPr="00B5696A">
        <w:rPr>
          <w:rFonts w:ascii="Times New Roman" w:hAnsi="Times New Roman"/>
          <w:b/>
          <w:i/>
          <w:lang w:eastAsia="ja-JP" w:bidi="hi-IN"/>
        </w:rPr>
        <w:t xml:space="preserve"> For RSRP/RSRQ/SINR mobility related test, “rough” beam will be used.</w:t>
      </w:r>
    </w:p>
    <w:p w14:paraId="6394EF11" w14:textId="2F79DEFF" w:rsidR="004B2188" w:rsidRPr="00B5696A" w:rsidRDefault="00AD52AD" w:rsidP="004B2188">
      <w:pPr>
        <w:pStyle w:val="CommentText"/>
        <w:rPr>
          <w:rFonts w:ascii="Times New Roman" w:hAnsi="Times New Roman"/>
          <w:sz w:val="22"/>
          <w:szCs w:val="22"/>
          <w:lang w:val="en-GB" w:eastAsia="en-US"/>
        </w:rPr>
      </w:pPr>
      <w:r w:rsidRPr="00B5696A">
        <w:rPr>
          <w:rFonts w:ascii="Times New Roman" w:hAnsi="Times New Roman"/>
          <w:sz w:val="22"/>
          <w:szCs w:val="22"/>
          <w:lang w:val="en-GB" w:eastAsia="en-US"/>
        </w:rPr>
        <w:t>T</w:t>
      </w:r>
      <w:r w:rsidR="004B2188" w:rsidRPr="00B5696A">
        <w:rPr>
          <w:rFonts w:ascii="Times New Roman" w:hAnsi="Times New Roman"/>
          <w:sz w:val="22"/>
          <w:szCs w:val="22"/>
          <w:lang w:val="en-GB" w:eastAsia="en-US"/>
        </w:rPr>
        <w:t xml:space="preserve">here </w:t>
      </w:r>
      <w:r w:rsidRPr="00B5696A">
        <w:rPr>
          <w:rFonts w:ascii="Times New Roman" w:hAnsi="Times New Roman"/>
          <w:sz w:val="22"/>
          <w:szCs w:val="22"/>
          <w:lang w:val="en-GB" w:eastAsia="en-US"/>
        </w:rPr>
        <w:t>are</w:t>
      </w:r>
      <w:r w:rsidR="00375FA3" w:rsidRPr="00B5696A">
        <w:rPr>
          <w:rFonts w:ascii="Times New Roman" w:hAnsi="Times New Roman"/>
          <w:sz w:val="22"/>
          <w:szCs w:val="22"/>
          <w:lang w:val="en-GB" w:eastAsia="en-US"/>
        </w:rPr>
        <w:t xml:space="preserve"> </w:t>
      </w:r>
      <w:r w:rsidRPr="00B5696A">
        <w:rPr>
          <w:rFonts w:ascii="Times New Roman" w:hAnsi="Times New Roman"/>
          <w:sz w:val="22"/>
          <w:szCs w:val="22"/>
          <w:lang w:val="en-GB" w:eastAsia="en-US"/>
        </w:rPr>
        <w:t>3</w:t>
      </w:r>
      <w:r w:rsidR="004B2188" w:rsidRPr="00B5696A">
        <w:rPr>
          <w:rFonts w:ascii="Times New Roman" w:hAnsi="Times New Roman"/>
          <w:sz w:val="22"/>
          <w:szCs w:val="22"/>
          <w:lang w:val="en-GB" w:eastAsia="en-US"/>
        </w:rPr>
        <w:t xml:space="preserve"> general scenarios: </w:t>
      </w:r>
    </w:p>
    <w:tbl>
      <w:tblPr>
        <w:tblStyle w:val="TableGrid"/>
        <w:tblW w:w="0" w:type="auto"/>
        <w:tblLook w:val="04A0" w:firstRow="1" w:lastRow="0" w:firstColumn="1" w:lastColumn="0" w:noHBand="0" w:noVBand="1"/>
      </w:tblPr>
      <w:tblGrid>
        <w:gridCol w:w="9350"/>
      </w:tblGrid>
      <w:tr w:rsidR="00F83F7F" w:rsidRPr="00B5696A" w14:paraId="64267AD7" w14:textId="77777777" w:rsidTr="00F83F7F">
        <w:tc>
          <w:tcPr>
            <w:tcW w:w="9350" w:type="dxa"/>
          </w:tcPr>
          <w:p w14:paraId="7E964BAB" w14:textId="77777777" w:rsidR="00F83F7F" w:rsidRPr="00B5696A" w:rsidRDefault="00F83F7F" w:rsidP="00F83F7F">
            <w:pPr>
              <w:spacing w:after="120"/>
              <w:rPr>
                <w:rFonts w:ascii="Times New Roman" w:eastAsia="Malgun Gothic" w:hAnsi="Times New Roman"/>
              </w:rPr>
            </w:pPr>
            <w:r w:rsidRPr="00B5696A">
              <w:rPr>
                <w:rFonts w:ascii="Times New Roman" w:hAnsi="Times New Roman"/>
              </w:rPr>
              <w:lastRenderedPageBreak/>
              <w:t>The following Scenarios for RRM requirements have been identified and can be supported by the NR RRM Test Methods:</w:t>
            </w:r>
          </w:p>
          <w:p w14:paraId="66E1D402" w14:textId="77777777" w:rsidR="00F83F7F" w:rsidRPr="00B5696A" w:rsidRDefault="00F83F7F" w:rsidP="00F83F7F">
            <w:pPr>
              <w:spacing w:after="120"/>
              <w:ind w:left="564" w:hanging="280"/>
              <w:rPr>
                <w:rFonts w:ascii="Times New Roman" w:hAnsi="Times New Roman"/>
              </w:rPr>
            </w:pPr>
            <w:r w:rsidRPr="00B5696A">
              <w:rPr>
                <w:rFonts w:ascii="Times New Roman" w:hAnsi="Times New Roman"/>
              </w:rPr>
              <w:t>-</w:t>
            </w:r>
            <w:r w:rsidRPr="00B5696A">
              <w:rPr>
                <w:rFonts w:ascii="Times New Roman" w:hAnsi="Times New Roman"/>
              </w:rPr>
              <w:tab/>
              <w:t xml:space="preserve">Scenario 1: </w:t>
            </w:r>
          </w:p>
          <w:p w14:paraId="008F385B" w14:textId="77777777" w:rsidR="00F83F7F" w:rsidRPr="00B5696A" w:rsidRDefault="00F83F7F" w:rsidP="00F83F7F">
            <w:pPr>
              <w:pStyle w:val="B2"/>
              <w:rPr>
                <w:lang w:val="en-US"/>
              </w:rPr>
            </w:pPr>
            <w:r w:rsidRPr="00B5696A">
              <w:rPr>
                <w:lang w:val="en-US"/>
              </w:rPr>
              <w:t>-</w:t>
            </w:r>
            <w:r w:rsidRPr="00B5696A">
              <w:rPr>
                <w:lang w:val="en-US"/>
              </w:rPr>
              <w:tab/>
              <w:t>RRM requirement with single Angle of Arrival (1 AoA) with signal and noise coming from RX beam peak direction.</w:t>
            </w:r>
          </w:p>
          <w:p w14:paraId="1171B68E" w14:textId="77777777" w:rsidR="00F83F7F" w:rsidRPr="00B5696A" w:rsidRDefault="00F83F7F" w:rsidP="00F83F7F">
            <w:pPr>
              <w:spacing w:after="120"/>
              <w:ind w:left="564" w:hanging="280"/>
              <w:rPr>
                <w:rFonts w:ascii="Times New Roman" w:hAnsi="Times New Roman"/>
              </w:rPr>
            </w:pPr>
            <w:r w:rsidRPr="00B5696A">
              <w:rPr>
                <w:rFonts w:ascii="Times New Roman" w:hAnsi="Times New Roman"/>
              </w:rPr>
              <w:t>-</w:t>
            </w:r>
            <w:r w:rsidRPr="00B5696A">
              <w:rPr>
                <w:rFonts w:ascii="Times New Roman" w:hAnsi="Times New Roman"/>
              </w:rPr>
              <w:tab/>
              <w:t xml:space="preserve">Scenario 2: </w:t>
            </w:r>
          </w:p>
          <w:p w14:paraId="5275219B" w14:textId="77777777" w:rsidR="00F83F7F" w:rsidRPr="00B5696A" w:rsidRDefault="00F83F7F" w:rsidP="00F83F7F">
            <w:pPr>
              <w:pStyle w:val="B2"/>
              <w:rPr>
                <w:lang w:val="en-US"/>
              </w:rPr>
            </w:pPr>
            <w:r w:rsidRPr="00B5696A">
              <w:rPr>
                <w:lang w:val="en-US"/>
              </w:rPr>
              <w:t>-</w:t>
            </w:r>
            <w:r w:rsidRPr="00B5696A">
              <w:rPr>
                <w:lang w:val="en-US"/>
              </w:rPr>
              <w:tab/>
              <w:t>RRM requirement with single Angle of Arrival (1 AoA) with signal and noise coming from RX non-beam peak direction.</w:t>
            </w:r>
          </w:p>
          <w:p w14:paraId="7297093D" w14:textId="77777777" w:rsidR="00F83F7F" w:rsidRPr="00B5696A" w:rsidRDefault="00F83F7F" w:rsidP="00F83F7F">
            <w:pPr>
              <w:spacing w:after="120"/>
              <w:ind w:left="564" w:hanging="280"/>
              <w:rPr>
                <w:rFonts w:ascii="Times New Roman" w:hAnsi="Times New Roman"/>
              </w:rPr>
            </w:pPr>
            <w:r w:rsidRPr="00B5696A">
              <w:rPr>
                <w:rFonts w:ascii="Times New Roman" w:hAnsi="Times New Roman"/>
              </w:rPr>
              <w:t>-</w:t>
            </w:r>
            <w:r w:rsidRPr="00B5696A">
              <w:rPr>
                <w:rFonts w:ascii="Times New Roman" w:hAnsi="Times New Roman"/>
              </w:rPr>
              <w:tab/>
              <w:t xml:space="preserve">Scenario 3: </w:t>
            </w:r>
          </w:p>
          <w:p w14:paraId="0DD5F50C" w14:textId="6D6DFE75" w:rsidR="00F83F7F" w:rsidRPr="00B5696A" w:rsidRDefault="00F83F7F" w:rsidP="00F83F7F">
            <w:pPr>
              <w:pStyle w:val="B2"/>
              <w:rPr>
                <w:sz w:val="22"/>
                <w:szCs w:val="22"/>
                <w:lang w:val="en-US"/>
              </w:rPr>
            </w:pPr>
            <w:r w:rsidRPr="00B5696A">
              <w:rPr>
                <w:lang w:val="en-US"/>
              </w:rPr>
              <w:t>-</w:t>
            </w:r>
            <w:r w:rsidRPr="00B5696A">
              <w:rPr>
                <w:lang w:val="en-US"/>
              </w:rPr>
              <w:tab/>
              <w:t>RRM requirement with two Angle of Arrivals (2 AoAs).</w:t>
            </w:r>
          </w:p>
        </w:tc>
      </w:tr>
    </w:tbl>
    <w:p w14:paraId="24378B37" w14:textId="77777777" w:rsidR="00F83F7F" w:rsidRPr="00B5696A" w:rsidRDefault="00F83F7F" w:rsidP="004B2188">
      <w:pPr>
        <w:pStyle w:val="CommentText"/>
        <w:rPr>
          <w:rFonts w:ascii="Times New Roman" w:hAnsi="Times New Roman"/>
          <w:sz w:val="22"/>
          <w:szCs w:val="22"/>
          <w:lang w:val="en-GB" w:eastAsia="en-US"/>
        </w:rPr>
      </w:pPr>
    </w:p>
    <w:p w14:paraId="716C9BE0" w14:textId="37ACA059" w:rsidR="00375FA3" w:rsidRPr="00B5696A" w:rsidRDefault="004B2188" w:rsidP="004B2188">
      <w:pPr>
        <w:pStyle w:val="CommentText"/>
        <w:rPr>
          <w:rFonts w:ascii="Times New Roman" w:hAnsi="Times New Roman"/>
          <w:sz w:val="22"/>
          <w:szCs w:val="22"/>
          <w:lang w:val="en-GB" w:eastAsia="en-US"/>
        </w:rPr>
      </w:pPr>
      <w:r w:rsidRPr="00B5696A">
        <w:rPr>
          <w:rFonts w:ascii="Times New Roman" w:hAnsi="Times New Roman"/>
          <w:sz w:val="22"/>
          <w:szCs w:val="22"/>
          <w:lang w:val="en-GB" w:eastAsia="en-US"/>
        </w:rPr>
        <w:t xml:space="preserve">For </w:t>
      </w:r>
      <w:r w:rsidR="00375FA3" w:rsidRPr="00B5696A">
        <w:rPr>
          <w:rFonts w:ascii="Times New Roman" w:hAnsi="Times New Roman"/>
          <w:sz w:val="22"/>
          <w:szCs w:val="22"/>
          <w:lang w:val="en-GB" w:eastAsia="en-US"/>
        </w:rPr>
        <w:t xml:space="preserve">RSRP/RSRQ/SINR </w:t>
      </w:r>
      <w:r w:rsidRPr="00B5696A">
        <w:rPr>
          <w:rFonts w:ascii="Times New Roman" w:hAnsi="Times New Roman"/>
          <w:sz w:val="22"/>
          <w:szCs w:val="22"/>
          <w:lang w:val="en-GB" w:eastAsia="en-US"/>
        </w:rPr>
        <w:t xml:space="preserve">testing, 1 AoA is </w:t>
      </w:r>
      <w:r w:rsidR="00DF671E" w:rsidRPr="00B5696A">
        <w:rPr>
          <w:rFonts w:ascii="Times New Roman" w:hAnsi="Times New Roman"/>
          <w:sz w:val="22"/>
          <w:szCs w:val="22"/>
          <w:lang w:val="en-GB" w:eastAsia="en-US"/>
        </w:rPr>
        <w:t>preferred</w:t>
      </w:r>
      <w:r w:rsidRPr="00B5696A">
        <w:rPr>
          <w:rFonts w:ascii="Times New Roman" w:hAnsi="Times New Roman"/>
          <w:sz w:val="22"/>
          <w:szCs w:val="22"/>
          <w:lang w:val="en-GB" w:eastAsia="en-US"/>
        </w:rPr>
        <w:t xml:space="preserve">. </w:t>
      </w:r>
    </w:p>
    <w:p w14:paraId="1EED2897" w14:textId="31EEB4E2" w:rsidR="005D5708" w:rsidRPr="00B5696A" w:rsidRDefault="005D5708" w:rsidP="005D5708">
      <w:pPr>
        <w:rPr>
          <w:rFonts w:ascii="Times New Roman" w:hAnsi="Times New Roman"/>
          <w:b/>
          <w:i/>
          <w:lang w:eastAsia="ja-JP" w:bidi="hi-IN"/>
        </w:rPr>
      </w:pPr>
      <w:r w:rsidRPr="00B5696A">
        <w:rPr>
          <w:rFonts w:ascii="Times New Roman" w:hAnsi="Times New Roman"/>
          <w:b/>
          <w:i/>
          <w:lang w:eastAsia="ja-JP" w:bidi="hi-IN"/>
        </w:rPr>
        <w:t xml:space="preserve">Proposal </w:t>
      </w:r>
      <w:r w:rsidR="00B84E64" w:rsidRPr="00B5696A">
        <w:rPr>
          <w:rFonts w:ascii="Times New Roman" w:hAnsi="Times New Roman"/>
          <w:b/>
          <w:i/>
          <w:lang w:eastAsia="ja-JP" w:bidi="hi-IN"/>
        </w:rPr>
        <w:t>2</w:t>
      </w:r>
      <w:r w:rsidRPr="00B5696A">
        <w:rPr>
          <w:rFonts w:ascii="Times New Roman" w:hAnsi="Times New Roman"/>
          <w:b/>
          <w:i/>
          <w:lang w:eastAsia="ja-JP" w:bidi="hi-IN"/>
        </w:rPr>
        <w:t>: For RSRP/RSRQ/SINR testing, 1 AoA test of scenario #1 is considered.</w:t>
      </w:r>
    </w:p>
    <w:p w14:paraId="46420B1A" w14:textId="77777777" w:rsidR="00C420EE" w:rsidRPr="00B5696A" w:rsidRDefault="00C420EE" w:rsidP="00C420EE">
      <w:pPr>
        <w:pStyle w:val="Heading1"/>
        <w:numPr>
          <w:ilvl w:val="0"/>
          <w:numId w:val="1"/>
        </w:numPr>
        <w:rPr>
          <w:rFonts w:ascii="Times New Roman" w:hAnsi="Times New Roman"/>
        </w:rPr>
      </w:pPr>
      <w:r w:rsidRPr="00B5696A">
        <w:rPr>
          <w:rFonts w:ascii="Times New Roman" w:hAnsi="Times New Roman"/>
        </w:rPr>
        <w:t>RSRP accuracy measurement method for FR2</w:t>
      </w:r>
    </w:p>
    <w:p w14:paraId="6EB0BC55" w14:textId="77777777"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 xml:space="preserve">For absolute RSRP accuracy which is defined as </w:t>
      </w:r>
    </w:p>
    <w:p w14:paraId="0D360B8F" w14:textId="73480ED9" w:rsidR="00C420EE" w:rsidRPr="00B5696A" w:rsidRDefault="00C420EE" w:rsidP="00C420EE">
      <w:pPr>
        <w:jc w:val="center"/>
        <w:rPr>
          <w:rFonts w:ascii="Times New Roman" w:hAnsi="Times New Roman"/>
          <w:lang w:val="en-GB" w:eastAsia="en-US"/>
        </w:rPr>
      </w:pPr>
      <w:r w:rsidRPr="00B5696A">
        <w:rPr>
          <w:rFonts w:ascii="Times New Roman" w:hAnsi="Times New Roman"/>
          <w:lang w:val="en-GB" w:eastAsia="en-US"/>
        </w:rPr>
        <w:t>RSRP delta = measured RSRP- ideal RSRP</w:t>
      </w:r>
    </w:p>
    <w:p w14:paraId="6D661808" w14:textId="449AB301"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Step 1: calculation of ideal RSRP (P1):</w:t>
      </w:r>
    </w:p>
    <w:p w14:paraId="00B4D5C2" w14:textId="3D51820C"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 xml:space="preserve">Reference signal with high power is sent out from Tx side. At </w:t>
      </w:r>
      <w:r w:rsidR="00AA1480" w:rsidRPr="00B5696A">
        <w:rPr>
          <w:rFonts w:ascii="Times New Roman" w:hAnsi="Times New Roman"/>
          <w:lang w:val="en-GB" w:eastAsia="en-US"/>
        </w:rPr>
        <w:t>reference point B as shown in Fig.1</w:t>
      </w:r>
      <w:r w:rsidRPr="00B5696A">
        <w:rPr>
          <w:rFonts w:ascii="Times New Roman" w:hAnsi="Times New Roman"/>
          <w:lang w:val="en-GB" w:eastAsia="en-US"/>
        </w:rPr>
        <w:t xml:space="preserve">, RSRP is measured after beamforming which is mainly signal power and can be considered as ideal RSRP. </w:t>
      </w:r>
    </w:p>
    <w:p w14:paraId="347927DA" w14:textId="77777777"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Step 2: calculation of measured RSRP(P2):</w:t>
      </w:r>
    </w:p>
    <w:p w14:paraId="26FAAEC3" w14:textId="0B7036D3" w:rsidR="00C420EE" w:rsidRPr="00B5696A" w:rsidRDefault="00AC5794" w:rsidP="00C420EE">
      <w:pPr>
        <w:rPr>
          <w:rFonts w:ascii="Times New Roman" w:hAnsi="Times New Roman"/>
          <w:lang w:val="en-GB" w:eastAsia="en-US"/>
        </w:rPr>
      </w:pPr>
      <w:r w:rsidRPr="00B5696A">
        <w:rPr>
          <w:rFonts w:ascii="Times New Roman" w:hAnsi="Times New Roman"/>
          <w:lang w:val="en-GB" w:eastAsia="en-US"/>
        </w:rPr>
        <w:t>R</w:t>
      </w:r>
      <w:r w:rsidR="00C420EE" w:rsidRPr="00B5696A">
        <w:rPr>
          <w:rFonts w:ascii="Times New Roman" w:hAnsi="Times New Roman"/>
          <w:lang w:val="en-GB" w:eastAsia="en-US"/>
        </w:rPr>
        <w:t xml:space="preserve">eference signal and artificial noise with SNR=-6dB is sent out from Tx side. The reference signal power is the same as that of step 1. RSRP is measured after beamforming with the side condition of SNR=-6dB. The measured RSRP includes reference signal power, artificial noise power and thermal noise power. Thermal noise is very low and can be omitted. </w:t>
      </w:r>
    </w:p>
    <w:p w14:paraId="7A0F48A3" w14:textId="77777777"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Step 3: calculation of RSRP delta(P3)</w:t>
      </w:r>
    </w:p>
    <w:p w14:paraId="37629CF3" w14:textId="77777777" w:rsidR="00C420EE" w:rsidRPr="00B5696A" w:rsidRDefault="00C420EE" w:rsidP="00C420EE">
      <w:pPr>
        <w:spacing w:after="0" w:line="240" w:lineRule="auto"/>
        <w:rPr>
          <w:rFonts w:ascii="Times New Roman" w:hAnsi="Times New Roman"/>
          <w:lang w:val="en-GB" w:eastAsia="en-US"/>
        </w:rPr>
      </w:pPr>
      <w:r w:rsidRPr="00B5696A">
        <w:rPr>
          <w:rFonts w:ascii="Times New Roman" w:hAnsi="Times New Roman"/>
          <w:lang w:val="en-GB" w:eastAsia="en-US"/>
        </w:rPr>
        <w:t>RSRP delta can be deduced by the previous two steps in dB units, where</w:t>
      </w:r>
    </w:p>
    <w:p w14:paraId="5D2BDE95" w14:textId="77777777" w:rsidR="00C420EE" w:rsidRPr="00B5696A" w:rsidRDefault="00C420EE" w:rsidP="00C420EE">
      <w:pPr>
        <w:spacing w:after="0" w:line="240" w:lineRule="auto"/>
        <w:jc w:val="center"/>
        <w:rPr>
          <w:rFonts w:ascii="Times New Roman" w:hAnsi="Times New Roman"/>
          <w:lang w:val="en-GB" w:eastAsia="en-US"/>
        </w:rPr>
      </w:pPr>
      <w:r w:rsidRPr="00B5696A">
        <w:rPr>
          <w:rFonts w:ascii="Times New Roman" w:hAnsi="Times New Roman"/>
          <w:lang w:val="en-GB" w:eastAsia="en-US"/>
        </w:rPr>
        <w:t>P3 = P2-P1</w:t>
      </w:r>
    </w:p>
    <w:p w14:paraId="7706DED4" w14:textId="78F2D6E8" w:rsidR="00C420EE" w:rsidRPr="00B5696A" w:rsidRDefault="00C420EE" w:rsidP="00C420EE">
      <w:pPr>
        <w:rPr>
          <w:rFonts w:ascii="Times New Roman" w:hAnsi="Times New Roman"/>
          <w:lang w:val="en-GB" w:eastAsia="en-US"/>
        </w:rPr>
      </w:pPr>
      <w:r w:rsidRPr="00B5696A">
        <w:rPr>
          <w:rFonts w:ascii="Times New Roman" w:hAnsi="Times New Roman"/>
          <w:lang w:val="en-GB" w:eastAsia="en-US"/>
        </w:rPr>
        <w:t xml:space="preserve">In step 1 and step 2, both the </w:t>
      </w:r>
      <w:r w:rsidR="00B84E64" w:rsidRPr="00B5696A">
        <w:rPr>
          <w:rFonts w:ascii="Times New Roman" w:hAnsi="Times New Roman"/>
          <w:lang w:val="en-GB" w:eastAsia="en-US"/>
        </w:rPr>
        <w:t>ideal</w:t>
      </w:r>
      <w:r w:rsidRPr="00B5696A">
        <w:rPr>
          <w:rFonts w:ascii="Times New Roman" w:hAnsi="Times New Roman"/>
          <w:lang w:val="en-GB" w:eastAsia="en-US"/>
        </w:rPr>
        <w:t xml:space="preserve"> RSRP and measured RSRP may include RF error. However, since RSRP delta is the deduction of the two RSRP values, the RF impact can be cancelled. RSRP delta is the baseband inaccuracy. </w:t>
      </w:r>
    </w:p>
    <w:p w14:paraId="2B45D0AD" w14:textId="77777777" w:rsidR="00B84E64" w:rsidRPr="00B5696A" w:rsidRDefault="00B84E64" w:rsidP="00B84E64">
      <w:pPr>
        <w:jc w:val="center"/>
        <w:rPr>
          <w:rFonts w:ascii="Times New Roman" w:hAnsi="Times New Roman"/>
          <w:lang w:val="en-GB" w:eastAsia="en-US"/>
        </w:rPr>
      </w:pPr>
      <w:r w:rsidRPr="00B5696A">
        <w:rPr>
          <w:rFonts w:ascii="Times New Roman" w:hAnsi="Times New Roman"/>
        </w:rPr>
        <w:object w:dxaOrig="9361" w:dyaOrig="3841" w14:anchorId="6FEB2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2.1pt" o:ole="">
            <v:imagedata r:id="rId7" o:title=""/>
          </v:shape>
          <o:OLEObject Type="Embed" ProgID="Visio.Drawing.15" ShapeID="_x0000_i1025" DrawAspect="Content" ObjectID="_1615632279" r:id="rId8"/>
        </w:object>
      </w:r>
    </w:p>
    <w:p w14:paraId="3063441B" w14:textId="77777777" w:rsidR="00B84E64" w:rsidRPr="00B5696A" w:rsidRDefault="00B84E64" w:rsidP="00B84E64">
      <w:pPr>
        <w:jc w:val="center"/>
        <w:rPr>
          <w:rFonts w:ascii="Times New Roman" w:hAnsi="Times New Roman"/>
          <w:lang w:val="en-GB" w:eastAsia="en-US"/>
        </w:rPr>
      </w:pPr>
      <w:r w:rsidRPr="00B5696A">
        <w:rPr>
          <w:rFonts w:ascii="Times New Roman" w:hAnsi="Times New Roman"/>
          <w:lang w:val="en-GB" w:eastAsia="en-US"/>
        </w:rPr>
        <w:t>Fig.1 RSRP definition</w:t>
      </w:r>
    </w:p>
    <w:p w14:paraId="428592A1" w14:textId="77777777" w:rsidR="00C420EE" w:rsidRPr="00B5696A" w:rsidRDefault="00C420EE" w:rsidP="00C420EE">
      <w:pPr>
        <w:rPr>
          <w:rFonts w:ascii="Times New Roman" w:hAnsi="Times New Roman"/>
          <w:b/>
          <w:lang w:val="en-GB" w:eastAsia="en-US"/>
        </w:rPr>
      </w:pPr>
    </w:p>
    <w:p w14:paraId="32089BD2" w14:textId="3D8DB91C" w:rsidR="00F83F7F" w:rsidRPr="00B5696A" w:rsidRDefault="00CB7D6E" w:rsidP="00F83F7F">
      <w:pPr>
        <w:pStyle w:val="Heading1"/>
        <w:numPr>
          <w:ilvl w:val="0"/>
          <w:numId w:val="1"/>
        </w:numPr>
        <w:rPr>
          <w:rFonts w:ascii="Times New Roman" w:hAnsi="Times New Roman"/>
        </w:rPr>
      </w:pPr>
      <w:r w:rsidRPr="00B5696A">
        <w:rPr>
          <w:rFonts w:ascii="Times New Roman" w:hAnsi="Times New Roman"/>
        </w:rPr>
        <w:t>Analysis of method 2 and method 3</w:t>
      </w:r>
    </w:p>
    <w:p w14:paraId="220CA001" w14:textId="63854F3F" w:rsidR="004B5A1A" w:rsidRPr="00B5696A" w:rsidRDefault="00024E6A" w:rsidP="00375FA3">
      <w:pPr>
        <w:jc w:val="both"/>
        <w:rPr>
          <w:rFonts w:ascii="Times New Roman" w:hAnsi="Times New Roman"/>
          <w:lang w:val="en-GB" w:eastAsia="ja-JP" w:bidi="hi-IN"/>
        </w:rPr>
      </w:pPr>
      <w:r w:rsidRPr="00B5696A">
        <w:rPr>
          <w:rFonts w:ascii="Times New Roman" w:hAnsi="Times New Roman"/>
          <w:lang w:val="en-GB" w:eastAsia="ja-JP" w:bidi="hi-IN"/>
        </w:rPr>
        <w:t>In [</w:t>
      </w:r>
      <w:r w:rsidR="002B04E0" w:rsidRPr="00B5696A">
        <w:rPr>
          <w:rFonts w:ascii="Times New Roman" w:hAnsi="Times New Roman"/>
          <w:lang w:val="en-GB" w:eastAsia="ja-JP" w:bidi="hi-IN"/>
        </w:rPr>
        <w:t>2</w:t>
      </w:r>
      <w:r w:rsidRPr="00B5696A">
        <w:rPr>
          <w:rFonts w:ascii="Times New Roman" w:hAnsi="Times New Roman"/>
          <w:lang w:val="en-GB" w:eastAsia="ja-JP" w:bidi="hi-IN"/>
        </w:rPr>
        <w:t>], 4 methods are summarized for FR2 RRM test.</w:t>
      </w:r>
    </w:p>
    <w:p w14:paraId="0B0B81B4" w14:textId="19235DE0" w:rsidR="009F71A3" w:rsidRPr="00B5696A" w:rsidRDefault="009F71A3" w:rsidP="009F71A3">
      <w:pPr>
        <w:jc w:val="center"/>
        <w:rPr>
          <w:rFonts w:ascii="Times New Roman" w:hAnsi="Times New Roman"/>
          <w:lang w:val="en-GB" w:eastAsia="ja-JP" w:bidi="hi-IN"/>
        </w:rPr>
      </w:pPr>
      <w:r w:rsidRPr="00B5696A">
        <w:rPr>
          <w:rFonts w:ascii="Times New Roman" w:hAnsi="Times New Roman"/>
          <w:lang w:val="en-GB" w:eastAsia="ja-JP" w:bidi="hi-IN"/>
        </w:rPr>
        <w:t>Table 1: methods for FR2 RRM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743"/>
        <w:gridCol w:w="5657"/>
      </w:tblGrid>
      <w:tr w:rsidR="00024E6A" w:rsidRPr="00B5696A" w14:paraId="56719FD5" w14:textId="77777777" w:rsidTr="00C13C31">
        <w:tc>
          <w:tcPr>
            <w:tcW w:w="883" w:type="dxa"/>
            <w:shd w:val="clear" w:color="auto" w:fill="auto"/>
          </w:tcPr>
          <w:p w14:paraId="077F5FCD" w14:textId="77777777" w:rsidR="00024E6A" w:rsidRPr="00B5696A" w:rsidRDefault="00024E6A" w:rsidP="00C13C31">
            <w:pPr>
              <w:rPr>
                <w:rFonts w:ascii="Times New Roman" w:hAnsi="Times New Roman"/>
                <w:b/>
              </w:rPr>
            </w:pPr>
            <w:r w:rsidRPr="00B5696A">
              <w:rPr>
                <w:rFonts w:ascii="Times New Roman" w:hAnsi="Times New Roman"/>
                <w:b/>
              </w:rPr>
              <w:t>Method</w:t>
            </w:r>
          </w:p>
        </w:tc>
        <w:tc>
          <w:tcPr>
            <w:tcW w:w="3156" w:type="dxa"/>
            <w:shd w:val="clear" w:color="auto" w:fill="auto"/>
          </w:tcPr>
          <w:p w14:paraId="3C8AE32F" w14:textId="77777777" w:rsidR="00024E6A" w:rsidRPr="00B5696A" w:rsidRDefault="00024E6A" w:rsidP="00C13C31">
            <w:pPr>
              <w:rPr>
                <w:rFonts w:ascii="Times New Roman" w:hAnsi="Times New Roman"/>
                <w:b/>
              </w:rPr>
            </w:pPr>
            <w:r w:rsidRPr="00B5696A">
              <w:rPr>
                <w:rFonts w:ascii="Times New Roman" w:hAnsi="Times New Roman"/>
                <w:b/>
              </w:rPr>
              <w:t>Proposal</w:t>
            </w:r>
          </w:p>
        </w:tc>
        <w:tc>
          <w:tcPr>
            <w:tcW w:w="6724" w:type="dxa"/>
            <w:shd w:val="clear" w:color="auto" w:fill="auto"/>
          </w:tcPr>
          <w:p w14:paraId="373A6641" w14:textId="77777777" w:rsidR="00024E6A" w:rsidRPr="00B5696A" w:rsidRDefault="00024E6A" w:rsidP="00C13C31">
            <w:pPr>
              <w:rPr>
                <w:rFonts w:ascii="Times New Roman" w:hAnsi="Times New Roman"/>
                <w:b/>
              </w:rPr>
            </w:pPr>
            <w:r w:rsidRPr="00B5696A">
              <w:rPr>
                <w:rFonts w:ascii="Times New Roman" w:hAnsi="Times New Roman"/>
                <w:b/>
              </w:rPr>
              <w:t>Comments</w:t>
            </w:r>
          </w:p>
        </w:tc>
      </w:tr>
      <w:tr w:rsidR="00024E6A" w:rsidRPr="00B5696A" w14:paraId="440EF5BB" w14:textId="77777777" w:rsidTr="00C13C31">
        <w:tc>
          <w:tcPr>
            <w:tcW w:w="883" w:type="dxa"/>
            <w:shd w:val="clear" w:color="auto" w:fill="auto"/>
          </w:tcPr>
          <w:p w14:paraId="600D8E83" w14:textId="77777777" w:rsidR="00024E6A" w:rsidRPr="00B5696A" w:rsidRDefault="00024E6A" w:rsidP="00C13C31">
            <w:pPr>
              <w:jc w:val="center"/>
              <w:rPr>
                <w:rFonts w:ascii="Times New Roman" w:hAnsi="Times New Roman"/>
              </w:rPr>
            </w:pPr>
            <w:r w:rsidRPr="00B5696A">
              <w:rPr>
                <w:rFonts w:ascii="Times New Roman" w:hAnsi="Times New Roman"/>
              </w:rPr>
              <w:t>1</w:t>
            </w:r>
          </w:p>
        </w:tc>
        <w:tc>
          <w:tcPr>
            <w:tcW w:w="3156" w:type="dxa"/>
            <w:shd w:val="clear" w:color="auto" w:fill="auto"/>
          </w:tcPr>
          <w:p w14:paraId="03211328" w14:textId="77777777" w:rsidR="00024E6A" w:rsidRPr="00B5696A" w:rsidRDefault="00024E6A" w:rsidP="00C13C31">
            <w:pPr>
              <w:rPr>
                <w:rFonts w:ascii="Times New Roman" w:hAnsi="Times New Roman"/>
              </w:rPr>
            </w:pPr>
            <w:r w:rsidRPr="00B5696A">
              <w:rPr>
                <w:rFonts w:ascii="Times New Roman" w:hAnsi="Times New Roman"/>
              </w:rPr>
              <w:t>Use of single AoA in RRM  tests</w:t>
            </w:r>
          </w:p>
        </w:tc>
        <w:tc>
          <w:tcPr>
            <w:tcW w:w="6724" w:type="dxa"/>
            <w:shd w:val="clear" w:color="auto" w:fill="auto"/>
          </w:tcPr>
          <w:p w14:paraId="26E897A9" w14:textId="77777777" w:rsidR="00024E6A" w:rsidRPr="00B5696A" w:rsidRDefault="00024E6A" w:rsidP="00C13C31">
            <w:pPr>
              <w:rPr>
                <w:rFonts w:ascii="Times New Roman" w:hAnsi="Times New Roman"/>
              </w:rPr>
            </w:pPr>
            <w:r w:rsidRPr="00B5696A">
              <w:rPr>
                <w:rFonts w:ascii="Times New Roman" w:hAnsi="Times New Roman"/>
              </w:rPr>
              <w:t>Simplifies relative accuracy since two signals with single AoA has the same receive antenna gain. Does not address absolute accuracy. It was agreed in RP-182149 that all RRM tests in Q3/4 2018 use single AoA. Can also be used with methods 2,3,4</w:t>
            </w:r>
          </w:p>
        </w:tc>
      </w:tr>
      <w:tr w:rsidR="00024E6A" w:rsidRPr="00B5696A" w14:paraId="11BE8DCB" w14:textId="77777777" w:rsidTr="00C13C31">
        <w:tc>
          <w:tcPr>
            <w:tcW w:w="883" w:type="dxa"/>
            <w:shd w:val="clear" w:color="auto" w:fill="auto"/>
          </w:tcPr>
          <w:p w14:paraId="0CF5CE6B" w14:textId="77777777" w:rsidR="00024E6A" w:rsidRPr="00B5696A" w:rsidRDefault="00024E6A" w:rsidP="00C13C31">
            <w:pPr>
              <w:tabs>
                <w:tab w:val="left" w:pos="9075"/>
              </w:tabs>
              <w:jc w:val="center"/>
              <w:rPr>
                <w:rFonts w:ascii="Times New Roman" w:hAnsi="Times New Roman"/>
              </w:rPr>
            </w:pPr>
            <w:r w:rsidRPr="00B5696A">
              <w:rPr>
                <w:rFonts w:ascii="Times New Roman" w:hAnsi="Times New Roman"/>
              </w:rPr>
              <w:t>2</w:t>
            </w:r>
          </w:p>
        </w:tc>
        <w:tc>
          <w:tcPr>
            <w:tcW w:w="3156" w:type="dxa"/>
            <w:shd w:val="clear" w:color="auto" w:fill="auto"/>
          </w:tcPr>
          <w:p w14:paraId="4CFC9D49" w14:textId="77777777" w:rsidR="00024E6A" w:rsidRPr="00B5696A" w:rsidRDefault="00024E6A" w:rsidP="00C13C31">
            <w:pPr>
              <w:tabs>
                <w:tab w:val="left" w:pos="9075"/>
              </w:tabs>
              <w:rPr>
                <w:rFonts w:ascii="Times New Roman" w:hAnsi="Times New Roman"/>
              </w:rPr>
            </w:pPr>
            <w:r w:rsidRPr="00B5696A">
              <w:rPr>
                <w:rFonts w:ascii="Times New Roman" w:hAnsi="Times New Roman"/>
              </w:rPr>
              <w:t>UE is used as a reference for itself</w:t>
            </w:r>
          </w:p>
        </w:tc>
        <w:tc>
          <w:tcPr>
            <w:tcW w:w="6724" w:type="dxa"/>
            <w:shd w:val="clear" w:color="auto" w:fill="auto"/>
          </w:tcPr>
          <w:p w14:paraId="122ADF20" w14:textId="77777777" w:rsidR="00024E6A" w:rsidRPr="00B5696A" w:rsidRDefault="00024E6A" w:rsidP="00C13C31">
            <w:pPr>
              <w:rPr>
                <w:rFonts w:ascii="Times New Roman" w:hAnsi="Times New Roman"/>
              </w:rPr>
            </w:pPr>
            <w:r w:rsidRPr="00B5696A">
              <w:rPr>
                <w:rFonts w:ascii="Times New Roman" w:hAnsi="Times New Roman"/>
              </w:rPr>
              <w:t>Basic method is that UE measurement reports in near noise-free conditions are used as a reference for UE noisy measurements in the testing phase. Depends on the basic premise that the UE measurement reports in near noise-free conditions are correct.</w:t>
            </w:r>
          </w:p>
        </w:tc>
      </w:tr>
      <w:tr w:rsidR="00024E6A" w:rsidRPr="00B5696A" w14:paraId="014CD4C1" w14:textId="77777777" w:rsidTr="005214F1">
        <w:trPr>
          <w:trHeight w:val="1268"/>
        </w:trPr>
        <w:tc>
          <w:tcPr>
            <w:tcW w:w="883" w:type="dxa"/>
            <w:shd w:val="clear" w:color="auto" w:fill="auto"/>
          </w:tcPr>
          <w:p w14:paraId="56525CF1" w14:textId="77777777" w:rsidR="00024E6A" w:rsidRPr="00B5696A" w:rsidRDefault="00024E6A" w:rsidP="00C13C31">
            <w:pPr>
              <w:tabs>
                <w:tab w:val="left" w:pos="9075"/>
              </w:tabs>
              <w:jc w:val="center"/>
              <w:rPr>
                <w:rFonts w:ascii="Times New Roman" w:hAnsi="Times New Roman"/>
              </w:rPr>
            </w:pPr>
            <w:r w:rsidRPr="00B5696A">
              <w:rPr>
                <w:rFonts w:ascii="Times New Roman" w:hAnsi="Times New Roman"/>
              </w:rPr>
              <w:t>3</w:t>
            </w:r>
          </w:p>
        </w:tc>
        <w:tc>
          <w:tcPr>
            <w:tcW w:w="3156" w:type="dxa"/>
            <w:shd w:val="clear" w:color="auto" w:fill="auto"/>
          </w:tcPr>
          <w:p w14:paraId="30C46C3C" w14:textId="77777777" w:rsidR="00024E6A" w:rsidRPr="00B5696A" w:rsidRDefault="00024E6A" w:rsidP="00C13C31">
            <w:pPr>
              <w:tabs>
                <w:tab w:val="left" w:pos="9075"/>
              </w:tabs>
              <w:rPr>
                <w:rFonts w:ascii="Times New Roman" w:hAnsi="Times New Roman"/>
              </w:rPr>
            </w:pPr>
            <w:r w:rsidRPr="00B5696A">
              <w:rPr>
                <w:rFonts w:ascii="Times New Roman" w:hAnsi="Times New Roman"/>
              </w:rPr>
              <w:t>Test limits are determined based on minimum and maximum allowable antenna gain</w:t>
            </w:r>
          </w:p>
        </w:tc>
        <w:tc>
          <w:tcPr>
            <w:tcW w:w="6724" w:type="dxa"/>
            <w:shd w:val="clear" w:color="auto" w:fill="auto"/>
          </w:tcPr>
          <w:p w14:paraId="4B2F4D60" w14:textId="77777777" w:rsidR="005214F1" w:rsidRPr="00B5696A" w:rsidRDefault="00024E6A" w:rsidP="005214F1">
            <w:pPr>
              <w:rPr>
                <w:rFonts w:ascii="Times New Roman" w:hAnsi="Times New Roman"/>
              </w:rPr>
            </w:pPr>
            <w:r w:rsidRPr="00B5696A">
              <w:rPr>
                <w:rFonts w:ascii="Times New Roman" w:hAnsi="Times New Roman"/>
              </w:rPr>
              <w:t>All absolute and relative accuracy requirements may be checked with any AoA, spatially realistic tests are possible</w:t>
            </w:r>
            <w:r w:rsidR="005214F1" w:rsidRPr="00B5696A">
              <w:rPr>
                <w:rFonts w:ascii="Times New Roman" w:hAnsi="Times New Roman"/>
              </w:rPr>
              <w:t xml:space="preserve"> </w:t>
            </w:r>
            <w:r w:rsidRPr="00B5696A">
              <w:rPr>
                <w:rFonts w:ascii="Times New Roman" w:hAnsi="Times New Roman"/>
              </w:rPr>
              <w:t>Time consuming to reach agreement on antenna gain limits in RAN4</w:t>
            </w:r>
            <w:r w:rsidR="005214F1" w:rsidRPr="00B5696A">
              <w:rPr>
                <w:rFonts w:ascii="Times New Roman" w:hAnsi="Times New Roman"/>
              </w:rPr>
              <w:t xml:space="preserve"> </w:t>
            </w:r>
          </w:p>
          <w:p w14:paraId="5842448E" w14:textId="70B8333D" w:rsidR="00024E6A" w:rsidRPr="00B5696A" w:rsidRDefault="00024E6A" w:rsidP="005214F1">
            <w:pPr>
              <w:rPr>
                <w:rFonts w:ascii="Times New Roman" w:hAnsi="Times New Roman"/>
              </w:rPr>
            </w:pPr>
            <w:r w:rsidRPr="00B5696A">
              <w:rPr>
                <w:rFonts w:ascii="Times New Roman" w:hAnsi="Times New Roman"/>
              </w:rPr>
              <w:lastRenderedPageBreak/>
              <w:t>Test could be limiting to implementations if antenna gain limits are not well chosen in RAN4</w:t>
            </w:r>
          </w:p>
        </w:tc>
      </w:tr>
      <w:tr w:rsidR="00024E6A" w:rsidRPr="00B5696A" w14:paraId="7C208172" w14:textId="77777777" w:rsidTr="00C13C31">
        <w:tc>
          <w:tcPr>
            <w:tcW w:w="883" w:type="dxa"/>
            <w:shd w:val="clear" w:color="auto" w:fill="auto"/>
          </w:tcPr>
          <w:p w14:paraId="7B8AA96E" w14:textId="77777777" w:rsidR="00024E6A" w:rsidRPr="00B5696A" w:rsidRDefault="00024E6A" w:rsidP="00C13C31">
            <w:pPr>
              <w:tabs>
                <w:tab w:val="left" w:pos="9075"/>
              </w:tabs>
              <w:jc w:val="center"/>
              <w:rPr>
                <w:rFonts w:ascii="Times New Roman" w:hAnsi="Times New Roman"/>
              </w:rPr>
            </w:pPr>
            <w:r w:rsidRPr="00B5696A">
              <w:rPr>
                <w:rFonts w:ascii="Times New Roman" w:hAnsi="Times New Roman"/>
              </w:rPr>
              <w:lastRenderedPageBreak/>
              <w:t>4</w:t>
            </w:r>
          </w:p>
        </w:tc>
        <w:tc>
          <w:tcPr>
            <w:tcW w:w="3156" w:type="dxa"/>
            <w:shd w:val="clear" w:color="auto" w:fill="auto"/>
          </w:tcPr>
          <w:p w14:paraId="1192DF72" w14:textId="77777777" w:rsidR="00024E6A" w:rsidRPr="00B5696A" w:rsidRDefault="00024E6A" w:rsidP="00C13C31">
            <w:pPr>
              <w:tabs>
                <w:tab w:val="left" w:pos="9075"/>
              </w:tabs>
              <w:rPr>
                <w:rFonts w:ascii="Times New Roman" w:hAnsi="Times New Roman"/>
              </w:rPr>
            </w:pPr>
            <w:r w:rsidRPr="00B5696A">
              <w:rPr>
                <w:rFonts w:ascii="Times New Roman" w:hAnsi="Times New Roman"/>
              </w:rPr>
              <w:t>Absolute SS-RSRP bounds are determined using measured TRS, EIS and agreed limits on antenna efficiency</w:t>
            </w:r>
          </w:p>
        </w:tc>
        <w:tc>
          <w:tcPr>
            <w:tcW w:w="6724" w:type="dxa"/>
            <w:shd w:val="clear" w:color="auto" w:fill="auto"/>
          </w:tcPr>
          <w:p w14:paraId="4A92C871" w14:textId="77777777" w:rsidR="00024E6A" w:rsidRPr="00B5696A" w:rsidRDefault="00024E6A" w:rsidP="00C13C31">
            <w:pPr>
              <w:rPr>
                <w:rFonts w:ascii="Times New Roman" w:hAnsi="Times New Roman"/>
              </w:rPr>
            </w:pPr>
            <w:r w:rsidRPr="00B5696A">
              <w:rPr>
                <w:rFonts w:ascii="Times New Roman" w:hAnsi="Times New Roman"/>
              </w:rPr>
              <w:t>Not directly applicable for “rough” beam since EIS and TRS are determined with fine beam. Further discussion on the allowable difference between rough and peak beam would be necessary (proposal 1). Only applicable in peak beam direction, which is a significant limitation.</w:t>
            </w:r>
          </w:p>
        </w:tc>
      </w:tr>
    </w:tbl>
    <w:p w14:paraId="0E3949F4" w14:textId="77777777" w:rsidR="00024E6A" w:rsidRPr="00B5696A" w:rsidRDefault="00024E6A" w:rsidP="00375FA3">
      <w:pPr>
        <w:jc w:val="both"/>
        <w:rPr>
          <w:rFonts w:ascii="Times New Roman" w:hAnsi="Times New Roman"/>
          <w:lang w:eastAsia="ja-JP" w:bidi="hi-IN"/>
        </w:rPr>
      </w:pPr>
    </w:p>
    <w:p w14:paraId="44752607" w14:textId="396D8297" w:rsidR="00F4714F" w:rsidRPr="00B5696A" w:rsidRDefault="00F4714F" w:rsidP="00EC3BA0">
      <w:pPr>
        <w:jc w:val="both"/>
        <w:rPr>
          <w:rFonts w:ascii="Times New Roman" w:hAnsi="Times New Roman"/>
          <w:b/>
          <w:i/>
          <w:u w:val="single"/>
          <w:lang w:val="en-GB" w:eastAsia="en-US"/>
        </w:rPr>
      </w:pPr>
      <w:r w:rsidRPr="00B5696A">
        <w:rPr>
          <w:rFonts w:ascii="Times New Roman" w:hAnsi="Times New Roman"/>
          <w:b/>
          <w:i/>
          <w:u w:val="single"/>
          <w:lang w:val="en-GB" w:eastAsia="en-US"/>
        </w:rPr>
        <w:t>Method 3</w:t>
      </w:r>
    </w:p>
    <w:p w14:paraId="146E9666" w14:textId="77777777" w:rsidR="000769FC" w:rsidRDefault="00F4714F" w:rsidP="00D878A8">
      <w:pPr>
        <w:spacing w:after="0" w:line="240" w:lineRule="auto"/>
        <w:rPr>
          <w:rFonts w:ascii="Times New Roman" w:hAnsi="Times New Roman"/>
          <w:color w:val="000000" w:themeColor="text1"/>
        </w:rPr>
      </w:pPr>
      <w:r w:rsidRPr="00B5696A">
        <w:rPr>
          <w:rFonts w:ascii="Times New Roman" w:hAnsi="Times New Roman"/>
          <w:lang w:val="en-GB" w:eastAsia="en-US"/>
        </w:rPr>
        <w:t xml:space="preserve">For method 3, </w:t>
      </w:r>
      <w:r w:rsidRPr="00B5696A">
        <w:rPr>
          <w:rFonts w:ascii="Times New Roman" w:hAnsi="Times New Roman"/>
        </w:rPr>
        <w:t>minimum and maximum beamforming gain will be conside</w:t>
      </w:r>
      <w:r w:rsidR="00701C4A" w:rsidRPr="00B5696A">
        <w:rPr>
          <w:rFonts w:ascii="Times New Roman" w:hAnsi="Times New Roman"/>
        </w:rPr>
        <w:t>red to derive the ideal metric.</w:t>
      </w:r>
      <w:r w:rsidR="00701C4A" w:rsidRPr="00B5696A">
        <w:rPr>
          <w:rFonts w:ascii="Times New Roman" w:hAnsi="Times New Roman"/>
          <w:color w:val="000000" w:themeColor="text1"/>
        </w:rPr>
        <w:t xml:space="preserve"> However, in order to test the absolute RSRP, antenna gains information is not sufficient. The BB RSRP can be derived as </w:t>
      </w:r>
      <w:r w:rsidR="00701C4A" w:rsidRPr="00B5696A">
        <w:rPr>
          <w:rFonts w:ascii="Times New Roman" w:hAnsi="Times New Roman"/>
          <w:color w:val="000000" w:themeColor="text1"/>
          <w:lang w:val="en-GB"/>
        </w:rPr>
        <w:t>RSRP</w:t>
      </w:r>
      <w:r w:rsidR="00701C4A" w:rsidRPr="00B5696A">
        <w:rPr>
          <w:rFonts w:ascii="Times New Roman" w:hAnsi="Times New Roman"/>
          <w:color w:val="000000" w:themeColor="text1"/>
          <w:vertAlign w:val="subscript"/>
          <w:lang w:val="en-GB"/>
        </w:rPr>
        <w:t>BB</w:t>
      </w:r>
      <w:r w:rsidR="00701C4A" w:rsidRPr="00B5696A">
        <w:rPr>
          <w:rFonts w:ascii="Times New Roman" w:hAnsi="Times New Roman"/>
          <w:color w:val="000000" w:themeColor="text1"/>
          <w:lang w:val="en-GB"/>
        </w:rPr>
        <w:t xml:space="preserve"> = RSRP</w:t>
      </w:r>
      <w:r w:rsidR="00701C4A" w:rsidRPr="00B5696A">
        <w:rPr>
          <w:rFonts w:ascii="Times New Roman" w:hAnsi="Times New Roman"/>
          <w:color w:val="000000" w:themeColor="text1"/>
          <w:vertAlign w:val="subscript"/>
          <w:lang w:val="en-GB"/>
        </w:rPr>
        <w:t>RP</w:t>
      </w:r>
      <w:r w:rsidR="00701C4A" w:rsidRPr="00B5696A">
        <w:rPr>
          <w:rFonts w:ascii="Times New Roman" w:hAnsi="Times New Roman"/>
          <w:color w:val="000000" w:themeColor="text1"/>
          <w:lang w:val="en-GB"/>
        </w:rPr>
        <w:t xml:space="preserve"> + </w:t>
      </w:r>
      <w:r w:rsidR="00701C4A" w:rsidRPr="00B5696A">
        <w:rPr>
          <w:rFonts w:ascii="Times New Roman" w:hAnsi="Times New Roman"/>
          <w:lang w:val="en-GB"/>
        </w:rPr>
        <w:t>G</w:t>
      </w:r>
      <w:r w:rsidR="00701C4A" w:rsidRPr="00B5696A">
        <w:rPr>
          <w:rFonts w:ascii="Times New Roman" w:hAnsi="Times New Roman"/>
          <w:vertAlign w:val="subscript"/>
          <w:lang w:val="en-GB"/>
        </w:rPr>
        <w:t>UE</w:t>
      </w:r>
      <w:r w:rsidR="00701C4A" w:rsidRPr="00B5696A">
        <w:rPr>
          <w:rFonts w:ascii="Times New Roman" w:hAnsi="Times New Roman"/>
          <w:lang w:val="en-GB"/>
        </w:rPr>
        <w:t xml:space="preserve"> </w:t>
      </w:r>
      <w:r w:rsidR="00701C4A" w:rsidRPr="00B5696A">
        <w:rPr>
          <w:rFonts w:ascii="Times New Roman" w:hAnsi="Times New Roman"/>
          <w:color w:val="000000" w:themeColor="text1"/>
          <w:lang w:val="en-GB"/>
        </w:rPr>
        <w:t>+ IL</w:t>
      </w:r>
      <w:r w:rsidR="00701C4A" w:rsidRPr="00B5696A">
        <w:rPr>
          <w:rFonts w:ascii="Times New Roman" w:hAnsi="Times New Roman"/>
          <w:color w:val="000000" w:themeColor="text1"/>
          <w:vertAlign w:val="subscript"/>
          <w:lang w:val="en-GB"/>
        </w:rPr>
        <w:t>UE</w:t>
      </w:r>
      <w:r w:rsidR="00701C4A" w:rsidRPr="00B5696A">
        <w:rPr>
          <w:rFonts w:ascii="Times New Roman" w:hAnsi="Times New Roman"/>
          <w:color w:val="000000" w:themeColor="text1"/>
        </w:rPr>
        <w:t xml:space="preserve">. Where </w:t>
      </w:r>
      <w:r w:rsidR="00701C4A" w:rsidRPr="00B5696A">
        <w:rPr>
          <w:rFonts w:ascii="Times New Roman" w:hAnsi="Times New Roman"/>
          <w:color w:val="000000" w:themeColor="text1"/>
          <w:lang w:val="en-GB"/>
        </w:rPr>
        <w:t>RSRP</w:t>
      </w:r>
      <w:r w:rsidR="00701C4A" w:rsidRPr="00B5696A">
        <w:rPr>
          <w:rFonts w:ascii="Times New Roman" w:hAnsi="Times New Roman"/>
          <w:color w:val="000000" w:themeColor="text1"/>
          <w:vertAlign w:val="subscript"/>
          <w:lang w:val="en-GB"/>
        </w:rPr>
        <w:t xml:space="preserve">RP </w:t>
      </w:r>
      <w:r w:rsidR="00701C4A" w:rsidRPr="00B5696A">
        <w:rPr>
          <w:rFonts w:ascii="Times New Roman" w:hAnsi="Times New Roman"/>
          <w:color w:val="000000" w:themeColor="text1"/>
        </w:rPr>
        <w:t xml:space="preserve">is the RSRP at reference point A as shown in Fig.1. </w:t>
      </w:r>
      <w:r w:rsidR="00701C4A" w:rsidRPr="00B5696A">
        <w:rPr>
          <w:rFonts w:ascii="Times New Roman" w:hAnsi="Times New Roman"/>
          <w:lang w:val="en-GB"/>
        </w:rPr>
        <w:t>G</w:t>
      </w:r>
      <w:r w:rsidR="00701C4A" w:rsidRPr="00B5696A">
        <w:rPr>
          <w:rFonts w:ascii="Times New Roman" w:hAnsi="Times New Roman"/>
          <w:vertAlign w:val="subscript"/>
          <w:lang w:val="en-GB"/>
        </w:rPr>
        <w:t xml:space="preserve">UE </w:t>
      </w:r>
      <w:r w:rsidR="00701C4A" w:rsidRPr="00B5696A">
        <w:rPr>
          <w:rFonts w:ascii="Times New Roman" w:hAnsi="Times New Roman"/>
          <w:color w:val="000000" w:themeColor="text1"/>
        </w:rPr>
        <w:t>is antenna gain.</w:t>
      </w:r>
      <w:r w:rsidR="00CD6F6D" w:rsidRPr="00B5696A">
        <w:rPr>
          <w:rFonts w:ascii="Times New Roman" w:hAnsi="Times New Roman"/>
          <w:color w:val="000000" w:themeColor="text1"/>
        </w:rPr>
        <w:t xml:space="preserve"> </w:t>
      </w:r>
      <w:r w:rsidR="00CD6F6D" w:rsidRPr="00B5696A">
        <w:rPr>
          <w:rFonts w:ascii="Times New Roman" w:hAnsi="Times New Roman"/>
          <w:color w:val="000000" w:themeColor="text1"/>
          <w:lang w:val="en-GB"/>
        </w:rPr>
        <w:t>IL</w:t>
      </w:r>
      <w:r w:rsidR="00CD6F6D" w:rsidRPr="00B5696A">
        <w:rPr>
          <w:rFonts w:ascii="Times New Roman" w:hAnsi="Times New Roman"/>
          <w:color w:val="000000" w:themeColor="text1"/>
          <w:vertAlign w:val="subscript"/>
          <w:lang w:val="en-GB"/>
        </w:rPr>
        <w:t>UE</w:t>
      </w:r>
      <w:r w:rsidR="00CD6F6D" w:rsidRPr="00B5696A">
        <w:rPr>
          <w:rFonts w:ascii="Times New Roman" w:hAnsi="Times New Roman"/>
          <w:color w:val="000000" w:themeColor="text1"/>
        </w:rPr>
        <w:t xml:space="preserve"> is the RF implementation loss. Therefore, both beamforming gain </w:t>
      </w:r>
      <w:r w:rsidR="00CD633F" w:rsidRPr="00B5696A">
        <w:rPr>
          <w:rFonts w:ascii="Times New Roman" w:hAnsi="Times New Roman"/>
          <w:color w:val="000000" w:themeColor="text1"/>
        </w:rPr>
        <w:t xml:space="preserve">range </w:t>
      </w:r>
      <w:r w:rsidR="00CD6F6D" w:rsidRPr="00B5696A">
        <w:rPr>
          <w:rFonts w:ascii="Times New Roman" w:hAnsi="Times New Roman"/>
          <w:color w:val="000000" w:themeColor="text1"/>
        </w:rPr>
        <w:t xml:space="preserve">and RF implementation loss needs to be </w:t>
      </w:r>
      <w:r w:rsidR="00CB7D6E" w:rsidRPr="00B5696A">
        <w:rPr>
          <w:rFonts w:ascii="Times New Roman" w:hAnsi="Times New Roman"/>
          <w:color w:val="000000" w:themeColor="text1"/>
        </w:rPr>
        <w:t>aligned</w:t>
      </w:r>
      <w:r w:rsidR="00CD6F6D" w:rsidRPr="00B5696A">
        <w:rPr>
          <w:rFonts w:ascii="Times New Roman" w:hAnsi="Times New Roman"/>
          <w:color w:val="000000" w:themeColor="text1"/>
        </w:rPr>
        <w:t xml:space="preserve">. </w:t>
      </w:r>
      <w:r w:rsidR="00410D7F" w:rsidRPr="00B5696A">
        <w:rPr>
          <w:rFonts w:ascii="Times New Roman" w:hAnsi="Times New Roman"/>
          <w:color w:val="000000" w:themeColor="text1"/>
        </w:rPr>
        <w:t xml:space="preserve">The most challenging </w:t>
      </w:r>
      <w:r w:rsidR="00D878A8" w:rsidRPr="00B5696A">
        <w:rPr>
          <w:rFonts w:ascii="Times New Roman" w:hAnsi="Times New Roman"/>
          <w:color w:val="000000" w:themeColor="text1"/>
        </w:rPr>
        <w:t xml:space="preserve">thing is that if the minimum and maximum beamforming gain range is large, it’s hard to evaluate the baseband RSRP accuracy. </w:t>
      </w:r>
    </w:p>
    <w:p w14:paraId="0F48357D" w14:textId="718C88FD" w:rsidR="00D878A8" w:rsidRPr="00B5696A" w:rsidRDefault="00D878A8"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At first, we need to check the </w:t>
      </w:r>
      <w:r w:rsidR="002C2958" w:rsidRPr="00B5696A">
        <w:rPr>
          <w:rFonts w:ascii="Times New Roman" w:hAnsi="Times New Roman"/>
          <w:color w:val="000000" w:themeColor="text1"/>
        </w:rPr>
        <w:t xml:space="preserve">impact of </w:t>
      </w:r>
      <w:r w:rsidRPr="00B5696A">
        <w:rPr>
          <w:rFonts w:ascii="Times New Roman" w:hAnsi="Times New Roman"/>
          <w:color w:val="000000" w:themeColor="text1"/>
        </w:rPr>
        <w:t xml:space="preserve">beamforming gain </w:t>
      </w:r>
      <w:r w:rsidR="002C2958" w:rsidRPr="00B5696A">
        <w:rPr>
          <w:rFonts w:ascii="Times New Roman" w:hAnsi="Times New Roman"/>
          <w:color w:val="000000" w:themeColor="text1"/>
        </w:rPr>
        <w:t>on the RSRP accuracy requirement</w:t>
      </w:r>
      <w:r w:rsidRPr="00B5696A">
        <w:rPr>
          <w:rFonts w:ascii="Times New Roman" w:hAnsi="Times New Roman"/>
          <w:color w:val="000000" w:themeColor="text1"/>
        </w:rPr>
        <w:t>.</w:t>
      </w:r>
    </w:p>
    <w:p w14:paraId="6029A0FD" w14:textId="77777777" w:rsidR="0008094E" w:rsidRDefault="0008094E" w:rsidP="00D878A8">
      <w:pPr>
        <w:spacing w:after="0" w:line="240" w:lineRule="auto"/>
        <w:rPr>
          <w:rFonts w:ascii="Times New Roman" w:hAnsi="Times New Roman"/>
          <w:color w:val="000000" w:themeColor="text1"/>
        </w:rPr>
      </w:pPr>
    </w:p>
    <w:p w14:paraId="2A113D0D" w14:textId="5CBA4F38" w:rsidR="00D878A8" w:rsidRPr="00B5696A" w:rsidRDefault="00D878A8"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There are four scenarios:</w:t>
      </w:r>
    </w:p>
    <w:p w14:paraId="64AF73EB" w14:textId="39FEF7D5" w:rsidR="00C13C31" w:rsidRPr="00B5696A" w:rsidRDefault="00C13C31" w:rsidP="00D878A8">
      <w:pPr>
        <w:pStyle w:val="ListParagraph"/>
        <w:numPr>
          <w:ilvl w:val="0"/>
          <w:numId w:val="25"/>
        </w:numPr>
        <w:spacing w:after="0" w:line="240" w:lineRule="auto"/>
        <w:rPr>
          <w:rFonts w:ascii="Times New Roman" w:hAnsi="Times New Roman"/>
          <w:color w:val="000000" w:themeColor="text1"/>
        </w:rPr>
      </w:pPr>
      <w:r>
        <w:rPr>
          <w:rFonts w:ascii="Times New Roman" w:hAnsi="Times New Roman"/>
          <w:color w:val="000000" w:themeColor="text1"/>
        </w:rPr>
        <w:t xml:space="preserve">measurement with fine beam , the signal is from the </w:t>
      </w:r>
      <w:r w:rsidRPr="00B5696A">
        <w:rPr>
          <w:rFonts w:ascii="Times New Roman" w:hAnsi="Times New Roman"/>
          <w:color w:val="000000" w:themeColor="text1"/>
        </w:rPr>
        <w:t>fine beam peak direction</w:t>
      </w:r>
    </w:p>
    <w:p w14:paraId="21439281" w14:textId="3D67A163" w:rsidR="00C13C31" w:rsidRPr="00B5696A" w:rsidRDefault="00C13C31" w:rsidP="00C13C31">
      <w:pPr>
        <w:pStyle w:val="ListParagraph"/>
        <w:numPr>
          <w:ilvl w:val="0"/>
          <w:numId w:val="25"/>
        </w:numPr>
        <w:spacing w:after="0" w:line="240" w:lineRule="auto"/>
        <w:rPr>
          <w:rFonts w:ascii="Times New Roman" w:hAnsi="Times New Roman"/>
          <w:color w:val="000000" w:themeColor="text1"/>
        </w:rPr>
      </w:pPr>
      <w:r>
        <w:rPr>
          <w:rFonts w:ascii="Times New Roman" w:hAnsi="Times New Roman"/>
          <w:color w:val="000000" w:themeColor="text1"/>
        </w:rPr>
        <w:t xml:space="preserve">measurement with rough beam , the signal is from the </w:t>
      </w:r>
      <w:r w:rsidRPr="00B5696A">
        <w:rPr>
          <w:rFonts w:ascii="Times New Roman" w:hAnsi="Times New Roman"/>
          <w:color w:val="000000" w:themeColor="text1"/>
        </w:rPr>
        <w:t>fine beam peak direction</w:t>
      </w:r>
    </w:p>
    <w:p w14:paraId="651307AA" w14:textId="03608550" w:rsidR="00C13C31" w:rsidRPr="00B5696A" w:rsidRDefault="00C13C31" w:rsidP="00C13C31">
      <w:pPr>
        <w:pStyle w:val="ListParagraph"/>
        <w:numPr>
          <w:ilvl w:val="0"/>
          <w:numId w:val="25"/>
        </w:numPr>
        <w:spacing w:after="0" w:line="240" w:lineRule="auto"/>
        <w:rPr>
          <w:rFonts w:ascii="Times New Roman" w:hAnsi="Times New Roman"/>
          <w:color w:val="000000" w:themeColor="text1"/>
        </w:rPr>
      </w:pPr>
      <w:r>
        <w:rPr>
          <w:rFonts w:ascii="Times New Roman" w:hAnsi="Times New Roman"/>
          <w:color w:val="000000" w:themeColor="text1"/>
        </w:rPr>
        <w:t xml:space="preserve">measurement with fine beam , the signal is from the non-beam </w:t>
      </w:r>
      <w:r w:rsidRPr="00B5696A">
        <w:rPr>
          <w:rFonts w:ascii="Times New Roman" w:hAnsi="Times New Roman"/>
          <w:color w:val="000000" w:themeColor="text1"/>
        </w:rPr>
        <w:t>peak direction</w:t>
      </w:r>
    </w:p>
    <w:p w14:paraId="05766AB8" w14:textId="4655F9FB" w:rsidR="00C13C31" w:rsidRPr="00C13C31" w:rsidRDefault="00C13C31" w:rsidP="00C13C31">
      <w:pPr>
        <w:pStyle w:val="ListParagraph"/>
        <w:numPr>
          <w:ilvl w:val="0"/>
          <w:numId w:val="25"/>
        </w:numPr>
        <w:spacing w:after="0" w:line="240" w:lineRule="auto"/>
        <w:rPr>
          <w:rFonts w:ascii="Times New Roman" w:hAnsi="Times New Roman"/>
          <w:color w:val="000000" w:themeColor="text1"/>
        </w:rPr>
      </w:pPr>
      <w:r w:rsidRPr="00C13C31">
        <w:rPr>
          <w:rFonts w:ascii="Times New Roman" w:hAnsi="Times New Roman"/>
          <w:color w:val="000000" w:themeColor="text1"/>
        </w:rPr>
        <w:t xml:space="preserve">measurement with </w:t>
      </w:r>
      <w:r>
        <w:rPr>
          <w:rFonts w:ascii="Times New Roman" w:hAnsi="Times New Roman"/>
          <w:color w:val="000000" w:themeColor="text1"/>
        </w:rPr>
        <w:t>rough</w:t>
      </w:r>
      <w:r w:rsidRPr="00C13C31">
        <w:rPr>
          <w:rFonts w:ascii="Times New Roman" w:hAnsi="Times New Roman"/>
          <w:color w:val="000000" w:themeColor="text1"/>
        </w:rPr>
        <w:t xml:space="preserve"> beam , the signal is from the non-beam peak direction</w:t>
      </w:r>
    </w:p>
    <w:p w14:paraId="7C38CCAF" w14:textId="77777777" w:rsidR="00D878A8" w:rsidRPr="00B5696A" w:rsidRDefault="00D878A8" w:rsidP="00D878A8">
      <w:pPr>
        <w:spacing w:after="0" w:line="240" w:lineRule="auto"/>
        <w:rPr>
          <w:rFonts w:ascii="Times New Roman" w:hAnsi="Times New Roman"/>
          <w:color w:val="000000" w:themeColor="text1"/>
        </w:rPr>
      </w:pPr>
    </w:p>
    <w:p w14:paraId="7EF4475F" w14:textId="7C2C6B0E" w:rsidR="00E734DC" w:rsidRPr="00B5696A" w:rsidRDefault="00D548AD" w:rsidP="00E734DC">
      <w:pPr>
        <w:pStyle w:val="ListParagraph"/>
        <w:numPr>
          <w:ilvl w:val="0"/>
          <w:numId w:val="26"/>
        </w:num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Scenario </w:t>
      </w:r>
      <w:r w:rsidRPr="00B5696A">
        <w:rPr>
          <w:rFonts w:ascii="Times New Roman" w:hAnsi="Times New Roman"/>
        </w:rPr>
        <w:t>1</w:t>
      </w:r>
      <w:r w:rsidRPr="00B5696A">
        <w:rPr>
          <w:rFonts w:ascii="Times New Roman" w:hAnsi="Times New Roman"/>
          <w:color w:val="000000" w:themeColor="text1"/>
        </w:rPr>
        <w:t>:</w:t>
      </w:r>
      <w:r w:rsidR="0082394E" w:rsidRPr="00B5696A">
        <w:rPr>
          <w:rFonts w:ascii="Times New Roman" w:hAnsi="Times New Roman"/>
          <w:color w:val="000000" w:themeColor="text1"/>
        </w:rPr>
        <w:t xml:space="preserve"> </w:t>
      </w:r>
      <w:r w:rsidR="006A6454">
        <w:rPr>
          <w:rFonts w:ascii="Times New Roman" w:hAnsi="Times New Roman"/>
          <w:color w:val="000000" w:themeColor="text1"/>
        </w:rPr>
        <w:t xml:space="preserve">measurement with fine beam , the signal is from the </w:t>
      </w:r>
      <w:r w:rsidR="00E734DC" w:rsidRPr="00B5696A">
        <w:rPr>
          <w:rFonts w:ascii="Times New Roman" w:hAnsi="Times New Roman"/>
          <w:color w:val="000000" w:themeColor="text1"/>
        </w:rPr>
        <w:t>fine beam peak direction</w:t>
      </w:r>
    </w:p>
    <w:p w14:paraId="10EC4B85" w14:textId="77777777" w:rsidR="00E734DC" w:rsidRPr="00B5696A" w:rsidRDefault="00E734DC" w:rsidP="00D878A8">
      <w:pPr>
        <w:spacing w:after="0" w:line="240" w:lineRule="auto"/>
        <w:rPr>
          <w:rFonts w:ascii="Times New Roman" w:hAnsi="Times New Roman"/>
          <w:color w:val="000000" w:themeColor="text1"/>
        </w:rPr>
      </w:pPr>
    </w:p>
    <w:p w14:paraId="58354801" w14:textId="5419DB06" w:rsidR="007324C7" w:rsidRPr="00B5696A" w:rsidRDefault="007324C7"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Suppose the beamforming gain rang is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~G</w:t>
      </w:r>
      <w:r w:rsidRPr="00B5696A">
        <w:rPr>
          <w:rFonts w:ascii="Times New Roman" w:hAnsi="Times New Roman"/>
          <w:color w:val="000000" w:themeColor="text1"/>
          <w:vertAlign w:val="subscript"/>
        </w:rPr>
        <w:t>max</w:t>
      </w:r>
      <w:r w:rsidRPr="00B5696A">
        <w:rPr>
          <w:rFonts w:ascii="Times New Roman" w:hAnsi="Times New Roman"/>
          <w:color w:val="000000" w:themeColor="text1"/>
        </w:rPr>
        <w:t xml:space="preserve"> for scenario 1.</w:t>
      </w:r>
    </w:p>
    <w:p w14:paraId="0507FEB7" w14:textId="0F544E62" w:rsidR="00D878A8" w:rsidRPr="00B5696A" w:rsidRDefault="002C2958"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If the ideal RSRP at OTA point is P</w:t>
      </w:r>
      <w:r w:rsidR="0082394E" w:rsidRPr="00B5696A">
        <w:rPr>
          <w:rFonts w:ascii="Times New Roman" w:hAnsi="Times New Roman"/>
          <w:color w:val="000000" w:themeColor="text1"/>
          <w:vertAlign w:val="subscript"/>
        </w:rPr>
        <w:t>ideal</w:t>
      </w:r>
      <w:r w:rsidRPr="00B5696A">
        <w:rPr>
          <w:rFonts w:ascii="Times New Roman" w:hAnsi="Times New Roman"/>
          <w:color w:val="000000" w:themeColor="text1"/>
        </w:rPr>
        <w:t xml:space="preserve"> dBm, considering 6dB accuracy requirement for FR2, the measured RSRP which can past the test should be in range[P</w:t>
      </w:r>
      <w:r w:rsidR="0082394E" w:rsidRPr="00B5696A">
        <w:rPr>
          <w:rFonts w:ascii="Times New Roman" w:hAnsi="Times New Roman"/>
          <w:color w:val="000000" w:themeColor="text1"/>
          <w:vertAlign w:val="subscript"/>
        </w:rPr>
        <w:t>ideal</w:t>
      </w:r>
      <w:r w:rsidRPr="00B5696A">
        <w:rPr>
          <w:rFonts w:ascii="Times New Roman" w:hAnsi="Times New Roman"/>
          <w:color w:val="000000" w:themeColor="text1"/>
        </w:rPr>
        <w:t>-6, P</w:t>
      </w:r>
      <w:r w:rsidR="0082394E" w:rsidRPr="00B5696A">
        <w:rPr>
          <w:rFonts w:ascii="Times New Roman" w:hAnsi="Times New Roman"/>
          <w:color w:val="000000" w:themeColor="text1"/>
          <w:vertAlign w:val="subscript"/>
        </w:rPr>
        <w:t>ideal</w:t>
      </w:r>
      <w:r w:rsidRPr="00B5696A">
        <w:rPr>
          <w:rFonts w:ascii="Times New Roman" w:hAnsi="Times New Roman"/>
          <w:color w:val="000000" w:themeColor="text1"/>
        </w:rPr>
        <w:t xml:space="preserve">+6]. </w:t>
      </w:r>
      <w:r w:rsidR="00D548AD" w:rsidRPr="00B5696A">
        <w:rPr>
          <w:rFonts w:ascii="Times New Roman" w:hAnsi="Times New Roman"/>
          <w:color w:val="000000" w:themeColor="text1"/>
        </w:rPr>
        <w:t xml:space="preserve">The </w:t>
      </w:r>
      <w:r w:rsidR="00523C4B" w:rsidRPr="00B5696A">
        <w:rPr>
          <w:rFonts w:ascii="Times New Roman" w:hAnsi="Times New Roman"/>
          <w:color w:val="000000" w:themeColor="text1"/>
        </w:rPr>
        <w:t>uncertainty range is 12dB. B</w:t>
      </w:r>
      <w:r w:rsidR="00D548AD" w:rsidRPr="00B5696A">
        <w:rPr>
          <w:rFonts w:ascii="Times New Roman" w:hAnsi="Times New Roman"/>
          <w:color w:val="000000" w:themeColor="text1"/>
        </w:rPr>
        <w:t>y considering the beamforming gain, t</w:t>
      </w:r>
      <w:r w:rsidR="0082394E" w:rsidRPr="00B5696A">
        <w:rPr>
          <w:rFonts w:ascii="Times New Roman" w:hAnsi="Times New Roman"/>
          <w:color w:val="000000" w:themeColor="text1"/>
        </w:rPr>
        <w:t>he measured RSRP should be within the range [P</w:t>
      </w:r>
      <w:r w:rsidR="0082394E" w:rsidRPr="00B5696A">
        <w:rPr>
          <w:rFonts w:ascii="Times New Roman" w:hAnsi="Times New Roman"/>
          <w:color w:val="000000" w:themeColor="text1"/>
          <w:vertAlign w:val="subscript"/>
        </w:rPr>
        <w:t>ideal</w:t>
      </w:r>
      <w:r w:rsidR="0082394E" w:rsidRPr="00B5696A">
        <w:rPr>
          <w:rFonts w:ascii="Times New Roman" w:hAnsi="Times New Roman"/>
          <w:color w:val="000000" w:themeColor="text1"/>
        </w:rPr>
        <w:t>-6+ G</w:t>
      </w:r>
      <w:r w:rsidR="0082394E" w:rsidRPr="00B5696A">
        <w:rPr>
          <w:rFonts w:ascii="Times New Roman" w:hAnsi="Times New Roman"/>
          <w:color w:val="000000" w:themeColor="text1"/>
          <w:vertAlign w:val="subscript"/>
        </w:rPr>
        <w:t>min</w:t>
      </w:r>
      <w:r w:rsidR="0082394E" w:rsidRPr="00B5696A">
        <w:rPr>
          <w:rFonts w:ascii="Times New Roman" w:hAnsi="Times New Roman"/>
          <w:color w:val="000000" w:themeColor="text1"/>
        </w:rPr>
        <w:t>, P</w:t>
      </w:r>
      <w:r w:rsidR="0082394E" w:rsidRPr="00B5696A">
        <w:rPr>
          <w:rFonts w:ascii="Times New Roman" w:hAnsi="Times New Roman"/>
          <w:color w:val="000000" w:themeColor="text1"/>
          <w:vertAlign w:val="subscript"/>
        </w:rPr>
        <w:t>ideal</w:t>
      </w:r>
      <w:r w:rsidR="0082394E" w:rsidRPr="00B5696A">
        <w:rPr>
          <w:rFonts w:ascii="Times New Roman" w:hAnsi="Times New Roman"/>
          <w:color w:val="000000" w:themeColor="text1"/>
        </w:rPr>
        <w:t>+6+ G</w:t>
      </w:r>
      <w:r w:rsidR="0082394E" w:rsidRPr="00B5696A">
        <w:rPr>
          <w:rFonts w:ascii="Times New Roman" w:hAnsi="Times New Roman"/>
          <w:color w:val="000000" w:themeColor="text1"/>
          <w:vertAlign w:val="subscript"/>
        </w:rPr>
        <w:t>max</w:t>
      </w:r>
      <w:r w:rsidR="0082394E" w:rsidRPr="00B5696A">
        <w:rPr>
          <w:rFonts w:ascii="Times New Roman" w:hAnsi="Times New Roman"/>
          <w:color w:val="000000" w:themeColor="text1"/>
        </w:rPr>
        <w:t>].</w:t>
      </w:r>
      <w:r w:rsidR="00D548AD" w:rsidRPr="00B5696A">
        <w:rPr>
          <w:rFonts w:ascii="Times New Roman" w:hAnsi="Times New Roman"/>
          <w:color w:val="000000" w:themeColor="text1"/>
        </w:rPr>
        <w:t xml:space="preserve"> The total uncertainty </w:t>
      </w:r>
      <w:r w:rsidR="00523C4B" w:rsidRPr="00B5696A">
        <w:rPr>
          <w:rFonts w:ascii="Times New Roman" w:hAnsi="Times New Roman"/>
          <w:color w:val="000000" w:themeColor="text1"/>
        </w:rPr>
        <w:t xml:space="preserve">range </w:t>
      </w:r>
      <w:r w:rsidR="00D548AD" w:rsidRPr="00B5696A">
        <w:rPr>
          <w:rFonts w:ascii="Times New Roman" w:hAnsi="Times New Roman"/>
          <w:color w:val="000000" w:themeColor="text1"/>
        </w:rPr>
        <w:t xml:space="preserve">is </w:t>
      </w:r>
      <w:r w:rsidR="00523C4B" w:rsidRPr="00B5696A">
        <w:rPr>
          <w:rFonts w:ascii="Times New Roman" w:hAnsi="Times New Roman"/>
          <w:color w:val="000000" w:themeColor="text1"/>
        </w:rPr>
        <w:t>12+(</w:t>
      </w:r>
      <w:r w:rsidR="00D548AD" w:rsidRPr="00B5696A">
        <w:rPr>
          <w:rFonts w:ascii="Times New Roman" w:hAnsi="Times New Roman"/>
          <w:color w:val="000000" w:themeColor="text1"/>
        </w:rPr>
        <w:t>G</w:t>
      </w:r>
      <w:r w:rsidR="00D548AD" w:rsidRPr="00B5696A">
        <w:rPr>
          <w:rFonts w:ascii="Times New Roman" w:hAnsi="Times New Roman"/>
          <w:color w:val="000000" w:themeColor="text1"/>
          <w:vertAlign w:val="subscript"/>
        </w:rPr>
        <w:t>max</w:t>
      </w:r>
      <w:r w:rsidR="00D548AD" w:rsidRPr="00B5696A">
        <w:rPr>
          <w:rFonts w:ascii="Times New Roman" w:hAnsi="Times New Roman"/>
          <w:color w:val="000000" w:themeColor="text1"/>
        </w:rPr>
        <w:t>- G</w:t>
      </w:r>
      <w:r w:rsidR="00D548AD" w:rsidRPr="00B5696A">
        <w:rPr>
          <w:rFonts w:ascii="Times New Roman" w:hAnsi="Times New Roman"/>
          <w:color w:val="000000" w:themeColor="text1"/>
          <w:vertAlign w:val="subscript"/>
        </w:rPr>
        <w:t>min</w:t>
      </w:r>
      <w:r w:rsidR="00523C4B" w:rsidRPr="00B5696A">
        <w:rPr>
          <w:rFonts w:ascii="Times New Roman" w:hAnsi="Times New Roman"/>
          <w:color w:val="000000" w:themeColor="text1"/>
        </w:rPr>
        <w:t>)</w:t>
      </w:r>
      <w:r w:rsidR="009F71A3" w:rsidRPr="00B5696A">
        <w:rPr>
          <w:rFonts w:ascii="Times New Roman" w:hAnsi="Times New Roman"/>
          <w:color w:val="000000" w:themeColor="text1"/>
        </w:rPr>
        <w:t xml:space="preserve"> dB</w:t>
      </w:r>
      <w:r w:rsidR="00D548AD" w:rsidRPr="00B5696A">
        <w:rPr>
          <w:rFonts w:ascii="Times New Roman" w:hAnsi="Times New Roman"/>
          <w:color w:val="000000" w:themeColor="text1"/>
          <w:vertAlign w:val="subscript"/>
        </w:rPr>
        <w:t>.</w:t>
      </w:r>
      <w:r w:rsidR="00C13C31">
        <w:rPr>
          <w:rFonts w:ascii="Times New Roman" w:hAnsi="Times New Roman"/>
          <w:color w:val="000000" w:themeColor="text1"/>
          <w:vertAlign w:val="subscript"/>
        </w:rPr>
        <w:t>.</w:t>
      </w:r>
    </w:p>
    <w:p w14:paraId="4C1B1C13" w14:textId="77777777" w:rsidR="0082394E" w:rsidRPr="00B5696A" w:rsidRDefault="0082394E" w:rsidP="00D878A8">
      <w:pPr>
        <w:spacing w:after="0" w:line="240" w:lineRule="auto"/>
        <w:rPr>
          <w:rFonts w:ascii="Times New Roman" w:hAnsi="Times New Roman"/>
          <w:color w:val="000000" w:themeColor="text1"/>
        </w:rPr>
      </w:pPr>
    </w:p>
    <w:p w14:paraId="33FF9F02" w14:textId="7B53AE6D" w:rsidR="00D878A8" w:rsidRPr="00B5696A" w:rsidRDefault="00D878A8" w:rsidP="00D878A8">
      <w:pPr>
        <w:spacing w:after="0" w:line="240" w:lineRule="auto"/>
        <w:rPr>
          <w:rFonts w:ascii="Times New Roman" w:hAnsi="Times New Roman"/>
          <w:color w:val="000000" w:themeColor="text1"/>
        </w:rPr>
      </w:pPr>
    </w:p>
    <w:p w14:paraId="65A267FE" w14:textId="75188056" w:rsidR="00D548AD" w:rsidRPr="00C13C31" w:rsidRDefault="00D548AD" w:rsidP="00C13C31">
      <w:pPr>
        <w:pStyle w:val="ListParagraph"/>
        <w:numPr>
          <w:ilvl w:val="0"/>
          <w:numId w:val="26"/>
        </w:numPr>
        <w:spacing w:after="0" w:line="240" w:lineRule="auto"/>
        <w:rPr>
          <w:rFonts w:ascii="Times New Roman" w:hAnsi="Times New Roman"/>
          <w:color w:val="000000" w:themeColor="text1"/>
        </w:rPr>
      </w:pPr>
      <w:r w:rsidRPr="00C13C31">
        <w:rPr>
          <w:rFonts w:ascii="Times New Roman" w:hAnsi="Times New Roman"/>
          <w:color w:val="000000" w:themeColor="text1"/>
        </w:rPr>
        <w:t>S</w:t>
      </w:r>
      <w:r w:rsidR="007324C7" w:rsidRPr="00C13C31">
        <w:rPr>
          <w:rFonts w:ascii="Times New Roman" w:hAnsi="Times New Roman"/>
          <w:color w:val="000000" w:themeColor="text1"/>
        </w:rPr>
        <w:t>cenario 2</w:t>
      </w:r>
      <w:r w:rsidRPr="00C13C31">
        <w:rPr>
          <w:rFonts w:ascii="Times New Roman" w:hAnsi="Times New Roman"/>
          <w:color w:val="000000" w:themeColor="text1"/>
        </w:rPr>
        <w:t>:</w:t>
      </w:r>
      <w:r w:rsidR="007324C7" w:rsidRPr="00C13C31">
        <w:rPr>
          <w:rFonts w:ascii="Times New Roman" w:hAnsi="Times New Roman"/>
          <w:color w:val="000000" w:themeColor="text1"/>
        </w:rPr>
        <w:t xml:space="preserve"> </w:t>
      </w:r>
      <w:r w:rsidR="00C13C31" w:rsidRPr="00C13C31">
        <w:rPr>
          <w:rFonts w:ascii="Times New Roman" w:hAnsi="Times New Roman"/>
          <w:color w:val="000000" w:themeColor="text1"/>
        </w:rPr>
        <w:t>measurement with rough beam , the signal is from the fine beam peak direction</w:t>
      </w:r>
    </w:p>
    <w:p w14:paraId="583CFDF8" w14:textId="5C39FC24" w:rsidR="00D548AD" w:rsidRPr="00B5696A" w:rsidRDefault="00D548AD" w:rsidP="00D878A8">
      <w:pPr>
        <w:spacing w:after="0" w:line="240" w:lineRule="auto"/>
        <w:rPr>
          <w:rFonts w:ascii="Times New Roman" w:hAnsi="Times New Roman"/>
          <w:color w:val="000000" w:themeColor="text1"/>
        </w:rPr>
      </w:pPr>
    </w:p>
    <w:p w14:paraId="3869AE8C" w14:textId="216CD455" w:rsidR="0082394E" w:rsidRPr="00B5696A" w:rsidRDefault="00D548AD"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We</w:t>
      </w:r>
      <w:r w:rsidR="007324C7" w:rsidRPr="00B5696A">
        <w:rPr>
          <w:rFonts w:ascii="Times New Roman" w:hAnsi="Times New Roman"/>
          <w:color w:val="000000" w:themeColor="text1"/>
        </w:rPr>
        <w:t xml:space="preserve"> can further derive the beamforming gain range </w:t>
      </w:r>
      <w:r w:rsidR="007324C7" w:rsidRPr="00B5696A">
        <w:rPr>
          <w:rFonts w:ascii="Times New Roman" w:hAnsi="Times New Roman"/>
          <w:lang w:val="en-GB"/>
        </w:rPr>
        <w:t xml:space="preserve">following the methodology used for Noc calculation in 38.810 where 7dB gain difference can be assumed for fine/rough beams in the fine beam peak for PC3 UE. Therefore, the </w:t>
      </w:r>
      <w:r w:rsidR="007324C7" w:rsidRPr="00B5696A">
        <w:rPr>
          <w:rFonts w:ascii="Times New Roman" w:hAnsi="Times New Roman"/>
        </w:rPr>
        <w:t>beamforming gain range is [G</w:t>
      </w:r>
      <w:r w:rsidR="007324C7" w:rsidRPr="00B5696A">
        <w:rPr>
          <w:rFonts w:ascii="Times New Roman" w:hAnsi="Times New Roman"/>
          <w:vertAlign w:val="subscript"/>
        </w:rPr>
        <w:t>min</w:t>
      </w:r>
      <w:r w:rsidR="007324C7" w:rsidRPr="00B5696A">
        <w:rPr>
          <w:rFonts w:ascii="Times New Roman" w:hAnsi="Times New Roman"/>
          <w:lang w:val="en-GB"/>
        </w:rPr>
        <w:t>-7</w:t>
      </w:r>
      <w:r w:rsidR="007324C7" w:rsidRPr="00B5696A">
        <w:rPr>
          <w:rFonts w:ascii="Times New Roman" w:hAnsi="Times New Roman"/>
        </w:rPr>
        <w:t>~G</w:t>
      </w:r>
      <w:r w:rsidR="007324C7" w:rsidRPr="00B5696A">
        <w:rPr>
          <w:rFonts w:ascii="Times New Roman" w:hAnsi="Times New Roman"/>
          <w:vertAlign w:val="subscript"/>
        </w:rPr>
        <w:t>max</w:t>
      </w:r>
      <w:r w:rsidR="007324C7" w:rsidRPr="00B5696A">
        <w:rPr>
          <w:rFonts w:ascii="Times New Roman" w:hAnsi="Times New Roman"/>
        </w:rPr>
        <w:t xml:space="preserve">]. </w:t>
      </w:r>
      <w:r w:rsidR="007324C7" w:rsidRPr="00B5696A">
        <w:rPr>
          <w:rFonts w:ascii="Times New Roman" w:hAnsi="Times New Roman"/>
          <w:lang w:val="en-GB"/>
        </w:rPr>
        <w:t xml:space="preserve">Note that 7dB gain is largest beamforming gain difference and </w:t>
      </w:r>
      <w:r w:rsidR="00B85212">
        <w:rPr>
          <w:rFonts w:ascii="Times New Roman" w:hAnsi="Times New Roman"/>
        </w:rPr>
        <w:t>can be used for the lower bound</w:t>
      </w:r>
      <w:r w:rsidR="007324C7" w:rsidRPr="00B5696A">
        <w:rPr>
          <w:rFonts w:ascii="Times New Roman" w:hAnsi="Times New Roman"/>
        </w:rPr>
        <w:t xml:space="preserve"> calculation</w:t>
      </w:r>
      <w:r w:rsidR="00E734DC" w:rsidRPr="00B5696A">
        <w:rPr>
          <w:rFonts w:ascii="Times New Roman" w:hAnsi="Times New Roman"/>
        </w:rPr>
        <w:t xml:space="preserve"> for rough beam</w:t>
      </w:r>
      <w:r w:rsidR="007324C7" w:rsidRPr="00B5696A">
        <w:rPr>
          <w:rFonts w:ascii="Times New Roman" w:hAnsi="Times New Roman"/>
        </w:rPr>
        <w:t xml:space="preserve">. For the upper </w:t>
      </w:r>
      <w:r w:rsidR="00B85212">
        <w:rPr>
          <w:rFonts w:ascii="Times New Roman" w:hAnsi="Times New Roman"/>
        </w:rPr>
        <w:t>bound</w:t>
      </w:r>
      <w:r w:rsidR="007324C7" w:rsidRPr="00B5696A">
        <w:rPr>
          <w:rFonts w:ascii="Times New Roman" w:hAnsi="Times New Roman"/>
        </w:rPr>
        <w:t xml:space="preserve">, since </w:t>
      </w:r>
      <w:r w:rsidR="007324C7" w:rsidRPr="00B5696A">
        <w:rPr>
          <w:rFonts w:ascii="Times New Roman" w:hAnsi="Times New Roman"/>
          <w:color w:val="000000" w:themeColor="text1"/>
        </w:rPr>
        <w:t>th</w:t>
      </w:r>
      <w:r w:rsidR="00E734DC" w:rsidRPr="00B5696A">
        <w:rPr>
          <w:rFonts w:ascii="Times New Roman" w:hAnsi="Times New Roman"/>
          <w:color w:val="000000" w:themeColor="text1"/>
        </w:rPr>
        <w:t>ere is no agreed beamforming gain difference between the fine beam (from fine peak direction) and rough beam (from rough beam peak direction). We can just simply use the beamforming gain from the fine beam peak direction.</w:t>
      </w:r>
      <w:r w:rsidR="00B5696A">
        <w:rPr>
          <w:rFonts w:ascii="Times New Roman" w:hAnsi="Times New Roman"/>
          <w:color w:val="000000" w:themeColor="text1"/>
        </w:rPr>
        <w:t xml:space="preserve"> If possible, we can also further discuss about the beamforming gain upper band for rough beam.</w:t>
      </w:r>
    </w:p>
    <w:p w14:paraId="77CF14F6" w14:textId="77777777" w:rsidR="00E734DC" w:rsidRPr="00B5696A" w:rsidRDefault="00E734DC" w:rsidP="00D878A8">
      <w:pPr>
        <w:spacing w:after="0" w:line="240" w:lineRule="auto"/>
        <w:rPr>
          <w:rFonts w:ascii="Times New Roman" w:hAnsi="Times New Roman"/>
          <w:color w:val="000000" w:themeColor="text1"/>
        </w:rPr>
      </w:pPr>
    </w:p>
    <w:p w14:paraId="4DCA1D34" w14:textId="40D7488A" w:rsidR="00523C4B" w:rsidRPr="00B5696A" w:rsidRDefault="00E734DC" w:rsidP="00E734DC">
      <w:pPr>
        <w:spacing w:after="0" w:line="240" w:lineRule="auto"/>
        <w:rPr>
          <w:rFonts w:ascii="Times New Roman" w:hAnsi="Times New Roman"/>
          <w:color w:val="000000" w:themeColor="text1"/>
        </w:rPr>
      </w:pPr>
      <w:r w:rsidRPr="00B5696A">
        <w:rPr>
          <w:rFonts w:ascii="Times New Roman" w:hAnsi="Times New Roman"/>
          <w:color w:val="000000" w:themeColor="text1"/>
        </w:rPr>
        <w:lastRenderedPageBreak/>
        <w:t>Similar with scenario 1, if the ideal RSRP at OTA point is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xml:space="preserve"> dBm. The measured RSRP should be within the range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min</w:t>
      </w:r>
      <w:r w:rsidRPr="00B5696A">
        <w:rPr>
          <w:rFonts w:ascii="Times New Roman" w:hAnsi="Times New Roman"/>
          <w:lang w:val="en-GB"/>
        </w:rPr>
        <w:t>-7)</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max</w:t>
      </w:r>
      <w:r w:rsidRPr="00B5696A">
        <w:rPr>
          <w:rFonts w:ascii="Times New Roman" w:hAnsi="Times New Roman"/>
          <w:color w:val="000000" w:themeColor="text1"/>
        </w:rPr>
        <w:t>] =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lang w:val="en-GB"/>
        </w:rPr>
        <w:t>-13</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max</w:t>
      </w:r>
      <w:r w:rsidRPr="00B5696A">
        <w:rPr>
          <w:rFonts w:ascii="Times New Roman" w:hAnsi="Times New Roman"/>
          <w:color w:val="000000" w:themeColor="text1"/>
        </w:rPr>
        <w:t>].</w:t>
      </w:r>
      <w:r w:rsidR="00523C4B" w:rsidRPr="00B5696A">
        <w:rPr>
          <w:rFonts w:ascii="Times New Roman" w:hAnsi="Times New Roman"/>
          <w:color w:val="000000" w:themeColor="text1"/>
        </w:rPr>
        <w:t xml:space="preserve"> The total uncertainty range is 19+(G</w:t>
      </w:r>
      <w:r w:rsidR="00523C4B" w:rsidRPr="00B5696A">
        <w:rPr>
          <w:rFonts w:ascii="Times New Roman" w:hAnsi="Times New Roman"/>
          <w:color w:val="000000" w:themeColor="text1"/>
          <w:vertAlign w:val="subscript"/>
        </w:rPr>
        <w:t>max</w:t>
      </w:r>
      <w:r w:rsidR="00523C4B" w:rsidRPr="00B5696A">
        <w:rPr>
          <w:rFonts w:ascii="Times New Roman" w:hAnsi="Times New Roman"/>
          <w:color w:val="000000" w:themeColor="text1"/>
        </w:rPr>
        <w:t>- G</w:t>
      </w:r>
      <w:r w:rsidR="00523C4B" w:rsidRPr="00B5696A">
        <w:rPr>
          <w:rFonts w:ascii="Times New Roman" w:hAnsi="Times New Roman"/>
          <w:color w:val="000000" w:themeColor="text1"/>
          <w:vertAlign w:val="subscript"/>
        </w:rPr>
        <w:t>min</w:t>
      </w:r>
      <w:r w:rsidR="00523C4B" w:rsidRPr="00B5696A">
        <w:rPr>
          <w:rFonts w:ascii="Times New Roman" w:hAnsi="Times New Roman"/>
          <w:color w:val="000000" w:themeColor="text1"/>
        </w:rPr>
        <w:t>)</w:t>
      </w:r>
      <w:r w:rsidR="009F71A3" w:rsidRPr="00B5696A">
        <w:rPr>
          <w:rFonts w:ascii="Times New Roman" w:hAnsi="Times New Roman"/>
          <w:color w:val="000000" w:themeColor="text1"/>
        </w:rPr>
        <w:t xml:space="preserve"> dB</w:t>
      </w:r>
      <w:r w:rsidR="00523C4B" w:rsidRPr="00B5696A">
        <w:rPr>
          <w:rFonts w:ascii="Times New Roman" w:hAnsi="Times New Roman"/>
          <w:color w:val="000000" w:themeColor="text1"/>
          <w:vertAlign w:val="subscript"/>
        </w:rPr>
        <w:t>.</w:t>
      </w:r>
    </w:p>
    <w:p w14:paraId="381CE170" w14:textId="77777777" w:rsidR="00D548AD" w:rsidRPr="00B5696A" w:rsidRDefault="00D548AD" w:rsidP="00E734DC">
      <w:pPr>
        <w:spacing w:after="0" w:line="240" w:lineRule="auto"/>
        <w:rPr>
          <w:rFonts w:ascii="Times New Roman" w:hAnsi="Times New Roman"/>
          <w:color w:val="000000" w:themeColor="text1"/>
        </w:rPr>
      </w:pPr>
    </w:p>
    <w:p w14:paraId="5A4F87E2" w14:textId="33B32195" w:rsidR="00D548AD" w:rsidRPr="00B5696A" w:rsidRDefault="00D548AD" w:rsidP="00C13C31">
      <w:pPr>
        <w:pStyle w:val="ListParagraph"/>
        <w:numPr>
          <w:ilvl w:val="0"/>
          <w:numId w:val="26"/>
        </w:num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Scenario 3: </w:t>
      </w:r>
      <w:r w:rsidR="00C13C31" w:rsidRPr="00C13C31">
        <w:rPr>
          <w:rFonts w:ascii="Times New Roman" w:hAnsi="Times New Roman"/>
          <w:color w:val="000000" w:themeColor="text1"/>
        </w:rPr>
        <w:t xml:space="preserve">measurement with </w:t>
      </w:r>
      <w:r w:rsidR="00C13C31">
        <w:rPr>
          <w:rFonts w:ascii="Times New Roman" w:hAnsi="Times New Roman"/>
          <w:color w:val="000000" w:themeColor="text1"/>
        </w:rPr>
        <w:t>fine</w:t>
      </w:r>
      <w:r w:rsidR="00C13C31" w:rsidRPr="00C13C31">
        <w:rPr>
          <w:rFonts w:ascii="Times New Roman" w:hAnsi="Times New Roman"/>
          <w:color w:val="000000" w:themeColor="text1"/>
        </w:rPr>
        <w:t xml:space="preserve"> beam , the signal is from the </w:t>
      </w:r>
      <w:r w:rsidR="00C13C31">
        <w:rPr>
          <w:rFonts w:ascii="Times New Roman" w:hAnsi="Times New Roman"/>
          <w:color w:val="000000" w:themeColor="text1"/>
        </w:rPr>
        <w:t>non-</w:t>
      </w:r>
      <w:r w:rsidR="00C13C31" w:rsidRPr="00C13C31">
        <w:rPr>
          <w:rFonts w:ascii="Times New Roman" w:hAnsi="Times New Roman"/>
          <w:color w:val="000000" w:themeColor="text1"/>
        </w:rPr>
        <w:t>beam peak direction</w:t>
      </w:r>
    </w:p>
    <w:p w14:paraId="109B6196" w14:textId="77777777" w:rsidR="00E734DC" w:rsidRPr="00B5696A" w:rsidRDefault="00E734DC" w:rsidP="00D878A8">
      <w:pPr>
        <w:spacing w:after="0" w:line="240" w:lineRule="auto"/>
        <w:rPr>
          <w:rFonts w:ascii="Times New Roman" w:hAnsi="Times New Roman"/>
          <w:color w:val="000000" w:themeColor="text1"/>
        </w:rPr>
      </w:pPr>
    </w:p>
    <w:p w14:paraId="78085AF6" w14:textId="0CD9A5C6" w:rsidR="00A036D7" w:rsidRPr="00B5696A" w:rsidRDefault="00523C4B" w:rsidP="00A036D7">
      <w:pPr>
        <w:spacing w:after="0" w:line="240" w:lineRule="auto"/>
        <w:rPr>
          <w:rFonts w:ascii="Times New Roman" w:hAnsi="Times New Roman"/>
          <w:color w:val="000000" w:themeColor="text1"/>
        </w:rPr>
      </w:pPr>
      <w:r w:rsidRPr="00B5696A">
        <w:rPr>
          <w:rFonts w:ascii="Times New Roman" w:hAnsi="Times New Roman"/>
          <w:color w:val="000000" w:themeColor="text1"/>
        </w:rPr>
        <w:t>If we consider 50%</w:t>
      </w:r>
      <w:r w:rsidR="00A036D7" w:rsidRPr="00B5696A">
        <w:rPr>
          <w:rFonts w:ascii="Times New Roman" w:hAnsi="Times New Roman"/>
          <w:color w:val="000000" w:themeColor="text1"/>
        </w:rPr>
        <w:t>-tile</w:t>
      </w:r>
      <w:r w:rsidRPr="00B5696A">
        <w:rPr>
          <w:rFonts w:ascii="Times New Roman" w:hAnsi="Times New Roman"/>
          <w:color w:val="000000" w:themeColor="text1"/>
        </w:rPr>
        <w:t xml:space="preserve"> EIS spherical coverage as the non-beam peak direction, there is 10.9dB</w:t>
      </w:r>
      <m:oMath>
        <m:r>
          <w:rPr>
            <w:rFonts w:ascii="Cambria Math" w:hAnsi="Cambria Math"/>
            <w:color w:val="000000" w:themeColor="text1"/>
          </w:rPr>
          <m:t>≈</m:t>
        </m:r>
      </m:oMath>
      <w:r w:rsidRPr="00B5696A">
        <w:rPr>
          <w:rFonts w:ascii="Times New Roman" w:hAnsi="Times New Roman"/>
          <w:color w:val="000000" w:themeColor="text1"/>
        </w:rPr>
        <w:t xml:space="preserve"> 11dB gain difference for the peak EIS and 50% EIS spherical coverage according to TS38.101-2. Similar with analysis of scenario 2, </w:t>
      </w:r>
      <w:r w:rsidRPr="00B5696A">
        <w:rPr>
          <w:rFonts w:ascii="Times New Roman" w:hAnsi="Times New Roman"/>
          <w:lang w:val="en-GB"/>
        </w:rPr>
        <w:t xml:space="preserve">the </w:t>
      </w:r>
      <w:r w:rsidRPr="00B5696A">
        <w:rPr>
          <w:rFonts w:ascii="Times New Roman" w:hAnsi="Times New Roman"/>
        </w:rPr>
        <w:t>beamforming gain range is [G</w:t>
      </w:r>
      <w:r w:rsidRPr="00B5696A">
        <w:rPr>
          <w:rFonts w:ascii="Times New Roman" w:hAnsi="Times New Roman"/>
          <w:vertAlign w:val="subscript"/>
        </w:rPr>
        <w:t>min</w:t>
      </w:r>
      <w:r w:rsidRPr="00B5696A">
        <w:rPr>
          <w:rFonts w:ascii="Times New Roman" w:hAnsi="Times New Roman"/>
          <w:lang w:val="en-GB"/>
        </w:rPr>
        <w:t>-</w:t>
      </w:r>
      <w:r w:rsidR="00A036D7" w:rsidRPr="00B5696A">
        <w:rPr>
          <w:rFonts w:ascii="Times New Roman" w:hAnsi="Times New Roman"/>
          <w:lang w:val="en-GB"/>
        </w:rPr>
        <w:t>11</w:t>
      </w:r>
      <w:r w:rsidRPr="00B5696A">
        <w:rPr>
          <w:rFonts w:ascii="Times New Roman" w:hAnsi="Times New Roman"/>
        </w:rPr>
        <w:t>~G</w:t>
      </w:r>
      <w:r w:rsidRPr="00B5696A">
        <w:rPr>
          <w:rFonts w:ascii="Times New Roman" w:hAnsi="Times New Roman"/>
          <w:vertAlign w:val="subscript"/>
        </w:rPr>
        <w:t>max</w:t>
      </w:r>
      <w:r w:rsidR="006A6454" w:rsidRPr="00B5696A">
        <w:rPr>
          <w:rFonts w:ascii="Times New Roman" w:hAnsi="Times New Roman"/>
          <w:lang w:val="en-GB"/>
        </w:rPr>
        <w:t>-11</w:t>
      </w:r>
      <w:r w:rsidRPr="00B5696A">
        <w:rPr>
          <w:rFonts w:ascii="Times New Roman" w:hAnsi="Times New Roman"/>
        </w:rPr>
        <w:t>].</w:t>
      </w:r>
      <w:r w:rsidR="00A036D7" w:rsidRPr="00B5696A">
        <w:rPr>
          <w:rFonts w:ascii="Times New Roman" w:hAnsi="Times New Roman"/>
          <w:color w:val="000000" w:themeColor="text1"/>
        </w:rPr>
        <w:t xml:space="preserve"> The measured RSRP should be within the range [P</w:t>
      </w:r>
      <w:r w:rsidR="00A036D7" w:rsidRPr="00B5696A">
        <w:rPr>
          <w:rFonts w:ascii="Times New Roman" w:hAnsi="Times New Roman"/>
          <w:color w:val="000000" w:themeColor="text1"/>
          <w:vertAlign w:val="subscript"/>
        </w:rPr>
        <w:t>ideal</w:t>
      </w:r>
      <w:r w:rsidR="00A036D7" w:rsidRPr="00B5696A">
        <w:rPr>
          <w:rFonts w:ascii="Times New Roman" w:hAnsi="Times New Roman"/>
          <w:color w:val="000000" w:themeColor="text1"/>
        </w:rPr>
        <w:t>-6+ (G</w:t>
      </w:r>
      <w:r w:rsidR="00A036D7" w:rsidRPr="00B5696A">
        <w:rPr>
          <w:rFonts w:ascii="Times New Roman" w:hAnsi="Times New Roman"/>
          <w:color w:val="000000" w:themeColor="text1"/>
          <w:vertAlign w:val="subscript"/>
        </w:rPr>
        <w:t>min</w:t>
      </w:r>
      <w:r w:rsidR="00A036D7" w:rsidRPr="00B5696A">
        <w:rPr>
          <w:rFonts w:ascii="Times New Roman" w:hAnsi="Times New Roman"/>
          <w:lang w:val="en-GB"/>
        </w:rPr>
        <w:t>-11)</w:t>
      </w:r>
      <w:r w:rsidR="00A036D7" w:rsidRPr="00B5696A">
        <w:rPr>
          <w:rFonts w:ascii="Times New Roman" w:hAnsi="Times New Roman"/>
          <w:color w:val="000000" w:themeColor="text1"/>
        </w:rPr>
        <w:t>, P</w:t>
      </w:r>
      <w:r w:rsidR="00A036D7" w:rsidRPr="00B5696A">
        <w:rPr>
          <w:rFonts w:ascii="Times New Roman" w:hAnsi="Times New Roman"/>
          <w:color w:val="000000" w:themeColor="text1"/>
          <w:vertAlign w:val="subscript"/>
        </w:rPr>
        <w:t>ideal</w:t>
      </w:r>
      <w:r w:rsidR="00A036D7" w:rsidRPr="00B5696A">
        <w:rPr>
          <w:rFonts w:ascii="Times New Roman" w:hAnsi="Times New Roman"/>
          <w:color w:val="000000" w:themeColor="text1"/>
        </w:rPr>
        <w:t xml:space="preserve">+6+ </w:t>
      </w:r>
      <w:r w:rsidR="006A6454">
        <w:rPr>
          <w:rFonts w:ascii="Times New Roman" w:hAnsi="Times New Roman"/>
          <w:color w:val="000000" w:themeColor="text1"/>
        </w:rPr>
        <w:t>(</w:t>
      </w:r>
      <w:r w:rsidR="00A036D7" w:rsidRPr="00B5696A">
        <w:rPr>
          <w:rFonts w:ascii="Times New Roman" w:hAnsi="Times New Roman"/>
          <w:color w:val="000000" w:themeColor="text1"/>
        </w:rPr>
        <w:t>G</w:t>
      </w:r>
      <w:r w:rsidR="00A036D7" w:rsidRPr="00B5696A">
        <w:rPr>
          <w:rFonts w:ascii="Times New Roman" w:hAnsi="Times New Roman"/>
          <w:color w:val="000000" w:themeColor="text1"/>
          <w:vertAlign w:val="subscript"/>
        </w:rPr>
        <w:t>max</w:t>
      </w:r>
      <w:r w:rsidR="006A6454" w:rsidRPr="00B5696A">
        <w:rPr>
          <w:rFonts w:ascii="Times New Roman" w:hAnsi="Times New Roman"/>
          <w:lang w:val="en-GB"/>
        </w:rPr>
        <w:t>-11</w:t>
      </w:r>
      <w:r w:rsidR="006A6454">
        <w:rPr>
          <w:rFonts w:ascii="Times New Roman" w:hAnsi="Times New Roman"/>
          <w:lang w:val="en-GB"/>
        </w:rPr>
        <w:t>)</w:t>
      </w:r>
      <w:r w:rsidR="00A036D7" w:rsidRPr="00B5696A">
        <w:rPr>
          <w:rFonts w:ascii="Times New Roman" w:hAnsi="Times New Roman"/>
          <w:color w:val="000000" w:themeColor="text1"/>
        </w:rPr>
        <w:t>] = [P</w:t>
      </w:r>
      <w:r w:rsidR="00A036D7" w:rsidRPr="00B5696A">
        <w:rPr>
          <w:rFonts w:ascii="Times New Roman" w:hAnsi="Times New Roman"/>
          <w:color w:val="000000" w:themeColor="text1"/>
          <w:vertAlign w:val="subscript"/>
        </w:rPr>
        <w:t>ideal</w:t>
      </w:r>
      <w:r w:rsidR="00A036D7" w:rsidRPr="00B5696A">
        <w:rPr>
          <w:rFonts w:ascii="Times New Roman" w:hAnsi="Times New Roman"/>
          <w:color w:val="000000" w:themeColor="text1"/>
        </w:rPr>
        <w:t>+ G</w:t>
      </w:r>
      <w:r w:rsidR="00A036D7" w:rsidRPr="00B5696A">
        <w:rPr>
          <w:rFonts w:ascii="Times New Roman" w:hAnsi="Times New Roman"/>
          <w:color w:val="000000" w:themeColor="text1"/>
          <w:vertAlign w:val="subscript"/>
        </w:rPr>
        <w:t>min</w:t>
      </w:r>
      <w:r w:rsidR="00A036D7" w:rsidRPr="00B5696A">
        <w:rPr>
          <w:rFonts w:ascii="Times New Roman" w:hAnsi="Times New Roman"/>
          <w:lang w:val="en-GB"/>
        </w:rPr>
        <w:t>-17</w:t>
      </w:r>
      <w:r w:rsidR="00A036D7" w:rsidRPr="00B5696A">
        <w:rPr>
          <w:rFonts w:ascii="Times New Roman" w:hAnsi="Times New Roman"/>
          <w:color w:val="000000" w:themeColor="text1"/>
        </w:rPr>
        <w:t>, P</w:t>
      </w:r>
      <w:r w:rsidR="00A036D7" w:rsidRPr="00B5696A">
        <w:rPr>
          <w:rFonts w:ascii="Times New Roman" w:hAnsi="Times New Roman"/>
          <w:color w:val="000000" w:themeColor="text1"/>
          <w:vertAlign w:val="subscript"/>
        </w:rPr>
        <w:t>ideal</w:t>
      </w:r>
      <w:r w:rsidR="00A036D7" w:rsidRPr="00B5696A">
        <w:rPr>
          <w:rFonts w:ascii="Times New Roman" w:hAnsi="Times New Roman"/>
          <w:color w:val="000000" w:themeColor="text1"/>
        </w:rPr>
        <w:t>+ G</w:t>
      </w:r>
      <w:r w:rsidR="00A036D7" w:rsidRPr="00B5696A">
        <w:rPr>
          <w:rFonts w:ascii="Times New Roman" w:hAnsi="Times New Roman"/>
          <w:color w:val="000000" w:themeColor="text1"/>
          <w:vertAlign w:val="subscript"/>
        </w:rPr>
        <w:t>max</w:t>
      </w:r>
      <w:r w:rsidR="006A6454">
        <w:rPr>
          <w:rFonts w:ascii="Times New Roman" w:hAnsi="Times New Roman"/>
          <w:lang w:val="en-GB"/>
        </w:rPr>
        <w:t>-5</w:t>
      </w:r>
      <w:r w:rsidR="00A036D7" w:rsidRPr="00B5696A">
        <w:rPr>
          <w:rFonts w:ascii="Times New Roman" w:hAnsi="Times New Roman"/>
          <w:color w:val="000000" w:themeColor="text1"/>
        </w:rPr>
        <w:t xml:space="preserve">]. The total uncertainty range is </w:t>
      </w:r>
      <w:r w:rsidR="006A6454">
        <w:rPr>
          <w:rFonts w:ascii="Times New Roman" w:hAnsi="Times New Roman"/>
          <w:color w:val="000000" w:themeColor="text1"/>
        </w:rPr>
        <w:t>12</w:t>
      </w:r>
      <w:r w:rsidR="00A036D7" w:rsidRPr="00B5696A">
        <w:rPr>
          <w:rFonts w:ascii="Times New Roman" w:hAnsi="Times New Roman"/>
          <w:color w:val="000000" w:themeColor="text1"/>
        </w:rPr>
        <w:t>+(G</w:t>
      </w:r>
      <w:r w:rsidR="00A036D7" w:rsidRPr="00B5696A">
        <w:rPr>
          <w:rFonts w:ascii="Times New Roman" w:hAnsi="Times New Roman"/>
          <w:color w:val="000000" w:themeColor="text1"/>
          <w:vertAlign w:val="subscript"/>
        </w:rPr>
        <w:t>max</w:t>
      </w:r>
      <w:r w:rsidR="00A036D7" w:rsidRPr="00B5696A">
        <w:rPr>
          <w:rFonts w:ascii="Times New Roman" w:hAnsi="Times New Roman"/>
          <w:color w:val="000000" w:themeColor="text1"/>
        </w:rPr>
        <w:t>- G</w:t>
      </w:r>
      <w:r w:rsidR="00A036D7" w:rsidRPr="00B5696A">
        <w:rPr>
          <w:rFonts w:ascii="Times New Roman" w:hAnsi="Times New Roman"/>
          <w:color w:val="000000" w:themeColor="text1"/>
          <w:vertAlign w:val="subscript"/>
        </w:rPr>
        <w:t>min</w:t>
      </w:r>
      <w:r w:rsidR="00A036D7" w:rsidRPr="00B5696A">
        <w:rPr>
          <w:rFonts w:ascii="Times New Roman" w:hAnsi="Times New Roman"/>
          <w:color w:val="000000" w:themeColor="text1"/>
        </w:rPr>
        <w:t>)</w:t>
      </w:r>
      <w:r w:rsidR="009F71A3" w:rsidRPr="00B5696A">
        <w:rPr>
          <w:rFonts w:ascii="Times New Roman" w:hAnsi="Times New Roman"/>
          <w:color w:val="000000" w:themeColor="text1"/>
        </w:rPr>
        <w:t xml:space="preserve"> dB</w:t>
      </w:r>
      <w:r w:rsidR="00A036D7" w:rsidRPr="00B5696A">
        <w:rPr>
          <w:rFonts w:ascii="Times New Roman" w:hAnsi="Times New Roman"/>
          <w:color w:val="000000" w:themeColor="text1"/>
          <w:vertAlign w:val="subscript"/>
        </w:rPr>
        <w:t>.</w:t>
      </w:r>
      <w:r w:rsidR="006A6454">
        <w:rPr>
          <w:rFonts w:ascii="Times New Roman" w:hAnsi="Times New Roman"/>
          <w:color w:val="000000" w:themeColor="text1"/>
          <w:vertAlign w:val="subscript"/>
        </w:rPr>
        <w:t>.</w:t>
      </w:r>
    </w:p>
    <w:p w14:paraId="2347C420" w14:textId="006E06C0" w:rsidR="0082394E" w:rsidRPr="00B5696A" w:rsidRDefault="0082394E" w:rsidP="00D878A8">
      <w:pPr>
        <w:spacing w:after="0" w:line="240" w:lineRule="auto"/>
        <w:rPr>
          <w:rFonts w:ascii="Times New Roman" w:hAnsi="Times New Roman"/>
          <w:color w:val="000000" w:themeColor="text1"/>
        </w:rPr>
      </w:pPr>
    </w:p>
    <w:p w14:paraId="59B2F244" w14:textId="601A0A64" w:rsidR="00A036D7" w:rsidRPr="00B5696A" w:rsidRDefault="00A036D7" w:rsidP="00A036D7">
      <w:pPr>
        <w:pStyle w:val="ListParagraph"/>
        <w:numPr>
          <w:ilvl w:val="0"/>
          <w:numId w:val="26"/>
        </w:num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Scenario 4: </w:t>
      </w:r>
      <w:r w:rsidR="00C13C31" w:rsidRPr="00C13C31">
        <w:rPr>
          <w:rFonts w:ascii="Times New Roman" w:hAnsi="Times New Roman"/>
          <w:color w:val="000000" w:themeColor="text1"/>
        </w:rPr>
        <w:t xml:space="preserve">measurement with </w:t>
      </w:r>
      <w:r w:rsidR="00C13C31">
        <w:rPr>
          <w:rFonts w:ascii="Times New Roman" w:hAnsi="Times New Roman"/>
          <w:color w:val="000000" w:themeColor="text1"/>
        </w:rPr>
        <w:t>rough</w:t>
      </w:r>
      <w:r w:rsidR="00C13C31" w:rsidRPr="00C13C31">
        <w:rPr>
          <w:rFonts w:ascii="Times New Roman" w:hAnsi="Times New Roman"/>
          <w:color w:val="000000" w:themeColor="text1"/>
        </w:rPr>
        <w:t xml:space="preserve"> beam , the signal is from the </w:t>
      </w:r>
      <w:r w:rsidR="00C13C31">
        <w:rPr>
          <w:rFonts w:ascii="Times New Roman" w:hAnsi="Times New Roman"/>
          <w:color w:val="000000" w:themeColor="text1"/>
        </w:rPr>
        <w:t>non-</w:t>
      </w:r>
      <w:r w:rsidR="00C13C31" w:rsidRPr="00C13C31">
        <w:rPr>
          <w:rFonts w:ascii="Times New Roman" w:hAnsi="Times New Roman"/>
          <w:color w:val="000000" w:themeColor="text1"/>
        </w:rPr>
        <w:t>beam peak direction</w:t>
      </w:r>
    </w:p>
    <w:p w14:paraId="2E939FED" w14:textId="77777777" w:rsidR="00523C4B" w:rsidRPr="00B5696A" w:rsidRDefault="00523C4B" w:rsidP="00D878A8">
      <w:pPr>
        <w:spacing w:after="0" w:line="240" w:lineRule="auto"/>
        <w:rPr>
          <w:rFonts w:ascii="Times New Roman" w:hAnsi="Times New Roman"/>
          <w:color w:val="000000" w:themeColor="text1"/>
        </w:rPr>
      </w:pPr>
    </w:p>
    <w:p w14:paraId="17AABE05" w14:textId="5C49159A" w:rsidR="00A036D7" w:rsidRPr="00B5696A" w:rsidRDefault="00A036D7" w:rsidP="00A036D7">
      <w:p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According to 38.810, there is [8]dB gain difference between </w:t>
      </w:r>
      <w:r w:rsidRPr="00B5696A">
        <w:rPr>
          <w:rFonts w:ascii="Times New Roman" w:hAnsi="Times New Roman"/>
          <w:lang w:val="en-GB"/>
        </w:rPr>
        <w:t xml:space="preserve">fine/rough beams in the 50%-tile fine beam directions. Where 8dB is still under discussion. The beamforming gain range for scenario 4 can be further derived from scenario 3. The </w:t>
      </w:r>
      <w:r w:rsidRPr="00B5696A">
        <w:rPr>
          <w:rFonts w:ascii="Times New Roman" w:hAnsi="Times New Roman"/>
        </w:rPr>
        <w:t>beamforming gain range is [G</w:t>
      </w:r>
      <w:r w:rsidRPr="00B5696A">
        <w:rPr>
          <w:rFonts w:ascii="Times New Roman" w:hAnsi="Times New Roman"/>
          <w:vertAlign w:val="subscript"/>
        </w:rPr>
        <w:t>min</w:t>
      </w:r>
      <w:r w:rsidRPr="00B5696A">
        <w:rPr>
          <w:rFonts w:ascii="Times New Roman" w:hAnsi="Times New Roman"/>
          <w:lang w:val="en-GB"/>
        </w:rPr>
        <w:t>-11-8</w:t>
      </w:r>
      <w:r w:rsidRPr="00B5696A">
        <w:rPr>
          <w:rFonts w:ascii="Times New Roman" w:hAnsi="Times New Roman"/>
        </w:rPr>
        <w:t>~G</w:t>
      </w:r>
      <w:r w:rsidRPr="00B5696A">
        <w:rPr>
          <w:rFonts w:ascii="Times New Roman" w:hAnsi="Times New Roman"/>
          <w:vertAlign w:val="subscript"/>
        </w:rPr>
        <w:t>max</w:t>
      </w:r>
      <w:r w:rsidR="006A6454" w:rsidRPr="00B5696A">
        <w:rPr>
          <w:rFonts w:ascii="Times New Roman" w:hAnsi="Times New Roman"/>
          <w:lang w:val="en-GB"/>
        </w:rPr>
        <w:t>-11</w:t>
      </w:r>
      <w:r w:rsidRPr="00B5696A">
        <w:rPr>
          <w:rFonts w:ascii="Times New Roman" w:hAnsi="Times New Roman"/>
        </w:rPr>
        <w:t>].</w:t>
      </w:r>
      <w:r w:rsidRPr="00B5696A">
        <w:rPr>
          <w:rFonts w:ascii="Times New Roman" w:hAnsi="Times New Roman"/>
          <w:color w:val="000000" w:themeColor="text1"/>
        </w:rPr>
        <w:t xml:space="preserve"> The measured RSRP should be within the range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min</w:t>
      </w:r>
      <w:r w:rsidRPr="00B5696A">
        <w:rPr>
          <w:rFonts w:ascii="Times New Roman" w:hAnsi="Times New Roman"/>
          <w:lang w:val="en-GB"/>
        </w:rPr>
        <w:t>-11</w:t>
      </w:r>
      <w:r w:rsidR="0036523A" w:rsidRPr="00B5696A">
        <w:rPr>
          <w:rFonts w:ascii="Times New Roman" w:hAnsi="Times New Roman"/>
          <w:lang w:val="en-GB"/>
        </w:rPr>
        <w:t>-8</w:t>
      </w:r>
      <w:r w:rsidRPr="00B5696A">
        <w:rPr>
          <w:rFonts w:ascii="Times New Roman" w:hAnsi="Times New Roman"/>
          <w:lang w:val="en-GB"/>
        </w:rPr>
        <w:t>)</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max</w:t>
      </w:r>
      <w:r w:rsidR="006A6454" w:rsidRPr="00B5696A">
        <w:rPr>
          <w:rFonts w:ascii="Times New Roman" w:hAnsi="Times New Roman"/>
          <w:lang w:val="en-GB"/>
        </w:rPr>
        <w:t>-11</w:t>
      </w:r>
      <w:r w:rsidRPr="00B5696A">
        <w:rPr>
          <w:rFonts w:ascii="Times New Roman" w:hAnsi="Times New Roman"/>
          <w:color w:val="000000" w:themeColor="text1"/>
        </w:rPr>
        <w:t>] =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0036523A" w:rsidRPr="00B5696A">
        <w:rPr>
          <w:rFonts w:ascii="Times New Roman" w:hAnsi="Times New Roman"/>
          <w:lang w:val="en-GB"/>
        </w:rPr>
        <w:t>-2</w:t>
      </w:r>
      <w:r w:rsidR="009F71A3" w:rsidRPr="00B5696A">
        <w:rPr>
          <w:rFonts w:ascii="Times New Roman" w:hAnsi="Times New Roman"/>
          <w:lang w:val="en-GB"/>
        </w:rPr>
        <w:t>5</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max</w:t>
      </w:r>
      <w:r w:rsidR="006A6454">
        <w:rPr>
          <w:rFonts w:ascii="Times New Roman" w:hAnsi="Times New Roman"/>
          <w:lang w:val="en-GB"/>
        </w:rPr>
        <w:t>-5</w:t>
      </w:r>
      <w:r w:rsidRPr="00B5696A">
        <w:rPr>
          <w:rFonts w:ascii="Times New Roman" w:hAnsi="Times New Roman"/>
          <w:color w:val="000000" w:themeColor="text1"/>
        </w:rPr>
        <w:t xml:space="preserve">]. The total uncertainty range is </w:t>
      </w:r>
      <w:r w:rsidR="006A6454">
        <w:rPr>
          <w:rFonts w:ascii="Times New Roman" w:hAnsi="Times New Roman"/>
          <w:color w:val="000000" w:themeColor="text1"/>
        </w:rPr>
        <w:t>20</w:t>
      </w:r>
      <w:r w:rsidRPr="00B5696A">
        <w:rPr>
          <w:rFonts w:ascii="Times New Roman" w:hAnsi="Times New Roman"/>
          <w:color w:val="000000" w:themeColor="text1"/>
        </w:rPr>
        <w:t>+(G</w:t>
      </w:r>
      <w:r w:rsidRPr="00B5696A">
        <w:rPr>
          <w:rFonts w:ascii="Times New Roman" w:hAnsi="Times New Roman"/>
          <w:color w:val="000000" w:themeColor="text1"/>
          <w:vertAlign w:val="subscript"/>
        </w:rPr>
        <w:t>max</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w:t>
      </w:r>
      <w:r w:rsidR="009F71A3" w:rsidRPr="00B5696A">
        <w:rPr>
          <w:rFonts w:ascii="Times New Roman" w:hAnsi="Times New Roman"/>
          <w:color w:val="000000" w:themeColor="text1"/>
        </w:rPr>
        <w:t xml:space="preserve"> dB</w:t>
      </w:r>
      <w:r w:rsidRPr="00B5696A">
        <w:rPr>
          <w:rFonts w:ascii="Times New Roman" w:hAnsi="Times New Roman"/>
          <w:color w:val="000000" w:themeColor="text1"/>
          <w:vertAlign w:val="subscript"/>
        </w:rPr>
        <w:t>.</w:t>
      </w:r>
    </w:p>
    <w:p w14:paraId="706B1D44" w14:textId="46C49A34" w:rsidR="00523C4B" w:rsidRPr="00B5696A" w:rsidRDefault="00523C4B" w:rsidP="00D878A8">
      <w:pPr>
        <w:spacing w:after="0" w:line="240" w:lineRule="auto"/>
        <w:rPr>
          <w:rFonts w:ascii="Times New Roman" w:hAnsi="Times New Roman"/>
          <w:color w:val="000000" w:themeColor="text1"/>
        </w:rPr>
      </w:pPr>
    </w:p>
    <w:p w14:paraId="636A3C71" w14:textId="7BCDA71D"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Let’s put the uncertainty </w:t>
      </w:r>
      <w:r w:rsidR="00B5696A" w:rsidRPr="00B5696A">
        <w:rPr>
          <w:rFonts w:ascii="Times New Roman" w:hAnsi="Times New Roman"/>
          <w:color w:val="000000" w:themeColor="text1"/>
        </w:rPr>
        <w:t xml:space="preserve">range </w:t>
      </w:r>
      <w:r w:rsidRPr="00B5696A">
        <w:rPr>
          <w:rFonts w:ascii="Times New Roman" w:hAnsi="Times New Roman"/>
          <w:color w:val="000000" w:themeColor="text1"/>
        </w:rPr>
        <w:t>in a table, note that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 xml:space="preserve"> and G</w:t>
      </w:r>
      <w:r w:rsidRPr="00B5696A">
        <w:rPr>
          <w:rFonts w:ascii="Times New Roman" w:hAnsi="Times New Roman"/>
          <w:color w:val="000000" w:themeColor="text1"/>
          <w:vertAlign w:val="subscript"/>
        </w:rPr>
        <w:t xml:space="preserve">max </w:t>
      </w:r>
      <w:r w:rsidRPr="00B5696A">
        <w:rPr>
          <w:rFonts w:ascii="Times New Roman" w:hAnsi="Times New Roman"/>
          <w:color w:val="000000" w:themeColor="text1"/>
        </w:rPr>
        <w:t>are the beamforming gain range for scenario 1.</w:t>
      </w:r>
    </w:p>
    <w:p w14:paraId="7CD50874" w14:textId="382E9710" w:rsidR="009F71A3" w:rsidRPr="00B5696A" w:rsidRDefault="009F71A3" w:rsidP="00D878A8">
      <w:pPr>
        <w:spacing w:after="0" w:line="240" w:lineRule="auto"/>
        <w:rPr>
          <w:rFonts w:ascii="Times New Roman" w:hAnsi="Times New Roman"/>
          <w:color w:val="000000" w:themeColor="text1"/>
        </w:rPr>
      </w:pPr>
    </w:p>
    <w:p w14:paraId="6E6601FF" w14:textId="513818B1" w:rsidR="009F71A3" w:rsidRPr="00B5696A" w:rsidRDefault="009F71A3" w:rsidP="008F2E89">
      <w:pPr>
        <w:spacing w:after="0" w:line="240" w:lineRule="auto"/>
        <w:jc w:val="center"/>
        <w:rPr>
          <w:rFonts w:ascii="Times New Roman" w:hAnsi="Times New Roman"/>
          <w:color w:val="000000" w:themeColor="text1"/>
        </w:rPr>
      </w:pPr>
      <w:r w:rsidRPr="00B5696A">
        <w:rPr>
          <w:rFonts w:ascii="Times New Roman" w:hAnsi="Times New Roman"/>
          <w:color w:val="000000" w:themeColor="text1"/>
        </w:rPr>
        <w:t>Table 2:</w:t>
      </w:r>
      <w:r w:rsidR="00B5696A" w:rsidRPr="00B5696A">
        <w:rPr>
          <w:rFonts w:ascii="Times New Roman" w:hAnsi="Times New Roman"/>
          <w:color w:val="000000" w:themeColor="text1"/>
        </w:rPr>
        <w:t xml:space="preserve"> RSRP and uncertainty range</w:t>
      </w:r>
    </w:p>
    <w:p w14:paraId="06808218" w14:textId="77777777" w:rsidR="009F71A3" w:rsidRPr="00B5696A" w:rsidRDefault="009F71A3" w:rsidP="00D878A8">
      <w:pPr>
        <w:spacing w:after="0" w:line="240" w:lineRule="auto"/>
        <w:rPr>
          <w:rFonts w:ascii="Times New Roman" w:hAnsi="Times New Roman"/>
          <w:color w:val="000000" w:themeColor="text1"/>
        </w:rPr>
      </w:pPr>
    </w:p>
    <w:tbl>
      <w:tblPr>
        <w:tblStyle w:val="TableGrid"/>
        <w:tblW w:w="0" w:type="auto"/>
        <w:tblLook w:val="04A0" w:firstRow="1" w:lastRow="0" w:firstColumn="1" w:lastColumn="0" w:noHBand="0" w:noVBand="1"/>
      </w:tblPr>
      <w:tblGrid>
        <w:gridCol w:w="1885"/>
        <w:gridCol w:w="3960"/>
        <w:gridCol w:w="3505"/>
      </w:tblGrid>
      <w:tr w:rsidR="009F71A3" w:rsidRPr="00B5696A" w14:paraId="27873DDB" w14:textId="77777777" w:rsidTr="00B5696A">
        <w:tc>
          <w:tcPr>
            <w:tcW w:w="1885" w:type="dxa"/>
          </w:tcPr>
          <w:p w14:paraId="7676C265" w14:textId="7DF7AE93"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Scenarios </w:t>
            </w:r>
          </w:p>
        </w:tc>
        <w:tc>
          <w:tcPr>
            <w:tcW w:w="3960" w:type="dxa"/>
          </w:tcPr>
          <w:p w14:paraId="450C9733" w14:textId="7CE7CB9E"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RSRP range which can past the test</w:t>
            </w:r>
          </w:p>
        </w:tc>
        <w:tc>
          <w:tcPr>
            <w:tcW w:w="3505" w:type="dxa"/>
          </w:tcPr>
          <w:p w14:paraId="0F1158C5" w14:textId="5D683929"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Uncertainty range</w:t>
            </w:r>
            <w:r w:rsidR="00B5696A" w:rsidRPr="00B5696A">
              <w:rPr>
                <w:rFonts w:ascii="Times New Roman" w:hAnsi="Times New Roman"/>
                <w:color w:val="000000" w:themeColor="text1"/>
              </w:rPr>
              <w:t xml:space="preserve"> considering beamforming gain</w:t>
            </w:r>
            <w:r w:rsidRPr="00B5696A">
              <w:rPr>
                <w:rFonts w:ascii="Times New Roman" w:hAnsi="Times New Roman"/>
                <w:color w:val="000000" w:themeColor="text1"/>
              </w:rPr>
              <w:t xml:space="preserve"> (dB)</w:t>
            </w:r>
          </w:p>
        </w:tc>
      </w:tr>
      <w:tr w:rsidR="009F71A3" w:rsidRPr="00B5696A" w14:paraId="66BEA1C6" w14:textId="77777777" w:rsidTr="00B5696A">
        <w:tc>
          <w:tcPr>
            <w:tcW w:w="1885" w:type="dxa"/>
          </w:tcPr>
          <w:p w14:paraId="0A5CCE8F" w14:textId="21F129C0"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1</w:t>
            </w:r>
          </w:p>
        </w:tc>
        <w:tc>
          <w:tcPr>
            <w:tcW w:w="3960" w:type="dxa"/>
          </w:tcPr>
          <w:p w14:paraId="256CE8D1" w14:textId="60727119"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max</w:t>
            </w:r>
            <w:r w:rsidRPr="00B5696A">
              <w:rPr>
                <w:rFonts w:ascii="Times New Roman" w:hAnsi="Times New Roman"/>
                <w:color w:val="000000" w:themeColor="text1"/>
              </w:rPr>
              <w:t>]</w:t>
            </w:r>
          </w:p>
        </w:tc>
        <w:tc>
          <w:tcPr>
            <w:tcW w:w="3505" w:type="dxa"/>
          </w:tcPr>
          <w:p w14:paraId="5E2C5B7D" w14:textId="4B1F4107"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12+(G</w:t>
            </w:r>
            <w:r w:rsidRPr="00B5696A">
              <w:rPr>
                <w:rFonts w:ascii="Times New Roman" w:hAnsi="Times New Roman"/>
                <w:color w:val="000000" w:themeColor="text1"/>
                <w:vertAlign w:val="subscript"/>
              </w:rPr>
              <w:t>max</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w:t>
            </w:r>
          </w:p>
        </w:tc>
      </w:tr>
      <w:tr w:rsidR="009F71A3" w:rsidRPr="00B5696A" w14:paraId="035263C6" w14:textId="77777777" w:rsidTr="00B5696A">
        <w:tc>
          <w:tcPr>
            <w:tcW w:w="1885" w:type="dxa"/>
          </w:tcPr>
          <w:p w14:paraId="3A512131" w14:textId="3BDB7767"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2</w:t>
            </w:r>
          </w:p>
        </w:tc>
        <w:tc>
          <w:tcPr>
            <w:tcW w:w="3960" w:type="dxa"/>
          </w:tcPr>
          <w:p w14:paraId="55731CBB" w14:textId="78FF7025"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lang w:val="en-GB"/>
              </w:rPr>
              <w:t>-13</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G</w:t>
            </w:r>
            <w:r w:rsidRPr="00B5696A">
              <w:rPr>
                <w:rFonts w:ascii="Times New Roman" w:hAnsi="Times New Roman"/>
                <w:color w:val="000000" w:themeColor="text1"/>
                <w:vertAlign w:val="subscript"/>
              </w:rPr>
              <w:t>max</w:t>
            </w:r>
            <w:r w:rsidRPr="00B5696A">
              <w:rPr>
                <w:rFonts w:ascii="Times New Roman" w:hAnsi="Times New Roman"/>
                <w:color w:val="000000" w:themeColor="text1"/>
              </w:rPr>
              <w:t>]</w:t>
            </w:r>
          </w:p>
        </w:tc>
        <w:tc>
          <w:tcPr>
            <w:tcW w:w="3505" w:type="dxa"/>
          </w:tcPr>
          <w:p w14:paraId="3C221A29" w14:textId="4F58AAFE"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19+(G</w:t>
            </w:r>
            <w:r w:rsidRPr="00B5696A">
              <w:rPr>
                <w:rFonts w:ascii="Times New Roman" w:hAnsi="Times New Roman"/>
                <w:color w:val="000000" w:themeColor="text1"/>
                <w:vertAlign w:val="subscript"/>
              </w:rPr>
              <w:t>max</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color w:val="000000" w:themeColor="text1"/>
              </w:rPr>
              <w:t xml:space="preserve">) </w:t>
            </w:r>
          </w:p>
        </w:tc>
      </w:tr>
      <w:tr w:rsidR="009F71A3" w:rsidRPr="00B5696A" w14:paraId="203E8DAC" w14:textId="77777777" w:rsidTr="00B5696A">
        <w:tc>
          <w:tcPr>
            <w:tcW w:w="1885" w:type="dxa"/>
          </w:tcPr>
          <w:p w14:paraId="0ACA6458" w14:textId="6D807D49"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3</w:t>
            </w:r>
          </w:p>
        </w:tc>
        <w:tc>
          <w:tcPr>
            <w:tcW w:w="3960" w:type="dxa"/>
          </w:tcPr>
          <w:p w14:paraId="11784D67" w14:textId="062590AC" w:rsidR="009F71A3" w:rsidRPr="00B5696A" w:rsidRDefault="006A6454"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lang w:val="en-GB"/>
              </w:rPr>
              <w:t>-17</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max</w:t>
            </w:r>
            <w:r>
              <w:rPr>
                <w:rFonts w:ascii="Times New Roman" w:hAnsi="Times New Roman"/>
                <w:lang w:val="en-GB"/>
              </w:rPr>
              <w:t>-5</w:t>
            </w:r>
            <w:r w:rsidRPr="00B5696A">
              <w:rPr>
                <w:rFonts w:ascii="Times New Roman" w:hAnsi="Times New Roman"/>
                <w:color w:val="000000" w:themeColor="text1"/>
              </w:rPr>
              <w:t>]</w:t>
            </w:r>
          </w:p>
        </w:tc>
        <w:tc>
          <w:tcPr>
            <w:tcW w:w="3505" w:type="dxa"/>
          </w:tcPr>
          <w:p w14:paraId="4F3E3330" w14:textId="3FA6393A" w:rsidR="009F71A3" w:rsidRPr="00B5696A" w:rsidRDefault="006A6454" w:rsidP="00D878A8">
            <w:pPr>
              <w:spacing w:after="0" w:line="240" w:lineRule="auto"/>
              <w:rPr>
                <w:rFonts w:ascii="Times New Roman" w:hAnsi="Times New Roman"/>
                <w:color w:val="000000" w:themeColor="text1"/>
              </w:rPr>
            </w:pPr>
            <w:r>
              <w:rPr>
                <w:rFonts w:ascii="Times New Roman" w:hAnsi="Times New Roman"/>
                <w:color w:val="000000" w:themeColor="text1"/>
              </w:rPr>
              <w:t>12</w:t>
            </w:r>
            <w:r w:rsidR="009F71A3" w:rsidRPr="00B5696A">
              <w:rPr>
                <w:rFonts w:ascii="Times New Roman" w:hAnsi="Times New Roman"/>
                <w:color w:val="000000" w:themeColor="text1"/>
              </w:rPr>
              <w:t>+(G</w:t>
            </w:r>
            <w:r w:rsidR="009F71A3" w:rsidRPr="00B5696A">
              <w:rPr>
                <w:rFonts w:ascii="Times New Roman" w:hAnsi="Times New Roman"/>
                <w:color w:val="000000" w:themeColor="text1"/>
                <w:vertAlign w:val="subscript"/>
              </w:rPr>
              <w:t>max</w:t>
            </w:r>
            <w:r w:rsidR="009F71A3" w:rsidRPr="00B5696A">
              <w:rPr>
                <w:rFonts w:ascii="Times New Roman" w:hAnsi="Times New Roman"/>
                <w:color w:val="000000" w:themeColor="text1"/>
              </w:rPr>
              <w:t>- G</w:t>
            </w:r>
            <w:r w:rsidR="009F71A3" w:rsidRPr="00B5696A">
              <w:rPr>
                <w:rFonts w:ascii="Times New Roman" w:hAnsi="Times New Roman"/>
                <w:color w:val="000000" w:themeColor="text1"/>
                <w:vertAlign w:val="subscript"/>
              </w:rPr>
              <w:t>min</w:t>
            </w:r>
            <w:r w:rsidR="009F71A3" w:rsidRPr="00B5696A">
              <w:rPr>
                <w:rFonts w:ascii="Times New Roman" w:hAnsi="Times New Roman"/>
                <w:color w:val="000000" w:themeColor="text1"/>
              </w:rPr>
              <w:t>)</w:t>
            </w:r>
          </w:p>
        </w:tc>
      </w:tr>
      <w:tr w:rsidR="009F71A3" w:rsidRPr="00B5696A" w14:paraId="5B5A665E" w14:textId="77777777" w:rsidTr="00B5696A">
        <w:tc>
          <w:tcPr>
            <w:tcW w:w="1885" w:type="dxa"/>
          </w:tcPr>
          <w:p w14:paraId="1ACDB762" w14:textId="755355AC" w:rsidR="009F71A3" w:rsidRPr="00B5696A" w:rsidRDefault="009F71A3"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4</w:t>
            </w:r>
          </w:p>
        </w:tc>
        <w:tc>
          <w:tcPr>
            <w:tcW w:w="3960" w:type="dxa"/>
          </w:tcPr>
          <w:p w14:paraId="6100F168" w14:textId="00B0F11A" w:rsidR="009F71A3" w:rsidRPr="00B5696A" w:rsidRDefault="006A6454"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min</w:t>
            </w:r>
            <w:r w:rsidRPr="00B5696A">
              <w:rPr>
                <w:rFonts w:ascii="Times New Roman" w:hAnsi="Times New Roman"/>
                <w:lang w:val="en-GB"/>
              </w:rPr>
              <w:t>-25</w:t>
            </w:r>
            <w:r w:rsidRPr="00B5696A">
              <w:rPr>
                <w:rFonts w:ascii="Times New Roman" w:hAnsi="Times New Roman"/>
                <w:color w:val="000000" w:themeColor="text1"/>
              </w:rPr>
              <w:t>, 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 G</w:t>
            </w:r>
            <w:r w:rsidRPr="00B5696A">
              <w:rPr>
                <w:rFonts w:ascii="Times New Roman" w:hAnsi="Times New Roman"/>
                <w:color w:val="000000" w:themeColor="text1"/>
                <w:vertAlign w:val="subscript"/>
              </w:rPr>
              <w:t>max</w:t>
            </w:r>
            <w:r>
              <w:rPr>
                <w:rFonts w:ascii="Times New Roman" w:hAnsi="Times New Roman"/>
                <w:lang w:val="en-GB"/>
              </w:rPr>
              <w:t>-5</w:t>
            </w:r>
            <w:r w:rsidRPr="00B5696A">
              <w:rPr>
                <w:rFonts w:ascii="Times New Roman" w:hAnsi="Times New Roman"/>
                <w:color w:val="000000" w:themeColor="text1"/>
              </w:rPr>
              <w:t>]</w:t>
            </w:r>
          </w:p>
        </w:tc>
        <w:tc>
          <w:tcPr>
            <w:tcW w:w="3505" w:type="dxa"/>
          </w:tcPr>
          <w:p w14:paraId="7C3A1591" w14:textId="1C8F3C62" w:rsidR="009F71A3" w:rsidRPr="00B5696A" w:rsidRDefault="006A6454" w:rsidP="00D878A8">
            <w:pPr>
              <w:spacing w:after="0" w:line="240" w:lineRule="auto"/>
              <w:rPr>
                <w:rFonts w:ascii="Times New Roman" w:hAnsi="Times New Roman"/>
                <w:color w:val="000000" w:themeColor="text1"/>
              </w:rPr>
            </w:pPr>
            <w:r>
              <w:rPr>
                <w:rFonts w:ascii="Times New Roman" w:hAnsi="Times New Roman"/>
                <w:color w:val="000000" w:themeColor="text1"/>
              </w:rPr>
              <w:t>20</w:t>
            </w:r>
            <w:r w:rsidR="009F71A3" w:rsidRPr="00B5696A">
              <w:rPr>
                <w:rFonts w:ascii="Times New Roman" w:hAnsi="Times New Roman"/>
                <w:color w:val="000000" w:themeColor="text1"/>
              </w:rPr>
              <w:t>+(G</w:t>
            </w:r>
            <w:r w:rsidR="009F71A3" w:rsidRPr="00B5696A">
              <w:rPr>
                <w:rFonts w:ascii="Times New Roman" w:hAnsi="Times New Roman"/>
                <w:color w:val="000000" w:themeColor="text1"/>
                <w:vertAlign w:val="subscript"/>
              </w:rPr>
              <w:t>max</w:t>
            </w:r>
            <w:r w:rsidR="009F71A3" w:rsidRPr="00B5696A">
              <w:rPr>
                <w:rFonts w:ascii="Times New Roman" w:hAnsi="Times New Roman"/>
                <w:color w:val="000000" w:themeColor="text1"/>
              </w:rPr>
              <w:t>- G</w:t>
            </w:r>
            <w:r w:rsidR="009F71A3" w:rsidRPr="00B5696A">
              <w:rPr>
                <w:rFonts w:ascii="Times New Roman" w:hAnsi="Times New Roman"/>
                <w:color w:val="000000" w:themeColor="text1"/>
                <w:vertAlign w:val="subscript"/>
              </w:rPr>
              <w:t>min</w:t>
            </w:r>
            <w:r w:rsidR="009F71A3" w:rsidRPr="00B5696A">
              <w:rPr>
                <w:rFonts w:ascii="Times New Roman" w:hAnsi="Times New Roman"/>
                <w:color w:val="000000" w:themeColor="text1"/>
              </w:rPr>
              <w:t>)</w:t>
            </w:r>
            <w:r w:rsidR="008F2E89" w:rsidRPr="00B5696A">
              <w:rPr>
                <w:rFonts w:ascii="Times New Roman" w:hAnsi="Times New Roman"/>
                <w:color w:val="000000" w:themeColor="text1"/>
              </w:rPr>
              <w:t xml:space="preserve"> </w:t>
            </w:r>
          </w:p>
        </w:tc>
      </w:tr>
    </w:tbl>
    <w:p w14:paraId="68202EC1" w14:textId="77777777" w:rsidR="009F71A3" w:rsidRPr="00B5696A" w:rsidRDefault="009F71A3" w:rsidP="00D878A8">
      <w:pPr>
        <w:spacing w:after="0" w:line="240" w:lineRule="auto"/>
        <w:rPr>
          <w:rFonts w:ascii="Times New Roman" w:hAnsi="Times New Roman"/>
          <w:color w:val="000000" w:themeColor="text1"/>
        </w:rPr>
      </w:pPr>
    </w:p>
    <w:p w14:paraId="70181E48" w14:textId="52962A5F" w:rsidR="00B5696A" w:rsidRPr="00B5696A" w:rsidRDefault="00B5696A" w:rsidP="00D878A8">
      <w:pPr>
        <w:spacing w:after="0" w:line="240" w:lineRule="auto"/>
        <w:rPr>
          <w:rFonts w:ascii="Times New Roman" w:hAnsi="Times New Roman"/>
          <w:color w:val="000000" w:themeColor="text1"/>
        </w:rPr>
      </w:pPr>
      <w:r w:rsidRPr="00B5696A">
        <w:rPr>
          <w:rFonts w:ascii="Times New Roman" w:hAnsi="Times New Roman"/>
          <w:color w:val="000000" w:themeColor="text1"/>
        </w:rPr>
        <w:t xml:space="preserve">Considering that for L3 RSRP measurement, rough beam will be used which can choose scenario 2 or scenario 4 to test. The uncertainty range is too large to verify the RSRP accuracy. </w:t>
      </w:r>
    </w:p>
    <w:p w14:paraId="1169D77F" w14:textId="77777777" w:rsidR="00410D7F" w:rsidRPr="00B5696A" w:rsidRDefault="00410D7F" w:rsidP="00701C4A">
      <w:pPr>
        <w:spacing w:after="0" w:line="240" w:lineRule="auto"/>
        <w:rPr>
          <w:rFonts w:ascii="Times New Roman" w:hAnsi="Times New Roman"/>
          <w:color w:val="000000" w:themeColor="text1"/>
        </w:rPr>
      </w:pPr>
    </w:p>
    <w:p w14:paraId="291596BD" w14:textId="77777777" w:rsidR="00790CDE" w:rsidRPr="00B5696A" w:rsidRDefault="00790CDE" w:rsidP="00701C4A">
      <w:pPr>
        <w:spacing w:after="0" w:line="240" w:lineRule="auto"/>
        <w:rPr>
          <w:rFonts w:ascii="Times New Roman" w:hAnsi="Times New Roman"/>
          <w:b/>
        </w:rPr>
      </w:pPr>
    </w:p>
    <w:p w14:paraId="6DA5E1D4" w14:textId="71E85DFF" w:rsidR="004C0B22" w:rsidRDefault="00790CDE" w:rsidP="00701C4A">
      <w:pPr>
        <w:spacing w:after="0" w:line="240" w:lineRule="auto"/>
        <w:rPr>
          <w:rFonts w:ascii="Times New Roman" w:hAnsi="Times New Roman"/>
          <w:b/>
          <w:i/>
          <w:color w:val="000000" w:themeColor="text1"/>
        </w:rPr>
      </w:pPr>
      <w:r w:rsidRPr="00B5696A">
        <w:rPr>
          <w:rFonts w:ascii="Times New Roman" w:hAnsi="Times New Roman"/>
          <w:b/>
          <w:i/>
        </w:rPr>
        <w:t>Observation 1:</w:t>
      </w:r>
      <w:r w:rsidR="003D67EB" w:rsidRPr="003D67EB">
        <w:rPr>
          <w:rFonts w:ascii="Times New Roman" w:hAnsi="Times New Roman"/>
          <w:b/>
          <w:i/>
        </w:rPr>
        <w:t xml:space="preserve"> </w:t>
      </w:r>
      <w:r w:rsidR="003D67EB" w:rsidRPr="00B5696A">
        <w:rPr>
          <w:rFonts w:ascii="Times New Roman" w:hAnsi="Times New Roman"/>
          <w:b/>
          <w:i/>
        </w:rPr>
        <w:t xml:space="preserve">for method 3, </w:t>
      </w:r>
      <w:r w:rsidR="00B5696A">
        <w:rPr>
          <w:rFonts w:ascii="Times New Roman" w:hAnsi="Times New Roman"/>
          <w:b/>
          <w:i/>
        </w:rPr>
        <w:t xml:space="preserve">it’s hard to </w:t>
      </w:r>
      <w:r w:rsidR="000769FC">
        <w:rPr>
          <w:rFonts w:ascii="Times New Roman" w:hAnsi="Times New Roman"/>
          <w:b/>
          <w:i/>
        </w:rPr>
        <w:t>evaluate</w:t>
      </w:r>
      <w:r w:rsidR="00B5696A">
        <w:rPr>
          <w:rFonts w:ascii="Times New Roman" w:hAnsi="Times New Roman"/>
          <w:b/>
          <w:i/>
        </w:rPr>
        <w:t xml:space="preserve"> the RSRP accuracy since the </w:t>
      </w:r>
      <w:r w:rsidR="00B5696A">
        <w:rPr>
          <w:rFonts w:ascii="Times New Roman" w:hAnsi="Times New Roman"/>
          <w:b/>
          <w:i/>
          <w:color w:val="000000" w:themeColor="text1"/>
        </w:rPr>
        <w:t>uncertainty introduced by beamforming gain is large</w:t>
      </w:r>
      <w:r w:rsidR="003D67EB">
        <w:rPr>
          <w:rFonts w:ascii="Times New Roman" w:hAnsi="Times New Roman"/>
          <w:b/>
          <w:i/>
          <w:color w:val="000000" w:themeColor="text1"/>
        </w:rPr>
        <w:t xml:space="preserve">, which is </w:t>
      </w:r>
      <w:r w:rsidR="003D67EB" w:rsidRPr="003D67EB">
        <w:rPr>
          <w:rFonts w:ascii="Times New Roman" w:hAnsi="Times New Roman"/>
          <w:b/>
          <w:i/>
          <w:color w:val="000000" w:themeColor="text1"/>
        </w:rPr>
        <w:t>19+(G</w:t>
      </w:r>
      <w:r w:rsidR="003D67EB" w:rsidRPr="003D67EB">
        <w:rPr>
          <w:rFonts w:ascii="Times New Roman" w:hAnsi="Times New Roman"/>
          <w:b/>
          <w:i/>
          <w:color w:val="000000" w:themeColor="text1"/>
          <w:vertAlign w:val="subscript"/>
        </w:rPr>
        <w:t>max</w:t>
      </w:r>
      <w:r w:rsidR="003D67EB" w:rsidRPr="003D67EB">
        <w:rPr>
          <w:rFonts w:ascii="Times New Roman" w:hAnsi="Times New Roman"/>
          <w:b/>
          <w:i/>
          <w:color w:val="000000" w:themeColor="text1"/>
        </w:rPr>
        <w:t>- G</w:t>
      </w:r>
      <w:r w:rsidR="003D67EB" w:rsidRPr="003D67EB">
        <w:rPr>
          <w:rFonts w:ascii="Times New Roman" w:hAnsi="Times New Roman"/>
          <w:b/>
          <w:i/>
          <w:color w:val="000000" w:themeColor="text1"/>
          <w:vertAlign w:val="subscript"/>
        </w:rPr>
        <w:t>min</w:t>
      </w:r>
      <w:r w:rsidR="003D67EB" w:rsidRPr="003D67EB">
        <w:rPr>
          <w:rFonts w:ascii="Times New Roman" w:hAnsi="Times New Roman"/>
          <w:b/>
          <w:i/>
          <w:color w:val="000000" w:themeColor="text1"/>
        </w:rPr>
        <w:t xml:space="preserve">) </w:t>
      </w:r>
      <w:r w:rsidR="003D67EB">
        <w:rPr>
          <w:rFonts w:ascii="Times New Roman" w:hAnsi="Times New Roman"/>
          <w:b/>
          <w:i/>
          <w:color w:val="000000" w:themeColor="text1"/>
        </w:rPr>
        <w:t xml:space="preserve">dB </w:t>
      </w:r>
      <w:r w:rsidR="003D67EB" w:rsidRPr="003D67EB">
        <w:rPr>
          <w:rFonts w:ascii="Times New Roman" w:hAnsi="Times New Roman"/>
          <w:b/>
          <w:i/>
          <w:color w:val="000000" w:themeColor="text1"/>
        </w:rPr>
        <w:t>and 20+(G</w:t>
      </w:r>
      <w:r w:rsidR="003D67EB" w:rsidRPr="003D67EB">
        <w:rPr>
          <w:rFonts w:ascii="Times New Roman" w:hAnsi="Times New Roman"/>
          <w:b/>
          <w:i/>
          <w:color w:val="000000" w:themeColor="text1"/>
          <w:vertAlign w:val="subscript"/>
        </w:rPr>
        <w:t>max</w:t>
      </w:r>
      <w:r w:rsidR="003D67EB" w:rsidRPr="003D67EB">
        <w:rPr>
          <w:rFonts w:ascii="Times New Roman" w:hAnsi="Times New Roman"/>
          <w:b/>
          <w:i/>
          <w:color w:val="000000" w:themeColor="text1"/>
        </w:rPr>
        <w:t>- G</w:t>
      </w:r>
      <w:r w:rsidR="003D67EB" w:rsidRPr="003D67EB">
        <w:rPr>
          <w:rFonts w:ascii="Times New Roman" w:hAnsi="Times New Roman"/>
          <w:b/>
          <w:i/>
          <w:color w:val="000000" w:themeColor="text1"/>
          <w:vertAlign w:val="subscript"/>
        </w:rPr>
        <w:t>min</w:t>
      </w:r>
      <w:r w:rsidR="003D67EB" w:rsidRPr="003D67EB">
        <w:rPr>
          <w:rFonts w:ascii="Times New Roman" w:hAnsi="Times New Roman"/>
          <w:b/>
          <w:i/>
          <w:color w:val="000000" w:themeColor="text1"/>
        </w:rPr>
        <w:t xml:space="preserve">) </w:t>
      </w:r>
      <w:r w:rsidR="003D67EB">
        <w:rPr>
          <w:rFonts w:ascii="Times New Roman" w:hAnsi="Times New Roman"/>
          <w:b/>
          <w:i/>
          <w:color w:val="000000" w:themeColor="text1"/>
        </w:rPr>
        <w:t xml:space="preserve">dB </w:t>
      </w:r>
      <w:r w:rsidR="003D67EB" w:rsidRPr="003D67EB">
        <w:rPr>
          <w:rFonts w:ascii="Times New Roman" w:hAnsi="Times New Roman"/>
          <w:b/>
          <w:i/>
          <w:color w:val="000000" w:themeColor="text1"/>
        </w:rPr>
        <w:t>for scenario 2 and scenario 4 respectively.</w:t>
      </w:r>
    </w:p>
    <w:p w14:paraId="5F075EA7" w14:textId="77777777" w:rsidR="003D67EB" w:rsidRDefault="003D67EB" w:rsidP="00701C4A">
      <w:pPr>
        <w:spacing w:after="0" w:line="240" w:lineRule="auto"/>
        <w:rPr>
          <w:rFonts w:ascii="Times New Roman" w:hAnsi="Times New Roman"/>
          <w:b/>
          <w:i/>
          <w:color w:val="000000" w:themeColor="text1"/>
        </w:rPr>
      </w:pPr>
    </w:p>
    <w:p w14:paraId="498D55A7" w14:textId="77777777" w:rsidR="003D67EB" w:rsidRPr="00B5696A" w:rsidRDefault="003D67EB" w:rsidP="003D67EB">
      <w:pPr>
        <w:jc w:val="both"/>
        <w:rPr>
          <w:rFonts w:ascii="Times New Roman" w:hAnsi="Times New Roman"/>
          <w:b/>
          <w:i/>
          <w:u w:val="single"/>
          <w:lang w:val="en-GB" w:eastAsia="en-US"/>
        </w:rPr>
      </w:pPr>
      <w:r w:rsidRPr="00B5696A">
        <w:rPr>
          <w:rFonts w:ascii="Times New Roman" w:hAnsi="Times New Roman"/>
          <w:b/>
          <w:i/>
          <w:u w:val="single"/>
          <w:lang w:val="en-GB" w:eastAsia="en-US"/>
        </w:rPr>
        <w:t>Method 2</w:t>
      </w:r>
    </w:p>
    <w:p w14:paraId="4E1BC374" w14:textId="77777777" w:rsidR="003D67EB" w:rsidRPr="00B5696A" w:rsidRDefault="003D67EB" w:rsidP="003D67EB">
      <w:pPr>
        <w:jc w:val="both"/>
        <w:rPr>
          <w:rFonts w:ascii="Times New Roman" w:hAnsi="Times New Roman"/>
        </w:rPr>
      </w:pPr>
      <w:r w:rsidRPr="00B5696A">
        <w:rPr>
          <w:rFonts w:ascii="Times New Roman" w:hAnsi="Times New Roman"/>
          <w:lang w:val="en-GB" w:eastAsia="en-US"/>
        </w:rPr>
        <w:t xml:space="preserve">Our proposed method in section 3 are categorized into method 2. The test includes two steps to calculate the ideal RSRP and measured RSRP respectively. The RSRP accuracy can be the delta of two measure results. However, the drawback of the method is that the reported results will be impacted by RF related impairments. There will be some uncertainty when UE is used as a reference for itself. The </w:t>
      </w:r>
      <w:r w:rsidRPr="00B5696A">
        <w:rPr>
          <w:rFonts w:ascii="Times New Roman" w:hAnsi="Times New Roman"/>
          <w:lang w:val="en-GB"/>
        </w:rPr>
        <w:t>advantage of this method is that it can test the baseband measurement accuracy without aligning beamforming gain and other RF related loss.</w:t>
      </w:r>
      <w:r>
        <w:rPr>
          <w:rFonts w:ascii="Times New Roman" w:hAnsi="Times New Roman"/>
          <w:lang w:val="en-GB"/>
        </w:rPr>
        <w:t xml:space="preserve"> </w:t>
      </w:r>
      <w:r>
        <w:rPr>
          <w:rFonts w:ascii="Times New Roman" w:hAnsi="Times New Roman"/>
          <w:color w:val="000000" w:themeColor="text1"/>
        </w:rPr>
        <w:t>C</w:t>
      </w:r>
      <w:r w:rsidRPr="00B5696A">
        <w:rPr>
          <w:rFonts w:ascii="Times New Roman" w:hAnsi="Times New Roman"/>
          <w:color w:val="000000" w:themeColor="text1"/>
        </w:rPr>
        <w:t>onsidering 6dB accuracy requirement for FR2, the measured RSRP which can pa</w:t>
      </w:r>
      <w:r>
        <w:rPr>
          <w:rFonts w:ascii="Times New Roman" w:hAnsi="Times New Roman"/>
          <w:color w:val="000000" w:themeColor="text1"/>
        </w:rPr>
        <w:t>st the test should be in range[RSRP</w:t>
      </w:r>
      <w:r w:rsidRPr="00B5696A">
        <w:rPr>
          <w:rFonts w:ascii="Times New Roman" w:hAnsi="Times New Roman"/>
          <w:color w:val="000000" w:themeColor="text1"/>
          <w:vertAlign w:val="subscript"/>
        </w:rPr>
        <w:t>ideal</w:t>
      </w:r>
      <w:r>
        <w:rPr>
          <w:rFonts w:ascii="Times New Roman" w:hAnsi="Times New Roman"/>
          <w:color w:val="000000" w:themeColor="text1"/>
        </w:rPr>
        <w:t>-6, RSRP</w:t>
      </w:r>
      <w:r w:rsidRPr="00B5696A">
        <w:rPr>
          <w:rFonts w:ascii="Times New Roman" w:hAnsi="Times New Roman"/>
          <w:color w:val="000000" w:themeColor="text1"/>
          <w:vertAlign w:val="subscript"/>
        </w:rPr>
        <w:t>ideal</w:t>
      </w:r>
      <w:r w:rsidRPr="00B5696A">
        <w:rPr>
          <w:rFonts w:ascii="Times New Roman" w:hAnsi="Times New Roman"/>
          <w:color w:val="000000" w:themeColor="text1"/>
        </w:rPr>
        <w:t>+6]. The uncertainty range is 12dB.</w:t>
      </w:r>
    </w:p>
    <w:p w14:paraId="1A26268A" w14:textId="50516D82" w:rsidR="003D67EB" w:rsidRDefault="003D67EB" w:rsidP="003D67EB">
      <w:pPr>
        <w:spacing w:after="0" w:line="240" w:lineRule="auto"/>
        <w:rPr>
          <w:rFonts w:ascii="Times New Roman" w:hAnsi="Times New Roman"/>
          <w:b/>
          <w:i/>
          <w:color w:val="000000" w:themeColor="text1"/>
        </w:rPr>
      </w:pPr>
      <w:r w:rsidRPr="00B5696A">
        <w:rPr>
          <w:rFonts w:ascii="Times New Roman" w:hAnsi="Times New Roman"/>
          <w:b/>
          <w:i/>
        </w:rPr>
        <w:lastRenderedPageBreak/>
        <w:t xml:space="preserve">Observation </w:t>
      </w:r>
      <w:r>
        <w:rPr>
          <w:rFonts w:ascii="Times New Roman" w:hAnsi="Times New Roman"/>
          <w:b/>
          <w:i/>
        </w:rPr>
        <w:t>2</w:t>
      </w:r>
      <w:r w:rsidRPr="00B5696A">
        <w:rPr>
          <w:rFonts w:ascii="Times New Roman" w:hAnsi="Times New Roman"/>
          <w:b/>
          <w:i/>
        </w:rPr>
        <w:t>:</w:t>
      </w:r>
      <w:r w:rsidRPr="003D67EB">
        <w:rPr>
          <w:rFonts w:ascii="Times New Roman" w:hAnsi="Times New Roman"/>
          <w:b/>
          <w:i/>
        </w:rPr>
        <w:t xml:space="preserve"> </w:t>
      </w:r>
      <w:r w:rsidRPr="00B5696A">
        <w:rPr>
          <w:rFonts w:ascii="Times New Roman" w:hAnsi="Times New Roman"/>
          <w:b/>
          <w:i/>
        </w:rPr>
        <w:t xml:space="preserve">for method </w:t>
      </w:r>
      <w:r>
        <w:rPr>
          <w:rFonts w:ascii="Times New Roman" w:hAnsi="Times New Roman"/>
          <w:b/>
          <w:i/>
        </w:rPr>
        <w:t>2</w:t>
      </w:r>
      <w:r w:rsidRPr="00B5696A">
        <w:rPr>
          <w:rFonts w:ascii="Times New Roman" w:hAnsi="Times New Roman"/>
          <w:b/>
          <w:i/>
        </w:rPr>
        <w:t xml:space="preserve">, </w:t>
      </w:r>
      <w:r>
        <w:rPr>
          <w:rFonts w:ascii="Times New Roman" w:hAnsi="Times New Roman"/>
          <w:b/>
          <w:i/>
        </w:rPr>
        <w:t xml:space="preserve">beamforming gain will have no impact on the Baseband accuracy measurement. The </w:t>
      </w:r>
      <w:r w:rsidRPr="003D67EB">
        <w:rPr>
          <w:rFonts w:ascii="Times New Roman" w:hAnsi="Times New Roman"/>
          <w:b/>
          <w:i/>
          <w:color w:val="000000" w:themeColor="text1"/>
        </w:rPr>
        <w:t>uncertainty range is 12dB</w:t>
      </w:r>
      <w:r>
        <w:rPr>
          <w:rFonts w:ascii="Times New Roman" w:hAnsi="Times New Roman"/>
          <w:b/>
          <w:i/>
          <w:color w:val="000000" w:themeColor="text1"/>
        </w:rPr>
        <w:t xml:space="preserve"> for all scenarios</w:t>
      </w:r>
      <w:r w:rsidRPr="003D67EB">
        <w:rPr>
          <w:rFonts w:ascii="Times New Roman" w:hAnsi="Times New Roman"/>
          <w:b/>
          <w:i/>
          <w:color w:val="000000" w:themeColor="text1"/>
        </w:rPr>
        <w:t>.</w:t>
      </w:r>
    </w:p>
    <w:p w14:paraId="0FD579FB" w14:textId="77777777" w:rsidR="004C0B22" w:rsidRPr="00B5696A" w:rsidRDefault="004C0B22" w:rsidP="00701C4A">
      <w:pPr>
        <w:spacing w:after="0" w:line="240" w:lineRule="auto"/>
        <w:rPr>
          <w:rFonts w:ascii="Times New Roman" w:hAnsi="Times New Roman"/>
          <w:i/>
        </w:rPr>
      </w:pPr>
    </w:p>
    <w:p w14:paraId="65E466A9" w14:textId="2C3210E0" w:rsidR="003D67EB" w:rsidRDefault="00CD633F" w:rsidP="00701C4A">
      <w:pPr>
        <w:spacing w:after="0" w:line="240" w:lineRule="auto"/>
        <w:rPr>
          <w:rFonts w:ascii="Times New Roman" w:hAnsi="Times New Roman"/>
          <w:b/>
          <w:i/>
          <w:color w:val="000000" w:themeColor="text1"/>
        </w:rPr>
      </w:pPr>
      <w:r w:rsidRPr="00B5696A">
        <w:rPr>
          <w:rFonts w:ascii="Times New Roman" w:hAnsi="Times New Roman"/>
          <w:b/>
          <w:i/>
        </w:rPr>
        <w:t xml:space="preserve">Proposal </w:t>
      </w:r>
      <w:r w:rsidR="003D67EB">
        <w:rPr>
          <w:rFonts w:ascii="Times New Roman" w:hAnsi="Times New Roman"/>
          <w:b/>
          <w:i/>
        </w:rPr>
        <w:t>3</w:t>
      </w:r>
      <w:r w:rsidRPr="00B5696A">
        <w:rPr>
          <w:rFonts w:ascii="Times New Roman" w:hAnsi="Times New Roman"/>
          <w:b/>
          <w:i/>
        </w:rPr>
        <w:t xml:space="preserve">: for method 3, </w:t>
      </w:r>
      <w:r w:rsidR="000769FC">
        <w:rPr>
          <w:rFonts w:ascii="Times New Roman" w:hAnsi="Times New Roman"/>
          <w:b/>
          <w:i/>
        </w:rPr>
        <w:t xml:space="preserve">it’s hard to </w:t>
      </w:r>
      <w:r w:rsidR="003D67EB">
        <w:rPr>
          <w:rFonts w:ascii="Times New Roman" w:hAnsi="Times New Roman"/>
          <w:b/>
          <w:i/>
        </w:rPr>
        <w:t xml:space="preserve">evaluate </w:t>
      </w:r>
      <w:r w:rsidR="000769FC">
        <w:rPr>
          <w:rFonts w:ascii="Times New Roman" w:hAnsi="Times New Roman"/>
          <w:b/>
          <w:i/>
        </w:rPr>
        <w:t xml:space="preserve">the RSRP accuracy since the </w:t>
      </w:r>
      <w:r w:rsidR="000769FC">
        <w:rPr>
          <w:rFonts w:ascii="Times New Roman" w:hAnsi="Times New Roman"/>
          <w:b/>
          <w:i/>
          <w:color w:val="000000" w:themeColor="text1"/>
        </w:rPr>
        <w:t>uncertainty introduced by beamforming gain is large</w:t>
      </w:r>
      <w:r w:rsidRPr="00B5696A">
        <w:rPr>
          <w:rFonts w:ascii="Times New Roman" w:hAnsi="Times New Roman"/>
          <w:b/>
          <w:i/>
          <w:color w:val="000000" w:themeColor="text1"/>
        </w:rPr>
        <w:t>.</w:t>
      </w:r>
      <w:r w:rsidR="000769FC">
        <w:rPr>
          <w:rFonts w:ascii="Times New Roman" w:hAnsi="Times New Roman"/>
          <w:b/>
          <w:i/>
          <w:color w:val="000000" w:themeColor="text1"/>
        </w:rPr>
        <w:t xml:space="preserve"> Combined method is needed.</w:t>
      </w:r>
    </w:p>
    <w:p w14:paraId="06434DAB" w14:textId="77777777" w:rsidR="003D67EB" w:rsidRPr="00B5696A" w:rsidRDefault="003D67EB" w:rsidP="00701C4A">
      <w:pPr>
        <w:spacing w:after="0" w:line="240" w:lineRule="auto"/>
        <w:rPr>
          <w:rFonts w:ascii="Times New Roman" w:hAnsi="Times New Roman"/>
          <w:b/>
          <w:color w:val="000000" w:themeColor="text1"/>
        </w:rPr>
      </w:pPr>
    </w:p>
    <w:p w14:paraId="0618EB7C" w14:textId="17DDEAC1" w:rsidR="00790CDE" w:rsidRPr="00B5696A" w:rsidRDefault="00790CDE" w:rsidP="00790CDE">
      <w:pPr>
        <w:pStyle w:val="Heading1"/>
        <w:numPr>
          <w:ilvl w:val="0"/>
          <w:numId w:val="1"/>
        </w:numPr>
        <w:rPr>
          <w:rFonts w:ascii="Times New Roman" w:hAnsi="Times New Roman"/>
        </w:rPr>
      </w:pPr>
      <w:r w:rsidRPr="00B5696A">
        <w:rPr>
          <w:rFonts w:ascii="Times New Roman" w:hAnsi="Times New Roman"/>
        </w:rPr>
        <w:t xml:space="preserve">Combined method </w:t>
      </w:r>
    </w:p>
    <w:p w14:paraId="372FD9A3" w14:textId="40C8A3AA" w:rsidR="00CD633F" w:rsidRPr="00B5696A" w:rsidRDefault="00211FAA" w:rsidP="00701C4A">
      <w:pPr>
        <w:spacing w:after="0" w:line="240" w:lineRule="auto"/>
        <w:rPr>
          <w:rFonts w:ascii="Times New Roman" w:hAnsi="Times New Roman"/>
          <w:color w:val="000000" w:themeColor="text1"/>
          <w:lang w:val="en-GB"/>
        </w:rPr>
      </w:pPr>
      <w:r w:rsidRPr="00B5696A">
        <w:rPr>
          <w:rFonts w:ascii="Times New Roman" w:hAnsi="Times New Roman"/>
        </w:rPr>
        <w:t>Here, a combined method is proposed</w:t>
      </w:r>
      <w:r w:rsidRPr="00B5696A">
        <w:rPr>
          <w:rFonts w:ascii="Times New Roman" w:hAnsi="Times New Roman"/>
          <w:color w:val="000000" w:themeColor="text1"/>
          <w:lang w:val="en-GB"/>
        </w:rPr>
        <w:t xml:space="preserve"> </w:t>
      </w:r>
      <w:r w:rsidR="00790CDE" w:rsidRPr="00B5696A">
        <w:rPr>
          <w:rFonts w:ascii="Times New Roman" w:hAnsi="Times New Roman"/>
          <w:color w:val="000000" w:themeColor="text1"/>
          <w:lang w:val="en-GB"/>
        </w:rPr>
        <w:t>to solve the drawback of method 2 and 3.</w:t>
      </w:r>
    </w:p>
    <w:p w14:paraId="046F1DD4" w14:textId="1D0474FE" w:rsidR="00790CDE" w:rsidRPr="00B5696A" w:rsidRDefault="00790CDE" w:rsidP="00790CDE">
      <w:pPr>
        <w:spacing w:after="0" w:line="240" w:lineRule="auto"/>
        <w:rPr>
          <w:rFonts w:ascii="Times New Roman" w:hAnsi="Times New Roman"/>
        </w:rPr>
      </w:pPr>
      <w:r w:rsidRPr="00B5696A">
        <w:rPr>
          <w:rFonts w:ascii="Times New Roman" w:hAnsi="Times New Roman"/>
        </w:rPr>
        <w:t>Step 1: beam peak is founded</w:t>
      </w:r>
      <w:r w:rsidR="002B04E0" w:rsidRPr="00B5696A">
        <w:rPr>
          <w:rFonts w:ascii="Times New Roman" w:hAnsi="Times New Roman"/>
        </w:rPr>
        <w:t xml:space="preserve"> using SS-RSRP or SS-SINR reporting</w:t>
      </w:r>
      <w:r w:rsidRPr="00B5696A">
        <w:rPr>
          <w:rFonts w:ascii="Times New Roman" w:hAnsi="Times New Roman"/>
        </w:rPr>
        <w:t xml:space="preserve">. </w:t>
      </w:r>
    </w:p>
    <w:p w14:paraId="48B52745" w14:textId="6C3B7E75" w:rsidR="00790CDE" w:rsidRPr="00B5696A" w:rsidRDefault="00790CDE" w:rsidP="00692E37">
      <w:pPr>
        <w:jc w:val="both"/>
        <w:rPr>
          <w:rFonts w:ascii="Times New Roman" w:hAnsi="Times New Roman"/>
        </w:rPr>
      </w:pPr>
      <w:r w:rsidRPr="00B5696A">
        <w:rPr>
          <w:rFonts w:ascii="Times New Roman" w:hAnsi="Times New Roman"/>
        </w:rPr>
        <w:t>For instance, the beam peak direction can be found using the SS-RSRP or SS-SINR reporting. SS-SINR reporting method can be more preferable due to lack of RF margins and better accuracy (±3dB accuracy). The existing RX beam peak search procedure based on the SS-RSRP defined for the RF test methods can be adjusted to support the SS-SINR metric instead.</w:t>
      </w:r>
    </w:p>
    <w:p w14:paraId="13C116CF" w14:textId="29FE5B0C" w:rsidR="002B04E0" w:rsidRPr="00B5696A" w:rsidRDefault="002B04E0" w:rsidP="002B04E0">
      <w:pPr>
        <w:spacing w:after="0" w:line="240" w:lineRule="auto"/>
        <w:rPr>
          <w:rFonts w:ascii="Times New Roman" w:hAnsi="Times New Roman"/>
        </w:rPr>
      </w:pPr>
      <w:r w:rsidRPr="00B5696A">
        <w:rPr>
          <w:rFonts w:ascii="Times New Roman" w:hAnsi="Times New Roman"/>
        </w:rPr>
        <w:t xml:space="preserve">Step 2: Based on method 3. As shown in Fig.1, Ideal RSRP at reference point A is known in advance. UE will report the measured RSRP at reference point B. The delta RSRP range can be </w:t>
      </w:r>
      <w:r w:rsidR="00180A98" w:rsidRPr="00B5696A">
        <w:rPr>
          <w:rFonts w:ascii="Times New Roman" w:hAnsi="Times New Roman"/>
        </w:rPr>
        <w:t>derived</w:t>
      </w:r>
      <w:r w:rsidRPr="00B5696A">
        <w:rPr>
          <w:rFonts w:ascii="Times New Roman" w:hAnsi="Times New Roman"/>
        </w:rPr>
        <w:t xml:space="preserve"> by the measured RSRP and ideal RSRP which includes all factors, i.e. RF </w:t>
      </w:r>
      <w:r w:rsidR="004F4E1E" w:rsidRPr="00B5696A">
        <w:rPr>
          <w:rFonts w:ascii="Times New Roman" w:hAnsi="Times New Roman"/>
        </w:rPr>
        <w:t>implementation loss</w:t>
      </w:r>
      <w:r w:rsidRPr="00B5696A">
        <w:rPr>
          <w:rFonts w:ascii="Times New Roman" w:hAnsi="Times New Roman"/>
        </w:rPr>
        <w:t>, beamforming gain, BB inaccuracy. The RSRP delta should satisfy the accuracy requirements, if it pass the test, it can continue to go to step 3. If it failed, then there is no need to go to step 3.</w:t>
      </w:r>
    </w:p>
    <w:p w14:paraId="092D1898" w14:textId="77777777" w:rsidR="002B04E0" w:rsidRPr="00B5696A" w:rsidRDefault="002B04E0" w:rsidP="00790CDE">
      <w:pPr>
        <w:spacing w:after="0" w:line="240" w:lineRule="auto"/>
        <w:rPr>
          <w:rFonts w:ascii="Times New Roman" w:hAnsi="Times New Roman"/>
        </w:rPr>
      </w:pPr>
    </w:p>
    <w:p w14:paraId="35D8017E" w14:textId="2A47379C" w:rsidR="00790CDE" w:rsidRPr="00B5696A" w:rsidRDefault="00790CDE" w:rsidP="00790CDE">
      <w:pPr>
        <w:spacing w:after="0" w:line="240" w:lineRule="auto"/>
        <w:rPr>
          <w:rFonts w:ascii="Times New Roman" w:hAnsi="Times New Roman"/>
        </w:rPr>
      </w:pPr>
      <w:r w:rsidRPr="00B5696A">
        <w:rPr>
          <w:rFonts w:ascii="Times New Roman" w:hAnsi="Times New Roman"/>
        </w:rPr>
        <w:t xml:space="preserve">Step </w:t>
      </w:r>
      <w:r w:rsidR="002B04E0" w:rsidRPr="00B5696A">
        <w:rPr>
          <w:rFonts w:ascii="Times New Roman" w:hAnsi="Times New Roman"/>
        </w:rPr>
        <w:t>3</w:t>
      </w:r>
      <w:r w:rsidRPr="00B5696A">
        <w:rPr>
          <w:rFonts w:ascii="Times New Roman" w:hAnsi="Times New Roman"/>
        </w:rPr>
        <w:t xml:space="preserve">: Based on method 2, measure the RSRP accuracy to test the mainly baseband accuracy. </w:t>
      </w:r>
      <w:r w:rsidR="00692E37" w:rsidRPr="00B5696A">
        <w:rPr>
          <w:rFonts w:ascii="Times New Roman" w:hAnsi="Times New Roman"/>
        </w:rPr>
        <w:t>The detail step is described in section 3.</w:t>
      </w:r>
    </w:p>
    <w:p w14:paraId="2215262F" w14:textId="77777777" w:rsidR="002B04E0" w:rsidRPr="00B5696A" w:rsidRDefault="002B04E0" w:rsidP="00790CDE">
      <w:pPr>
        <w:spacing w:after="0" w:line="240" w:lineRule="auto"/>
        <w:rPr>
          <w:rFonts w:ascii="Times New Roman" w:hAnsi="Times New Roman"/>
        </w:rPr>
      </w:pPr>
    </w:p>
    <w:p w14:paraId="2889BECE" w14:textId="5BD7B98A" w:rsidR="00790CDE" w:rsidRPr="00B5696A" w:rsidRDefault="00790CDE" w:rsidP="00790CDE">
      <w:pPr>
        <w:rPr>
          <w:rFonts w:ascii="Times New Roman" w:hAnsi="Times New Roman"/>
        </w:rPr>
      </w:pPr>
      <w:r w:rsidRPr="00B5696A">
        <w:rPr>
          <w:rFonts w:ascii="Times New Roman" w:hAnsi="Times New Roman"/>
        </w:rPr>
        <w:t xml:space="preserve">UE will pass the </w:t>
      </w:r>
      <w:r w:rsidR="00211FAA" w:rsidRPr="00B5696A">
        <w:rPr>
          <w:rFonts w:ascii="Times New Roman" w:hAnsi="Times New Roman"/>
        </w:rPr>
        <w:t xml:space="preserve">measurement accuracy </w:t>
      </w:r>
      <w:r w:rsidRPr="00B5696A">
        <w:rPr>
          <w:rFonts w:ascii="Times New Roman" w:hAnsi="Times New Roman"/>
        </w:rPr>
        <w:t xml:space="preserve">test if only it pass the two </w:t>
      </w:r>
      <w:r w:rsidR="009E675B" w:rsidRPr="00B5696A">
        <w:rPr>
          <w:rFonts w:ascii="Times New Roman" w:hAnsi="Times New Roman"/>
        </w:rPr>
        <w:t>method</w:t>
      </w:r>
      <w:r w:rsidRPr="00B5696A">
        <w:rPr>
          <w:rFonts w:ascii="Times New Roman" w:hAnsi="Times New Roman"/>
        </w:rPr>
        <w:t xml:space="preserve"> simultaneously.</w:t>
      </w:r>
      <w:r w:rsidR="00B84E64" w:rsidRPr="00B5696A">
        <w:rPr>
          <w:rFonts w:ascii="Times New Roman" w:hAnsi="Times New Roman"/>
        </w:rPr>
        <w:t xml:space="preserve"> </w:t>
      </w:r>
      <w:r w:rsidR="00070757" w:rsidRPr="00B5696A">
        <w:rPr>
          <w:rFonts w:ascii="Times New Roman" w:hAnsi="Times New Roman"/>
        </w:rPr>
        <w:t xml:space="preserve">Step 2 can guarantee that the RF impairment can be included. </w:t>
      </w:r>
      <w:r w:rsidR="00692E37" w:rsidRPr="00B5696A">
        <w:rPr>
          <w:rFonts w:ascii="Times New Roman" w:hAnsi="Times New Roman"/>
        </w:rPr>
        <w:t>S</w:t>
      </w:r>
      <w:r w:rsidR="00B84E64" w:rsidRPr="00B5696A">
        <w:rPr>
          <w:rFonts w:ascii="Times New Roman" w:hAnsi="Times New Roman"/>
        </w:rPr>
        <w:t xml:space="preserve">tep </w:t>
      </w:r>
      <w:r w:rsidR="002B04E0" w:rsidRPr="00B5696A">
        <w:rPr>
          <w:rFonts w:ascii="Times New Roman" w:hAnsi="Times New Roman"/>
        </w:rPr>
        <w:t>3</w:t>
      </w:r>
      <w:r w:rsidR="00B84E64" w:rsidRPr="00B5696A">
        <w:rPr>
          <w:rFonts w:ascii="Times New Roman" w:hAnsi="Times New Roman"/>
        </w:rPr>
        <w:t xml:space="preserve"> can guarantee </w:t>
      </w:r>
      <w:r w:rsidR="00AA1480" w:rsidRPr="00B5696A">
        <w:rPr>
          <w:rFonts w:ascii="Times New Roman" w:hAnsi="Times New Roman"/>
        </w:rPr>
        <w:t>the</w:t>
      </w:r>
      <w:r w:rsidR="00B84E64" w:rsidRPr="00B5696A">
        <w:rPr>
          <w:rFonts w:ascii="Times New Roman" w:hAnsi="Times New Roman"/>
        </w:rPr>
        <w:t xml:space="preserve"> </w:t>
      </w:r>
      <w:r w:rsidR="00AA1480" w:rsidRPr="00B5696A">
        <w:rPr>
          <w:rFonts w:ascii="Times New Roman" w:hAnsi="Times New Roman"/>
        </w:rPr>
        <w:t xml:space="preserve">baseband accuracy without </w:t>
      </w:r>
      <w:r w:rsidR="00070757" w:rsidRPr="00B5696A">
        <w:rPr>
          <w:rFonts w:ascii="Times New Roman" w:hAnsi="Times New Roman"/>
        </w:rPr>
        <w:t xml:space="preserve">considering </w:t>
      </w:r>
      <w:r w:rsidR="00AA1480" w:rsidRPr="00B5696A">
        <w:rPr>
          <w:rFonts w:ascii="Times New Roman" w:hAnsi="Times New Roman"/>
        </w:rPr>
        <w:t xml:space="preserve">the impact of </w:t>
      </w:r>
      <w:r w:rsidR="0040017F" w:rsidRPr="00B5696A">
        <w:rPr>
          <w:rFonts w:ascii="Times New Roman" w:hAnsi="Times New Roman"/>
        </w:rPr>
        <w:t xml:space="preserve">big </w:t>
      </w:r>
      <w:r w:rsidR="00AA1480" w:rsidRPr="00B5696A">
        <w:rPr>
          <w:rFonts w:ascii="Times New Roman" w:hAnsi="Times New Roman"/>
        </w:rPr>
        <w:t>beamforming</w:t>
      </w:r>
      <w:r w:rsidR="0040017F" w:rsidRPr="00B5696A">
        <w:rPr>
          <w:rFonts w:ascii="Times New Roman" w:hAnsi="Times New Roman"/>
        </w:rPr>
        <w:t xml:space="preserve"> </w:t>
      </w:r>
      <w:r w:rsidR="00C50F35" w:rsidRPr="00B5696A">
        <w:rPr>
          <w:rFonts w:ascii="Times New Roman" w:hAnsi="Times New Roman"/>
        </w:rPr>
        <w:t xml:space="preserve">gain </w:t>
      </w:r>
      <w:r w:rsidR="0040017F" w:rsidRPr="00B5696A">
        <w:rPr>
          <w:rFonts w:ascii="Times New Roman" w:hAnsi="Times New Roman"/>
        </w:rPr>
        <w:t>range</w:t>
      </w:r>
      <w:r w:rsidR="00AA1480" w:rsidRPr="00B5696A">
        <w:rPr>
          <w:rFonts w:ascii="Times New Roman" w:hAnsi="Times New Roman"/>
        </w:rPr>
        <w:t xml:space="preserve">. </w:t>
      </w:r>
    </w:p>
    <w:p w14:paraId="0D1E775D" w14:textId="78069DBE" w:rsidR="002B04E0" w:rsidRPr="00B5696A" w:rsidRDefault="002B04E0" w:rsidP="00692E37">
      <w:pPr>
        <w:jc w:val="both"/>
        <w:rPr>
          <w:rFonts w:ascii="Times New Roman" w:hAnsi="Times New Roman"/>
          <w:b/>
          <w:i/>
          <w:lang w:eastAsia="ja-JP" w:bidi="hi-IN"/>
        </w:rPr>
      </w:pPr>
      <w:r w:rsidRPr="00B5696A">
        <w:rPr>
          <w:rFonts w:ascii="Times New Roman" w:hAnsi="Times New Roman"/>
          <w:b/>
          <w:i/>
          <w:lang w:eastAsia="ja-JP" w:bidi="hi-IN"/>
        </w:rPr>
        <w:t xml:space="preserve">Proposal </w:t>
      </w:r>
      <w:r w:rsidR="003D67EB">
        <w:rPr>
          <w:rFonts w:ascii="Times New Roman" w:hAnsi="Times New Roman"/>
          <w:b/>
          <w:i/>
          <w:lang w:eastAsia="ja-JP" w:bidi="hi-IN"/>
        </w:rPr>
        <w:t>4</w:t>
      </w:r>
      <w:r w:rsidRPr="00B5696A">
        <w:rPr>
          <w:rFonts w:ascii="Times New Roman" w:hAnsi="Times New Roman"/>
          <w:b/>
          <w:i/>
          <w:lang w:eastAsia="ja-JP" w:bidi="hi-IN"/>
        </w:rPr>
        <w:t>: Propose a combine method to test FR2 absolute RSRP accuracy:</w:t>
      </w:r>
    </w:p>
    <w:p w14:paraId="3A728199" w14:textId="752BE14F" w:rsidR="002B04E0" w:rsidRPr="00B5696A" w:rsidRDefault="00070757" w:rsidP="002B04E0">
      <w:pPr>
        <w:spacing w:after="0" w:line="240" w:lineRule="auto"/>
        <w:rPr>
          <w:rFonts w:ascii="Times New Roman" w:hAnsi="Times New Roman"/>
          <w:b/>
          <w:i/>
        </w:rPr>
      </w:pPr>
      <w:r w:rsidRPr="00B5696A">
        <w:rPr>
          <w:rFonts w:ascii="Times New Roman" w:hAnsi="Times New Roman"/>
          <w:b/>
          <w:i/>
        </w:rPr>
        <w:t xml:space="preserve">    </w:t>
      </w:r>
      <w:r w:rsidR="002B04E0" w:rsidRPr="00B5696A">
        <w:rPr>
          <w:rFonts w:ascii="Times New Roman" w:hAnsi="Times New Roman"/>
          <w:b/>
          <w:i/>
        </w:rPr>
        <w:t xml:space="preserve">Step 1: beam peak is founded using SS-RSRP or SS-SINR reporting. </w:t>
      </w:r>
    </w:p>
    <w:p w14:paraId="4CE09018" w14:textId="77777777" w:rsidR="00070757" w:rsidRPr="00B5696A" w:rsidRDefault="00070757" w:rsidP="002B04E0">
      <w:pPr>
        <w:spacing w:after="0" w:line="240" w:lineRule="auto"/>
        <w:rPr>
          <w:rFonts w:ascii="Times New Roman" w:hAnsi="Times New Roman"/>
          <w:b/>
          <w:i/>
        </w:rPr>
      </w:pPr>
    </w:p>
    <w:p w14:paraId="3421BA6E" w14:textId="7ACE4395" w:rsidR="002B04E0" w:rsidRPr="00B5696A" w:rsidRDefault="00070757" w:rsidP="002B04E0">
      <w:pPr>
        <w:spacing w:after="0" w:line="240" w:lineRule="auto"/>
        <w:rPr>
          <w:rFonts w:ascii="Times New Roman" w:hAnsi="Times New Roman"/>
          <w:b/>
          <w:i/>
        </w:rPr>
      </w:pPr>
      <w:r w:rsidRPr="00B5696A">
        <w:rPr>
          <w:rFonts w:ascii="Times New Roman" w:hAnsi="Times New Roman"/>
          <w:b/>
          <w:i/>
        </w:rPr>
        <w:t xml:space="preserve">    </w:t>
      </w:r>
      <w:r w:rsidR="002B04E0" w:rsidRPr="00B5696A">
        <w:rPr>
          <w:rFonts w:ascii="Times New Roman" w:hAnsi="Times New Roman"/>
          <w:b/>
          <w:i/>
        </w:rPr>
        <w:t xml:space="preserve">Step </w:t>
      </w:r>
      <w:r w:rsidRPr="00B5696A">
        <w:rPr>
          <w:rFonts w:ascii="Times New Roman" w:hAnsi="Times New Roman"/>
          <w:b/>
          <w:i/>
        </w:rPr>
        <w:t>2</w:t>
      </w:r>
      <w:r w:rsidR="002B04E0" w:rsidRPr="00B5696A">
        <w:rPr>
          <w:rFonts w:ascii="Times New Roman" w:hAnsi="Times New Roman"/>
          <w:b/>
          <w:i/>
        </w:rPr>
        <w:t xml:space="preserve">: Based on method </w:t>
      </w:r>
      <w:r w:rsidRPr="00B5696A">
        <w:rPr>
          <w:rFonts w:ascii="Times New Roman" w:hAnsi="Times New Roman"/>
          <w:b/>
          <w:i/>
        </w:rPr>
        <w:t>3</w:t>
      </w:r>
      <w:r w:rsidR="002B04E0" w:rsidRPr="00B5696A">
        <w:rPr>
          <w:rFonts w:ascii="Times New Roman" w:hAnsi="Times New Roman"/>
          <w:b/>
          <w:i/>
        </w:rPr>
        <w:t xml:space="preserve">. The delta RSRP range can be deduced by the measured RSRP at reference B and ideal RSRP at reference point A, which includes all factors, i.e. RF </w:t>
      </w:r>
      <w:r w:rsidR="004F4E1E" w:rsidRPr="00B5696A">
        <w:rPr>
          <w:rFonts w:ascii="Times New Roman" w:hAnsi="Times New Roman"/>
          <w:b/>
          <w:i/>
        </w:rPr>
        <w:t>implementation loss</w:t>
      </w:r>
      <w:r w:rsidR="002B04E0" w:rsidRPr="00B5696A">
        <w:rPr>
          <w:rFonts w:ascii="Times New Roman" w:hAnsi="Times New Roman"/>
          <w:b/>
          <w:i/>
        </w:rPr>
        <w:t>, beamforming gain, baseband inaccuracy.</w:t>
      </w:r>
      <w:r w:rsidRPr="00B5696A">
        <w:rPr>
          <w:rFonts w:ascii="Times New Roman" w:hAnsi="Times New Roman"/>
          <w:b/>
          <w:i/>
        </w:rPr>
        <w:t xml:space="preserve"> The RSRP delta should satisfy the accuracy requirements, if it pass the test, it can continue to go to step 3. If it failed, then there is no need to go to step 3.</w:t>
      </w:r>
    </w:p>
    <w:p w14:paraId="5E04B8D1" w14:textId="77777777" w:rsidR="00070757" w:rsidRPr="00B5696A" w:rsidRDefault="00070757" w:rsidP="002B04E0">
      <w:pPr>
        <w:spacing w:after="0" w:line="240" w:lineRule="auto"/>
        <w:rPr>
          <w:rFonts w:ascii="Times New Roman" w:hAnsi="Times New Roman"/>
          <w:b/>
          <w:i/>
        </w:rPr>
      </w:pPr>
    </w:p>
    <w:p w14:paraId="060734B5" w14:textId="647DADC2" w:rsidR="00070757" w:rsidRPr="00B5696A" w:rsidRDefault="00070757" w:rsidP="00070757">
      <w:pPr>
        <w:spacing w:after="0" w:line="240" w:lineRule="auto"/>
        <w:rPr>
          <w:rFonts w:ascii="Times New Roman" w:hAnsi="Times New Roman"/>
          <w:b/>
          <w:i/>
        </w:rPr>
      </w:pPr>
      <w:r w:rsidRPr="00B5696A">
        <w:rPr>
          <w:rFonts w:ascii="Times New Roman" w:hAnsi="Times New Roman"/>
          <w:b/>
          <w:i/>
        </w:rPr>
        <w:t xml:space="preserve">   Step 3: Based on method 2, measure the RSRP accuracy to test the mainly baseband accuracy. The detail step is described in section 3.</w:t>
      </w:r>
    </w:p>
    <w:p w14:paraId="1D2F8772" w14:textId="77777777" w:rsidR="00070757" w:rsidRPr="00B5696A" w:rsidRDefault="00070757" w:rsidP="00070757">
      <w:pPr>
        <w:spacing w:after="0" w:line="240" w:lineRule="auto"/>
        <w:rPr>
          <w:rFonts w:ascii="Times New Roman" w:hAnsi="Times New Roman"/>
          <w:b/>
          <w:i/>
        </w:rPr>
      </w:pPr>
    </w:p>
    <w:p w14:paraId="5B29D296" w14:textId="1DEF9C51" w:rsidR="002B04E0" w:rsidRPr="00B5696A" w:rsidRDefault="00070757" w:rsidP="002B04E0">
      <w:pPr>
        <w:spacing w:after="0" w:line="240" w:lineRule="auto"/>
        <w:rPr>
          <w:rFonts w:ascii="Times New Roman" w:hAnsi="Times New Roman"/>
          <w:b/>
          <w:i/>
        </w:rPr>
      </w:pPr>
      <w:r w:rsidRPr="00B5696A">
        <w:rPr>
          <w:rFonts w:ascii="Times New Roman" w:hAnsi="Times New Roman"/>
          <w:b/>
          <w:i/>
        </w:rPr>
        <w:t xml:space="preserve">   UE will pass the measurement accuracy test if only it pass the two method simultaneously.</w:t>
      </w:r>
    </w:p>
    <w:p w14:paraId="629616A4" w14:textId="77777777" w:rsidR="002B04E0" w:rsidRPr="00B5696A" w:rsidRDefault="002B04E0" w:rsidP="00692E37">
      <w:pPr>
        <w:jc w:val="both"/>
        <w:rPr>
          <w:rFonts w:ascii="Times New Roman" w:hAnsi="Times New Roman"/>
          <w:b/>
        </w:rPr>
      </w:pPr>
    </w:p>
    <w:p w14:paraId="6A18ACAC" w14:textId="77777777" w:rsidR="009913E8" w:rsidRPr="00B5696A" w:rsidRDefault="009913E8" w:rsidP="00701C4A">
      <w:pPr>
        <w:spacing w:after="0" w:line="240" w:lineRule="auto"/>
        <w:rPr>
          <w:rFonts w:ascii="Times New Roman" w:hAnsi="Times New Roman"/>
          <w:color w:val="000000" w:themeColor="text1"/>
        </w:rPr>
      </w:pPr>
    </w:p>
    <w:p w14:paraId="251FCF76" w14:textId="77777777" w:rsidR="00CB7D6E" w:rsidRPr="00B5696A" w:rsidRDefault="00CB7D6E" w:rsidP="00701C4A">
      <w:pPr>
        <w:spacing w:after="0" w:line="240" w:lineRule="auto"/>
        <w:rPr>
          <w:rFonts w:ascii="Times New Roman" w:hAnsi="Times New Roman"/>
          <w:color w:val="000000" w:themeColor="text1"/>
        </w:rPr>
      </w:pPr>
    </w:p>
    <w:p w14:paraId="5448D4E1" w14:textId="22FD038E" w:rsidR="002B7822" w:rsidRPr="00B5696A" w:rsidRDefault="006D4809" w:rsidP="00831969">
      <w:pPr>
        <w:pStyle w:val="Heading1"/>
        <w:numPr>
          <w:ilvl w:val="0"/>
          <w:numId w:val="1"/>
        </w:numPr>
        <w:rPr>
          <w:rFonts w:ascii="Times New Roman" w:hAnsi="Times New Roman"/>
        </w:rPr>
      </w:pPr>
      <w:r>
        <w:rPr>
          <w:rFonts w:ascii="Times New Roman" w:hAnsi="Times New Roman"/>
        </w:rPr>
        <w:lastRenderedPageBreak/>
        <w:t>RRM OTA</w:t>
      </w:r>
      <w:r w:rsidR="002B7822">
        <w:rPr>
          <w:rFonts w:ascii="Times New Roman" w:hAnsi="Times New Roman"/>
        </w:rPr>
        <w:t xml:space="preserve"> test methods support</w:t>
      </w:r>
      <w:r w:rsidR="002F40C3">
        <w:rPr>
          <w:rFonts w:ascii="Times New Roman" w:hAnsi="Times New Roman"/>
        </w:rPr>
        <w:t xml:space="preserve"> for 2AoA</w:t>
      </w:r>
    </w:p>
    <w:p w14:paraId="079C9BB6" w14:textId="4A830577" w:rsidR="002F40C3" w:rsidRDefault="002F40C3" w:rsidP="00EC3BA0">
      <w:pPr>
        <w:jc w:val="both"/>
        <w:rPr>
          <w:rFonts w:ascii="Times New Roman" w:hAnsi="Times New Roman"/>
          <w:lang w:val="en-GB"/>
        </w:rPr>
      </w:pPr>
      <w:r>
        <w:rPr>
          <w:rFonts w:ascii="Times New Roman" w:hAnsi="Times New Roman"/>
          <w:lang w:val="en-GB"/>
        </w:rPr>
        <w:t>In</w:t>
      </w:r>
      <w:r w:rsidR="006D4809">
        <w:rPr>
          <w:rFonts w:ascii="Times New Roman" w:hAnsi="Times New Roman"/>
          <w:lang w:val="en-GB"/>
        </w:rPr>
        <w:t xml:space="preserve"> RAN4 #90 meeting </w:t>
      </w:r>
      <w:r>
        <w:rPr>
          <w:rFonts w:ascii="Times New Roman" w:hAnsi="Times New Roman"/>
          <w:lang w:val="en-GB"/>
        </w:rPr>
        <w:t>it was noted that</w:t>
      </w:r>
      <w:r w:rsidR="006D4809">
        <w:rPr>
          <w:rFonts w:ascii="Times New Roman" w:hAnsi="Times New Roman"/>
          <w:lang w:val="en-GB"/>
        </w:rPr>
        <w:t xml:space="preserve"> from the </w:t>
      </w:r>
      <w:r w:rsidR="00955EA2">
        <w:rPr>
          <w:rFonts w:ascii="Times New Roman" w:hAnsi="Times New Roman"/>
          <w:lang w:val="en-GB"/>
        </w:rPr>
        <w:t xml:space="preserve">test </w:t>
      </w:r>
      <w:r w:rsidR="006D4809">
        <w:rPr>
          <w:rFonts w:ascii="Times New Roman" w:hAnsi="Times New Roman"/>
          <w:lang w:val="en-GB"/>
        </w:rPr>
        <w:t xml:space="preserve">methodology perspective several methods </w:t>
      </w:r>
      <w:r w:rsidR="00955EA2">
        <w:rPr>
          <w:rFonts w:ascii="Times New Roman" w:hAnsi="Times New Roman"/>
          <w:lang w:val="en-GB"/>
        </w:rPr>
        <w:t xml:space="preserve">were agreed to be </w:t>
      </w:r>
      <w:r w:rsidR="006D4809">
        <w:rPr>
          <w:rFonts w:ascii="Times New Roman" w:hAnsi="Times New Roman"/>
          <w:lang w:val="en-GB"/>
        </w:rPr>
        <w:t>supported for RRM OTA testing in FR2</w:t>
      </w:r>
      <w:r>
        <w:rPr>
          <w:rFonts w:ascii="Times New Roman" w:hAnsi="Times New Roman"/>
          <w:lang w:val="en-GB"/>
        </w:rPr>
        <w:t xml:space="preserve"> but not all methods support 2 AoA scenario []</w:t>
      </w:r>
      <w:r w:rsidR="006D4809">
        <w:rPr>
          <w:rFonts w:ascii="Times New Roman" w:hAnsi="Times New Roman"/>
          <w:lang w:val="en-GB"/>
        </w:rPr>
        <w:t xml:space="preserve">. </w:t>
      </w:r>
    </w:p>
    <w:p w14:paraId="5EB40E6F" w14:textId="1E0E5329" w:rsidR="00701C4A" w:rsidRDefault="006D4809" w:rsidP="00EC3BA0">
      <w:pPr>
        <w:jc w:val="both"/>
        <w:rPr>
          <w:rFonts w:ascii="Times New Roman" w:hAnsi="Times New Roman"/>
          <w:lang w:val="en-GB"/>
        </w:rPr>
      </w:pPr>
      <w:r>
        <w:rPr>
          <w:rFonts w:ascii="Times New Roman" w:hAnsi="Times New Roman"/>
          <w:lang w:val="en-GB"/>
        </w:rPr>
        <w:t xml:space="preserve">In particular, the following methods were agreed to be supported in </w:t>
      </w:r>
      <w:r w:rsidR="00955EA2">
        <w:rPr>
          <w:rFonts w:ascii="Times New Roman" w:hAnsi="Times New Roman"/>
          <w:lang w:val="en-GB"/>
        </w:rPr>
        <w:t>accordance to the NR Test Methods SI conclusions [</w:t>
      </w:r>
      <w:r>
        <w:rPr>
          <w:rFonts w:ascii="Times New Roman" w:hAnsi="Times New Roman"/>
          <w:lang w:val="en-GB"/>
        </w:rPr>
        <w:t>TR 38.810</w:t>
      </w:r>
      <w:r w:rsidR="00955EA2">
        <w:rPr>
          <w:rFonts w:ascii="Times New Roman" w:hAnsi="Times New Roman"/>
          <w:lang w:val="en-GB"/>
        </w:rPr>
        <w:t>]</w:t>
      </w:r>
      <w:r>
        <w:rPr>
          <w:rFonts w:ascii="Times New Roman" w:hAnsi="Times New Roman"/>
          <w:lang w:val="en-GB"/>
        </w:rPr>
        <w:t>:</w:t>
      </w:r>
    </w:p>
    <w:p w14:paraId="2A80E01C" w14:textId="7F0F9569" w:rsidR="006D4809" w:rsidRPr="00831969" w:rsidRDefault="006D4809" w:rsidP="00831969">
      <w:pPr>
        <w:pStyle w:val="ListParagraph"/>
        <w:numPr>
          <w:ilvl w:val="0"/>
          <w:numId w:val="30"/>
        </w:numPr>
        <w:jc w:val="both"/>
        <w:rPr>
          <w:rFonts w:ascii="Times New Roman" w:hAnsi="Times New Roman"/>
          <w:lang w:val="en-GB"/>
        </w:rPr>
      </w:pPr>
      <w:r w:rsidRPr="00831969">
        <w:rPr>
          <w:rFonts w:ascii="Times New Roman" w:hAnsi="Times New Roman"/>
          <w:lang w:val="en-GB"/>
        </w:rPr>
        <w:t>Direct Far Field (DFF)</w:t>
      </w:r>
    </w:p>
    <w:p w14:paraId="3D9E5AD6" w14:textId="3B8A10C6" w:rsidR="006D4809" w:rsidRPr="00831969" w:rsidRDefault="006D4809" w:rsidP="00831969">
      <w:pPr>
        <w:pStyle w:val="ListParagraph"/>
        <w:numPr>
          <w:ilvl w:val="0"/>
          <w:numId w:val="30"/>
        </w:numPr>
        <w:jc w:val="both"/>
        <w:rPr>
          <w:rFonts w:ascii="Times New Roman" w:hAnsi="Times New Roman"/>
          <w:lang w:val="en-GB"/>
        </w:rPr>
      </w:pPr>
      <w:r w:rsidRPr="00831969">
        <w:rPr>
          <w:rFonts w:ascii="Times New Roman" w:hAnsi="Times New Roman"/>
          <w:lang w:val="en-GB"/>
        </w:rPr>
        <w:t>Simplified Direct Far (Simplified Direct Far Field)</w:t>
      </w:r>
    </w:p>
    <w:p w14:paraId="18637B9E" w14:textId="2D8D96FA" w:rsidR="006D4809" w:rsidRDefault="006D4809" w:rsidP="00831969">
      <w:pPr>
        <w:pStyle w:val="ListParagraph"/>
        <w:numPr>
          <w:ilvl w:val="0"/>
          <w:numId w:val="30"/>
        </w:numPr>
        <w:jc w:val="both"/>
        <w:rPr>
          <w:rFonts w:ascii="Times New Roman" w:hAnsi="Times New Roman"/>
          <w:lang w:val="en-GB"/>
        </w:rPr>
      </w:pPr>
      <w:r w:rsidRPr="00831969">
        <w:rPr>
          <w:rFonts w:ascii="Times New Roman" w:hAnsi="Times New Roman"/>
          <w:lang w:val="en-GB"/>
        </w:rPr>
        <w:t>Indirect Far Field (IFF)</w:t>
      </w:r>
    </w:p>
    <w:p w14:paraId="58F68ACD" w14:textId="1F758312" w:rsidR="006D4809" w:rsidRDefault="006D4809" w:rsidP="006D4809">
      <w:pPr>
        <w:jc w:val="both"/>
        <w:rPr>
          <w:rFonts w:ascii="Times New Roman" w:hAnsi="Times New Roman"/>
          <w:lang w:val="en-GB"/>
        </w:rPr>
      </w:pPr>
      <w:r>
        <w:rPr>
          <w:rFonts w:ascii="Times New Roman" w:hAnsi="Times New Roman"/>
          <w:lang w:val="en-GB"/>
        </w:rPr>
        <w:t xml:space="preserve">The detailed description of the respective methods is provided in TR 38.810 Section 5.2. The permitted test methods rely on different physical principles (DFF and IFF). One of the key differences among these methods is that IFF methods are applicable for testing devices with larger radiating aperture, while DFF methods are limited for testing of devices with maximum one antenna panel with </w:t>
      </w:r>
      <w:r w:rsidRPr="006D4809">
        <w:rPr>
          <w:rFonts w:ascii="Times New Roman" w:hAnsi="Times New Roman" w:hint="eastAsia"/>
          <w:lang w:val="en-GB"/>
        </w:rPr>
        <w:t xml:space="preserve">D </w:t>
      </w:r>
      <w:r>
        <w:rPr>
          <w:rFonts w:ascii="Times New Roman" w:hAnsi="Times New Roman"/>
          <w:lang w:val="en-GB"/>
        </w:rPr>
        <w:t>≤</w:t>
      </w:r>
      <w:r w:rsidRPr="006D4809">
        <w:rPr>
          <w:rFonts w:ascii="Times New Roman" w:hAnsi="Times New Roman" w:hint="eastAsia"/>
          <w:lang w:val="en-GB"/>
        </w:rPr>
        <w:t xml:space="preserve"> 5 cm active at any one time</w:t>
      </w:r>
      <w:r>
        <w:rPr>
          <w:rFonts w:ascii="Times New Roman" w:hAnsi="Times New Roman"/>
          <w:lang w:val="en-GB"/>
        </w:rPr>
        <w:t xml:space="preserve"> </w:t>
      </w:r>
      <w:r w:rsidR="00955EA2">
        <w:rPr>
          <w:rFonts w:ascii="Times New Roman" w:hAnsi="Times New Roman"/>
          <w:lang w:val="en-GB"/>
        </w:rPr>
        <w:t>or with m</w:t>
      </w:r>
      <w:r w:rsidR="00955EA2" w:rsidRPr="00955EA2">
        <w:rPr>
          <w:rFonts w:ascii="Times New Roman" w:hAnsi="Times New Roman" w:hint="eastAsia"/>
          <w:lang w:val="en-GB"/>
        </w:rPr>
        <w:t xml:space="preserve">ore than one antenna panel D </w:t>
      </w:r>
      <w:r w:rsidR="00955EA2">
        <w:rPr>
          <w:rFonts w:ascii="Times New Roman" w:hAnsi="Times New Roman"/>
          <w:lang w:val="en-GB"/>
        </w:rPr>
        <w:t>≤</w:t>
      </w:r>
      <w:r w:rsidR="00955EA2" w:rsidRPr="006D4809">
        <w:rPr>
          <w:rFonts w:ascii="Times New Roman" w:hAnsi="Times New Roman" w:hint="eastAsia"/>
          <w:lang w:val="en-GB"/>
        </w:rPr>
        <w:t xml:space="preserve"> </w:t>
      </w:r>
      <w:r w:rsidR="00955EA2" w:rsidRPr="00955EA2">
        <w:rPr>
          <w:rFonts w:ascii="Times New Roman" w:hAnsi="Times New Roman" w:hint="eastAsia"/>
          <w:lang w:val="en-GB"/>
        </w:rPr>
        <w:t xml:space="preserve"> 5 cm without phase coherence between panels active at any one time</w:t>
      </w:r>
      <w:r w:rsidR="00955EA2" w:rsidRPr="00955EA2">
        <w:rPr>
          <w:rFonts w:ascii="Times New Roman" w:hAnsi="Times New Roman"/>
          <w:lang w:val="en-GB"/>
        </w:rPr>
        <w:t xml:space="preserve"> </w:t>
      </w:r>
      <w:r>
        <w:rPr>
          <w:rFonts w:ascii="Times New Roman" w:hAnsi="Times New Roman"/>
          <w:lang w:val="en-GB"/>
        </w:rPr>
        <w:t>[</w:t>
      </w:r>
      <w:r w:rsidR="00285E03">
        <w:rPr>
          <w:rFonts w:ascii="Times New Roman" w:hAnsi="Times New Roman"/>
          <w:lang w:val="en-GB"/>
        </w:rPr>
        <w:t>1</w:t>
      </w:r>
      <w:r>
        <w:rPr>
          <w:rFonts w:ascii="Times New Roman" w:hAnsi="Times New Roman"/>
          <w:lang w:val="en-GB"/>
        </w:rPr>
        <w:t>].</w:t>
      </w:r>
    </w:p>
    <w:tbl>
      <w:tblPr>
        <w:tblStyle w:val="TableGrid"/>
        <w:tblW w:w="0" w:type="auto"/>
        <w:tblLook w:val="04A0" w:firstRow="1" w:lastRow="0" w:firstColumn="1" w:lastColumn="0" w:noHBand="0" w:noVBand="1"/>
      </w:tblPr>
      <w:tblGrid>
        <w:gridCol w:w="9350"/>
      </w:tblGrid>
      <w:tr w:rsidR="006D4809" w14:paraId="2CDBB713" w14:textId="77777777" w:rsidTr="006D4809">
        <w:tc>
          <w:tcPr>
            <w:tcW w:w="9350" w:type="dxa"/>
          </w:tcPr>
          <w:p w14:paraId="54B013F7" w14:textId="77777777" w:rsidR="006D4809" w:rsidRDefault="006D4809" w:rsidP="006D4809">
            <w:pPr>
              <w:pStyle w:val="TH"/>
              <w:rPr>
                <w:rFonts w:ascii="Arial" w:eastAsia="Malgun Gothic" w:hAnsi="Arial"/>
              </w:rPr>
            </w:pPr>
            <w:r>
              <w:t>Table 5.3-1: DUT Antenna Configuration</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084"/>
              <w:gridCol w:w="7034"/>
            </w:tblGrid>
            <w:tr w:rsidR="006D4809" w14:paraId="22FCB6C5" w14:textId="77777777" w:rsidTr="006D4809">
              <w:trPr>
                <w:cantSplit/>
                <w:tblHeader/>
                <w:jc w:val="center"/>
              </w:trPr>
              <w:tc>
                <w:tcPr>
                  <w:tcW w:w="1143" w:type="pct"/>
                  <w:tcBorders>
                    <w:top w:val="single" w:sz="6" w:space="0" w:color="auto"/>
                    <w:left w:val="single" w:sz="6" w:space="0" w:color="auto"/>
                    <w:bottom w:val="single" w:sz="6" w:space="0" w:color="auto"/>
                    <w:right w:val="single" w:sz="6" w:space="0" w:color="auto"/>
                  </w:tcBorders>
                  <w:shd w:val="clear" w:color="auto" w:fill="D9D9D9"/>
                  <w:hideMark/>
                </w:tcPr>
                <w:p w14:paraId="01FAD429" w14:textId="77777777" w:rsidR="006D4809" w:rsidRDefault="006D4809" w:rsidP="006D4809">
                  <w:pPr>
                    <w:pStyle w:val="TAH"/>
                    <w:rPr>
                      <w:lang w:eastAsia="en-US"/>
                    </w:rPr>
                  </w:pPr>
                  <w:r>
                    <w:rPr>
                      <w:lang w:eastAsia="en-US"/>
                    </w:rPr>
                    <w:t xml:space="preserve">DUT </w:t>
                  </w:r>
                  <w:r>
                    <w:t>Antenna Configuration</w:t>
                  </w:r>
                </w:p>
              </w:tc>
              <w:tc>
                <w:tcPr>
                  <w:tcW w:w="3857"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0EA9CBD1" w14:textId="77777777" w:rsidR="006D4809" w:rsidRDefault="006D4809" w:rsidP="006D4809">
                  <w:pPr>
                    <w:pStyle w:val="TAH"/>
                    <w:rPr>
                      <w:lang w:eastAsia="en-US"/>
                    </w:rPr>
                  </w:pPr>
                  <w:r>
                    <w:rPr>
                      <w:lang w:eastAsia="en-US"/>
                    </w:rPr>
                    <w:t>Description</w:t>
                  </w:r>
                </w:p>
              </w:tc>
            </w:tr>
            <w:tr w:rsidR="006D4809" w14:paraId="19A28125" w14:textId="77777777" w:rsidTr="006D4809">
              <w:trPr>
                <w:cantSplit/>
                <w:tblHeader/>
                <w:jc w:val="center"/>
              </w:trPr>
              <w:tc>
                <w:tcPr>
                  <w:tcW w:w="1143" w:type="pct"/>
                  <w:tcBorders>
                    <w:top w:val="single" w:sz="6" w:space="0" w:color="auto"/>
                    <w:left w:val="single" w:sz="6" w:space="0" w:color="auto"/>
                    <w:bottom w:val="single" w:sz="6" w:space="0" w:color="auto"/>
                    <w:right w:val="single" w:sz="6" w:space="0" w:color="auto"/>
                  </w:tcBorders>
                  <w:hideMark/>
                </w:tcPr>
                <w:p w14:paraId="53FC63A1" w14:textId="77777777" w:rsidR="006D4809" w:rsidRDefault="006D4809" w:rsidP="006D4809">
                  <w:pPr>
                    <w:pStyle w:val="TAL"/>
                    <w:rPr>
                      <w:lang w:eastAsia="en-US"/>
                    </w:rPr>
                  </w:pPr>
                  <w:r>
                    <w:rPr>
                      <w:lang w:eastAsia="en-US"/>
                    </w:rPr>
                    <w:t>1</w:t>
                  </w:r>
                </w:p>
              </w:tc>
              <w:tc>
                <w:tcPr>
                  <w:tcW w:w="3857" w:type="pct"/>
                  <w:tcBorders>
                    <w:top w:val="single" w:sz="6" w:space="0" w:color="auto"/>
                    <w:left w:val="single" w:sz="6" w:space="0" w:color="auto"/>
                    <w:bottom w:val="single" w:sz="6" w:space="0" w:color="auto"/>
                    <w:right w:val="single" w:sz="6" w:space="0" w:color="auto"/>
                  </w:tcBorders>
                  <w:vAlign w:val="center"/>
                  <w:hideMark/>
                </w:tcPr>
                <w:p w14:paraId="1486FCF2" w14:textId="77777777" w:rsidR="006D4809" w:rsidRDefault="006D4809" w:rsidP="006D4809">
                  <w:pPr>
                    <w:pStyle w:val="TAL"/>
                    <w:rPr>
                      <w:lang w:eastAsia="en-US"/>
                    </w:rPr>
                  </w:pPr>
                  <w:r>
                    <w:rPr>
                      <w:lang w:eastAsia="en-US"/>
                    </w:rPr>
                    <w:t xml:space="preserve">Maximum one antenna panel with D ≤ 5 cm </w:t>
                  </w:r>
                  <w:r>
                    <w:rPr>
                      <w:lang w:eastAsia="ja-JP"/>
                    </w:rPr>
                    <w:t>active</w:t>
                  </w:r>
                  <w:r>
                    <w:t xml:space="preserve"> at any one time</w:t>
                  </w:r>
                </w:p>
              </w:tc>
            </w:tr>
            <w:tr w:rsidR="006D4809" w14:paraId="657A8678" w14:textId="77777777" w:rsidTr="006D4809">
              <w:trPr>
                <w:cantSplit/>
                <w:tblHeader/>
                <w:jc w:val="center"/>
              </w:trPr>
              <w:tc>
                <w:tcPr>
                  <w:tcW w:w="1143" w:type="pct"/>
                  <w:tcBorders>
                    <w:top w:val="single" w:sz="6" w:space="0" w:color="auto"/>
                    <w:left w:val="single" w:sz="6" w:space="0" w:color="auto"/>
                    <w:bottom w:val="single" w:sz="6" w:space="0" w:color="auto"/>
                    <w:right w:val="single" w:sz="6" w:space="0" w:color="auto"/>
                  </w:tcBorders>
                  <w:hideMark/>
                </w:tcPr>
                <w:p w14:paraId="0A4128E2" w14:textId="77777777" w:rsidR="006D4809" w:rsidRDefault="006D4809" w:rsidP="006D4809">
                  <w:pPr>
                    <w:pStyle w:val="TAL"/>
                    <w:rPr>
                      <w:lang w:eastAsia="en-US"/>
                    </w:rPr>
                  </w:pPr>
                  <w:r>
                    <w:rPr>
                      <w:lang w:eastAsia="en-US"/>
                    </w:rPr>
                    <w:t>2</w:t>
                  </w:r>
                </w:p>
              </w:tc>
              <w:tc>
                <w:tcPr>
                  <w:tcW w:w="3857" w:type="pct"/>
                  <w:tcBorders>
                    <w:top w:val="single" w:sz="6" w:space="0" w:color="auto"/>
                    <w:left w:val="single" w:sz="6" w:space="0" w:color="auto"/>
                    <w:bottom w:val="single" w:sz="6" w:space="0" w:color="auto"/>
                    <w:right w:val="single" w:sz="6" w:space="0" w:color="auto"/>
                  </w:tcBorders>
                  <w:hideMark/>
                </w:tcPr>
                <w:p w14:paraId="00CA21AC" w14:textId="77777777" w:rsidR="006D4809" w:rsidRDefault="006D4809" w:rsidP="006D4809">
                  <w:pPr>
                    <w:pStyle w:val="TAL"/>
                    <w:rPr>
                      <w:lang w:eastAsia="en-US"/>
                    </w:rPr>
                  </w:pPr>
                  <w:r>
                    <w:rPr>
                      <w:lang w:eastAsia="en-US"/>
                    </w:rPr>
                    <w:t xml:space="preserve">More than one antenna panel D ≤ 5 cm without phase coherence between panels </w:t>
                  </w:r>
                  <w:r>
                    <w:rPr>
                      <w:lang w:eastAsia="ja-JP"/>
                    </w:rPr>
                    <w:t>active</w:t>
                  </w:r>
                  <w:r>
                    <w:t xml:space="preserve"> </w:t>
                  </w:r>
                  <w:r>
                    <w:rPr>
                      <w:lang w:eastAsia="en-US"/>
                    </w:rPr>
                    <w:t>at any one time</w:t>
                  </w:r>
                </w:p>
              </w:tc>
            </w:tr>
            <w:tr w:rsidR="006D4809" w14:paraId="3FB06497" w14:textId="77777777" w:rsidTr="006D4809">
              <w:trPr>
                <w:cantSplit/>
                <w:tblHeader/>
                <w:jc w:val="center"/>
              </w:trPr>
              <w:tc>
                <w:tcPr>
                  <w:tcW w:w="1143" w:type="pct"/>
                  <w:tcBorders>
                    <w:top w:val="single" w:sz="6" w:space="0" w:color="auto"/>
                    <w:left w:val="single" w:sz="6" w:space="0" w:color="auto"/>
                    <w:bottom w:val="single" w:sz="6" w:space="0" w:color="auto"/>
                    <w:right w:val="single" w:sz="6" w:space="0" w:color="auto"/>
                  </w:tcBorders>
                  <w:hideMark/>
                </w:tcPr>
                <w:p w14:paraId="28859246" w14:textId="77777777" w:rsidR="006D4809" w:rsidRDefault="006D4809" w:rsidP="006D4809">
                  <w:pPr>
                    <w:pStyle w:val="TAL"/>
                    <w:rPr>
                      <w:lang w:eastAsia="en-US"/>
                    </w:rPr>
                  </w:pPr>
                  <w:r>
                    <w:rPr>
                      <w:lang w:eastAsia="en-US"/>
                    </w:rPr>
                    <w:t>3</w:t>
                  </w:r>
                </w:p>
              </w:tc>
              <w:tc>
                <w:tcPr>
                  <w:tcW w:w="3857" w:type="pct"/>
                  <w:tcBorders>
                    <w:top w:val="single" w:sz="6" w:space="0" w:color="auto"/>
                    <w:left w:val="single" w:sz="6" w:space="0" w:color="auto"/>
                    <w:bottom w:val="single" w:sz="6" w:space="0" w:color="auto"/>
                    <w:right w:val="single" w:sz="6" w:space="0" w:color="auto"/>
                  </w:tcBorders>
                  <w:vAlign w:val="center"/>
                  <w:hideMark/>
                </w:tcPr>
                <w:p w14:paraId="27493CDB" w14:textId="77777777" w:rsidR="006D4809" w:rsidRDefault="006D4809" w:rsidP="006D4809">
                  <w:pPr>
                    <w:pStyle w:val="TAL"/>
                    <w:rPr>
                      <w:lang w:eastAsia="en-US"/>
                    </w:rPr>
                  </w:pPr>
                  <w:r>
                    <w:rPr>
                      <w:lang w:eastAsia="en-US"/>
                    </w:rPr>
                    <w:t>Any phase coherent antenna panel of any size (e.g. sparse array)</w:t>
                  </w:r>
                </w:p>
              </w:tc>
            </w:tr>
          </w:tbl>
          <w:p w14:paraId="6D0FD62F" w14:textId="77777777" w:rsidR="006D4809" w:rsidRDefault="006D4809" w:rsidP="006D4809">
            <w:pPr>
              <w:rPr>
                <w:sz w:val="20"/>
                <w:szCs w:val="20"/>
                <w:lang w:eastAsia="en-US"/>
              </w:rPr>
            </w:pPr>
          </w:p>
          <w:p w14:paraId="1398C768" w14:textId="77777777" w:rsidR="006D4809" w:rsidRDefault="006D4809" w:rsidP="006D4809">
            <w:r>
              <w:t>Table 5.3-2 indicates the high-level applicability of test methods by DUT Antenna Configuration.</w:t>
            </w:r>
          </w:p>
          <w:p w14:paraId="62D14F18" w14:textId="77777777" w:rsidR="002F40C3" w:rsidRDefault="002F40C3" w:rsidP="002F40C3">
            <w:pPr>
              <w:pStyle w:val="TH"/>
            </w:pPr>
            <w:r>
              <w:t>Table 5.3-2: Overview of test method applicability for permitted test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0"/>
              <w:gridCol w:w="1640"/>
              <w:gridCol w:w="1480"/>
            </w:tblGrid>
            <w:tr w:rsidR="002F40C3" w14:paraId="452EF89D" w14:textId="77777777" w:rsidTr="00847136">
              <w:trPr>
                <w:trHeight w:val="923"/>
                <w:jc w:val="center"/>
              </w:trPr>
              <w:tc>
                <w:tcPr>
                  <w:tcW w:w="2348" w:type="dxa"/>
                  <w:tcBorders>
                    <w:top w:val="single" w:sz="4" w:space="0" w:color="auto"/>
                    <w:left w:val="single" w:sz="4" w:space="0" w:color="auto"/>
                    <w:bottom w:val="single" w:sz="4" w:space="0" w:color="auto"/>
                    <w:right w:val="single" w:sz="4" w:space="0" w:color="auto"/>
                  </w:tcBorders>
                  <w:shd w:val="clear" w:color="auto" w:fill="D9D9D9"/>
                  <w:hideMark/>
                </w:tcPr>
                <w:p w14:paraId="12D44555" w14:textId="77777777" w:rsidR="002F40C3" w:rsidRDefault="002F40C3" w:rsidP="002F40C3">
                  <w:pPr>
                    <w:pStyle w:val="TAH"/>
                  </w:pPr>
                  <w:r>
                    <w:t>DUT Antenna Configuration</w:t>
                  </w:r>
                </w:p>
              </w:tc>
              <w:tc>
                <w:tcPr>
                  <w:tcW w:w="1420" w:type="dxa"/>
                  <w:tcBorders>
                    <w:top w:val="single" w:sz="4" w:space="0" w:color="auto"/>
                    <w:left w:val="single" w:sz="4" w:space="0" w:color="auto"/>
                    <w:bottom w:val="single" w:sz="4" w:space="0" w:color="auto"/>
                    <w:right w:val="single" w:sz="4" w:space="0" w:color="auto"/>
                  </w:tcBorders>
                  <w:shd w:val="clear" w:color="auto" w:fill="D9D9D9"/>
                  <w:noWrap/>
                  <w:hideMark/>
                </w:tcPr>
                <w:p w14:paraId="747479C9" w14:textId="77777777" w:rsidR="002F40C3" w:rsidRDefault="002F40C3" w:rsidP="002F40C3">
                  <w:pPr>
                    <w:pStyle w:val="TAH"/>
                  </w:pPr>
                  <w:r>
                    <w:t>Direct Far Field (DFF)</w:t>
                  </w:r>
                </w:p>
              </w:tc>
              <w:tc>
                <w:tcPr>
                  <w:tcW w:w="1640" w:type="dxa"/>
                  <w:tcBorders>
                    <w:top w:val="single" w:sz="4" w:space="0" w:color="auto"/>
                    <w:left w:val="single" w:sz="4" w:space="0" w:color="auto"/>
                    <w:bottom w:val="single" w:sz="4" w:space="0" w:color="auto"/>
                    <w:right w:val="single" w:sz="4" w:space="0" w:color="auto"/>
                  </w:tcBorders>
                  <w:shd w:val="clear" w:color="auto" w:fill="D9D9D9"/>
                  <w:noWrap/>
                  <w:hideMark/>
                </w:tcPr>
                <w:p w14:paraId="3370FECB" w14:textId="77777777" w:rsidR="002F40C3" w:rsidRDefault="002F40C3" w:rsidP="002F40C3">
                  <w:pPr>
                    <w:pStyle w:val="TAH"/>
                  </w:pPr>
                  <w:r>
                    <w:t>Indirect Far Field (IFF)</w:t>
                  </w:r>
                </w:p>
              </w:tc>
              <w:tc>
                <w:tcPr>
                  <w:tcW w:w="1480" w:type="dxa"/>
                  <w:tcBorders>
                    <w:top w:val="single" w:sz="4" w:space="0" w:color="auto"/>
                    <w:left w:val="single" w:sz="4" w:space="0" w:color="auto"/>
                    <w:bottom w:val="single" w:sz="4" w:space="0" w:color="auto"/>
                    <w:right w:val="single" w:sz="4" w:space="0" w:color="auto"/>
                  </w:tcBorders>
                  <w:shd w:val="clear" w:color="auto" w:fill="D9D9D9"/>
                  <w:hideMark/>
                </w:tcPr>
                <w:p w14:paraId="10EB8572" w14:textId="77777777" w:rsidR="002F40C3" w:rsidRDefault="002F40C3" w:rsidP="002F40C3">
                  <w:pPr>
                    <w:pStyle w:val="TAH"/>
                  </w:pPr>
                  <w:r>
                    <w:t>Near Field to far field transform</w:t>
                  </w:r>
                </w:p>
                <w:p w14:paraId="366B15C5" w14:textId="77777777" w:rsidR="002F40C3" w:rsidRDefault="002F40C3" w:rsidP="002F40C3">
                  <w:pPr>
                    <w:pStyle w:val="TAH"/>
                  </w:pPr>
                  <w:r>
                    <w:t>(NFTF)</w:t>
                  </w:r>
                </w:p>
              </w:tc>
            </w:tr>
            <w:tr w:rsidR="002F40C3" w14:paraId="33508704" w14:textId="77777777" w:rsidTr="00847136">
              <w:trPr>
                <w:trHeight w:val="300"/>
                <w:jc w:val="center"/>
              </w:trPr>
              <w:tc>
                <w:tcPr>
                  <w:tcW w:w="2348" w:type="dxa"/>
                  <w:tcBorders>
                    <w:top w:val="single" w:sz="4" w:space="0" w:color="auto"/>
                    <w:left w:val="single" w:sz="4" w:space="0" w:color="auto"/>
                    <w:bottom w:val="single" w:sz="4" w:space="0" w:color="auto"/>
                    <w:right w:val="single" w:sz="4" w:space="0" w:color="auto"/>
                  </w:tcBorders>
                  <w:hideMark/>
                </w:tcPr>
                <w:p w14:paraId="360474E7" w14:textId="77777777" w:rsidR="002F40C3" w:rsidRDefault="002F40C3" w:rsidP="002F40C3">
                  <w:pPr>
                    <w:pStyle w:val="TAL"/>
                  </w:pPr>
                  <w:r>
                    <w:t>1</w:t>
                  </w:r>
                </w:p>
              </w:tc>
              <w:tc>
                <w:tcPr>
                  <w:tcW w:w="1420" w:type="dxa"/>
                  <w:tcBorders>
                    <w:top w:val="single" w:sz="4" w:space="0" w:color="auto"/>
                    <w:left w:val="single" w:sz="4" w:space="0" w:color="auto"/>
                    <w:bottom w:val="single" w:sz="4" w:space="0" w:color="auto"/>
                    <w:right w:val="single" w:sz="4" w:space="0" w:color="auto"/>
                  </w:tcBorders>
                  <w:noWrap/>
                  <w:hideMark/>
                </w:tcPr>
                <w:p w14:paraId="6405A1E6" w14:textId="77777777" w:rsidR="002F40C3" w:rsidRDefault="002F40C3" w:rsidP="002F40C3">
                  <w:pPr>
                    <w:pStyle w:val="TAC"/>
                  </w:pPr>
                  <w:r>
                    <w:t>Yes</w:t>
                  </w:r>
                </w:p>
              </w:tc>
              <w:tc>
                <w:tcPr>
                  <w:tcW w:w="1640" w:type="dxa"/>
                  <w:tcBorders>
                    <w:top w:val="single" w:sz="4" w:space="0" w:color="auto"/>
                    <w:left w:val="single" w:sz="4" w:space="0" w:color="auto"/>
                    <w:bottom w:val="single" w:sz="4" w:space="0" w:color="auto"/>
                    <w:right w:val="single" w:sz="4" w:space="0" w:color="auto"/>
                  </w:tcBorders>
                  <w:noWrap/>
                  <w:hideMark/>
                </w:tcPr>
                <w:p w14:paraId="4720E88B" w14:textId="77777777" w:rsidR="002F40C3" w:rsidRDefault="002F40C3" w:rsidP="002F40C3">
                  <w:pPr>
                    <w:pStyle w:val="TAC"/>
                  </w:pPr>
                  <w:r>
                    <w:t>Yes</w:t>
                  </w:r>
                </w:p>
              </w:tc>
              <w:tc>
                <w:tcPr>
                  <w:tcW w:w="1480" w:type="dxa"/>
                  <w:tcBorders>
                    <w:top w:val="single" w:sz="4" w:space="0" w:color="auto"/>
                    <w:left w:val="single" w:sz="4" w:space="0" w:color="auto"/>
                    <w:bottom w:val="single" w:sz="4" w:space="0" w:color="auto"/>
                    <w:right w:val="single" w:sz="4" w:space="0" w:color="auto"/>
                  </w:tcBorders>
                  <w:hideMark/>
                </w:tcPr>
                <w:p w14:paraId="5485FD3A" w14:textId="77777777" w:rsidR="002F40C3" w:rsidRDefault="002F40C3" w:rsidP="002F40C3">
                  <w:pPr>
                    <w:pStyle w:val="TAC"/>
                  </w:pPr>
                  <w:r>
                    <w:t>Yes</w:t>
                  </w:r>
                </w:p>
              </w:tc>
            </w:tr>
            <w:tr w:rsidR="002F40C3" w14:paraId="03310502" w14:textId="77777777" w:rsidTr="00847136">
              <w:trPr>
                <w:trHeight w:val="300"/>
                <w:jc w:val="center"/>
              </w:trPr>
              <w:tc>
                <w:tcPr>
                  <w:tcW w:w="2348" w:type="dxa"/>
                  <w:tcBorders>
                    <w:top w:val="single" w:sz="4" w:space="0" w:color="auto"/>
                    <w:left w:val="single" w:sz="4" w:space="0" w:color="auto"/>
                    <w:bottom w:val="single" w:sz="4" w:space="0" w:color="auto"/>
                    <w:right w:val="single" w:sz="4" w:space="0" w:color="auto"/>
                  </w:tcBorders>
                  <w:hideMark/>
                </w:tcPr>
                <w:p w14:paraId="33588257" w14:textId="77777777" w:rsidR="002F40C3" w:rsidRDefault="002F40C3" w:rsidP="002F40C3">
                  <w:pPr>
                    <w:pStyle w:val="TAL"/>
                  </w:pPr>
                  <w:r>
                    <w:t>2</w:t>
                  </w:r>
                </w:p>
              </w:tc>
              <w:tc>
                <w:tcPr>
                  <w:tcW w:w="1420" w:type="dxa"/>
                  <w:tcBorders>
                    <w:top w:val="single" w:sz="4" w:space="0" w:color="auto"/>
                    <w:left w:val="single" w:sz="4" w:space="0" w:color="auto"/>
                    <w:bottom w:val="single" w:sz="4" w:space="0" w:color="auto"/>
                    <w:right w:val="single" w:sz="4" w:space="0" w:color="auto"/>
                  </w:tcBorders>
                  <w:noWrap/>
                  <w:hideMark/>
                </w:tcPr>
                <w:p w14:paraId="658D0DEF" w14:textId="77777777" w:rsidR="002F40C3" w:rsidRDefault="002F40C3" w:rsidP="002F40C3">
                  <w:pPr>
                    <w:pStyle w:val="TAC"/>
                  </w:pPr>
                  <w:r>
                    <w:t>Yes</w:t>
                  </w:r>
                </w:p>
              </w:tc>
              <w:tc>
                <w:tcPr>
                  <w:tcW w:w="1640" w:type="dxa"/>
                  <w:tcBorders>
                    <w:top w:val="single" w:sz="4" w:space="0" w:color="auto"/>
                    <w:left w:val="single" w:sz="4" w:space="0" w:color="auto"/>
                    <w:bottom w:val="single" w:sz="4" w:space="0" w:color="auto"/>
                    <w:right w:val="single" w:sz="4" w:space="0" w:color="auto"/>
                  </w:tcBorders>
                  <w:noWrap/>
                  <w:hideMark/>
                </w:tcPr>
                <w:p w14:paraId="6F5C6ADB" w14:textId="77777777" w:rsidR="002F40C3" w:rsidRDefault="002F40C3" w:rsidP="002F40C3">
                  <w:pPr>
                    <w:pStyle w:val="TAC"/>
                  </w:pPr>
                  <w:r>
                    <w:t>Yes</w:t>
                  </w:r>
                </w:p>
              </w:tc>
              <w:tc>
                <w:tcPr>
                  <w:tcW w:w="1480" w:type="dxa"/>
                  <w:tcBorders>
                    <w:top w:val="single" w:sz="4" w:space="0" w:color="auto"/>
                    <w:left w:val="single" w:sz="4" w:space="0" w:color="auto"/>
                    <w:bottom w:val="single" w:sz="4" w:space="0" w:color="auto"/>
                    <w:right w:val="single" w:sz="4" w:space="0" w:color="auto"/>
                  </w:tcBorders>
                  <w:hideMark/>
                </w:tcPr>
                <w:p w14:paraId="477C3604" w14:textId="77777777" w:rsidR="002F40C3" w:rsidRDefault="002F40C3" w:rsidP="002F40C3">
                  <w:pPr>
                    <w:pStyle w:val="TAC"/>
                  </w:pPr>
                  <w:r>
                    <w:t>Yes</w:t>
                  </w:r>
                </w:p>
              </w:tc>
            </w:tr>
            <w:tr w:rsidR="002F40C3" w14:paraId="759A4A06" w14:textId="77777777" w:rsidTr="00847136">
              <w:trPr>
                <w:trHeight w:val="300"/>
                <w:jc w:val="center"/>
              </w:trPr>
              <w:tc>
                <w:tcPr>
                  <w:tcW w:w="2348" w:type="dxa"/>
                  <w:tcBorders>
                    <w:top w:val="single" w:sz="4" w:space="0" w:color="auto"/>
                    <w:left w:val="single" w:sz="4" w:space="0" w:color="auto"/>
                    <w:bottom w:val="single" w:sz="4" w:space="0" w:color="auto"/>
                    <w:right w:val="single" w:sz="4" w:space="0" w:color="auto"/>
                  </w:tcBorders>
                  <w:hideMark/>
                </w:tcPr>
                <w:p w14:paraId="0A99D122" w14:textId="77777777" w:rsidR="002F40C3" w:rsidRDefault="002F40C3" w:rsidP="002F40C3">
                  <w:pPr>
                    <w:pStyle w:val="TAL"/>
                  </w:pPr>
                  <w:r>
                    <w:t>3</w:t>
                  </w:r>
                </w:p>
              </w:tc>
              <w:tc>
                <w:tcPr>
                  <w:tcW w:w="1420" w:type="dxa"/>
                  <w:tcBorders>
                    <w:top w:val="single" w:sz="4" w:space="0" w:color="auto"/>
                    <w:left w:val="single" w:sz="4" w:space="0" w:color="auto"/>
                    <w:bottom w:val="single" w:sz="4" w:space="0" w:color="auto"/>
                    <w:right w:val="single" w:sz="4" w:space="0" w:color="auto"/>
                  </w:tcBorders>
                  <w:noWrap/>
                  <w:hideMark/>
                </w:tcPr>
                <w:p w14:paraId="49F8A9B2" w14:textId="77777777" w:rsidR="002F40C3" w:rsidRDefault="002F40C3" w:rsidP="002F40C3">
                  <w:pPr>
                    <w:pStyle w:val="TAC"/>
                  </w:pPr>
                  <w:r>
                    <w:t>No</w:t>
                  </w:r>
                </w:p>
              </w:tc>
              <w:tc>
                <w:tcPr>
                  <w:tcW w:w="1640" w:type="dxa"/>
                  <w:tcBorders>
                    <w:top w:val="single" w:sz="4" w:space="0" w:color="auto"/>
                    <w:left w:val="single" w:sz="4" w:space="0" w:color="auto"/>
                    <w:bottom w:val="single" w:sz="4" w:space="0" w:color="auto"/>
                    <w:right w:val="single" w:sz="4" w:space="0" w:color="auto"/>
                  </w:tcBorders>
                  <w:noWrap/>
                  <w:hideMark/>
                </w:tcPr>
                <w:p w14:paraId="6392DFCE" w14:textId="77777777" w:rsidR="002F40C3" w:rsidRDefault="002F40C3" w:rsidP="002F40C3">
                  <w:pPr>
                    <w:pStyle w:val="TAC"/>
                  </w:pPr>
                  <w:r>
                    <w:t>Yes</w:t>
                  </w:r>
                </w:p>
              </w:tc>
              <w:tc>
                <w:tcPr>
                  <w:tcW w:w="1480" w:type="dxa"/>
                  <w:tcBorders>
                    <w:top w:val="single" w:sz="4" w:space="0" w:color="auto"/>
                    <w:left w:val="single" w:sz="4" w:space="0" w:color="auto"/>
                    <w:bottom w:val="single" w:sz="4" w:space="0" w:color="auto"/>
                    <w:right w:val="single" w:sz="4" w:space="0" w:color="auto"/>
                  </w:tcBorders>
                  <w:hideMark/>
                </w:tcPr>
                <w:p w14:paraId="14A0BDB3" w14:textId="77777777" w:rsidR="002F40C3" w:rsidRDefault="002F40C3" w:rsidP="002F40C3">
                  <w:pPr>
                    <w:pStyle w:val="TAC"/>
                  </w:pPr>
                  <w:r>
                    <w:t>No</w:t>
                  </w:r>
                </w:p>
              </w:tc>
            </w:tr>
            <w:tr w:rsidR="002F40C3" w14:paraId="74938373" w14:textId="77777777" w:rsidTr="00847136">
              <w:trPr>
                <w:trHeight w:val="300"/>
                <w:jc w:val="center"/>
              </w:trPr>
              <w:tc>
                <w:tcPr>
                  <w:tcW w:w="6888" w:type="dxa"/>
                  <w:gridSpan w:val="4"/>
                  <w:tcBorders>
                    <w:top w:val="single" w:sz="4" w:space="0" w:color="auto"/>
                    <w:left w:val="single" w:sz="4" w:space="0" w:color="auto"/>
                    <w:bottom w:val="single" w:sz="4" w:space="0" w:color="auto"/>
                    <w:right w:val="single" w:sz="4" w:space="0" w:color="auto"/>
                  </w:tcBorders>
                  <w:hideMark/>
                </w:tcPr>
                <w:p w14:paraId="3B16CBC1" w14:textId="77777777" w:rsidR="002F40C3" w:rsidRDefault="002F40C3" w:rsidP="002F40C3">
                  <w:pPr>
                    <w:pStyle w:val="TAN"/>
                  </w:pPr>
                  <w:r>
                    <w:t>NOTE:</w:t>
                  </w:r>
                  <w:r>
                    <w:tab/>
                    <w:t>A positive indication means that applicability exists for at least one RF test cases for the given DUT Antenna Configuration</w:t>
                  </w:r>
                </w:p>
              </w:tc>
            </w:tr>
          </w:tbl>
          <w:p w14:paraId="42720FFA" w14:textId="77777777" w:rsidR="002F40C3" w:rsidRPr="00831969" w:rsidRDefault="002F40C3" w:rsidP="006D4809">
            <w:pPr>
              <w:jc w:val="both"/>
              <w:rPr>
                <w:rFonts w:ascii="Times New Roman" w:hAnsi="Times New Roman"/>
              </w:rPr>
            </w:pPr>
          </w:p>
        </w:tc>
      </w:tr>
    </w:tbl>
    <w:p w14:paraId="0524D97A" w14:textId="77777777" w:rsidR="006D4809" w:rsidRDefault="006D4809" w:rsidP="006D4809">
      <w:pPr>
        <w:jc w:val="both"/>
        <w:rPr>
          <w:rFonts w:ascii="Times New Roman" w:hAnsi="Times New Roman"/>
          <w:lang w:val="en-GB"/>
        </w:rPr>
      </w:pPr>
    </w:p>
    <w:p w14:paraId="6E11EB43" w14:textId="7A31FF09" w:rsidR="00955EA2" w:rsidRDefault="00955EA2" w:rsidP="006D4809">
      <w:pPr>
        <w:jc w:val="both"/>
        <w:rPr>
          <w:rFonts w:ascii="Times New Roman" w:hAnsi="Times New Roman"/>
          <w:lang w:val="en-GB"/>
        </w:rPr>
      </w:pPr>
      <w:r>
        <w:rPr>
          <w:rFonts w:ascii="Times New Roman" w:hAnsi="Times New Roman"/>
          <w:lang w:val="en-GB"/>
        </w:rPr>
        <w:t xml:space="preserve">In </w:t>
      </w:r>
      <w:r w:rsidR="002F40C3">
        <w:rPr>
          <w:rFonts w:ascii="Times New Roman" w:hAnsi="Times New Roman"/>
          <w:lang w:val="en-GB"/>
        </w:rPr>
        <w:t xml:space="preserve">principle, </w:t>
      </w:r>
      <w:r>
        <w:rPr>
          <w:rFonts w:ascii="Times New Roman" w:hAnsi="Times New Roman"/>
          <w:lang w:val="en-GB"/>
        </w:rPr>
        <w:t xml:space="preserve">the developed RRM </w:t>
      </w:r>
      <w:r w:rsidR="002F40C3">
        <w:rPr>
          <w:rFonts w:ascii="Times New Roman" w:hAnsi="Times New Roman"/>
          <w:lang w:val="en-GB"/>
        </w:rPr>
        <w:t xml:space="preserve">OTA </w:t>
      </w:r>
      <w:r>
        <w:rPr>
          <w:rFonts w:ascii="Times New Roman" w:hAnsi="Times New Roman"/>
          <w:lang w:val="en-GB"/>
        </w:rPr>
        <w:t>test methodology allows 2 AoA testing, however, not all permitted test methods are applicable for 2 AoA testing [</w:t>
      </w:r>
      <w:r w:rsidR="00285E03">
        <w:rPr>
          <w:rFonts w:ascii="Times New Roman" w:hAnsi="Times New Roman"/>
          <w:lang w:val="en-GB"/>
        </w:rPr>
        <w:t>1</w:t>
      </w:r>
      <w:r>
        <w:rPr>
          <w:rFonts w:ascii="Times New Roman" w:hAnsi="Times New Roman"/>
          <w:lang w:val="en-GB"/>
        </w:rPr>
        <w:t>]</w:t>
      </w:r>
    </w:p>
    <w:tbl>
      <w:tblPr>
        <w:tblStyle w:val="TableGrid"/>
        <w:tblW w:w="0" w:type="auto"/>
        <w:tblLook w:val="04A0" w:firstRow="1" w:lastRow="0" w:firstColumn="1" w:lastColumn="0" w:noHBand="0" w:noVBand="1"/>
      </w:tblPr>
      <w:tblGrid>
        <w:gridCol w:w="9350"/>
      </w:tblGrid>
      <w:tr w:rsidR="00955EA2" w14:paraId="7999A7DD" w14:textId="77777777" w:rsidTr="00955EA2">
        <w:tc>
          <w:tcPr>
            <w:tcW w:w="9350" w:type="dxa"/>
          </w:tcPr>
          <w:p w14:paraId="6293DC2E" w14:textId="77777777" w:rsidR="00955EA2" w:rsidRDefault="00955EA2" w:rsidP="00831969">
            <w:pPr>
              <w:spacing w:after="60" w:line="240" w:lineRule="auto"/>
              <w:ind w:left="568" w:hanging="284"/>
              <w:rPr>
                <w:rFonts w:ascii="Times New Roman" w:eastAsia="Malgun Gothic" w:hAnsi="Times New Roman"/>
                <w:lang w:eastAsia="x-none"/>
              </w:rPr>
            </w:pPr>
            <w:r>
              <w:rPr>
                <w:rFonts w:eastAsia="Malgun Gothic"/>
                <w:lang w:eastAsia="x-none"/>
              </w:rPr>
              <w:t>-</w:t>
            </w:r>
            <w:r>
              <w:rPr>
                <w:rFonts w:eastAsia="Malgun Gothic"/>
                <w:lang w:eastAsia="x-none"/>
              </w:rPr>
              <w:tab/>
              <w:t>Antennas, polarization, simultaneously active AoAs:</w:t>
            </w:r>
          </w:p>
          <w:p w14:paraId="5D72C3E0" w14:textId="77777777" w:rsidR="00955EA2" w:rsidRDefault="00955EA2" w:rsidP="00831969">
            <w:pPr>
              <w:spacing w:after="60" w:line="240" w:lineRule="auto"/>
              <w:ind w:left="851" w:hanging="284"/>
              <w:rPr>
                <w:rFonts w:eastAsia="Malgun Gothic"/>
                <w:lang w:eastAsia="en-US"/>
              </w:rPr>
            </w:pPr>
            <w:r>
              <w:rPr>
                <w:rFonts w:eastAsia="Malgun Gothic"/>
              </w:rPr>
              <w:lastRenderedPageBreak/>
              <w:t>-</w:t>
            </w:r>
            <w:r>
              <w:rPr>
                <w:rFonts w:eastAsia="Malgun Gothic"/>
              </w:rPr>
              <w:tab/>
              <w:t>N dual-polarized antennas transmitting the signals from the emulated gNB sources to the DUT.</w:t>
            </w:r>
          </w:p>
          <w:p w14:paraId="16D1492F" w14:textId="77777777" w:rsidR="00955EA2" w:rsidRDefault="00955EA2" w:rsidP="00831969">
            <w:pPr>
              <w:spacing w:after="60" w:line="240" w:lineRule="auto"/>
              <w:ind w:left="851" w:hanging="284"/>
              <w:rPr>
                <w:rFonts w:eastAsia="Malgun Gothic"/>
              </w:rPr>
            </w:pPr>
            <w:r>
              <w:rPr>
                <w:rFonts w:eastAsia="Malgun Gothic"/>
              </w:rPr>
              <w:t>-</w:t>
            </w:r>
            <w:r>
              <w:rPr>
                <w:rFonts w:eastAsia="Malgun Gothic"/>
              </w:rPr>
              <w:tab/>
              <w:t>The antennas transmit into the test zone in such a way that signal polarization does not prevent the DUT receiving a consistent, predictable power level.</w:t>
            </w:r>
          </w:p>
          <w:p w14:paraId="75F15D9F" w14:textId="77777777" w:rsidR="00955EA2" w:rsidRDefault="00955EA2" w:rsidP="00831969">
            <w:pPr>
              <w:spacing w:after="60" w:line="240" w:lineRule="auto"/>
              <w:ind w:left="851" w:hanging="284"/>
              <w:rPr>
                <w:rFonts w:eastAsia="Malgun Gothic"/>
                <w:lang w:val="en-GB"/>
              </w:rPr>
            </w:pPr>
            <w:r>
              <w:rPr>
                <w:rFonts w:eastAsia="Malgun Gothic"/>
              </w:rPr>
              <w:t>-</w:t>
            </w:r>
            <w:r>
              <w:rPr>
                <w:rFonts w:eastAsia="Malgun Gothic"/>
              </w:rPr>
              <w:tab/>
              <w:t>N ≥ N</w:t>
            </w:r>
            <w:r>
              <w:rPr>
                <w:rFonts w:eastAsia="Malgun Gothic"/>
                <w:vertAlign w:val="subscript"/>
              </w:rPr>
              <w:t>MAX_AoAs</w:t>
            </w:r>
            <w:r>
              <w:rPr>
                <w:rFonts w:eastAsia="Malgun Gothic"/>
              </w:rPr>
              <w:t>, where N</w:t>
            </w:r>
            <w:r>
              <w:rPr>
                <w:rFonts w:eastAsia="Malgun Gothic"/>
                <w:vertAlign w:val="subscript"/>
              </w:rPr>
              <w:t>MAX_AoAs</w:t>
            </w:r>
            <w:r>
              <w:rPr>
                <w:rFonts w:eastAsia="Malgun Gothic"/>
              </w:rPr>
              <w:t xml:space="preserve"> is the maximum number of simultaneously active (emulating signal) angles of arrival AoAs.</w:t>
            </w:r>
          </w:p>
          <w:p w14:paraId="47A19CE4" w14:textId="77777777" w:rsidR="00955EA2" w:rsidRDefault="00955EA2" w:rsidP="00831969">
            <w:pPr>
              <w:spacing w:after="60" w:line="240" w:lineRule="auto"/>
              <w:ind w:left="851" w:hanging="284"/>
              <w:rPr>
                <w:rFonts w:eastAsia="Malgun Gothic"/>
              </w:rPr>
            </w:pPr>
            <w:r>
              <w:rPr>
                <w:rFonts w:eastAsia="Malgun Gothic"/>
              </w:rPr>
              <w:t>-</w:t>
            </w:r>
            <w:r>
              <w:rPr>
                <w:rFonts w:eastAsia="Malgun Gothic"/>
              </w:rPr>
              <w:tab/>
              <w:t>For the scope of Rel-15 testing N</w:t>
            </w:r>
            <w:r>
              <w:rPr>
                <w:rFonts w:eastAsia="Malgun Gothic"/>
                <w:vertAlign w:val="subscript"/>
              </w:rPr>
              <w:t>MAX_AoAs</w:t>
            </w:r>
            <w:r>
              <w:rPr>
                <w:rFonts w:eastAsia="Malgun Gothic"/>
              </w:rPr>
              <w:t xml:space="preserve"> = 2. </w:t>
            </w:r>
          </w:p>
          <w:p w14:paraId="1E0CA1AF" w14:textId="77777777" w:rsidR="00955EA2" w:rsidRDefault="00955EA2" w:rsidP="00831969">
            <w:pPr>
              <w:spacing w:after="60" w:line="240" w:lineRule="auto"/>
              <w:ind w:left="851"/>
              <w:rPr>
                <w:rFonts w:eastAsia="Malgun Gothic"/>
              </w:rPr>
            </w:pPr>
            <w:r>
              <w:rPr>
                <w:rFonts w:eastAsia="Malgun Gothic"/>
              </w:rPr>
              <w:t>-</w:t>
            </w:r>
            <w:r>
              <w:rPr>
                <w:rFonts w:eastAsia="Malgun Gothic"/>
              </w:rPr>
              <w:tab/>
              <w:t>For UE RRM baseline measurement setup based on DFF, the supported N</w:t>
            </w:r>
            <w:r>
              <w:rPr>
                <w:rFonts w:eastAsia="Malgun Gothic"/>
                <w:vertAlign w:val="subscript"/>
              </w:rPr>
              <w:t>MAX_AoAs</w:t>
            </w:r>
            <w:r>
              <w:rPr>
                <w:rFonts w:eastAsia="Malgun Gothic"/>
              </w:rPr>
              <w:t xml:space="preserve"> = 2.</w:t>
            </w:r>
          </w:p>
          <w:p w14:paraId="65A37BA8" w14:textId="77777777" w:rsidR="00955EA2" w:rsidRDefault="00955EA2" w:rsidP="00831969">
            <w:pPr>
              <w:spacing w:after="60" w:line="240" w:lineRule="auto"/>
              <w:ind w:left="851"/>
              <w:rPr>
                <w:rFonts w:eastAsia="Malgun Gothic"/>
              </w:rPr>
            </w:pPr>
            <w:r>
              <w:rPr>
                <w:rFonts w:eastAsia="Malgun Gothic"/>
              </w:rPr>
              <w:t xml:space="preserve">- </w:t>
            </w:r>
            <w:r>
              <w:rPr>
                <w:rFonts w:eastAsia="Malgun Gothic"/>
              </w:rPr>
              <w:tab/>
              <w:t>For UE RRM baseline measurement setup based on simplified DFF, the supported N</w:t>
            </w:r>
            <w:r>
              <w:rPr>
                <w:rFonts w:eastAsia="Malgun Gothic"/>
                <w:vertAlign w:val="subscript"/>
              </w:rPr>
              <w:t>MAX_AoAs</w:t>
            </w:r>
            <w:r>
              <w:rPr>
                <w:rFonts w:eastAsia="Malgun Gothic"/>
              </w:rPr>
              <w:t xml:space="preserve"> = 1</w:t>
            </w:r>
          </w:p>
          <w:p w14:paraId="21C765D0" w14:textId="63C49E63" w:rsidR="00955EA2" w:rsidRPr="00831969" w:rsidRDefault="00955EA2" w:rsidP="00831969">
            <w:pPr>
              <w:spacing w:after="60" w:line="240" w:lineRule="auto"/>
              <w:ind w:left="851"/>
              <w:rPr>
                <w:rFonts w:eastAsia="Malgun Gothic"/>
              </w:rPr>
            </w:pPr>
            <w:r>
              <w:rPr>
                <w:rFonts w:eastAsia="Malgun Gothic"/>
              </w:rPr>
              <w:t>-</w:t>
            </w:r>
            <w:r>
              <w:rPr>
                <w:rFonts w:eastAsia="Malgun Gothic"/>
              </w:rPr>
              <w:tab/>
              <w:t>For UE RRM baseline measurement setup based on IFF, the supported N</w:t>
            </w:r>
            <w:r>
              <w:rPr>
                <w:rFonts w:eastAsia="Malgun Gothic"/>
                <w:vertAlign w:val="subscript"/>
              </w:rPr>
              <w:t>MAX_AoAs</w:t>
            </w:r>
            <w:r>
              <w:rPr>
                <w:rFonts w:eastAsia="Malgun Gothic"/>
              </w:rPr>
              <w:t xml:space="preserve"> = 1.</w:t>
            </w:r>
          </w:p>
        </w:tc>
      </w:tr>
    </w:tbl>
    <w:p w14:paraId="75D57130" w14:textId="77777777" w:rsidR="006D4809" w:rsidRDefault="006D4809" w:rsidP="006D4809">
      <w:pPr>
        <w:jc w:val="both"/>
        <w:rPr>
          <w:rFonts w:ascii="Times New Roman" w:hAnsi="Times New Roman"/>
          <w:lang w:val="en-GB"/>
        </w:rPr>
      </w:pPr>
    </w:p>
    <w:p w14:paraId="31976F2B" w14:textId="5C897F40" w:rsidR="00955EA2" w:rsidRDefault="00955EA2" w:rsidP="006D4809">
      <w:pPr>
        <w:jc w:val="both"/>
        <w:rPr>
          <w:rFonts w:ascii="Times New Roman" w:hAnsi="Times New Roman"/>
          <w:lang w:val="en-GB"/>
        </w:rPr>
      </w:pPr>
      <w:r>
        <w:rPr>
          <w:rFonts w:ascii="Times New Roman" w:hAnsi="Times New Roman"/>
          <w:lang w:val="en-GB"/>
        </w:rPr>
        <w:t>All the permitted test methods including DFF, simplified DFF and IFF have certain pros and cons</w:t>
      </w:r>
      <w:r w:rsidR="002F40C3">
        <w:rPr>
          <w:rFonts w:ascii="Times New Roman" w:hAnsi="Times New Roman"/>
          <w:lang w:val="en-GB"/>
        </w:rPr>
        <w:t xml:space="preserve"> (achievable MU, cost, volume size, tested device size)</w:t>
      </w:r>
      <w:r>
        <w:rPr>
          <w:rFonts w:ascii="Times New Roman" w:hAnsi="Times New Roman"/>
          <w:lang w:val="en-GB"/>
        </w:rPr>
        <w:t>. It is expect</w:t>
      </w:r>
      <w:r w:rsidR="002F40C3">
        <w:rPr>
          <w:rFonts w:ascii="Times New Roman" w:hAnsi="Times New Roman"/>
          <w:lang w:val="en-GB"/>
        </w:rPr>
        <w:t>ed that different test system</w:t>
      </w:r>
      <w:r>
        <w:rPr>
          <w:rFonts w:ascii="Times New Roman" w:hAnsi="Times New Roman"/>
          <w:lang w:val="en-GB"/>
        </w:rPr>
        <w:t xml:space="preserve"> vendors may support </w:t>
      </w:r>
      <w:r w:rsidR="002F40C3">
        <w:rPr>
          <w:rFonts w:ascii="Times New Roman" w:hAnsi="Times New Roman"/>
          <w:lang w:val="en-GB"/>
        </w:rPr>
        <w:t>RRM testing setups</w:t>
      </w:r>
      <w:r>
        <w:rPr>
          <w:rFonts w:ascii="Times New Roman" w:hAnsi="Times New Roman"/>
          <w:lang w:val="en-GB"/>
        </w:rPr>
        <w:t xml:space="preserve"> based on different methods without restrictions. Same time, as mentioned above not all methods are applicable for 2 AoA tests.</w:t>
      </w:r>
      <w:r w:rsidR="002F40C3">
        <w:rPr>
          <w:rFonts w:ascii="Times New Roman" w:hAnsi="Times New Roman"/>
          <w:lang w:val="en-GB"/>
        </w:rPr>
        <w:t xml:space="preserve"> Therefore, in case RAN4 introduces 2 AoA performance requirements, then the simplified DFF and IFF setups could be ruled out if such test are mandated as a part of conformance requirements.</w:t>
      </w:r>
      <w:r>
        <w:rPr>
          <w:rFonts w:ascii="Times New Roman" w:hAnsi="Times New Roman"/>
          <w:lang w:val="en-GB"/>
        </w:rPr>
        <w:t xml:space="preserve"> Therefore, to avoid precluding</w:t>
      </w:r>
      <w:r w:rsidR="002F40C3">
        <w:rPr>
          <w:rFonts w:ascii="Times New Roman" w:hAnsi="Times New Roman"/>
          <w:lang w:val="en-GB"/>
        </w:rPr>
        <w:t xml:space="preserve"> use of either</w:t>
      </w:r>
      <w:r>
        <w:rPr>
          <w:rFonts w:ascii="Times New Roman" w:hAnsi="Times New Roman"/>
          <w:lang w:val="en-GB"/>
        </w:rPr>
        <w:t xml:space="preserve"> test methods it is recommended that 2 AoA</w:t>
      </w:r>
      <w:r w:rsidR="002F40C3">
        <w:rPr>
          <w:rFonts w:ascii="Times New Roman" w:hAnsi="Times New Roman"/>
          <w:lang w:val="en-GB"/>
        </w:rPr>
        <w:t xml:space="preserve"> RRM</w:t>
      </w:r>
      <w:r>
        <w:rPr>
          <w:rFonts w:ascii="Times New Roman" w:hAnsi="Times New Roman"/>
          <w:lang w:val="en-GB"/>
        </w:rPr>
        <w:t xml:space="preserve"> tests are </w:t>
      </w:r>
      <w:r w:rsidR="002F40C3">
        <w:rPr>
          <w:rFonts w:ascii="Times New Roman" w:hAnsi="Times New Roman"/>
          <w:lang w:val="en-GB"/>
        </w:rPr>
        <w:t>defined as optional</w:t>
      </w:r>
      <w:r>
        <w:rPr>
          <w:rFonts w:ascii="Times New Roman" w:hAnsi="Times New Roman"/>
          <w:lang w:val="en-GB"/>
        </w:rPr>
        <w:t xml:space="preserve"> requirements</w:t>
      </w:r>
      <w:r w:rsidR="002F40C3">
        <w:rPr>
          <w:rFonts w:ascii="Times New Roman" w:hAnsi="Times New Roman"/>
          <w:lang w:val="en-GB"/>
        </w:rPr>
        <w:t xml:space="preserve"> such that UE can pass the conformance certification using simplified DFF or IFF test methods</w:t>
      </w:r>
      <w:r>
        <w:rPr>
          <w:rFonts w:ascii="Times New Roman" w:hAnsi="Times New Roman"/>
          <w:lang w:val="en-GB"/>
        </w:rPr>
        <w:t>. I</w:t>
      </w:r>
      <w:r w:rsidR="002F40C3">
        <w:rPr>
          <w:rFonts w:ascii="Times New Roman" w:hAnsi="Times New Roman"/>
          <w:lang w:val="en-GB"/>
        </w:rPr>
        <w:t>n addition, i</w:t>
      </w:r>
      <w:r>
        <w:rPr>
          <w:rFonts w:ascii="Times New Roman" w:hAnsi="Times New Roman"/>
          <w:lang w:val="en-GB"/>
        </w:rPr>
        <w:t>f needed, 1 AoA test cases with similar test purposes can be introduced.</w:t>
      </w:r>
    </w:p>
    <w:p w14:paraId="204EA7BE" w14:textId="6B11F0A2" w:rsidR="00955EA2" w:rsidRPr="00B5696A" w:rsidRDefault="00955EA2" w:rsidP="00955EA2">
      <w:pPr>
        <w:rPr>
          <w:rFonts w:ascii="Times New Roman" w:hAnsi="Times New Roman"/>
          <w:b/>
          <w:i/>
          <w:lang w:eastAsia="ja-JP" w:bidi="hi-IN"/>
        </w:rPr>
      </w:pPr>
      <w:r w:rsidRPr="00B5696A">
        <w:rPr>
          <w:rFonts w:ascii="Times New Roman" w:hAnsi="Times New Roman"/>
          <w:b/>
          <w:i/>
          <w:lang w:eastAsia="ja-JP" w:bidi="hi-IN"/>
        </w:rPr>
        <w:t xml:space="preserve">Proposal </w:t>
      </w:r>
      <w:r w:rsidR="00776D74">
        <w:rPr>
          <w:rFonts w:ascii="Times New Roman" w:hAnsi="Times New Roman"/>
          <w:b/>
          <w:i/>
          <w:lang w:eastAsia="ja-JP" w:bidi="hi-IN"/>
        </w:rPr>
        <w:t>5</w:t>
      </w:r>
      <w:r w:rsidRPr="00B5696A">
        <w:rPr>
          <w:rFonts w:ascii="Times New Roman" w:hAnsi="Times New Roman"/>
          <w:b/>
          <w:i/>
          <w:lang w:eastAsia="ja-JP" w:bidi="hi-IN"/>
        </w:rPr>
        <w:t xml:space="preserve">: </w:t>
      </w:r>
      <w:r w:rsidR="002F40C3">
        <w:rPr>
          <w:rFonts w:ascii="Times New Roman" w:hAnsi="Times New Roman"/>
          <w:b/>
          <w:i/>
          <w:lang w:eastAsia="ja-JP" w:bidi="hi-IN"/>
        </w:rPr>
        <w:t>Define 2AoA RRM test cases as optional</w:t>
      </w:r>
      <w:r w:rsidR="00776D74">
        <w:rPr>
          <w:rFonts w:ascii="Times New Roman" w:hAnsi="Times New Roman"/>
          <w:b/>
          <w:i/>
          <w:lang w:eastAsia="ja-JP" w:bidi="hi-IN"/>
        </w:rPr>
        <w:t>.</w:t>
      </w:r>
    </w:p>
    <w:p w14:paraId="074E3D29" w14:textId="77777777" w:rsidR="006D4809" w:rsidRPr="006D4809" w:rsidRDefault="006D4809" w:rsidP="00EC3BA0">
      <w:pPr>
        <w:jc w:val="both"/>
        <w:rPr>
          <w:rFonts w:ascii="Times New Roman" w:hAnsi="Times New Roman"/>
        </w:rPr>
      </w:pPr>
    </w:p>
    <w:p w14:paraId="14EE1881" w14:textId="77777777" w:rsidR="00701C4A" w:rsidRPr="00B5696A" w:rsidRDefault="00701C4A" w:rsidP="00EC3BA0">
      <w:pPr>
        <w:jc w:val="both"/>
        <w:rPr>
          <w:rFonts w:ascii="Times New Roman" w:hAnsi="Times New Roman"/>
        </w:rPr>
      </w:pPr>
    </w:p>
    <w:p w14:paraId="1589F279" w14:textId="77777777" w:rsidR="005F2787" w:rsidRPr="00B5696A" w:rsidRDefault="005F2787" w:rsidP="00EC3BA0">
      <w:pPr>
        <w:jc w:val="both"/>
        <w:rPr>
          <w:rFonts w:ascii="Times New Roman" w:hAnsi="Times New Roman"/>
          <w:lang w:val="en-GB" w:eastAsia="en-US"/>
        </w:rPr>
      </w:pPr>
    </w:p>
    <w:p w14:paraId="75595B29" w14:textId="77777777" w:rsidR="00F4714F" w:rsidRPr="00B5696A" w:rsidRDefault="00F4714F" w:rsidP="00EC3BA0">
      <w:pPr>
        <w:jc w:val="both"/>
        <w:rPr>
          <w:rFonts w:ascii="Times New Roman" w:hAnsi="Times New Roman"/>
          <w:lang w:val="en-GB" w:eastAsia="en-US"/>
        </w:rPr>
      </w:pPr>
    </w:p>
    <w:p w14:paraId="336CD46F" w14:textId="77777777" w:rsidR="00F5352E" w:rsidRPr="00B5696A" w:rsidRDefault="00F5352E" w:rsidP="00831969">
      <w:pPr>
        <w:pStyle w:val="Heading1"/>
        <w:numPr>
          <w:ilvl w:val="0"/>
          <w:numId w:val="1"/>
        </w:numPr>
        <w:rPr>
          <w:rFonts w:ascii="Times New Roman" w:hAnsi="Times New Roman"/>
        </w:rPr>
      </w:pPr>
      <w:r w:rsidRPr="00B5696A">
        <w:rPr>
          <w:rFonts w:ascii="Times New Roman" w:hAnsi="Times New Roman"/>
        </w:rPr>
        <w:t>Conclusion</w:t>
      </w:r>
    </w:p>
    <w:p w14:paraId="711E6975" w14:textId="77777777" w:rsidR="0048612E" w:rsidRPr="00B5696A" w:rsidRDefault="0048612E" w:rsidP="0048612E">
      <w:pPr>
        <w:rPr>
          <w:rFonts w:ascii="Times New Roman" w:hAnsi="Times New Roman"/>
          <w:lang w:val="en-GB" w:eastAsia="en-US"/>
        </w:rPr>
      </w:pPr>
      <w:r w:rsidRPr="00B5696A">
        <w:rPr>
          <w:rFonts w:ascii="Times New Roman" w:hAnsi="Times New Roman"/>
          <w:lang w:val="en-GB" w:eastAsia="en-US"/>
        </w:rPr>
        <w:t xml:space="preserve">In this contribution, we propose measurement </w:t>
      </w:r>
      <w:r w:rsidR="00C40CAA" w:rsidRPr="00B5696A">
        <w:rPr>
          <w:rFonts w:ascii="Times New Roman" w:hAnsi="Times New Roman"/>
          <w:lang w:val="en-GB" w:eastAsia="en-US"/>
        </w:rPr>
        <w:t>requirement and procedure</w:t>
      </w:r>
      <w:r w:rsidRPr="00B5696A">
        <w:rPr>
          <w:rFonts w:ascii="Times New Roman" w:hAnsi="Times New Roman"/>
          <w:lang w:val="en-GB" w:eastAsia="en-US"/>
        </w:rPr>
        <w:t xml:space="preserve"> for </w:t>
      </w:r>
      <w:r w:rsidR="00C40CAA" w:rsidRPr="00B5696A">
        <w:rPr>
          <w:rFonts w:ascii="Times New Roman" w:hAnsi="Times New Roman"/>
          <w:lang w:val="en-GB" w:eastAsia="en-US"/>
        </w:rPr>
        <w:t>FR2</w:t>
      </w:r>
      <w:r w:rsidRPr="00B5696A">
        <w:rPr>
          <w:rFonts w:ascii="Times New Roman" w:hAnsi="Times New Roman"/>
          <w:lang w:val="en-GB" w:eastAsia="en-US"/>
        </w:rPr>
        <w:t>.</w:t>
      </w:r>
    </w:p>
    <w:p w14:paraId="0A6064C4" w14:textId="0D47DECC" w:rsidR="00B75425" w:rsidRPr="00B5696A" w:rsidRDefault="00B75425" w:rsidP="00B75425">
      <w:pPr>
        <w:pStyle w:val="ListParagraph"/>
        <w:spacing w:after="0" w:line="240" w:lineRule="auto"/>
        <w:ind w:left="450"/>
        <w:jc w:val="center"/>
        <w:rPr>
          <w:rFonts w:ascii="Times New Roman" w:hAnsi="Times New Roman"/>
          <w:b/>
          <w:lang w:val="en-GB" w:eastAsia="en-US"/>
        </w:rPr>
      </w:pPr>
    </w:p>
    <w:p w14:paraId="3001AD02" w14:textId="77777777" w:rsidR="001C116B" w:rsidRPr="00B5696A" w:rsidRDefault="001C116B" w:rsidP="001C116B">
      <w:pPr>
        <w:rPr>
          <w:rFonts w:ascii="Times New Roman" w:hAnsi="Times New Roman"/>
          <w:i/>
          <w:lang w:val="en-GB" w:eastAsia="en-US"/>
        </w:rPr>
      </w:pPr>
      <w:r w:rsidRPr="00B5696A">
        <w:rPr>
          <w:rFonts w:ascii="Times New Roman" w:hAnsi="Times New Roman"/>
          <w:b/>
          <w:i/>
          <w:lang w:eastAsia="ja-JP" w:bidi="hi-IN"/>
        </w:rPr>
        <w:t>Proposal 1: For RLM and L1-RSRP related beam management, fine beam will be used. For RSRP/RSRQ/SINR mobility related test, “rough” beam will be used.</w:t>
      </w:r>
    </w:p>
    <w:p w14:paraId="146B9EE5" w14:textId="77777777" w:rsidR="004C0B22" w:rsidRPr="00B5696A" w:rsidRDefault="004C0B22" w:rsidP="004C0B22">
      <w:pPr>
        <w:rPr>
          <w:rFonts w:ascii="Times New Roman" w:hAnsi="Times New Roman"/>
          <w:b/>
          <w:i/>
          <w:lang w:eastAsia="ja-JP" w:bidi="hi-IN"/>
        </w:rPr>
      </w:pPr>
      <w:r w:rsidRPr="00B5696A">
        <w:rPr>
          <w:rFonts w:ascii="Times New Roman" w:hAnsi="Times New Roman"/>
          <w:b/>
          <w:i/>
          <w:lang w:eastAsia="ja-JP" w:bidi="hi-IN"/>
        </w:rPr>
        <w:t>Proposal 2: For RSRP/RSRQ/SINR testing, 1 AoA test of scenario #1 is considered.</w:t>
      </w:r>
    </w:p>
    <w:p w14:paraId="653BAB2E" w14:textId="75AF66D8" w:rsidR="003D67EB" w:rsidRDefault="003D67EB" w:rsidP="003D67EB">
      <w:pPr>
        <w:spacing w:after="0" w:line="240" w:lineRule="auto"/>
        <w:rPr>
          <w:rFonts w:ascii="Times New Roman" w:hAnsi="Times New Roman"/>
          <w:b/>
          <w:i/>
          <w:color w:val="000000" w:themeColor="text1"/>
        </w:rPr>
      </w:pPr>
      <w:r w:rsidRPr="00B5696A">
        <w:rPr>
          <w:rFonts w:ascii="Times New Roman" w:hAnsi="Times New Roman"/>
          <w:b/>
          <w:i/>
        </w:rPr>
        <w:t>Observation 1:</w:t>
      </w:r>
      <w:r w:rsidRPr="003D67EB">
        <w:rPr>
          <w:rFonts w:ascii="Times New Roman" w:hAnsi="Times New Roman"/>
          <w:b/>
          <w:i/>
        </w:rPr>
        <w:t xml:space="preserve"> </w:t>
      </w:r>
      <w:r w:rsidRPr="00B5696A">
        <w:rPr>
          <w:rFonts w:ascii="Times New Roman" w:hAnsi="Times New Roman"/>
          <w:b/>
          <w:i/>
        </w:rPr>
        <w:t xml:space="preserve">for method 3, </w:t>
      </w:r>
      <w:r>
        <w:rPr>
          <w:rFonts w:ascii="Times New Roman" w:hAnsi="Times New Roman"/>
          <w:b/>
          <w:i/>
        </w:rPr>
        <w:t xml:space="preserve">it’s hard to evaluate the RSRP accuracy since the </w:t>
      </w:r>
      <w:r>
        <w:rPr>
          <w:rFonts w:ascii="Times New Roman" w:hAnsi="Times New Roman"/>
          <w:b/>
          <w:i/>
          <w:color w:val="000000" w:themeColor="text1"/>
        </w:rPr>
        <w:t xml:space="preserve">uncertainty introduced by beamforming gain is large, which is </w:t>
      </w:r>
      <w:r w:rsidRPr="003D67EB">
        <w:rPr>
          <w:rFonts w:ascii="Times New Roman" w:hAnsi="Times New Roman"/>
          <w:b/>
          <w:i/>
          <w:color w:val="000000" w:themeColor="text1"/>
        </w:rPr>
        <w:t>19+(G</w:t>
      </w:r>
      <w:r w:rsidRPr="003D67EB">
        <w:rPr>
          <w:rFonts w:ascii="Times New Roman" w:hAnsi="Times New Roman"/>
          <w:b/>
          <w:i/>
          <w:color w:val="000000" w:themeColor="text1"/>
          <w:vertAlign w:val="subscript"/>
        </w:rPr>
        <w:t>max</w:t>
      </w:r>
      <w:r w:rsidRPr="003D67EB">
        <w:rPr>
          <w:rFonts w:ascii="Times New Roman" w:hAnsi="Times New Roman"/>
          <w:b/>
          <w:i/>
          <w:color w:val="000000" w:themeColor="text1"/>
        </w:rPr>
        <w:t>- G</w:t>
      </w:r>
      <w:r w:rsidRPr="003D67EB">
        <w:rPr>
          <w:rFonts w:ascii="Times New Roman" w:hAnsi="Times New Roman"/>
          <w:b/>
          <w:i/>
          <w:color w:val="000000" w:themeColor="text1"/>
          <w:vertAlign w:val="subscript"/>
        </w:rPr>
        <w:t>min</w:t>
      </w:r>
      <w:r w:rsidRPr="003D67EB">
        <w:rPr>
          <w:rFonts w:ascii="Times New Roman" w:hAnsi="Times New Roman"/>
          <w:b/>
          <w:i/>
          <w:color w:val="000000" w:themeColor="text1"/>
        </w:rPr>
        <w:t xml:space="preserve">) </w:t>
      </w:r>
      <w:r>
        <w:rPr>
          <w:rFonts w:ascii="Times New Roman" w:hAnsi="Times New Roman"/>
          <w:b/>
          <w:i/>
          <w:color w:val="000000" w:themeColor="text1"/>
        </w:rPr>
        <w:t xml:space="preserve">dB </w:t>
      </w:r>
      <w:r w:rsidRPr="003D67EB">
        <w:rPr>
          <w:rFonts w:ascii="Times New Roman" w:hAnsi="Times New Roman"/>
          <w:b/>
          <w:i/>
          <w:color w:val="000000" w:themeColor="text1"/>
        </w:rPr>
        <w:t>and 20+(G</w:t>
      </w:r>
      <w:r w:rsidRPr="003D67EB">
        <w:rPr>
          <w:rFonts w:ascii="Times New Roman" w:hAnsi="Times New Roman"/>
          <w:b/>
          <w:i/>
          <w:color w:val="000000" w:themeColor="text1"/>
          <w:vertAlign w:val="subscript"/>
        </w:rPr>
        <w:t>max</w:t>
      </w:r>
      <w:r w:rsidRPr="003D67EB">
        <w:rPr>
          <w:rFonts w:ascii="Times New Roman" w:hAnsi="Times New Roman"/>
          <w:b/>
          <w:i/>
          <w:color w:val="000000" w:themeColor="text1"/>
        </w:rPr>
        <w:t>- G</w:t>
      </w:r>
      <w:r w:rsidRPr="003D67EB">
        <w:rPr>
          <w:rFonts w:ascii="Times New Roman" w:hAnsi="Times New Roman"/>
          <w:b/>
          <w:i/>
          <w:color w:val="000000" w:themeColor="text1"/>
          <w:vertAlign w:val="subscript"/>
        </w:rPr>
        <w:t>min</w:t>
      </w:r>
      <w:r w:rsidRPr="003D67EB">
        <w:rPr>
          <w:rFonts w:ascii="Times New Roman" w:hAnsi="Times New Roman"/>
          <w:b/>
          <w:i/>
          <w:color w:val="000000" w:themeColor="text1"/>
        </w:rPr>
        <w:t xml:space="preserve">) </w:t>
      </w:r>
      <w:r>
        <w:rPr>
          <w:rFonts w:ascii="Times New Roman" w:hAnsi="Times New Roman"/>
          <w:b/>
          <w:i/>
          <w:color w:val="000000" w:themeColor="text1"/>
        </w:rPr>
        <w:t xml:space="preserve">dB </w:t>
      </w:r>
      <w:r w:rsidRPr="003D67EB">
        <w:rPr>
          <w:rFonts w:ascii="Times New Roman" w:hAnsi="Times New Roman"/>
          <w:b/>
          <w:i/>
          <w:color w:val="000000" w:themeColor="text1"/>
        </w:rPr>
        <w:t>for scenario 2 and scenario 4 respectively.</w:t>
      </w:r>
    </w:p>
    <w:p w14:paraId="3679B65D" w14:textId="77777777" w:rsidR="00172F90" w:rsidRPr="00B5696A" w:rsidRDefault="00172F90" w:rsidP="00172F90">
      <w:pPr>
        <w:spacing w:after="0" w:line="240" w:lineRule="auto"/>
        <w:rPr>
          <w:rFonts w:ascii="Times New Roman" w:hAnsi="Times New Roman"/>
          <w:i/>
        </w:rPr>
      </w:pPr>
    </w:p>
    <w:p w14:paraId="484DB29A" w14:textId="77777777" w:rsidR="003D67EB" w:rsidRDefault="003D67EB" w:rsidP="003D67EB">
      <w:pPr>
        <w:spacing w:after="0" w:line="240" w:lineRule="auto"/>
        <w:rPr>
          <w:rFonts w:ascii="Times New Roman" w:hAnsi="Times New Roman"/>
          <w:b/>
          <w:i/>
          <w:color w:val="000000" w:themeColor="text1"/>
        </w:rPr>
      </w:pPr>
      <w:r w:rsidRPr="00B5696A">
        <w:rPr>
          <w:rFonts w:ascii="Times New Roman" w:hAnsi="Times New Roman"/>
          <w:b/>
          <w:i/>
        </w:rPr>
        <w:lastRenderedPageBreak/>
        <w:t xml:space="preserve">Observation </w:t>
      </w:r>
      <w:r>
        <w:rPr>
          <w:rFonts w:ascii="Times New Roman" w:hAnsi="Times New Roman"/>
          <w:b/>
          <w:i/>
        </w:rPr>
        <w:t>2</w:t>
      </w:r>
      <w:r w:rsidRPr="00B5696A">
        <w:rPr>
          <w:rFonts w:ascii="Times New Roman" w:hAnsi="Times New Roman"/>
          <w:b/>
          <w:i/>
        </w:rPr>
        <w:t>:</w:t>
      </w:r>
      <w:r w:rsidRPr="003D67EB">
        <w:rPr>
          <w:rFonts w:ascii="Times New Roman" w:hAnsi="Times New Roman"/>
          <w:b/>
          <w:i/>
        </w:rPr>
        <w:t xml:space="preserve"> </w:t>
      </w:r>
      <w:r w:rsidRPr="00B5696A">
        <w:rPr>
          <w:rFonts w:ascii="Times New Roman" w:hAnsi="Times New Roman"/>
          <w:b/>
          <w:i/>
        </w:rPr>
        <w:t xml:space="preserve">for method </w:t>
      </w:r>
      <w:r>
        <w:rPr>
          <w:rFonts w:ascii="Times New Roman" w:hAnsi="Times New Roman"/>
          <w:b/>
          <w:i/>
        </w:rPr>
        <w:t>2</w:t>
      </w:r>
      <w:r w:rsidRPr="00B5696A">
        <w:rPr>
          <w:rFonts w:ascii="Times New Roman" w:hAnsi="Times New Roman"/>
          <w:b/>
          <w:i/>
        </w:rPr>
        <w:t xml:space="preserve">, </w:t>
      </w:r>
      <w:r>
        <w:rPr>
          <w:rFonts w:ascii="Times New Roman" w:hAnsi="Times New Roman"/>
          <w:b/>
          <w:i/>
        </w:rPr>
        <w:t xml:space="preserve">beamforming gain will have no impact on the Baseband accuracy measurement. The </w:t>
      </w:r>
      <w:r w:rsidRPr="003D67EB">
        <w:rPr>
          <w:rFonts w:ascii="Times New Roman" w:hAnsi="Times New Roman"/>
          <w:b/>
          <w:i/>
          <w:color w:val="000000" w:themeColor="text1"/>
        </w:rPr>
        <w:t>uncertainty range is 12dB</w:t>
      </w:r>
      <w:r>
        <w:rPr>
          <w:rFonts w:ascii="Times New Roman" w:hAnsi="Times New Roman"/>
          <w:b/>
          <w:i/>
          <w:color w:val="000000" w:themeColor="text1"/>
        </w:rPr>
        <w:t xml:space="preserve"> for all scenarios</w:t>
      </w:r>
      <w:r w:rsidRPr="003D67EB">
        <w:rPr>
          <w:rFonts w:ascii="Times New Roman" w:hAnsi="Times New Roman"/>
          <w:b/>
          <w:i/>
          <w:color w:val="000000" w:themeColor="text1"/>
        </w:rPr>
        <w:t>.</w:t>
      </w:r>
    </w:p>
    <w:p w14:paraId="67C994EF" w14:textId="77777777" w:rsidR="003D67EB" w:rsidRPr="00B5696A" w:rsidRDefault="003D67EB" w:rsidP="003D67EB">
      <w:pPr>
        <w:spacing w:after="0" w:line="240" w:lineRule="auto"/>
        <w:rPr>
          <w:rFonts w:ascii="Times New Roman" w:hAnsi="Times New Roman"/>
          <w:i/>
        </w:rPr>
      </w:pPr>
    </w:p>
    <w:p w14:paraId="3B63909B" w14:textId="77777777" w:rsidR="003D67EB" w:rsidRDefault="003D67EB" w:rsidP="003D67EB">
      <w:pPr>
        <w:spacing w:after="0" w:line="240" w:lineRule="auto"/>
        <w:rPr>
          <w:rFonts w:ascii="Times New Roman" w:hAnsi="Times New Roman"/>
          <w:b/>
          <w:i/>
          <w:color w:val="000000" w:themeColor="text1"/>
        </w:rPr>
      </w:pPr>
      <w:r w:rsidRPr="00B5696A">
        <w:rPr>
          <w:rFonts w:ascii="Times New Roman" w:hAnsi="Times New Roman"/>
          <w:b/>
          <w:i/>
        </w:rPr>
        <w:t xml:space="preserve">Proposal </w:t>
      </w:r>
      <w:r>
        <w:rPr>
          <w:rFonts w:ascii="Times New Roman" w:hAnsi="Times New Roman"/>
          <w:b/>
          <w:i/>
        </w:rPr>
        <w:t>3</w:t>
      </w:r>
      <w:r w:rsidRPr="00B5696A">
        <w:rPr>
          <w:rFonts w:ascii="Times New Roman" w:hAnsi="Times New Roman"/>
          <w:b/>
          <w:i/>
        </w:rPr>
        <w:t xml:space="preserve">: for method 3, </w:t>
      </w:r>
      <w:r>
        <w:rPr>
          <w:rFonts w:ascii="Times New Roman" w:hAnsi="Times New Roman"/>
          <w:b/>
          <w:i/>
        </w:rPr>
        <w:t xml:space="preserve">it’s hard to evaluate the RSRP accuracy since the </w:t>
      </w:r>
      <w:r>
        <w:rPr>
          <w:rFonts w:ascii="Times New Roman" w:hAnsi="Times New Roman"/>
          <w:b/>
          <w:i/>
          <w:color w:val="000000" w:themeColor="text1"/>
        </w:rPr>
        <w:t>uncertainty introduced by beamforming gain is large</w:t>
      </w:r>
      <w:r w:rsidRPr="00B5696A">
        <w:rPr>
          <w:rFonts w:ascii="Times New Roman" w:hAnsi="Times New Roman"/>
          <w:b/>
          <w:i/>
          <w:color w:val="000000" w:themeColor="text1"/>
        </w:rPr>
        <w:t>.</w:t>
      </w:r>
      <w:r>
        <w:rPr>
          <w:rFonts w:ascii="Times New Roman" w:hAnsi="Times New Roman"/>
          <w:b/>
          <w:i/>
          <w:color w:val="000000" w:themeColor="text1"/>
        </w:rPr>
        <w:t xml:space="preserve"> Combined method is needed.</w:t>
      </w:r>
    </w:p>
    <w:p w14:paraId="72EAE761" w14:textId="77777777" w:rsidR="003D67EB" w:rsidRDefault="003D67EB" w:rsidP="004C0B22">
      <w:pPr>
        <w:jc w:val="both"/>
        <w:rPr>
          <w:rFonts w:ascii="Times New Roman" w:hAnsi="Times New Roman"/>
          <w:b/>
          <w:i/>
          <w:lang w:eastAsia="ja-JP" w:bidi="hi-IN"/>
        </w:rPr>
      </w:pPr>
    </w:p>
    <w:p w14:paraId="64CC358D" w14:textId="31BB20ED" w:rsidR="004C0B22" w:rsidRPr="00B5696A" w:rsidRDefault="004C0B22" w:rsidP="004C0B22">
      <w:pPr>
        <w:jc w:val="both"/>
        <w:rPr>
          <w:rFonts w:ascii="Times New Roman" w:hAnsi="Times New Roman"/>
          <w:b/>
          <w:i/>
          <w:lang w:eastAsia="ja-JP" w:bidi="hi-IN"/>
        </w:rPr>
      </w:pPr>
      <w:r w:rsidRPr="00B5696A">
        <w:rPr>
          <w:rFonts w:ascii="Times New Roman" w:hAnsi="Times New Roman"/>
          <w:b/>
          <w:i/>
          <w:lang w:eastAsia="ja-JP" w:bidi="hi-IN"/>
        </w:rPr>
        <w:t xml:space="preserve">Proposal </w:t>
      </w:r>
      <w:r w:rsidR="003D67EB">
        <w:rPr>
          <w:rFonts w:ascii="Times New Roman" w:hAnsi="Times New Roman"/>
          <w:b/>
          <w:i/>
          <w:lang w:eastAsia="ja-JP" w:bidi="hi-IN"/>
        </w:rPr>
        <w:t>4</w:t>
      </w:r>
      <w:r w:rsidRPr="00B5696A">
        <w:rPr>
          <w:rFonts w:ascii="Times New Roman" w:hAnsi="Times New Roman"/>
          <w:b/>
          <w:i/>
          <w:lang w:eastAsia="ja-JP" w:bidi="hi-IN"/>
        </w:rPr>
        <w:t>: Propose a combine method to test FR2 absolute RSRP accuracy:</w:t>
      </w:r>
    </w:p>
    <w:p w14:paraId="092F3EB0" w14:textId="35B07569" w:rsidR="004C0B22" w:rsidRPr="00B5696A" w:rsidRDefault="004C0B22" w:rsidP="004C0B22">
      <w:pPr>
        <w:spacing w:after="0" w:line="240" w:lineRule="auto"/>
        <w:rPr>
          <w:rFonts w:ascii="Times New Roman" w:hAnsi="Times New Roman"/>
          <w:b/>
          <w:i/>
        </w:rPr>
      </w:pPr>
      <w:r w:rsidRPr="00B5696A">
        <w:rPr>
          <w:rFonts w:ascii="Times New Roman" w:hAnsi="Times New Roman"/>
          <w:b/>
          <w:i/>
        </w:rPr>
        <w:t xml:space="preserve">     Step 1: beam peak is founded using SS-RSRP or SS-SINR reporting. </w:t>
      </w:r>
    </w:p>
    <w:p w14:paraId="74849EF4" w14:textId="77777777" w:rsidR="004C0B22" w:rsidRPr="00B5696A" w:rsidRDefault="004C0B22" w:rsidP="004C0B22">
      <w:pPr>
        <w:spacing w:after="0" w:line="240" w:lineRule="auto"/>
        <w:rPr>
          <w:rFonts w:ascii="Times New Roman" w:hAnsi="Times New Roman"/>
          <w:b/>
          <w:i/>
        </w:rPr>
      </w:pPr>
    </w:p>
    <w:p w14:paraId="1ED2FF9D" w14:textId="5AF83BCA" w:rsidR="004C0B22" w:rsidRPr="00B5696A" w:rsidRDefault="004C0B22" w:rsidP="004C0B22">
      <w:pPr>
        <w:spacing w:after="0" w:line="240" w:lineRule="auto"/>
        <w:rPr>
          <w:rFonts w:ascii="Times New Roman" w:hAnsi="Times New Roman"/>
          <w:b/>
          <w:i/>
        </w:rPr>
      </w:pPr>
      <w:r w:rsidRPr="00B5696A">
        <w:rPr>
          <w:rFonts w:ascii="Times New Roman" w:hAnsi="Times New Roman"/>
          <w:b/>
          <w:i/>
        </w:rPr>
        <w:t xml:space="preserve">     Step 2: Based on method 3. The delta RSRP range can be deduced by the measured RSRP at reference B and ideal RSRP at reference point A, which includes all factors, i.e. </w:t>
      </w:r>
      <w:r w:rsidR="004F4E1E" w:rsidRPr="00B5696A">
        <w:rPr>
          <w:rFonts w:ascii="Times New Roman" w:hAnsi="Times New Roman"/>
          <w:b/>
          <w:i/>
        </w:rPr>
        <w:t>RF implementation loss</w:t>
      </w:r>
      <w:r w:rsidRPr="00B5696A">
        <w:rPr>
          <w:rFonts w:ascii="Times New Roman" w:hAnsi="Times New Roman"/>
          <w:b/>
          <w:i/>
        </w:rPr>
        <w:t>, beamforming gain, baseband inaccuracy. The RSRP delta should satisfy the accuracy requirements, if it pass the test, it can continue to go to step 3. If it failed, then there is no need to go to step 3.</w:t>
      </w:r>
    </w:p>
    <w:p w14:paraId="1FA4DF03" w14:textId="77777777" w:rsidR="004C0B22" w:rsidRPr="00B5696A" w:rsidRDefault="004C0B22" w:rsidP="004C0B22">
      <w:pPr>
        <w:spacing w:after="0" w:line="240" w:lineRule="auto"/>
        <w:rPr>
          <w:rFonts w:ascii="Times New Roman" w:hAnsi="Times New Roman"/>
          <w:b/>
          <w:i/>
        </w:rPr>
      </w:pPr>
    </w:p>
    <w:p w14:paraId="130C39AE" w14:textId="6C8B489D" w:rsidR="004C0B22" w:rsidRPr="00B5696A" w:rsidRDefault="004C0B22" w:rsidP="004C0B22">
      <w:pPr>
        <w:spacing w:after="0" w:line="240" w:lineRule="auto"/>
        <w:rPr>
          <w:rFonts w:ascii="Times New Roman" w:hAnsi="Times New Roman"/>
          <w:b/>
          <w:i/>
        </w:rPr>
      </w:pPr>
      <w:r w:rsidRPr="00B5696A">
        <w:rPr>
          <w:rFonts w:ascii="Times New Roman" w:hAnsi="Times New Roman"/>
          <w:b/>
          <w:i/>
        </w:rPr>
        <w:t xml:space="preserve">    Step 3: Based on method 2, measure the RSRP accuracy to test the mainly baseband accuracy. The detail step is described in section 3.</w:t>
      </w:r>
    </w:p>
    <w:p w14:paraId="570D758B" w14:textId="77777777" w:rsidR="004C0B22" w:rsidRPr="00B5696A" w:rsidRDefault="004C0B22" w:rsidP="004C0B22">
      <w:pPr>
        <w:spacing w:after="0" w:line="240" w:lineRule="auto"/>
        <w:rPr>
          <w:rFonts w:ascii="Times New Roman" w:hAnsi="Times New Roman"/>
          <w:b/>
          <w:i/>
        </w:rPr>
      </w:pPr>
    </w:p>
    <w:p w14:paraId="3A632B37" w14:textId="366D8FC5" w:rsidR="004C0B22" w:rsidRPr="00B5696A" w:rsidRDefault="004C0B22" w:rsidP="004C0B22">
      <w:pPr>
        <w:spacing w:after="0" w:line="240" w:lineRule="auto"/>
        <w:rPr>
          <w:rFonts w:ascii="Times New Roman" w:hAnsi="Times New Roman"/>
          <w:b/>
          <w:i/>
        </w:rPr>
      </w:pPr>
      <w:r w:rsidRPr="00B5696A">
        <w:rPr>
          <w:rFonts w:ascii="Times New Roman" w:hAnsi="Times New Roman"/>
          <w:b/>
          <w:i/>
        </w:rPr>
        <w:t xml:space="preserve">    UE will pass the measurement accuracy test if only it pass the two method simultaneously.</w:t>
      </w:r>
    </w:p>
    <w:p w14:paraId="0C11A12E" w14:textId="77777777" w:rsidR="00776D74" w:rsidRDefault="00776D74" w:rsidP="00776D74">
      <w:pPr>
        <w:rPr>
          <w:rFonts w:ascii="Times New Roman" w:hAnsi="Times New Roman"/>
          <w:b/>
          <w:i/>
          <w:lang w:eastAsia="ja-JP" w:bidi="hi-IN"/>
        </w:rPr>
      </w:pPr>
    </w:p>
    <w:p w14:paraId="05A7A92C" w14:textId="77777777" w:rsidR="00776D74" w:rsidRPr="00B5696A" w:rsidRDefault="00776D74" w:rsidP="00776D74">
      <w:pPr>
        <w:rPr>
          <w:rFonts w:ascii="Times New Roman" w:hAnsi="Times New Roman"/>
          <w:b/>
          <w:i/>
          <w:lang w:eastAsia="ja-JP" w:bidi="hi-IN"/>
        </w:rPr>
      </w:pPr>
      <w:r w:rsidRPr="00B5696A">
        <w:rPr>
          <w:rFonts w:ascii="Times New Roman" w:hAnsi="Times New Roman"/>
          <w:b/>
          <w:i/>
          <w:lang w:eastAsia="ja-JP" w:bidi="hi-IN"/>
        </w:rPr>
        <w:t xml:space="preserve">Proposal </w:t>
      </w:r>
      <w:r>
        <w:rPr>
          <w:rFonts w:ascii="Times New Roman" w:hAnsi="Times New Roman"/>
          <w:b/>
          <w:i/>
          <w:lang w:eastAsia="ja-JP" w:bidi="hi-IN"/>
        </w:rPr>
        <w:t>5</w:t>
      </w:r>
      <w:r w:rsidRPr="00B5696A">
        <w:rPr>
          <w:rFonts w:ascii="Times New Roman" w:hAnsi="Times New Roman"/>
          <w:b/>
          <w:i/>
          <w:lang w:eastAsia="ja-JP" w:bidi="hi-IN"/>
        </w:rPr>
        <w:t xml:space="preserve">: </w:t>
      </w:r>
      <w:r>
        <w:rPr>
          <w:rFonts w:ascii="Times New Roman" w:hAnsi="Times New Roman"/>
          <w:b/>
          <w:i/>
          <w:lang w:eastAsia="ja-JP" w:bidi="hi-IN"/>
        </w:rPr>
        <w:t>Define 2AoA RRM test cases as optional.</w:t>
      </w:r>
    </w:p>
    <w:p w14:paraId="5F86243D" w14:textId="77777777" w:rsidR="00B75425" w:rsidRPr="00B5696A" w:rsidRDefault="00B75425" w:rsidP="00B75425">
      <w:pPr>
        <w:overflowPunct w:val="0"/>
        <w:autoSpaceDE w:val="0"/>
        <w:autoSpaceDN w:val="0"/>
        <w:adjustRightInd w:val="0"/>
        <w:spacing w:before="60" w:after="60" w:line="240" w:lineRule="auto"/>
        <w:ind w:left="90"/>
        <w:jc w:val="both"/>
        <w:textAlignment w:val="baseline"/>
        <w:rPr>
          <w:rFonts w:ascii="Times New Roman" w:hAnsi="Times New Roman"/>
          <w:b/>
          <w:lang w:eastAsia="en-US"/>
        </w:rPr>
      </w:pPr>
    </w:p>
    <w:p w14:paraId="4AD63E0F" w14:textId="77777777" w:rsidR="0048612E" w:rsidRPr="00B5696A" w:rsidRDefault="00F5352E" w:rsidP="00831969">
      <w:pPr>
        <w:pStyle w:val="Heading1"/>
        <w:numPr>
          <w:ilvl w:val="0"/>
          <w:numId w:val="1"/>
        </w:numPr>
        <w:rPr>
          <w:rFonts w:ascii="Times New Roman" w:hAnsi="Times New Roman"/>
        </w:rPr>
      </w:pPr>
      <w:r w:rsidRPr="00B5696A">
        <w:rPr>
          <w:rFonts w:ascii="Times New Roman" w:hAnsi="Times New Roman"/>
        </w:rPr>
        <w:t>References</w:t>
      </w:r>
    </w:p>
    <w:p w14:paraId="3CD7FA9C" w14:textId="6F56C3DB" w:rsidR="00024E6A" w:rsidRDefault="00024E6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bookmarkStart w:id="2" w:name="_Ref446505138"/>
      <w:r w:rsidRPr="00B5696A">
        <w:rPr>
          <w:rFonts w:ascii="Times New Roman" w:hAnsi="Times New Roman"/>
        </w:rPr>
        <w:t>[</w:t>
      </w:r>
      <w:r w:rsidR="00AC5794" w:rsidRPr="00B5696A">
        <w:rPr>
          <w:rFonts w:ascii="Times New Roman" w:hAnsi="Times New Roman"/>
        </w:rPr>
        <w:t>1</w:t>
      </w:r>
      <w:r w:rsidRPr="00B5696A">
        <w:rPr>
          <w:rFonts w:ascii="Times New Roman" w:hAnsi="Times New Roman"/>
        </w:rPr>
        <w:t>] 38.810</w:t>
      </w:r>
    </w:p>
    <w:p w14:paraId="1D04BE9B" w14:textId="676A7724" w:rsidR="006C150D" w:rsidRPr="00831969" w:rsidRDefault="006C150D"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r w:rsidRPr="00831969">
        <w:rPr>
          <w:rFonts w:ascii="Times New Roman" w:hAnsi="Times New Roman"/>
        </w:rPr>
        <w:t>[2]</w:t>
      </w:r>
      <w:r w:rsidRPr="00831969">
        <w:rPr>
          <w:rFonts w:ascii="Times New Roman" w:hAnsi="Times New Roman"/>
          <w:lang w:val="en-GB"/>
        </w:rPr>
        <w:t xml:space="preserve"> </w:t>
      </w:r>
      <w:r w:rsidRPr="00831969">
        <w:rPr>
          <w:rFonts w:ascii="Times New Roman" w:hAnsi="Times New Roman"/>
          <w:lang w:val="en-GB"/>
        </w:rPr>
        <w:t>R4-1900702</w:t>
      </w:r>
      <w:r w:rsidRPr="00831969">
        <w:rPr>
          <w:rFonts w:ascii="Times New Roman" w:hAnsi="Times New Roman"/>
          <w:lang w:val="en-GB"/>
        </w:rPr>
        <w:t>, “</w:t>
      </w:r>
      <w:r w:rsidRPr="00831969">
        <w:rPr>
          <w:rFonts w:ascii="Times New Roman" w:hAnsi="Times New Roman"/>
          <w:lang w:eastAsia="ko-KR"/>
        </w:rPr>
        <w:t>Discussion on RRM OTA test for single and dual AoA configuration</w:t>
      </w:r>
      <w:r w:rsidRPr="00831969">
        <w:rPr>
          <w:rFonts w:ascii="Times New Roman" w:hAnsi="Times New Roman"/>
          <w:lang w:val="en-GB"/>
        </w:rPr>
        <w:t>”, LG</w:t>
      </w:r>
    </w:p>
    <w:p w14:paraId="159805FF" w14:textId="063F80D2" w:rsidR="00024E6A" w:rsidRPr="00B5696A" w:rsidRDefault="00024E6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p>
    <w:p w14:paraId="6CDF5E78" w14:textId="77777777" w:rsidR="00211FAA" w:rsidRPr="00B5696A" w:rsidRDefault="00211FA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p>
    <w:p w14:paraId="5B52820E" w14:textId="16E0E3DF" w:rsidR="00E95141" w:rsidRPr="00B5696A" w:rsidRDefault="00E95141" w:rsidP="00D87329">
      <w:pPr>
        <w:tabs>
          <w:tab w:val="left" w:pos="1985"/>
        </w:tabs>
        <w:spacing w:after="0"/>
        <w:ind w:left="1980" w:right="531" w:hanging="1980"/>
        <w:jc w:val="both"/>
        <w:rPr>
          <w:rFonts w:ascii="Times New Roman" w:hAnsi="Times New Roman"/>
        </w:rPr>
      </w:pPr>
    </w:p>
    <w:bookmarkEnd w:id="2"/>
    <w:p w14:paraId="07544701" w14:textId="77777777" w:rsidR="00F5352E" w:rsidRPr="00B5696A" w:rsidRDefault="00F5352E">
      <w:pPr>
        <w:rPr>
          <w:rFonts w:ascii="Times New Roman" w:hAnsi="Times New Roman"/>
        </w:rPr>
      </w:pPr>
    </w:p>
    <w:sectPr w:rsidR="00F5352E" w:rsidRPr="00B569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A077B" w14:textId="77777777" w:rsidR="00432C3C" w:rsidRDefault="00432C3C" w:rsidP="005214F1">
      <w:pPr>
        <w:spacing w:after="0" w:line="240" w:lineRule="auto"/>
      </w:pPr>
      <w:r>
        <w:separator/>
      </w:r>
    </w:p>
  </w:endnote>
  <w:endnote w:type="continuationSeparator" w:id="0">
    <w:p w14:paraId="2D8CE25C" w14:textId="77777777" w:rsidR="00432C3C" w:rsidRDefault="00432C3C" w:rsidP="00521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06619" w14:textId="77777777" w:rsidR="00432C3C" w:rsidRDefault="00432C3C" w:rsidP="005214F1">
      <w:pPr>
        <w:spacing w:after="0" w:line="240" w:lineRule="auto"/>
      </w:pPr>
      <w:r>
        <w:separator/>
      </w:r>
    </w:p>
  </w:footnote>
  <w:footnote w:type="continuationSeparator" w:id="0">
    <w:p w14:paraId="4AC0761B" w14:textId="77777777" w:rsidR="00432C3C" w:rsidRDefault="00432C3C" w:rsidP="005214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2342"/>
    <w:multiLevelType w:val="hybridMultilevel"/>
    <w:tmpl w:val="8EA4D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E208A"/>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1B0371"/>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F4E579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0811B5"/>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C1BE4"/>
    <w:multiLevelType w:val="hybridMultilevel"/>
    <w:tmpl w:val="8EA4D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2481A"/>
    <w:multiLevelType w:val="hybridMultilevel"/>
    <w:tmpl w:val="B18853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E52681"/>
    <w:multiLevelType w:val="hybridMultilevel"/>
    <w:tmpl w:val="9A507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FA5D55"/>
    <w:multiLevelType w:val="hybridMultilevel"/>
    <w:tmpl w:val="ACDE6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4A1186"/>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370A48F6"/>
    <w:multiLevelType w:val="hybridMultilevel"/>
    <w:tmpl w:val="451494E4"/>
    <w:lvl w:ilvl="0" w:tplc="04090001">
      <w:start w:val="1"/>
      <w:numFmt w:val="bullet"/>
      <w:lvlText w:val=""/>
      <w:lvlJc w:val="left"/>
      <w:pPr>
        <w:ind w:left="720" w:hanging="360"/>
      </w:pPr>
      <w:rPr>
        <w:rFonts w:ascii="Symbol" w:hAnsi="Symbol" w:hint="default"/>
      </w:rPr>
    </w:lvl>
    <w:lvl w:ilvl="1" w:tplc="8C7611E6">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95967"/>
    <w:multiLevelType w:val="hybridMultilevel"/>
    <w:tmpl w:val="0D9EE6DA"/>
    <w:lvl w:ilvl="0" w:tplc="FD0AFEC2">
      <w:start w:val="1"/>
      <w:numFmt w:val="bullet"/>
      <w:pStyle w:val="1"/>
      <w:lvlText w:val=""/>
      <w:lvlJc w:val="left"/>
      <w:pPr>
        <w:ind w:left="340" w:hanging="420"/>
      </w:pPr>
      <w:rPr>
        <w:rFonts w:ascii="Wingdings" w:hAnsi="Wingdings"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4" w15:restartNumberingAfterBreak="0">
    <w:nsid w:val="3C6355F4"/>
    <w:multiLevelType w:val="hybridMultilevel"/>
    <w:tmpl w:val="F46A1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8038A6"/>
    <w:multiLevelType w:val="hybridMultilevel"/>
    <w:tmpl w:val="0B760C84"/>
    <w:lvl w:ilvl="0" w:tplc="64CE8BDC">
      <w:start w:val="1"/>
      <w:numFmt w:val="bullet"/>
      <w:lvlText w:val=""/>
      <w:lvlJc w:val="left"/>
      <w:pPr>
        <w:tabs>
          <w:tab w:val="num" w:pos="720"/>
        </w:tabs>
        <w:ind w:left="720" w:hanging="360"/>
      </w:pPr>
      <w:rPr>
        <w:rFonts w:ascii="Wingdings" w:hAnsi="Wingdings" w:hint="default"/>
      </w:rPr>
    </w:lvl>
    <w:lvl w:ilvl="1" w:tplc="1EC4A9B8">
      <w:start w:val="1"/>
      <w:numFmt w:val="bullet"/>
      <w:lvlText w:val=""/>
      <w:lvlJc w:val="left"/>
      <w:pPr>
        <w:tabs>
          <w:tab w:val="num" w:pos="1440"/>
        </w:tabs>
        <w:ind w:left="1440" w:hanging="360"/>
      </w:pPr>
      <w:rPr>
        <w:rFonts w:ascii="Wingdings" w:hAnsi="Wingdings" w:hint="default"/>
      </w:rPr>
    </w:lvl>
    <w:lvl w:ilvl="2" w:tplc="884E96B2">
      <w:start w:val="1"/>
      <w:numFmt w:val="bullet"/>
      <w:lvlText w:val=""/>
      <w:lvlJc w:val="left"/>
      <w:pPr>
        <w:tabs>
          <w:tab w:val="num" w:pos="2160"/>
        </w:tabs>
        <w:ind w:left="2160" w:hanging="360"/>
      </w:pPr>
      <w:rPr>
        <w:rFonts w:ascii="Wingdings" w:hAnsi="Wingdings" w:hint="default"/>
      </w:rPr>
    </w:lvl>
    <w:lvl w:ilvl="3" w:tplc="C0B2ED7E">
      <w:start w:val="1"/>
      <w:numFmt w:val="bullet"/>
      <w:lvlText w:val=""/>
      <w:lvlJc w:val="left"/>
      <w:pPr>
        <w:tabs>
          <w:tab w:val="num" w:pos="2880"/>
        </w:tabs>
        <w:ind w:left="2880" w:hanging="360"/>
      </w:pPr>
      <w:rPr>
        <w:rFonts w:ascii="Wingdings" w:hAnsi="Wingdings" w:hint="default"/>
      </w:rPr>
    </w:lvl>
    <w:lvl w:ilvl="4" w:tplc="9564AFFA">
      <w:start w:val="1"/>
      <w:numFmt w:val="bullet"/>
      <w:lvlText w:val=""/>
      <w:lvlJc w:val="left"/>
      <w:pPr>
        <w:tabs>
          <w:tab w:val="num" w:pos="3600"/>
        </w:tabs>
        <w:ind w:left="3600" w:hanging="360"/>
      </w:pPr>
      <w:rPr>
        <w:rFonts w:ascii="Wingdings" w:hAnsi="Wingdings" w:hint="default"/>
      </w:rPr>
    </w:lvl>
    <w:lvl w:ilvl="5" w:tplc="B30C7384">
      <w:start w:val="1"/>
      <w:numFmt w:val="bullet"/>
      <w:lvlText w:val=""/>
      <w:lvlJc w:val="left"/>
      <w:pPr>
        <w:tabs>
          <w:tab w:val="num" w:pos="4320"/>
        </w:tabs>
        <w:ind w:left="4320" w:hanging="360"/>
      </w:pPr>
      <w:rPr>
        <w:rFonts w:ascii="Wingdings" w:hAnsi="Wingdings" w:hint="default"/>
      </w:rPr>
    </w:lvl>
    <w:lvl w:ilvl="6" w:tplc="184C8008">
      <w:start w:val="1"/>
      <w:numFmt w:val="bullet"/>
      <w:lvlText w:val=""/>
      <w:lvlJc w:val="left"/>
      <w:pPr>
        <w:tabs>
          <w:tab w:val="num" w:pos="5040"/>
        </w:tabs>
        <w:ind w:left="5040" w:hanging="360"/>
      </w:pPr>
      <w:rPr>
        <w:rFonts w:ascii="Wingdings" w:hAnsi="Wingdings" w:hint="default"/>
      </w:rPr>
    </w:lvl>
    <w:lvl w:ilvl="7" w:tplc="33187DB6">
      <w:start w:val="1"/>
      <w:numFmt w:val="bullet"/>
      <w:lvlText w:val=""/>
      <w:lvlJc w:val="left"/>
      <w:pPr>
        <w:tabs>
          <w:tab w:val="num" w:pos="5760"/>
        </w:tabs>
        <w:ind w:left="5760" w:hanging="360"/>
      </w:pPr>
      <w:rPr>
        <w:rFonts w:ascii="Wingdings" w:hAnsi="Wingdings" w:hint="default"/>
      </w:rPr>
    </w:lvl>
    <w:lvl w:ilvl="8" w:tplc="1CFC332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074541"/>
    <w:multiLevelType w:val="hybridMultilevel"/>
    <w:tmpl w:val="93B04ACC"/>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7" w15:restartNumberingAfterBreak="0">
    <w:nsid w:val="452F50D9"/>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50DEF"/>
    <w:multiLevelType w:val="hybridMultilevel"/>
    <w:tmpl w:val="8C004B72"/>
    <w:lvl w:ilvl="0" w:tplc="476EAAB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B1BA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724A2"/>
    <w:multiLevelType w:val="hybridMultilevel"/>
    <w:tmpl w:val="0206EB40"/>
    <w:lvl w:ilvl="0" w:tplc="A224A666">
      <w:start w:val="1"/>
      <w:numFmt w:val="bullet"/>
      <w:lvlText w:val=""/>
      <w:lvlJc w:val="left"/>
      <w:pPr>
        <w:tabs>
          <w:tab w:val="num" w:pos="720"/>
        </w:tabs>
        <w:ind w:left="720" w:hanging="360"/>
      </w:pPr>
      <w:rPr>
        <w:rFonts w:ascii="Wingdings" w:hAnsi="Wingdings" w:hint="default"/>
      </w:rPr>
    </w:lvl>
    <w:lvl w:ilvl="1" w:tplc="4776F07C">
      <w:start w:val="1"/>
      <w:numFmt w:val="bullet"/>
      <w:lvlText w:val=""/>
      <w:lvlJc w:val="left"/>
      <w:pPr>
        <w:tabs>
          <w:tab w:val="num" w:pos="1440"/>
        </w:tabs>
        <w:ind w:left="1440" w:hanging="360"/>
      </w:pPr>
      <w:rPr>
        <w:rFonts w:ascii="Wingdings" w:hAnsi="Wingdings" w:hint="default"/>
      </w:rPr>
    </w:lvl>
    <w:lvl w:ilvl="2" w:tplc="4DFC3DD6">
      <w:start w:val="1"/>
      <w:numFmt w:val="bullet"/>
      <w:lvlText w:val=""/>
      <w:lvlJc w:val="left"/>
      <w:pPr>
        <w:tabs>
          <w:tab w:val="num" w:pos="2160"/>
        </w:tabs>
        <w:ind w:left="2160" w:hanging="360"/>
      </w:pPr>
      <w:rPr>
        <w:rFonts w:ascii="Wingdings" w:hAnsi="Wingdings" w:hint="default"/>
      </w:rPr>
    </w:lvl>
    <w:lvl w:ilvl="3" w:tplc="894A6524">
      <w:start w:val="1"/>
      <w:numFmt w:val="bullet"/>
      <w:lvlText w:val=""/>
      <w:lvlJc w:val="left"/>
      <w:pPr>
        <w:tabs>
          <w:tab w:val="num" w:pos="2880"/>
        </w:tabs>
        <w:ind w:left="2880" w:hanging="360"/>
      </w:pPr>
      <w:rPr>
        <w:rFonts w:ascii="Wingdings" w:hAnsi="Wingdings" w:hint="default"/>
      </w:rPr>
    </w:lvl>
    <w:lvl w:ilvl="4" w:tplc="8404F28C">
      <w:start w:val="1"/>
      <w:numFmt w:val="bullet"/>
      <w:lvlText w:val=""/>
      <w:lvlJc w:val="left"/>
      <w:pPr>
        <w:tabs>
          <w:tab w:val="num" w:pos="3600"/>
        </w:tabs>
        <w:ind w:left="3600" w:hanging="360"/>
      </w:pPr>
      <w:rPr>
        <w:rFonts w:ascii="Wingdings" w:hAnsi="Wingdings" w:hint="default"/>
      </w:rPr>
    </w:lvl>
    <w:lvl w:ilvl="5" w:tplc="7A40744E">
      <w:start w:val="1"/>
      <w:numFmt w:val="bullet"/>
      <w:lvlText w:val=""/>
      <w:lvlJc w:val="left"/>
      <w:pPr>
        <w:tabs>
          <w:tab w:val="num" w:pos="4320"/>
        </w:tabs>
        <w:ind w:left="4320" w:hanging="360"/>
      </w:pPr>
      <w:rPr>
        <w:rFonts w:ascii="Wingdings" w:hAnsi="Wingdings" w:hint="default"/>
      </w:rPr>
    </w:lvl>
    <w:lvl w:ilvl="6" w:tplc="4C9A1804">
      <w:start w:val="1"/>
      <w:numFmt w:val="bullet"/>
      <w:lvlText w:val=""/>
      <w:lvlJc w:val="left"/>
      <w:pPr>
        <w:tabs>
          <w:tab w:val="num" w:pos="5040"/>
        </w:tabs>
        <w:ind w:left="5040" w:hanging="360"/>
      </w:pPr>
      <w:rPr>
        <w:rFonts w:ascii="Wingdings" w:hAnsi="Wingdings" w:hint="default"/>
      </w:rPr>
    </w:lvl>
    <w:lvl w:ilvl="7" w:tplc="BA246764">
      <w:start w:val="1"/>
      <w:numFmt w:val="bullet"/>
      <w:lvlText w:val=""/>
      <w:lvlJc w:val="left"/>
      <w:pPr>
        <w:tabs>
          <w:tab w:val="num" w:pos="5760"/>
        </w:tabs>
        <w:ind w:left="5760" w:hanging="360"/>
      </w:pPr>
      <w:rPr>
        <w:rFonts w:ascii="Wingdings" w:hAnsi="Wingdings" w:hint="default"/>
      </w:rPr>
    </w:lvl>
    <w:lvl w:ilvl="8" w:tplc="DF4CFBD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0E0E28"/>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8F519C"/>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D900757"/>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0C0156"/>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0"/>
  </w:num>
  <w:num w:numId="3">
    <w:abstractNumId w:val="24"/>
  </w:num>
  <w:num w:numId="4">
    <w:abstractNumId w:val="19"/>
  </w:num>
  <w:num w:numId="5">
    <w:abstractNumId w:val="15"/>
  </w:num>
  <w:num w:numId="6">
    <w:abstractNumId w:val="21"/>
  </w:num>
  <w:num w:numId="7">
    <w:abstractNumId w:val="18"/>
  </w:num>
  <w:num w:numId="8">
    <w:abstractNumId w:val="11"/>
  </w:num>
  <w:num w:numId="9">
    <w:abstractNumId w:val="6"/>
  </w:num>
  <w:num w:numId="10">
    <w:abstractNumId w:val="17"/>
  </w:num>
  <w:num w:numId="11">
    <w:abstractNumId w:val="23"/>
  </w:num>
  <w:num w:numId="12">
    <w:abstractNumId w:val="26"/>
  </w:num>
  <w:num w:numId="13">
    <w:abstractNumId w:val="28"/>
  </w:num>
  <w:num w:numId="14">
    <w:abstractNumId w:val="22"/>
  </w:num>
  <w:num w:numId="15">
    <w:abstractNumId w:val="12"/>
  </w:num>
  <w:num w:numId="16">
    <w:abstractNumId w:val="10"/>
  </w:num>
  <w:num w:numId="17">
    <w:abstractNumId w:val="5"/>
  </w:num>
  <w:num w:numId="18">
    <w:abstractNumId w:val="13"/>
  </w:num>
  <w:num w:numId="19">
    <w:abstractNumId w:val="27"/>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8"/>
  </w:num>
  <w:num w:numId="27">
    <w:abstractNumId w:val="7"/>
  </w:num>
  <w:num w:numId="28">
    <w:abstractNumId w:val="4"/>
  </w:num>
  <w:num w:numId="29">
    <w:abstractNumId w:val="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119B0"/>
    <w:rsid w:val="00024E6A"/>
    <w:rsid w:val="00040481"/>
    <w:rsid w:val="0004414A"/>
    <w:rsid w:val="0005571A"/>
    <w:rsid w:val="00070757"/>
    <w:rsid w:val="00071177"/>
    <w:rsid w:val="000769FC"/>
    <w:rsid w:val="0008094E"/>
    <w:rsid w:val="00090426"/>
    <w:rsid w:val="000962C3"/>
    <w:rsid w:val="000A1E35"/>
    <w:rsid w:val="000B2CBA"/>
    <w:rsid w:val="000C38E3"/>
    <w:rsid w:val="000E5A26"/>
    <w:rsid w:val="00107E0D"/>
    <w:rsid w:val="00120180"/>
    <w:rsid w:val="00150AFD"/>
    <w:rsid w:val="00166977"/>
    <w:rsid w:val="00167BF3"/>
    <w:rsid w:val="001705F2"/>
    <w:rsid w:val="00172F90"/>
    <w:rsid w:val="00180A98"/>
    <w:rsid w:val="001828DB"/>
    <w:rsid w:val="00187110"/>
    <w:rsid w:val="00187329"/>
    <w:rsid w:val="00187AD0"/>
    <w:rsid w:val="001A0897"/>
    <w:rsid w:val="001A1423"/>
    <w:rsid w:val="001C116B"/>
    <w:rsid w:val="001D41BB"/>
    <w:rsid w:val="001D6B2C"/>
    <w:rsid w:val="00207BAC"/>
    <w:rsid w:val="00211FAA"/>
    <w:rsid w:val="00215F2D"/>
    <w:rsid w:val="002248F4"/>
    <w:rsid w:val="002429DD"/>
    <w:rsid w:val="002528E0"/>
    <w:rsid w:val="00252AEF"/>
    <w:rsid w:val="0025476E"/>
    <w:rsid w:val="0026715F"/>
    <w:rsid w:val="00275B66"/>
    <w:rsid w:val="002773B3"/>
    <w:rsid w:val="00284D7A"/>
    <w:rsid w:val="00285E03"/>
    <w:rsid w:val="00291363"/>
    <w:rsid w:val="002A473B"/>
    <w:rsid w:val="002B04E0"/>
    <w:rsid w:val="002B7822"/>
    <w:rsid w:val="002C2846"/>
    <w:rsid w:val="002C2958"/>
    <w:rsid w:val="002C6E0C"/>
    <w:rsid w:val="002D772E"/>
    <w:rsid w:val="002F40C3"/>
    <w:rsid w:val="00315D46"/>
    <w:rsid w:val="003238FF"/>
    <w:rsid w:val="0032475A"/>
    <w:rsid w:val="0032512A"/>
    <w:rsid w:val="0036523A"/>
    <w:rsid w:val="00371198"/>
    <w:rsid w:val="00375FA3"/>
    <w:rsid w:val="003A18FB"/>
    <w:rsid w:val="003D67EB"/>
    <w:rsid w:val="003F07A8"/>
    <w:rsid w:val="0040017F"/>
    <w:rsid w:val="004041DA"/>
    <w:rsid w:val="00410D7F"/>
    <w:rsid w:val="004156C9"/>
    <w:rsid w:val="004226C6"/>
    <w:rsid w:val="0042505E"/>
    <w:rsid w:val="004304DF"/>
    <w:rsid w:val="00432C3C"/>
    <w:rsid w:val="004368BC"/>
    <w:rsid w:val="00444DDA"/>
    <w:rsid w:val="00452CCB"/>
    <w:rsid w:val="00456265"/>
    <w:rsid w:val="00460A52"/>
    <w:rsid w:val="00475ACD"/>
    <w:rsid w:val="0047728D"/>
    <w:rsid w:val="0048612E"/>
    <w:rsid w:val="00486EB5"/>
    <w:rsid w:val="0049151A"/>
    <w:rsid w:val="004B2188"/>
    <w:rsid w:val="004B5A1A"/>
    <w:rsid w:val="004C0B22"/>
    <w:rsid w:val="004C2F5C"/>
    <w:rsid w:val="004F4E1E"/>
    <w:rsid w:val="00511AC4"/>
    <w:rsid w:val="00520C1D"/>
    <w:rsid w:val="005210D2"/>
    <w:rsid w:val="005214F1"/>
    <w:rsid w:val="00523C4B"/>
    <w:rsid w:val="00582DCE"/>
    <w:rsid w:val="005A2136"/>
    <w:rsid w:val="005A26EE"/>
    <w:rsid w:val="005A7EF4"/>
    <w:rsid w:val="005D0104"/>
    <w:rsid w:val="005D5708"/>
    <w:rsid w:val="005F2787"/>
    <w:rsid w:val="00612DE5"/>
    <w:rsid w:val="006144DE"/>
    <w:rsid w:val="006245FA"/>
    <w:rsid w:val="00624964"/>
    <w:rsid w:val="00643C3B"/>
    <w:rsid w:val="00643CE5"/>
    <w:rsid w:val="006748A2"/>
    <w:rsid w:val="00683CAB"/>
    <w:rsid w:val="00690B6E"/>
    <w:rsid w:val="00692E37"/>
    <w:rsid w:val="0069335F"/>
    <w:rsid w:val="006A6454"/>
    <w:rsid w:val="006C150D"/>
    <w:rsid w:val="006C1C0F"/>
    <w:rsid w:val="006D0CE8"/>
    <w:rsid w:val="006D4809"/>
    <w:rsid w:val="00701C4A"/>
    <w:rsid w:val="00706983"/>
    <w:rsid w:val="00711EBF"/>
    <w:rsid w:val="00713349"/>
    <w:rsid w:val="007156DB"/>
    <w:rsid w:val="00722AB5"/>
    <w:rsid w:val="007245C9"/>
    <w:rsid w:val="007324C7"/>
    <w:rsid w:val="007326FA"/>
    <w:rsid w:val="00741104"/>
    <w:rsid w:val="00753D9D"/>
    <w:rsid w:val="00762241"/>
    <w:rsid w:val="00776D74"/>
    <w:rsid w:val="00776E20"/>
    <w:rsid w:val="007876E6"/>
    <w:rsid w:val="00790CDE"/>
    <w:rsid w:val="0079214A"/>
    <w:rsid w:val="007D1894"/>
    <w:rsid w:val="007F5997"/>
    <w:rsid w:val="00802AAB"/>
    <w:rsid w:val="0080614F"/>
    <w:rsid w:val="0082394E"/>
    <w:rsid w:val="008258E2"/>
    <w:rsid w:val="00831969"/>
    <w:rsid w:val="008345CA"/>
    <w:rsid w:val="00836529"/>
    <w:rsid w:val="008602F5"/>
    <w:rsid w:val="00862C3C"/>
    <w:rsid w:val="00863429"/>
    <w:rsid w:val="00864D5E"/>
    <w:rsid w:val="00876006"/>
    <w:rsid w:val="00895D36"/>
    <w:rsid w:val="008B53FD"/>
    <w:rsid w:val="008D67DE"/>
    <w:rsid w:val="008E2733"/>
    <w:rsid w:val="008F2E89"/>
    <w:rsid w:val="008F43B4"/>
    <w:rsid w:val="008F4467"/>
    <w:rsid w:val="0090519A"/>
    <w:rsid w:val="00905654"/>
    <w:rsid w:val="00920200"/>
    <w:rsid w:val="00932B6E"/>
    <w:rsid w:val="00940A91"/>
    <w:rsid w:val="00951D9F"/>
    <w:rsid w:val="00955D59"/>
    <w:rsid w:val="00955EA2"/>
    <w:rsid w:val="009648FE"/>
    <w:rsid w:val="00975AB7"/>
    <w:rsid w:val="00985A85"/>
    <w:rsid w:val="00990E52"/>
    <w:rsid w:val="009913E8"/>
    <w:rsid w:val="0099746A"/>
    <w:rsid w:val="009D6FF8"/>
    <w:rsid w:val="009E3F89"/>
    <w:rsid w:val="009E675B"/>
    <w:rsid w:val="009F18E7"/>
    <w:rsid w:val="009F23B4"/>
    <w:rsid w:val="009F71A3"/>
    <w:rsid w:val="00A036D7"/>
    <w:rsid w:val="00A05CCE"/>
    <w:rsid w:val="00A336C1"/>
    <w:rsid w:val="00A411E6"/>
    <w:rsid w:val="00A4703C"/>
    <w:rsid w:val="00A8079F"/>
    <w:rsid w:val="00AA1480"/>
    <w:rsid w:val="00AA5FBD"/>
    <w:rsid w:val="00AC340E"/>
    <w:rsid w:val="00AC5794"/>
    <w:rsid w:val="00AD0B2A"/>
    <w:rsid w:val="00AD2165"/>
    <w:rsid w:val="00AD52AD"/>
    <w:rsid w:val="00AE0518"/>
    <w:rsid w:val="00AE2970"/>
    <w:rsid w:val="00B01BF3"/>
    <w:rsid w:val="00B03CC1"/>
    <w:rsid w:val="00B24C85"/>
    <w:rsid w:val="00B50834"/>
    <w:rsid w:val="00B5696A"/>
    <w:rsid w:val="00B75425"/>
    <w:rsid w:val="00B81051"/>
    <w:rsid w:val="00B84E64"/>
    <w:rsid w:val="00B85212"/>
    <w:rsid w:val="00B865CC"/>
    <w:rsid w:val="00B925B9"/>
    <w:rsid w:val="00BA2342"/>
    <w:rsid w:val="00BA4863"/>
    <w:rsid w:val="00BB1F27"/>
    <w:rsid w:val="00BB3576"/>
    <w:rsid w:val="00BB6893"/>
    <w:rsid w:val="00BE6F7B"/>
    <w:rsid w:val="00C00218"/>
    <w:rsid w:val="00C13C31"/>
    <w:rsid w:val="00C22D2D"/>
    <w:rsid w:val="00C40CAA"/>
    <w:rsid w:val="00C420EE"/>
    <w:rsid w:val="00C4263C"/>
    <w:rsid w:val="00C50F35"/>
    <w:rsid w:val="00C55FC0"/>
    <w:rsid w:val="00C9517F"/>
    <w:rsid w:val="00C96BC6"/>
    <w:rsid w:val="00CA2206"/>
    <w:rsid w:val="00CB04DF"/>
    <w:rsid w:val="00CB7AF6"/>
    <w:rsid w:val="00CB7D6E"/>
    <w:rsid w:val="00CC268A"/>
    <w:rsid w:val="00CD633F"/>
    <w:rsid w:val="00CD6F6D"/>
    <w:rsid w:val="00D1525D"/>
    <w:rsid w:val="00D4302B"/>
    <w:rsid w:val="00D548AD"/>
    <w:rsid w:val="00D55E59"/>
    <w:rsid w:val="00D63702"/>
    <w:rsid w:val="00D86474"/>
    <w:rsid w:val="00D87329"/>
    <w:rsid w:val="00D878A8"/>
    <w:rsid w:val="00DA285E"/>
    <w:rsid w:val="00DC11D6"/>
    <w:rsid w:val="00DF671E"/>
    <w:rsid w:val="00E010A3"/>
    <w:rsid w:val="00E21341"/>
    <w:rsid w:val="00E30F59"/>
    <w:rsid w:val="00E428F8"/>
    <w:rsid w:val="00E531D9"/>
    <w:rsid w:val="00E54B5F"/>
    <w:rsid w:val="00E55D5F"/>
    <w:rsid w:val="00E734DC"/>
    <w:rsid w:val="00E81BF6"/>
    <w:rsid w:val="00E82FF8"/>
    <w:rsid w:val="00E91291"/>
    <w:rsid w:val="00E95141"/>
    <w:rsid w:val="00EA4D28"/>
    <w:rsid w:val="00EB30B1"/>
    <w:rsid w:val="00EC06DB"/>
    <w:rsid w:val="00EC3BA0"/>
    <w:rsid w:val="00EF277F"/>
    <w:rsid w:val="00F006DC"/>
    <w:rsid w:val="00F022EC"/>
    <w:rsid w:val="00F16192"/>
    <w:rsid w:val="00F3793A"/>
    <w:rsid w:val="00F41C29"/>
    <w:rsid w:val="00F444D5"/>
    <w:rsid w:val="00F4714F"/>
    <w:rsid w:val="00F5352E"/>
    <w:rsid w:val="00F634E6"/>
    <w:rsid w:val="00F70AB2"/>
    <w:rsid w:val="00F734F8"/>
    <w:rsid w:val="00F81307"/>
    <w:rsid w:val="00F83CF3"/>
    <w:rsid w:val="00F83F7F"/>
    <w:rsid w:val="00FB4BB1"/>
    <w:rsid w:val="00FD0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74E9FF"/>
  <w15:chartTrackingRefBased/>
  <w15:docId w15:val="{36F88A31-5B27-4245-B071-0A3808D8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TAC"/>
    <w:link w:val="TAHCar"/>
    <w:rsid w:val="00D4302B"/>
    <w:rPr>
      <w:b/>
      <w:lang w:eastAsia="x-none"/>
    </w:rPr>
  </w:style>
  <w:style w:type="paragraph" w:customStyle="1" w:styleId="TAC">
    <w:name w:val="TAC"/>
    <w:basedOn w:val="Normal"/>
    <w:link w:val="TACChar"/>
    <w:rsid w:val="00D4302B"/>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D4302B"/>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D4302B"/>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D4302B"/>
    <w:rPr>
      <w:rFonts w:ascii="Tms Rmn" w:eastAsia="MS Mincho" w:hAnsi="Tms Rmn" w:cs="Times New Roman"/>
      <w:b/>
      <w:sz w:val="20"/>
      <w:szCs w:val="20"/>
      <w:lang w:val="en-GB" w:eastAsia="en-US"/>
    </w:rPr>
  </w:style>
  <w:style w:type="character" w:customStyle="1" w:styleId="TACChar">
    <w:name w:val="TAC Char"/>
    <w:link w:val="TAC"/>
    <w:rsid w:val="00D4302B"/>
    <w:rPr>
      <w:rFonts w:ascii="Tms Rmn" w:eastAsia="MS Mincho" w:hAnsi="Tms Rmn" w:cs="Times New Roman"/>
      <w:sz w:val="18"/>
      <w:szCs w:val="20"/>
      <w:lang w:val="en-GB" w:eastAsia="en-US"/>
    </w:rPr>
  </w:style>
  <w:style w:type="character" w:customStyle="1" w:styleId="TAHCar">
    <w:name w:val="TAH Car"/>
    <w:link w:val="TAH"/>
    <w:rsid w:val="00D4302B"/>
    <w:rPr>
      <w:rFonts w:ascii="Tms Rmn" w:eastAsia="MS Mincho" w:hAnsi="Tms Rmn" w:cs="Times New Roman"/>
      <w:b/>
      <w:sz w:val="18"/>
      <w:szCs w:val="20"/>
      <w:lang w:val="en-GB" w:eastAsia="x-none"/>
    </w:rPr>
  </w:style>
  <w:style w:type="character" w:customStyle="1" w:styleId="TANChar">
    <w:name w:val="TAN Char"/>
    <w:link w:val="TAN"/>
    <w:rsid w:val="00D4302B"/>
    <w:rPr>
      <w:rFonts w:ascii="Tms Rmn" w:eastAsia="MS Mincho" w:hAnsi="Tms Rmn" w:cs="Times New Roman"/>
      <w:sz w:val="18"/>
      <w:szCs w:val="20"/>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6370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3702"/>
    <w:rPr>
      <w:rFonts w:ascii="Times New Roman" w:eastAsia="MS Mincho" w:hAnsi="Times New Roman" w:cs="Times New Roman"/>
      <w:sz w:val="20"/>
      <w:szCs w:val="20"/>
      <w:lang w:eastAsia="en-US"/>
    </w:rPr>
  </w:style>
  <w:style w:type="paragraph" w:customStyle="1" w:styleId="CharChar">
    <w:name w:val="Char Char"/>
    <w:semiHidden/>
    <w:rsid w:val="000711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uiPriority w:val="39"/>
    <w:rsid w:val="0032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1198"/>
    <w:rPr>
      <w:sz w:val="16"/>
      <w:szCs w:val="16"/>
    </w:rPr>
  </w:style>
  <w:style w:type="paragraph" w:styleId="CommentText">
    <w:name w:val="annotation text"/>
    <w:basedOn w:val="Normal"/>
    <w:link w:val="CommentTextChar"/>
    <w:uiPriority w:val="99"/>
    <w:unhideWhenUsed/>
    <w:rsid w:val="004368BC"/>
    <w:pPr>
      <w:spacing w:line="240" w:lineRule="auto"/>
    </w:pPr>
    <w:rPr>
      <w:sz w:val="20"/>
      <w:szCs w:val="20"/>
    </w:rPr>
  </w:style>
  <w:style w:type="character" w:customStyle="1" w:styleId="CommentTextChar">
    <w:name w:val="Comment Text Char"/>
    <w:basedOn w:val="DefaultParagraphFont"/>
    <w:link w:val="CommentText"/>
    <w:uiPriority w:val="99"/>
    <w:rsid w:val="004368BC"/>
    <w:rPr>
      <w:rFonts w:ascii="Calibri" w:eastAsia="SimSun" w:hAnsi="Calibri" w:cs="Times New Roman"/>
      <w:sz w:val="20"/>
      <w:szCs w:val="20"/>
    </w:rPr>
  </w:style>
  <w:style w:type="paragraph" w:styleId="BalloonText">
    <w:name w:val="Balloon Text"/>
    <w:basedOn w:val="Normal"/>
    <w:link w:val="BalloonTextChar"/>
    <w:uiPriority w:val="99"/>
    <w:semiHidden/>
    <w:unhideWhenUsed/>
    <w:rsid w:val="008F4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467"/>
    <w:rPr>
      <w:rFonts w:ascii="Segoe UI" w:eastAsia="SimSun" w:hAnsi="Segoe UI" w:cs="Segoe UI"/>
      <w:sz w:val="18"/>
      <w:szCs w:val="18"/>
    </w:rPr>
  </w:style>
  <w:style w:type="paragraph" w:customStyle="1" w:styleId="1">
    <w:name w:val="样式1"/>
    <w:basedOn w:val="Normal"/>
    <w:link w:val="1Char"/>
    <w:autoRedefine/>
    <w:qFormat/>
    <w:rsid w:val="00BB1F27"/>
    <w:pPr>
      <w:numPr>
        <w:numId w:val="18"/>
      </w:numPr>
      <w:overflowPunct w:val="0"/>
      <w:autoSpaceDE w:val="0"/>
      <w:autoSpaceDN w:val="0"/>
      <w:adjustRightInd w:val="0"/>
      <w:spacing w:after="180" w:line="240" w:lineRule="auto"/>
      <w:textAlignment w:val="baseline"/>
    </w:pPr>
    <w:rPr>
      <w:rFonts w:ascii="Times New Roman" w:hAnsi="Times New Roman"/>
      <w:sz w:val="20"/>
      <w:szCs w:val="20"/>
      <w:u w:val="single"/>
      <w:lang w:val="en-GB"/>
    </w:rPr>
  </w:style>
  <w:style w:type="character" w:customStyle="1" w:styleId="1Char">
    <w:name w:val="样式1 Char"/>
    <w:basedOn w:val="DefaultParagraphFont"/>
    <w:link w:val="1"/>
    <w:rsid w:val="00BB1F27"/>
    <w:rPr>
      <w:rFonts w:ascii="Times New Roman" w:eastAsia="SimSun" w:hAnsi="Times New Roman" w:cs="Times New Roman"/>
      <w:sz w:val="20"/>
      <w:szCs w:val="20"/>
      <w:u w:val="single"/>
      <w:lang w:val="en-GB"/>
    </w:rPr>
  </w:style>
  <w:style w:type="paragraph" w:customStyle="1" w:styleId="B2">
    <w:name w:val="B2"/>
    <w:basedOn w:val="List2"/>
    <w:rsid w:val="00F83F7F"/>
    <w:pPr>
      <w:spacing w:after="180" w:line="240" w:lineRule="auto"/>
      <w:ind w:left="851" w:hanging="284"/>
      <w:contextualSpacing w:val="0"/>
    </w:pPr>
    <w:rPr>
      <w:rFonts w:ascii="Times New Roman" w:eastAsia="Malgun Gothic" w:hAnsi="Times New Roman"/>
      <w:sz w:val="20"/>
      <w:szCs w:val="20"/>
      <w:lang w:val="en-GB" w:eastAsia="en-US"/>
    </w:rPr>
  </w:style>
  <w:style w:type="paragraph" w:styleId="List2">
    <w:name w:val="List 2"/>
    <w:basedOn w:val="Normal"/>
    <w:uiPriority w:val="99"/>
    <w:semiHidden/>
    <w:unhideWhenUsed/>
    <w:rsid w:val="00F83F7F"/>
    <w:pPr>
      <w:ind w:left="720" w:hanging="360"/>
      <w:contextualSpacing/>
    </w:pPr>
  </w:style>
  <w:style w:type="paragraph" w:styleId="Footer">
    <w:name w:val="footer"/>
    <w:basedOn w:val="Normal"/>
    <w:link w:val="FooterChar"/>
    <w:uiPriority w:val="99"/>
    <w:unhideWhenUsed/>
    <w:rsid w:val="005214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4F1"/>
    <w:rPr>
      <w:rFonts w:ascii="Calibri" w:eastAsia="SimSun" w:hAnsi="Calibri" w:cs="Times New Roman"/>
    </w:rPr>
  </w:style>
  <w:style w:type="paragraph" w:styleId="NoSpacing">
    <w:name w:val="No Spacing"/>
    <w:uiPriority w:val="1"/>
    <w:qFormat/>
    <w:rsid w:val="002C2958"/>
    <w:pPr>
      <w:spacing w:after="0" w:line="240" w:lineRule="auto"/>
    </w:pPr>
    <w:rPr>
      <w:rFonts w:ascii="Calibri" w:eastAsia="SimSun" w:hAnsi="Calibri" w:cs="Times New Roman"/>
    </w:rPr>
  </w:style>
  <w:style w:type="character" w:styleId="PlaceholderText">
    <w:name w:val="Placeholder Text"/>
    <w:basedOn w:val="DefaultParagraphFont"/>
    <w:uiPriority w:val="99"/>
    <w:semiHidden/>
    <w:rsid w:val="00523C4B"/>
    <w:rPr>
      <w:color w:val="808080"/>
    </w:rPr>
  </w:style>
  <w:style w:type="character" w:customStyle="1" w:styleId="TALChar">
    <w:name w:val="TAL Char"/>
    <w:link w:val="TAL"/>
    <w:locked/>
    <w:rsid w:val="006D4809"/>
    <w:rPr>
      <w:rFonts w:ascii="Arial" w:hAnsi="Arial" w:cs="Arial"/>
      <w:sz w:val="18"/>
      <w:lang w:eastAsia="x-none"/>
    </w:rPr>
  </w:style>
  <w:style w:type="paragraph" w:customStyle="1" w:styleId="TAL">
    <w:name w:val="TAL"/>
    <w:basedOn w:val="Normal"/>
    <w:link w:val="TALChar"/>
    <w:rsid w:val="006D4809"/>
    <w:pPr>
      <w:keepNext/>
      <w:keepLines/>
      <w:spacing w:after="0" w:line="240" w:lineRule="auto"/>
    </w:pPr>
    <w:rPr>
      <w:rFonts w:ascii="Arial" w:eastAsiaTheme="minorEastAsia" w:hAnsi="Arial" w:cs="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1878">
      <w:bodyDiv w:val="1"/>
      <w:marLeft w:val="0"/>
      <w:marRight w:val="0"/>
      <w:marTop w:val="0"/>
      <w:marBottom w:val="0"/>
      <w:divBdr>
        <w:top w:val="none" w:sz="0" w:space="0" w:color="auto"/>
        <w:left w:val="none" w:sz="0" w:space="0" w:color="auto"/>
        <w:bottom w:val="none" w:sz="0" w:space="0" w:color="auto"/>
        <w:right w:val="none" w:sz="0" w:space="0" w:color="auto"/>
      </w:divBdr>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015689942">
      <w:bodyDiv w:val="1"/>
      <w:marLeft w:val="0"/>
      <w:marRight w:val="0"/>
      <w:marTop w:val="0"/>
      <w:marBottom w:val="0"/>
      <w:divBdr>
        <w:top w:val="none" w:sz="0" w:space="0" w:color="auto"/>
        <w:left w:val="none" w:sz="0" w:space="0" w:color="auto"/>
        <w:bottom w:val="none" w:sz="0" w:space="0" w:color="auto"/>
        <w:right w:val="none" w:sz="0" w:space="0" w:color="auto"/>
      </w:divBdr>
    </w:div>
    <w:div w:id="1292782249">
      <w:bodyDiv w:val="1"/>
      <w:marLeft w:val="0"/>
      <w:marRight w:val="0"/>
      <w:marTop w:val="0"/>
      <w:marBottom w:val="0"/>
      <w:divBdr>
        <w:top w:val="none" w:sz="0" w:space="0" w:color="auto"/>
        <w:left w:val="none" w:sz="0" w:space="0" w:color="auto"/>
        <w:bottom w:val="none" w:sz="0" w:space="0" w:color="auto"/>
        <w:right w:val="none" w:sz="0" w:space="0" w:color="auto"/>
      </w:divBdr>
    </w:div>
    <w:div w:id="1351881424">
      <w:bodyDiv w:val="1"/>
      <w:marLeft w:val="0"/>
      <w:marRight w:val="0"/>
      <w:marTop w:val="0"/>
      <w:marBottom w:val="0"/>
      <w:divBdr>
        <w:top w:val="none" w:sz="0" w:space="0" w:color="auto"/>
        <w:left w:val="none" w:sz="0" w:space="0" w:color="auto"/>
        <w:bottom w:val="none" w:sz="0" w:space="0" w:color="auto"/>
        <w:right w:val="none" w:sz="0" w:space="0" w:color="auto"/>
      </w:divBdr>
    </w:div>
    <w:div w:id="1481926920">
      <w:bodyDiv w:val="1"/>
      <w:marLeft w:val="0"/>
      <w:marRight w:val="0"/>
      <w:marTop w:val="0"/>
      <w:marBottom w:val="0"/>
      <w:divBdr>
        <w:top w:val="none" w:sz="0" w:space="0" w:color="auto"/>
        <w:left w:val="none" w:sz="0" w:space="0" w:color="auto"/>
        <w:bottom w:val="none" w:sz="0" w:space="0" w:color="auto"/>
        <w:right w:val="none" w:sz="0" w:space="0" w:color="auto"/>
      </w:divBdr>
    </w:div>
    <w:div w:id="1519387285">
      <w:bodyDiv w:val="1"/>
      <w:marLeft w:val="0"/>
      <w:marRight w:val="0"/>
      <w:marTop w:val="0"/>
      <w:marBottom w:val="0"/>
      <w:divBdr>
        <w:top w:val="none" w:sz="0" w:space="0" w:color="auto"/>
        <w:left w:val="none" w:sz="0" w:space="0" w:color="auto"/>
        <w:bottom w:val="none" w:sz="0" w:space="0" w:color="auto"/>
        <w:right w:val="none" w:sz="0" w:space="0" w:color="auto"/>
      </w:divBdr>
    </w:div>
    <w:div w:id="182547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2985</Words>
  <Characters>14773</Characters>
  <Application>Microsoft Office Word</Application>
  <DocSecurity>0</DocSecurity>
  <Lines>364</Lines>
  <Paragraphs>176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2</cp:revision>
  <dcterms:created xsi:type="dcterms:W3CDTF">2019-04-01T05:49:00Z</dcterms:created>
  <dcterms:modified xsi:type="dcterms:W3CDTF">2019-04-01T05:49:00Z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54da6f10-fca0-47a7-af61-a015d5d71db2</vt:lpwstr>
  </property>
  <property fmtid="{D5CDD505-2E9C-101B-9397-08002B2CF9AE}" pid="3" name="CTP_TimeStamp">
    <vt:lpwstr>2019-04-01 05:49:23Z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