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0F4" w:rsidRPr="005650F4" w:rsidRDefault="005650F4" w:rsidP="005650F4">
      <w:pPr>
        <w:pStyle w:val="Header-3gppTdoc"/>
      </w:pPr>
      <w:r w:rsidRPr="005650F4">
        <w:t>3GPP TSG-RAN WG4 Meeting #90</w:t>
      </w:r>
      <w:r w:rsidRPr="005650F4">
        <w:tab/>
      </w:r>
      <w:r>
        <w:t xml:space="preserve"> </w:t>
      </w:r>
      <w:r>
        <w:tab/>
      </w:r>
      <w:r w:rsidRPr="005650F4">
        <w:t>R4-190</w:t>
      </w:r>
      <w:r w:rsidR="00BB2EAF">
        <w:t>0118</w:t>
      </w:r>
    </w:p>
    <w:p w:rsidR="00F25FDF" w:rsidRPr="00F25FDF" w:rsidRDefault="005650F4" w:rsidP="005650F4">
      <w:pPr>
        <w:pStyle w:val="Header-3gppTdoc"/>
      </w:pPr>
      <w:r w:rsidRPr="005650F4">
        <w:t>Athens</w:t>
      </w:r>
      <w:r w:rsidRPr="005650F4">
        <w:rPr>
          <w:rFonts w:hint="eastAsia"/>
        </w:rPr>
        <w:t xml:space="preserve">, </w:t>
      </w:r>
      <w:r w:rsidRPr="005650F4">
        <w:t>GR, 25</w:t>
      </w:r>
      <w:r w:rsidRPr="005650F4">
        <w:rPr>
          <w:vertAlign w:val="superscript"/>
        </w:rPr>
        <w:t xml:space="preserve">th </w:t>
      </w:r>
      <w:r w:rsidRPr="005650F4">
        <w:t>Feb –</w:t>
      </w:r>
      <w:r w:rsidRPr="005650F4">
        <w:rPr>
          <w:rFonts w:hint="eastAsia"/>
        </w:rPr>
        <w:t xml:space="preserve"> </w:t>
      </w:r>
      <w:r w:rsidRPr="005650F4">
        <w:t>1</w:t>
      </w:r>
      <w:r w:rsidRPr="005650F4">
        <w:rPr>
          <w:vertAlign w:val="superscript"/>
        </w:rPr>
        <w:t>st</w:t>
      </w:r>
      <w:r w:rsidRPr="005650F4">
        <w:t xml:space="preserve"> March, 2019</w:t>
      </w:r>
    </w:p>
    <w:p w:rsidR="00F25FDF" w:rsidRPr="00F25FDF" w:rsidRDefault="00F25FDF" w:rsidP="005650F4">
      <w:pPr>
        <w:pStyle w:val="Header-3gppTdoc"/>
        <w:spacing w:before="240"/>
      </w:pPr>
      <w:r w:rsidRPr="00F25FDF">
        <w:t xml:space="preserve">Agenda item:      </w:t>
      </w:r>
      <w:r w:rsidR="007E108E">
        <w:t xml:space="preserve"> </w:t>
      </w:r>
      <w:r w:rsidR="00FC4053">
        <w:t>6.14.1.3</w:t>
      </w:r>
    </w:p>
    <w:p w:rsidR="00F25FDF" w:rsidRPr="00F25FDF" w:rsidRDefault="00F25FDF" w:rsidP="005650F4">
      <w:pPr>
        <w:pStyle w:val="Header-3gppTdoc"/>
        <w:spacing w:before="240"/>
      </w:pPr>
      <w:r w:rsidRPr="00F25FDF">
        <w:t>Source:                Intel Corporation</w:t>
      </w:r>
    </w:p>
    <w:p w:rsidR="00F25FDF" w:rsidRPr="00F25FDF" w:rsidRDefault="00037226" w:rsidP="005650F4">
      <w:pPr>
        <w:pStyle w:val="Header-3gppTdoc"/>
        <w:tabs>
          <w:tab w:val="clear" w:pos="4153"/>
          <w:tab w:val="center" w:pos="1980"/>
        </w:tabs>
        <w:spacing w:before="240"/>
      </w:pPr>
      <w:r>
        <w:t>Title:</w:t>
      </w:r>
      <w:r>
        <w:tab/>
        <w:t xml:space="preserve">                     </w:t>
      </w:r>
      <w:r w:rsidR="00FC4053">
        <w:t xml:space="preserve">NR PDCCH UE Demodulation </w:t>
      </w:r>
      <w:r w:rsidR="0062329A">
        <w:t>Requirements</w:t>
      </w:r>
    </w:p>
    <w:p w:rsidR="00F25FDF" w:rsidRPr="00F25FDF" w:rsidRDefault="00F25FDF" w:rsidP="005650F4">
      <w:pPr>
        <w:pStyle w:val="Header-3gppTdoc"/>
        <w:spacing w:before="24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F25FDF" w:rsidP="00743717">
      <w:pPr>
        <w:spacing w:before="120" w:after="120"/>
      </w:pPr>
      <w:r>
        <w:t>In RAN4#8</w:t>
      </w:r>
      <w:r w:rsidR="0062329A">
        <w:t>9 NR PDCCH demodulation requirements were discussed and way forward [1] was agreed. The open items are listed below.</w:t>
      </w:r>
    </w:p>
    <w:tbl>
      <w:tblPr>
        <w:tblStyle w:val="TableGrid"/>
        <w:tblW w:w="0" w:type="auto"/>
        <w:tblLook w:val="04A0" w:firstRow="1" w:lastRow="0" w:firstColumn="1" w:lastColumn="0" w:noHBand="0" w:noVBand="1"/>
      </w:tblPr>
      <w:tblGrid>
        <w:gridCol w:w="9350"/>
      </w:tblGrid>
      <w:tr w:rsidR="0062329A" w:rsidTr="0062329A">
        <w:tc>
          <w:tcPr>
            <w:tcW w:w="9350" w:type="dxa"/>
          </w:tcPr>
          <w:p w:rsidR="0062329A" w:rsidRDefault="0062329A" w:rsidP="003F4CDB">
            <w:pPr>
              <w:spacing w:before="240" w:after="120"/>
              <w:rPr>
                <w:b/>
                <w:i/>
              </w:rPr>
            </w:pPr>
            <w:r w:rsidRPr="00801942">
              <w:rPr>
                <w:b/>
                <w:i/>
              </w:rPr>
              <w:t xml:space="preserve">Test </w:t>
            </w:r>
            <w:r>
              <w:rPr>
                <w:b/>
                <w:i/>
              </w:rPr>
              <w:t>case with AL=16 and 4Rx</w:t>
            </w:r>
          </w:p>
          <w:p w:rsidR="002A1782" w:rsidRPr="0062329A" w:rsidRDefault="00F3490D" w:rsidP="0062329A">
            <w:pPr>
              <w:numPr>
                <w:ilvl w:val="0"/>
                <w:numId w:val="24"/>
              </w:numPr>
              <w:spacing w:after="120"/>
              <w:rPr>
                <w:i/>
              </w:rPr>
            </w:pPr>
            <w:r w:rsidRPr="0062329A">
              <w:rPr>
                <w:i/>
                <w:lang w:val="en-GB"/>
              </w:rPr>
              <w:t>For FR1 15 kHz (case 14): further evaluate under TDL-A with MIMO correlation ULA medium A for AL=16 under 4Rx, decide in next RAN4 meeting for whether introducing test cases with AL 16 under 4Rx.</w:t>
            </w:r>
          </w:p>
          <w:p w:rsidR="002A1782" w:rsidRPr="0062329A" w:rsidRDefault="00F3490D" w:rsidP="0062329A">
            <w:pPr>
              <w:numPr>
                <w:ilvl w:val="0"/>
                <w:numId w:val="24"/>
              </w:numPr>
              <w:spacing w:after="120"/>
              <w:rPr>
                <w:i/>
              </w:rPr>
            </w:pPr>
            <w:r w:rsidRPr="0062329A">
              <w:rPr>
                <w:i/>
                <w:lang w:val="en-GB"/>
              </w:rPr>
              <w:t xml:space="preserve">For FR1 30 kHz (case 15a): Introducing test cases AL 16 with 4Rx </w:t>
            </w:r>
          </w:p>
          <w:p w:rsidR="002A1782" w:rsidRPr="0062329A" w:rsidRDefault="00F3490D" w:rsidP="0062329A">
            <w:pPr>
              <w:numPr>
                <w:ilvl w:val="1"/>
                <w:numId w:val="26"/>
              </w:numPr>
              <w:spacing w:after="120"/>
              <w:rPr>
                <w:i/>
              </w:rPr>
            </w:pPr>
            <w:r w:rsidRPr="0062329A">
              <w:rPr>
                <w:i/>
                <w:lang w:val="en-GB"/>
              </w:rPr>
              <w:t>TDL-C with ULA medium A(baseline)</w:t>
            </w:r>
          </w:p>
          <w:p w:rsidR="002A1782" w:rsidRPr="0062329A" w:rsidRDefault="00F3490D" w:rsidP="0062329A">
            <w:pPr>
              <w:numPr>
                <w:ilvl w:val="1"/>
                <w:numId w:val="26"/>
              </w:numPr>
              <w:spacing w:after="120"/>
              <w:rPr>
                <w:i/>
              </w:rPr>
            </w:pPr>
            <w:r w:rsidRPr="0062329A">
              <w:rPr>
                <w:i/>
                <w:lang w:val="en-GB"/>
              </w:rPr>
              <w:t>TDL_A with ULA medium A</w:t>
            </w:r>
          </w:p>
          <w:p w:rsidR="002A1782" w:rsidRPr="0062329A" w:rsidRDefault="00F3490D" w:rsidP="0062329A">
            <w:pPr>
              <w:numPr>
                <w:ilvl w:val="1"/>
                <w:numId w:val="26"/>
              </w:numPr>
              <w:spacing w:after="120"/>
              <w:rPr>
                <w:i/>
              </w:rPr>
            </w:pPr>
            <w:r w:rsidRPr="0062329A">
              <w:rPr>
                <w:i/>
                <w:lang w:val="en-GB"/>
              </w:rPr>
              <w:t xml:space="preserve">Decided above two options based on evolution results </w:t>
            </w:r>
          </w:p>
          <w:p w:rsidR="0062329A" w:rsidRPr="0062329A" w:rsidRDefault="0062329A" w:rsidP="0062329A">
            <w:pPr>
              <w:spacing w:after="120"/>
              <w:rPr>
                <w:i/>
              </w:rPr>
            </w:pPr>
          </w:p>
          <w:p w:rsidR="0062329A" w:rsidRPr="00801942" w:rsidRDefault="0062329A" w:rsidP="0062329A">
            <w:pPr>
              <w:spacing w:after="120"/>
              <w:rPr>
                <w:b/>
                <w:i/>
              </w:rPr>
            </w:pPr>
            <w:r w:rsidRPr="00801942">
              <w:rPr>
                <w:b/>
                <w:i/>
              </w:rPr>
              <w:t>Test cases with 4Rx and interleaved CCE-to-REG Mapping</w:t>
            </w:r>
          </w:p>
          <w:p w:rsidR="002A1782" w:rsidRPr="0062329A" w:rsidRDefault="00F3490D" w:rsidP="0062329A">
            <w:pPr>
              <w:numPr>
                <w:ilvl w:val="0"/>
                <w:numId w:val="25"/>
              </w:numPr>
              <w:spacing w:after="120"/>
              <w:rPr>
                <w:i/>
              </w:rPr>
            </w:pPr>
            <w:r w:rsidRPr="0062329A">
              <w:rPr>
                <w:i/>
                <w:lang w:val="en-GB"/>
              </w:rPr>
              <w:t xml:space="preserve">Option 1: REG bundle size =2, CORESET BW = 102 </w:t>
            </w:r>
          </w:p>
          <w:p w:rsidR="002A1782" w:rsidRPr="0062329A" w:rsidRDefault="00F3490D" w:rsidP="0062329A">
            <w:pPr>
              <w:numPr>
                <w:ilvl w:val="0"/>
                <w:numId w:val="25"/>
              </w:numPr>
              <w:spacing w:after="120"/>
              <w:rPr>
                <w:i/>
              </w:rPr>
            </w:pPr>
            <w:r w:rsidRPr="0062329A">
              <w:rPr>
                <w:i/>
                <w:lang w:val="en-GB"/>
              </w:rPr>
              <w:t xml:space="preserve">Option 2: REG bundle size =6, CORESET BW = 90 </w:t>
            </w:r>
          </w:p>
          <w:p w:rsidR="002A1782" w:rsidRPr="0062329A" w:rsidRDefault="00F3490D" w:rsidP="0062329A">
            <w:pPr>
              <w:numPr>
                <w:ilvl w:val="0"/>
                <w:numId w:val="25"/>
              </w:numPr>
              <w:spacing w:after="120"/>
              <w:rPr>
                <w:i/>
              </w:rPr>
            </w:pPr>
            <w:r w:rsidRPr="0062329A">
              <w:rPr>
                <w:i/>
              </w:rPr>
              <w:t>Further check the details simulation assumption and results among companies and decide in next meeting.</w:t>
            </w:r>
          </w:p>
          <w:p w:rsidR="0062329A" w:rsidRDefault="0062329A" w:rsidP="00743717">
            <w:pPr>
              <w:spacing w:before="120" w:after="120"/>
            </w:pPr>
          </w:p>
        </w:tc>
      </w:tr>
    </w:tbl>
    <w:p w:rsidR="0062329A" w:rsidRPr="0062329A" w:rsidRDefault="0062329A" w:rsidP="0062329A">
      <w:pPr>
        <w:spacing w:before="120" w:after="120"/>
      </w:pPr>
      <w:r w:rsidRPr="0062329A">
        <w:t xml:space="preserve">In [2] we present simulation results for agreed test cases. In this contribution we present our views on the open issues related to NR PDCCH demodulation requirements. </w:t>
      </w:r>
    </w:p>
    <w:p w:rsidR="0062329A" w:rsidRDefault="0062329A" w:rsidP="00743717">
      <w:pPr>
        <w:spacing w:before="120" w:after="120"/>
      </w:pP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62329A" w:rsidRPr="0062329A" w:rsidRDefault="0062329A" w:rsidP="0062329A">
      <w:pPr>
        <w:spacing w:before="120" w:after="120"/>
      </w:pPr>
      <w:r w:rsidRPr="0062329A">
        <w:t>In [2] we provide simulation results for alignment for the test cases discussed and agreed in RAN4#8</w:t>
      </w:r>
      <w:r>
        <w:t>9</w:t>
      </w:r>
      <w:r w:rsidRPr="0062329A">
        <w:t xml:space="preserve"> [1]. The open items that need to be addressed are:</w:t>
      </w:r>
    </w:p>
    <w:p w:rsidR="0062329A" w:rsidRPr="0062329A" w:rsidRDefault="0062329A" w:rsidP="0062329A">
      <w:pPr>
        <w:numPr>
          <w:ilvl w:val="0"/>
          <w:numId w:val="27"/>
        </w:numPr>
        <w:spacing w:before="120" w:after="120"/>
      </w:pPr>
      <w:r w:rsidRPr="0062329A">
        <w:t>Test cases with AL=16 with 4Rx</w:t>
      </w:r>
    </w:p>
    <w:p w:rsidR="0062329A" w:rsidRPr="0062329A" w:rsidRDefault="0062329A" w:rsidP="0062329A">
      <w:pPr>
        <w:numPr>
          <w:ilvl w:val="0"/>
          <w:numId w:val="27"/>
        </w:numPr>
        <w:spacing w:before="120" w:after="120"/>
      </w:pPr>
      <w:r w:rsidRPr="0062329A">
        <w:t>Test cases with 4Rx with interleaved CCE-to-REG mapping</w:t>
      </w:r>
    </w:p>
    <w:p w:rsidR="0062329A" w:rsidRPr="0062329A" w:rsidRDefault="0062329A" w:rsidP="0062329A">
      <w:pPr>
        <w:spacing w:before="120" w:after="120"/>
      </w:pPr>
    </w:p>
    <w:p w:rsidR="0062329A" w:rsidRPr="0062329A" w:rsidRDefault="0062329A" w:rsidP="0062329A">
      <w:pPr>
        <w:pStyle w:val="Heading2"/>
        <w:numPr>
          <w:ilvl w:val="1"/>
          <w:numId w:val="29"/>
        </w:numPr>
        <w:tabs>
          <w:tab w:val="clear" w:pos="851"/>
          <w:tab w:val="left" w:pos="540"/>
        </w:tabs>
        <w:ind w:left="1260" w:hanging="1296"/>
        <w:rPr>
          <w:rFonts w:ascii="Arial" w:hAnsi="Arial" w:cs="Arial"/>
          <w:sz w:val="28"/>
          <w:szCs w:val="28"/>
        </w:rPr>
      </w:pPr>
      <w:r w:rsidRPr="0062329A">
        <w:rPr>
          <w:rFonts w:ascii="Arial" w:hAnsi="Arial" w:cs="Arial"/>
          <w:sz w:val="28"/>
          <w:szCs w:val="28"/>
        </w:rPr>
        <w:lastRenderedPageBreak/>
        <w:t>Test cases with AL 16</w:t>
      </w:r>
    </w:p>
    <w:p w:rsidR="00F25FDF" w:rsidRDefault="003F4CDB" w:rsidP="00035178">
      <w:pPr>
        <w:spacing w:before="120" w:after="120"/>
      </w:pPr>
      <w:r>
        <w:t>In RAN4#89 the test cases with AL=16 with 2Rx were agreed to be introduced, but test cases with 4Rx were FFS due to low operating SNR. For test cases with AL=16 and 4Rx it was recommended to evaluate the performance with Med-</w:t>
      </w:r>
      <w:proofErr w:type="gramStart"/>
      <w:r>
        <w:t>A</w:t>
      </w:r>
      <w:proofErr w:type="gramEnd"/>
      <w:r>
        <w:t xml:space="preserve"> antenna correlation and check the feasibility of introducing requirements.</w:t>
      </w:r>
    </w:p>
    <w:p w:rsidR="00F25FDF" w:rsidRPr="003F4CDB" w:rsidRDefault="003F4CDB" w:rsidP="003F4CDB">
      <w:pPr>
        <w:jc w:val="center"/>
        <w:rPr>
          <w:b/>
          <w:lang w:eastAsia="en-GB"/>
        </w:rPr>
      </w:pPr>
      <w:r w:rsidRPr="003F4CDB">
        <w:rPr>
          <w:b/>
        </w:rPr>
        <w:t xml:space="preserve">Table </w:t>
      </w:r>
      <w:r w:rsidRPr="003F4CDB">
        <w:rPr>
          <w:b/>
        </w:rPr>
        <w:fldChar w:fldCharType="begin"/>
      </w:r>
      <w:r w:rsidRPr="003F4CDB">
        <w:rPr>
          <w:b/>
        </w:rPr>
        <w:instrText xml:space="preserve"> SEQ Table \* ARABIC </w:instrText>
      </w:r>
      <w:r w:rsidRPr="003F4CDB">
        <w:rPr>
          <w:b/>
        </w:rPr>
        <w:fldChar w:fldCharType="separate"/>
      </w:r>
      <w:r w:rsidRPr="003F4CDB">
        <w:rPr>
          <w:b/>
          <w:noProof/>
        </w:rPr>
        <w:t>1</w:t>
      </w:r>
      <w:r w:rsidRPr="003F4CDB">
        <w:rPr>
          <w:b/>
        </w:rPr>
        <w:fldChar w:fldCharType="end"/>
      </w:r>
      <w:r w:rsidRPr="003F4CDB">
        <w:rPr>
          <w:b/>
        </w:rPr>
        <w:t>: Simulation results for 4Rx test cases with AL=16</w:t>
      </w:r>
    </w:p>
    <w:p w:rsidR="003F4CDB" w:rsidRDefault="003F4CDB" w:rsidP="003F4CDB">
      <w:pPr>
        <w:pStyle w:val="Caption"/>
        <w:keepNext/>
      </w:pPr>
    </w:p>
    <w:tbl>
      <w:tblPr>
        <w:tblpPr w:leftFromText="180" w:rightFromText="180" w:vertAnchor="text" w:horzAnchor="margin" w:tblpXSpec="center" w:tblpY="-52"/>
        <w:tblW w:w="47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48"/>
        <w:gridCol w:w="536"/>
        <w:gridCol w:w="634"/>
        <w:gridCol w:w="785"/>
        <w:gridCol w:w="613"/>
        <w:gridCol w:w="865"/>
        <w:gridCol w:w="518"/>
        <w:gridCol w:w="1301"/>
        <w:gridCol w:w="1469"/>
        <w:gridCol w:w="868"/>
        <w:gridCol w:w="777"/>
      </w:tblGrid>
      <w:tr w:rsidR="00BD091D" w:rsidRPr="007140E1" w:rsidTr="00BD091D">
        <w:trPr>
          <w:trHeight w:val="217"/>
        </w:trPr>
        <w:tc>
          <w:tcPr>
            <w:tcW w:w="308"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Test No.</w:t>
            </w:r>
          </w:p>
        </w:tc>
        <w:tc>
          <w:tcPr>
            <w:tcW w:w="301"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 xml:space="preserve">SCS (KHz) </w:t>
            </w:r>
          </w:p>
        </w:tc>
        <w:tc>
          <w:tcPr>
            <w:tcW w:w="356"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Format</w:t>
            </w:r>
          </w:p>
        </w:tc>
        <w:tc>
          <w:tcPr>
            <w:tcW w:w="441"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CORESET</w:t>
            </w:r>
            <w:r w:rsidRPr="007140E1">
              <w:rPr>
                <w:rFonts w:asciiTheme="minorHAnsi" w:hAnsiTheme="minorHAnsi" w:cstheme="minorHAnsi"/>
                <w:b/>
                <w:bCs/>
                <w:color w:val="000000"/>
                <w:kern w:val="24"/>
                <w:sz w:val="18"/>
                <w:szCs w:val="18"/>
              </w:rPr>
              <w:br/>
              <w:t>RB</w:t>
            </w:r>
          </w:p>
        </w:tc>
        <w:tc>
          <w:tcPr>
            <w:tcW w:w="339"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Payload</w:t>
            </w:r>
          </w:p>
        </w:tc>
        <w:tc>
          <w:tcPr>
            <w:tcW w:w="486"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CORESET time</w:t>
            </w:r>
            <w:r w:rsidRPr="007140E1">
              <w:rPr>
                <w:rFonts w:asciiTheme="minorHAnsi" w:hAnsiTheme="minorHAnsi" w:cstheme="minorHAnsi"/>
                <w:b/>
                <w:bCs/>
                <w:color w:val="000000"/>
                <w:kern w:val="24"/>
                <w:sz w:val="18"/>
                <w:szCs w:val="18"/>
              </w:rPr>
              <w:br/>
              <w:t xml:space="preserve"> duration</w:t>
            </w:r>
          </w:p>
        </w:tc>
        <w:tc>
          <w:tcPr>
            <w:tcW w:w="291"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AL</w:t>
            </w:r>
          </w:p>
        </w:tc>
        <w:tc>
          <w:tcPr>
            <w:tcW w:w="730"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 xml:space="preserve">CCE-to-REG </w:t>
            </w:r>
            <w:r w:rsidRPr="007140E1">
              <w:rPr>
                <w:rFonts w:asciiTheme="minorHAnsi" w:hAnsiTheme="minorHAnsi" w:cstheme="minorHAnsi"/>
                <w:b/>
                <w:bCs/>
                <w:color w:val="000000"/>
                <w:kern w:val="24"/>
                <w:sz w:val="18"/>
                <w:szCs w:val="18"/>
              </w:rPr>
              <w:br/>
              <w:t>Mapping</w:t>
            </w:r>
          </w:p>
        </w:tc>
        <w:tc>
          <w:tcPr>
            <w:tcW w:w="824"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Prop</w:t>
            </w:r>
            <w:r w:rsidRPr="007140E1">
              <w:rPr>
                <w:rFonts w:asciiTheme="minorHAnsi" w:hAnsiTheme="minorHAnsi" w:cstheme="minorHAnsi"/>
                <w:b/>
                <w:bCs/>
                <w:color w:val="000000"/>
                <w:kern w:val="24"/>
                <w:sz w:val="18"/>
                <w:szCs w:val="18"/>
              </w:rPr>
              <w:br/>
              <w:t>condition</w:t>
            </w:r>
          </w:p>
        </w:tc>
        <w:tc>
          <w:tcPr>
            <w:tcW w:w="487" w:type="pct"/>
            <w:shd w:val="clear" w:color="auto" w:fill="auto"/>
            <w:tcMar>
              <w:top w:w="8" w:type="dxa"/>
              <w:left w:w="8" w:type="dxa"/>
              <w:bottom w:w="0" w:type="dxa"/>
              <w:right w:w="8" w:type="dxa"/>
            </w:tcMar>
            <w:vAlign w:val="center"/>
            <w:hideMark/>
          </w:tcPr>
          <w:p w:rsidR="003F4CDB" w:rsidRPr="007140E1" w:rsidRDefault="003F4CDB" w:rsidP="00ED6DF4">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 xml:space="preserve">Ant </w:t>
            </w:r>
            <w:proofErr w:type="spellStart"/>
            <w:r w:rsidRPr="007140E1">
              <w:rPr>
                <w:rFonts w:asciiTheme="minorHAnsi" w:hAnsiTheme="minorHAnsi" w:cstheme="minorHAnsi"/>
                <w:b/>
                <w:bCs/>
                <w:color w:val="000000"/>
                <w:kern w:val="24"/>
                <w:sz w:val="18"/>
                <w:szCs w:val="18"/>
              </w:rPr>
              <w:t>config</w:t>
            </w:r>
            <w:proofErr w:type="spellEnd"/>
            <w:r w:rsidRPr="007140E1">
              <w:rPr>
                <w:rFonts w:asciiTheme="minorHAnsi" w:hAnsiTheme="minorHAnsi" w:cstheme="minorHAnsi"/>
                <w:b/>
                <w:bCs/>
                <w:color w:val="000000"/>
                <w:kern w:val="24"/>
                <w:sz w:val="18"/>
                <w:szCs w:val="18"/>
              </w:rPr>
              <w:t xml:space="preserve"> </w:t>
            </w:r>
          </w:p>
        </w:tc>
        <w:tc>
          <w:tcPr>
            <w:tcW w:w="436" w:type="pct"/>
            <w:shd w:val="clear" w:color="auto" w:fill="auto"/>
            <w:tcMar>
              <w:top w:w="15" w:type="dxa"/>
              <w:left w:w="15" w:type="dxa"/>
              <w:bottom w:w="0" w:type="dxa"/>
              <w:right w:w="15" w:type="dxa"/>
            </w:tcMar>
            <w:vAlign w:val="center"/>
            <w:hideMark/>
          </w:tcPr>
          <w:p w:rsidR="003F4CDB" w:rsidRPr="007140E1" w:rsidRDefault="003F4CDB" w:rsidP="00ED6DF4">
            <w:pPr>
              <w:jc w:val="center"/>
              <w:rPr>
                <w:rFonts w:asciiTheme="minorHAnsi" w:hAnsiTheme="minorHAnsi" w:cstheme="minorHAnsi"/>
                <w:sz w:val="18"/>
                <w:szCs w:val="18"/>
              </w:rPr>
            </w:pPr>
          </w:p>
          <w:p w:rsidR="003F4CDB" w:rsidRPr="007140E1" w:rsidRDefault="003F4CDB" w:rsidP="00ED6DF4">
            <w:pPr>
              <w:jc w:val="center"/>
              <w:rPr>
                <w:rFonts w:asciiTheme="minorHAnsi" w:hAnsiTheme="minorHAnsi" w:cstheme="minorHAnsi"/>
                <w:sz w:val="18"/>
                <w:szCs w:val="18"/>
              </w:rPr>
            </w:pPr>
            <w:r w:rsidRPr="007140E1">
              <w:rPr>
                <w:rFonts w:asciiTheme="minorHAnsi" w:eastAsia="Times New Roman" w:hAnsiTheme="minorHAnsi" w:cstheme="minorHAnsi"/>
                <w:b/>
                <w:bCs/>
                <w:kern w:val="24"/>
                <w:sz w:val="18"/>
                <w:szCs w:val="18"/>
              </w:rPr>
              <w:t>SNR @ 1% Pm-</w:t>
            </w:r>
            <w:proofErr w:type="spellStart"/>
            <w:r w:rsidRPr="007140E1">
              <w:rPr>
                <w:rFonts w:asciiTheme="minorHAnsi" w:eastAsia="Times New Roman" w:hAnsiTheme="minorHAnsi" w:cstheme="minorHAnsi"/>
                <w:b/>
                <w:bCs/>
                <w:kern w:val="24"/>
                <w:sz w:val="18"/>
                <w:szCs w:val="18"/>
              </w:rPr>
              <w:t>dsg</w:t>
            </w:r>
            <w:proofErr w:type="spellEnd"/>
          </w:p>
        </w:tc>
      </w:tr>
      <w:tr w:rsidR="00BD091D" w:rsidRPr="0075148D" w:rsidTr="00BD091D">
        <w:trPr>
          <w:trHeight w:val="301"/>
        </w:trPr>
        <w:tc>
          <w:tcPr>
            <w:tcW w:w="308"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
                <w:bCs/>
                <w:color w:val="000000"/>
                <w:kern w:val="24"/>
                <w:sz w:val="18"/>
                <w:szCs w:val="18"/>
              </w:rPr>
            </w:pPr>
            <w:r w:rsidRPr="0075148D">
              <w:rPr>
                <w:rFonts w:asciiTheme="minorHAnsi" w:eastAsia="SimSun" w:hAnsiTheme="minorHAnsi" w:cstheme="minorHAnsi"/>
                <w:b/>
                <w:bCs/>
                <w:color w:val="000000"/>
                <w:kern w:val="24"/>
                <w:sz w:val="18"/>
                <w:szCs w:val="18"/>
              </w:rPr>
              <w:t>14</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3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39</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9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73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82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BD091D" w:rsidP="003F4CDB">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TDLA30; 10Hz</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D17D22" w:rsidRDefault="003F4CDB" w:rsidP="003F4CDB">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1x4 Low</w:t>
            </w:r>
          </w:p>
        </w:tc>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F4CDB" w:rsidRPr="007A0324" w:rsidRDefault="003F4CDB" w:rsidP="003F4CDB">
            <w:pPr>
              <w:jc w:val="center"/>
              <w:rPr>
                <w:rFonts w:asciiTheme="minorHAnsi" w:hAnsiTheme="minorHAnsi" w:cstheme="minorHAnsi"/>
                <w:sz w:val="18"/>
                <w:szCs w:val="18"/>
              </w:rPr>
            </w:pPr>
            <w:r w:rsidRPr="007A0324">
              <w:rPr>
                <w:rFonts w:asciiTheme="minorHAnsi" w:hAnsiTheme="minorHAnsi" w:cstheme="minorHAnsi"/>
                <w:sz w:val="18"/>
                <w:szCs w:val="18"/>
              </w:rPr>
              <w:t>-7.26</w:t>
            </w:r>
          </w:p>
        </w:tc>
      </w:tr>
      <w:tr w:rsidR="00BD091D" w:rsidRPr="0075148D" w:rsidTr="00BD091D">
        <w:trPr>
          <w:trHeight w:val="301"/>
        </w:trPr>
        <w:tc>
          <w:tcPr>
            <w:tcW w:w="308"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
                <w:bCs/>
                <w:color w:val="000000"/>
                <w:kern w:val="24"/>
                <w:sz w:val="18"/>
                <w:szCs w:val="18"/>
              </w:rPr>
            </w:pPr>
            <w:r w:rsidRPr="0075148D">
              <w:rPr>
                <w:rFonts w:asciiTheme="minorHAnsi" w:eastAsia="SimSun" w:hAnsiTheme="minorHAnsi" w:cstheme="minorHAnsi"/>
                <w:b/>
                <w:bCs/>
                <w:color w:val="000000"/>
                <w:kern w:val="24"/>
                <w:sz w:val="18"/>
                <w:szCs w:val="18"/>
              </w:rPr>
              <w:t>14</w:t>
            </w:r>
            <w:r>
              <w:rPr>
                <w:rFonts w:asciiTheme="minorHAnsi" w:eastAsia="SimSun" w:hAnsiTheme="minorHAnsi" w:cstheme="minorHAnsi"/>
                <w:b/>
                <w:bCs/>
                <w:color w:val="000000"/>
                <w:kern w:val="24"/>
                <w:sz w:val="18"/>
                <w:szCs w:val="18"/>
              </w:rPr>
              <w:t>a</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3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39</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9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73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82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BD091D" w:rsidP="003F4CDB">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TDLA30; 10Hz</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F45516" w:rsidRDefault="003F4CDB" w:rsidP="003F4CDB">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 xml:space="preserve">1x4 </w:t>
            </w:r>
            <w:r>
              <w:rPr>
                <w:rFonts w:asciiTheme="minorHAnsi" w:eastAsia="SimSun" w:hAnsiTheme="minorHAnsi" w:cstheme="minorHAnsi"/>
                <w:bCs/>
                <w:color w:val="000000"/>
                <w:kern w:val="24"/>
                <w:sz w:val="18"/>
                <w:szCs w:val="18"/>
              </w:rPr>
              <w:t>Med-A</w:t>
            </w:r>
          </w:p>
        </w:tc>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F4CDB" w:rsidRPr="007A0324" w:rsidRDefault="003F4CDB" w:rsidP="003F4CDB">
            <w:pPr>
              <w:jc w:val="center"/>
              <w:rPr>
                <w:rFonts w:asciiTheme="minorHAnsi" w:hAnsiTheme="minorHAnsi" w:cstheme="minorHAnsi"/>
                <w:sz w:val="18"/>
                <w:szCs w:val="18"/>
              </w:rPr>
            </w:pPr>
            <w:r w:rsidRPr="007A0324">
              <w:rPr>
                <w:rFonts w:asciiTheme="minorHAnsi" w:hAnsiTheme="minorHAnsi" w:cstheme="minorHAnsi"/>
                <w:sz w:val="18"/>
                <w:szCs w:val="18"/>
              </w:rPr>
              <w:t>-4.50</w:t>
            </w:r>
          </w:p>
        </w:tc>
      </w:tr>
      <w:tr w:rsidR="00BD091D" w:rsidRPr="0075148D" w:rsidTr="00BD091D">
        <w:trPr>
          <w:trHeight w:val="301"/>
        </w:trPr>
        <w:tc>
          <w:tcPr>
            <w:tcW w:w="308"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
                <w:bCs/>
                <w:color w:val="000000"/>
                <w:kern w:val="24"/>
                <w:sz w:val="18"/>
                <w:szCs w:val="18"/>
              </w:rPr>
            </w:pPr>
            <w:r w:rsidRPr="0075148D">
              <w:rPr>
                <w:rFonts w:asciiTheme="minorHAnsi" w:eastAsia="SimSun" w:hAnsiTheme="minorHAnsi" w:cstheme="minorHAnsi"/>
                <w:b/>
                <w:bCs/>
                <w:color w:val="000000"/>
                <w:kern w:val="24"/>
                <w:sz w:val="18"/>
                <w:szCs w:val="18"/>
              </w:rPr>
              <w:t>15</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30</w:t>
            </w:r>
          </w:p>
        </w:tc>
        <w:tc>
          <w:tcPr>
            <w:tcW w:w="35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3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41</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9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73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82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BD091D" w:rsidP="003F4CDB">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TDLC300; 100Hz</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D17D22" w:rsidRDefault="003F4CDB" w:rsidP="003F4CDB">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1x4 Low</w:t>
            </w:r>
          </w:p>
        </w:tc>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F4CDB" w:rsidRPr="007A0324" w:rsidRDefault="003F4CDB" w:rsidP="003F4CDB">
            <w:pPr>
              <w:jc w:val="center"/>
              <w:rPr>
                <w:rFonts w:asciiTheme="minorHAnsi" w:hAnsiTheme="minorHAnsi" w:cstheme="minorHAnsi"/>
                <w:sz w:val="18"/>
                <w:szCs w:val="18"/>
              </w:rPr>
            </w:pPr>
            <w:r w:rsidRPr="007A0324">
              <w:rPr>
                <w:rFonts w:asciiTheme="minorHAnsi" w:hAnsiTheme="minorHAnsi" w:cstheme="minorHAnsi"/>
                <w:sz w:val="18"/>
                <w:szCs w:val="18"/>
              </w:rPr>
              <w:t>-8.85</w:t>
            </w:r>
          </w:p>
        </w:tc>
      </w:tr>
      <w:tr w:rsidR="00BD091D" w:rsidRPr="0075148D" w:rsidTr="00BD091D">
        <w:trPr>
          <w:trHeight w:val="301"/>
        </w:trPr>
        <w:tc>
          <w:tcPr>
            <w:tcW w:w="308"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
                <w:bCs/>
                <w:color w:val="000000"/>
                <w:kern w:val="24"/>
                <w:sz w:val="18"/>
                <w:szCs w:val="18"/>
              </w:rPr>
            </w:pPr>
            <w:r>
              <w:rPr>
                <w:rFonts w:asciiTheme="minorHAnsi" w:eastAsia="SimSun" w:hAnsiTheme="minorHAnsi" w:cstheme="minorHAnsi"/>
                <w:b/>
                <w:bCs/>
                <w:color w:val="000000"/>
                <w:kern w:val="24"/>
                <w:sz w:val="18"/>
                <w:szCs w:val="18"/>
              </w:rPr>
              <w:t>15a</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30</w:t>
            </w:r>
          </w:p>
        </w:tc>
        <w:tc>
          <w:tcPr>
            <w:tcW w:w="35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3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41</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9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73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82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BD091D" w:rsidP="003F4CDB">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TDLC300; 100Hz</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D17D22" w:rsidRDefault="003F4CDB" w:rsidP="003F4CDB">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 xml:space="preserve">1x4 </w:t>
            </w:r>
            <w:r>
              <w:rPr>
                <w:rFonts w:asciiTheme="minorHAnsi" w:eastAsia="SimSun" w:hAnsiTheme="minorHAnsi" w:cstheme="minorHAnsi"/>
                <w:bCs/>
                <w:color w:val="000000"/>
                <w:kern w:val="24"/>
                <w:sz w:val="18"/>
                <w:szCs w:val="18"/>
              </w:rPr>
              <w:t>Med-A</w:t>
            </w:r>
          </w:p>
        </w:tc>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F4CDB" w:rsidRPr="007A0324" w:rsidRDefault="003F4CDB" w:rsidP="003F4CDB">
            <w:pPr>
              <w:jc w:val="center"/>
              <w:rPr>
                <w:rFonts w:asciiTheme="minorHAnsi" w:hAnsiTheme="minorHAnsi" w:cstheme="minorHAnsi"/>
                <w:sz w:val="18"/>
                <w:szCs w:val="18"/>
              </w:rPr>
            </w:pPr>
            <w:r w:rsidRPr="007A0324">
              <w:rPr>
                <w:rFonts w:asciiTheme="minorHAnsi" w:hAnsiTheme="minorHAnsi" w:cstheme="minorHAnsi"/>
                <w:sz w:val="18"/>
                <w:szCs w:val="18"/>
              </w:rPr>
              <w:t>-7.10</w:t>
            </w:r>
          </w:p>
        </w:tc>
      </w:tr>
      <w:tr w:rsidR="00BD091D" w:rsidRPr="0075148D" w:rsidTr="00BD091D">
        <w:trPr>
          <w:trHeight w:val="301"/>
        </w:trPr>
        <w:tc>
          <w:tcPr>
            <w:tcW w:w="308"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
                <w:bCs/>
                <w:color w:val="000000"/>
                <w:kern w:val="24"/>
                <w:sz w:val="18"/>
                <w:szCs w:val="18"/>
              </w:rPr>
            </w:pPr>
            <w:r>
              <w:rPr>
                <w:rFonts w:asciiTheme="minorHAnsi" w:eastAsia="SimSun" w:hAnsiTheme="minorHAnsi" w:cstheme="minorHAnsi"/>
                <w:b/>
                <w:bCs/>
                <w:color w:val="000000"/>
                <w:kern w:val="24"/>
                <w:sz w:val="18"/>
                <w:szCs w:val="18"/>
              </w:rPr>
              <w:t>15b</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30</w:t>
            </w:r>
          </w:p>
        </w:tc>
        <w:tc>
          <w:tcPr>
            <w:tcW w:w="35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3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41</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9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73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3F4CDB" w:rsidP="003F4CDB">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82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75148D" w:rsidRDefault="00BD091D" w:rsidP="003F4CDB">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TDLA30; 10Hz</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rsidR="003F4CDB" w:rsidRPr="00D17D22" w:rsidRDefault="003F4CDB" w:rsidP="003F4CDB">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 xml:space="preserve">1x4 </w:t>
            </w:r>
            <w:r>
              <w:rPr>
                <w:rFonts w:asciiTheme="minorHAnsi" w:eastAsia="SimSun" w:hAnsiTheme="minorHAnsi" w:cstheme="minorHAnsi"/>
                <w:bCs/>
                <w:color w:val="000000"/>
                <w:kern w:val="24"/>
                <w:sz w:val="18"/>
                <w:szCs w:val="18"/>
              </w:rPr>
              <w:t>Med-A</w:t>
            </w:r>
          </w:p>
        </w:tc>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F4CDB" w:rsidRPr="007A0324" w:rsidRDefault="003F4CDB" w:rsidP="003F4CDB">
            <w:pPr>
              <w:jc w:val="center"/>
              <w:rPr>
                <w:rFonts w:asciiTheme="minorHAnsi" w:hAnsiTheme="minorHAnsi" w:cstheme="minorHAnsi"/>
                <w:sz w:val="18"/>
                <w:szCs w:val="18"/>
              </w:rPr>
            </w:pPr>
            <w:r w:rsidRPr="007A0324">
              <w:rPr>
                <w:rFonts w:asciiTheme="minorHAnsi" w:hAnsiTheme="minorHAnsi" w:cstheme="minorHAnsi"/>
                <w:sz w:val="18"/>
                <w:szCs w:val="18"/>
              </w:rPr>
              <w:t>-4.77</w:t>
            </w:r>
          </w:p>
        </w:tc>
      </w:tr>
    </w:tbl>
    <w:p w:rsidR="00446907" w:rsidRDefault="00BD091D" w:rsidP="003B3847">
      <w:pPr>
        <w:spacing w:before="120" w:after="120"/>
      </w:pPr>
      <w:r>
        <w:t>For test cases 14, 15 with low antenna correlation the operating SNR is quite low. With Med-A correlation and TDLA30 channel we observe that the operating SNR is more reasonable. Using the parameter setting of 14a and 15b for the test cases with AL=4 and 4Rx, it may be feasible to introduce requirements with 4Rx and AL=16.</w:t>
      </w:r>
    </w:p>
    <w:p w:rsidR="003F4CDB" w:rsidRDefault="00035178" w:rsidP="003B3847">
      <w:pPr>
        <w:spacing w:before="120" w:after="120"/>
        <w:rPr>
          <w:i/>
          <w:lang w:eastAsia="en-GB"/>
        </w:rPr>
      </w:pPr>
      <w:r w:rsidRPr="00035178">
        <w:rPr>
          <w:b/>
          <w:i/>
          <w:lang w:eastAsia="en-GB"/>
        </w:rPr>
        <w:t>Observation #1:</w:t>
      </w:r>
      <w:r w:rsidRPr="00035178">
        <w:rPr>
          <w:i/>
          <w:lang w:eastAsia="en-GB"/>
        </w:rPr>
        <w:t xml:space="preserve"> For 4Rx with AL=16, operating SNR is reasonable with TDLA30-10Hz channel and Medium-A antenna correlation</w:t>
      </w:r>
    </w:p>
    <w:p w:rsidR="00035178" w:rsidRPr="00035178" w:rsidRDefault="00035178" w:rsidP="003B3847">
      <w:pPr>
        <w:spacing w:before="240" w:after="120"/>
        <w:rPr>
          <w:i/>
          <w:lang w:eastAsia="en-GB"/>
        </w:rPr>
      </w:pPr>
      <w:r w:rsidRPr="00274115">
        <w:rPr>
          <w:b/>
          <w:i/>
          <w:lang w:eastAsia="en-GB"/>
        </w:rPr>
        <w:t>Proposal #1:</w:t>
      </w:r>
      <w:r w:rsidRPr="00274115">
        <w:rPr>
          <w:i/>
          <w:lang w:eastAsia="en-GB"/>
        </w:rPr>
        <w:t xml:space="preserve"> Introduce 4Rx test cases with AL=16 with channel model as TDLA30-</w:t>
      </w:r>
      <w:r w:rsidR="004F16BC" w:rsidRPr="00274115">
        <w:rPr>
          <w:i/>
          <w:lang w:eastAsia="en-GB"/>
        </w:rPr>
        <w:t>1</w:t>
      </w:r>
      <w:r w:rsidRPr="00274115">
        <w:rPr>
          <w:i/>
          <w:lang w:eastAsia="en-GB"/>
        </w:rPr>
        <w:t>0Hz and Medium-A antenna correlation</w:t>
      </w:r>
      <w:r>
        <w:rPr>
          <w:i/>
          <w:lang w:eastAsia="en-GB"/>
        </w:rPr>
        <w:t xml:space="preserve">  </w:t>
      </w:r>
    </w:p>
    <w:p w:rsidR="00446907" w:rsidRPr="0062329A" w:rsidRDefault="00446907" w:rsidP="00446907">
      <w:pPr>
        <w:pStyle w:val="Heading2"/>
        <w:numPr>
          <w:ilvl w:val="1"/>
          <w:numId w:val="29"/>
        </w:numPr>
        <w:tabs>
          <w:tab w:val="clear" w:pos="851"/>
          <w:tab w:val="left" w:pos="540"/>
        </w:tabs>
        <w:ind w:left="1260" w:hanging="1296"/>
        <w:rPr>
          <w:rFonts w:ascii="Arial" w:hAnsi="Arial" w:cs="Arial"/>
          <w:sz w:val="28"/>
          <w:szCs w:val="28"/>
        </w:rPr>
      </w:pPr>
      <w:r w:rsidRPr="0062329A">
        <w:rPr>
          <w:rFonts w:ascii="Arial" w:hAnsi="Arial" w:cs="Arial"/>
          <w:sz w:val="28"/>
          <w:szCs w:val="28"/>
        </w:rPr>
        <w:t xml:space="preserve">Test cases with </w:t>
      </w:r>
      <w:r>
        <w:rPr>
          <w:rFonts w:ascii="Arial" w:hAnsi="Arial" w:cs="Arial"/>
          <w:sz w:val="28"/>
          <w:szCs w:val="28"/>
        </w:rPr>
        <w:t>Interleaved CCE-to-REG mapping</w:t>
      </w:r>
    </w:p>
    <w:p w:rsidR="00446907" w:rsidRDefault="00035178" w:rsidP="00F25FDF">
      <w:pPr>
        <w:rPr>
          <w:lang w:eastAsia="en-GB"/>
        </w:rPr>
      </w:pPr>
      <w:r>
        <w:rPr>
          <w:lang w:eastAsia="en-GB"/>
        </w:rPr>
        <w:t>In RAN4#89 the REG bundle size for</w:t>
      </w:r>
      <w:r w:rsidR="003B3847">
        <w:rPr>
          <w:lang w:eastAsia="en-GB"/>
        </w:rPr>
        <w:t xml:space="preserve"> 4</w:t>
      </w:r>
      <w:r>
        <w:rPr>
          <w:lang w:eastAsia="en-GB"/>
        </w:rPr>
        <w:t>Rx test cases with interleave</w:t>
      </w:r>
      <w:r w:rsidR="003B3847">
        <w:rPr>
          <w:lang w:eastAsia="en-GB"/>
        </w:rPr>
        <w:t>d</w:t>
      </w:r>
      <w:r>
        <w:rPr>
          <w:lang w:eastAsia="en-GB"/>
        </w:rPr>
        <w:t xml:space="preserve"> CCE-to-REG mapping was FFS. It was agreed to evaluate the performance of test cases # 6, 7 with 4Rx with REG bundle size of {</w:t>
      </w:r>
      <w:r w:rsidR="003B3847">
        <w:rPr>
          <w:lang w:eastAsia="en-GB"/>
        </w:rPr>
        <w:t>2, 6}. The simulation results for 4Rx test cases with interleaved REG bundle sizes are captured in the table below.</w:t>
      </w:r>
    </w:p>
    <w:p w:rsidR="003B3847" w:rsidRDefault="003B3847" w:rsidP="00F25FDF">
      <w:pPr>
        <w:rPr>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89"/>
        <w:gridCol w:w="477"/>
        <w:gridCol w:w="567"/>
        <w:gridCol w:w="909"/>
        <w:gridCol w:w="636"/>
        <w:gridCol w:w="795"/>
        <w:gridCol w:w="411"/>
        <w:gridCol w:w="885"/>
        <w:gridCol w:w="718"/>
        <w:gridCol w:w="899"/>
        <w:gridCol w:w="1021"/>
        <w:gridCol w:w="802"/>
        <w:gridCol w:w="741"/>
      </w:tblGrid>
      <w:tr w:rsidR="003B3847" w:rsidRPr="008F0294" w:rsidTr="00ED6DF4">
        <w:trPr>
          <w:trHeight w:val="238"/>
          <w:jc w:val="center"/>
        </w:trPr>
        <w:tc>
          <w:tcPr>
            <w:tcW w:w="261"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Test No.</w:t>
            </w:r>
          </w:p>
        </w:tc>
        <w:tc>
          <w:tcPr>
            <w:tcW w:w="255"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SCS (KHz)</w:t>
            </w:r>
          </w:p>
        </w:tc>
        <w:tc>
          <w:tcPr>
            <w:tcW w:w="303"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Format</w:t>
            </w:r>
          </w:p>
        </w:tc>
        <w:tc>
          <w:tcPr>
            <w:tcW w:w="486"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CORESET</w:t>
            </w:r>
            <w:r w:rsidRPr="008F0294">
              <w:rPr>
                <w:rFonts w:asciiTheme="minorHAnsi" w:hAnsiTheme="minorHAnsi" w:cstheme="minorHAnsi"/>
                <w:b/>
                <w:sz w:val="18"/>
                <w:szCs w:val="18"/>
              </w:rPr>
              <w:br/>
              <w:t>RB</w:t>
            </w:r>
          </w:p>
        </w:tc>
        <w:tc>
          <w:tcPr>
            <w:tcW w:w="340"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Payload</w:t>
            </w:r>
          </w:p>
        </w:tc>
        <w:tc>
          <w:tcPr>
            <w:tcW w:w="425"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CORESET time</w:t>
            </w:r>
            <w:r w:rsidRPr="008F0294">
              <w:rPr>
                <w:rFonts w:asciiTheme="minorHAnsi" w:hAnsiTheme="minorHAnsi" w:cstheme="minorHAnsi"/>
                <w:b/>
                <w:sz w:val="18"/>
                <w:szCs w:val="18"/>
              </w:rPr>
              <w:br/>
              <w:t xml:space="preserve"> duration</w:t>
            </w:r>
          </w:p>
        </w:tc>
        <w:tc>
          <w:tcPr>
            <w:tcW w:w="220"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AL</w:t>
            </w:r>
          </w:p>
        </w:tc>
        <w:tc>
          <w:tcPr>
            <w:tcW w:w="473"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 xml:space="preserve">CCE-to-REG </w:t>
            </w:r>
            <w:r w:rsidRPr="008F0294">
              <w:rPr>
                <w:rFonts w:asciiTheme="minorHAnsi" w:hAnsiTheme="minorHAnsi" w:cstheme="minorHAnsi"/>
                <w:b/>
                <w:sz w:val="18"/>
                <w:szCs w:val="18"/>
              </w:rPr>
              <w:br/>
              <w:t>Mapping</w:t>
            </w:r>
          </w:p>
        </w:tc>
        <w:tc>
          <w:tcPr>
            <w:tcW w:w="384"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REG bundle</w:t>
            </w:r>
            <w:r w:rsidRPr="008F0294">
              <w:rPr>
                <w:rFonts w:asciiTheme="minorHAnsi" w:hAnsiTheme="minorHAnsi" w:cstheme="minorHAnsi"/>
                <w:b/>
                <w:sz w:val="18"/>
                <w:szCs w:val="18"/>
              </w:rPr>
              <w:br/>
              <w:t xml:space="preserve"> size</w:t>
            </w:r>
          </w:p>
        </w:tc>
        <w:tc>
          <w:tcPr>
            <w:tcW w:w="481"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CORESET-</w:t>
            </w:r>
            <w:proofErr w:type="spellStart"/>
            <w:r w:rsidRPr="008F0294">
              <w:rPr>
                <w:rFonts w:asciiTheme="minorHAnsi" w:hAnsiTheme="minorHAnsi" w:cstheme="minorHAnsi"/>
                <w:b/>
                <w:sz w:val="18"/>
                <w:szCs w:val="18"/>
              </w:rPr>
              <w:t>interleaver</w:t>
            </w:r>
            <w:proofErr w:type="spellEnd"/>
            <w:r w:rsidRPr="008F0294">
              <w:rPr>
                <w:rFonts w:asciiTheme="minorHAnsi" w:hAnsiTheme="minorHAnsi" w:cstheme="minorHAnsi"/>
                <w:b/>
                <w:sz w:val="18"/>
                <w:szCs w:val="18"/>
              </w:rPr>
              <w:t>-size</w:t>
            </w:r>
          </w:p>
        </w:tc>
        <w:tc>
          <w:tcPr>
            <w:tcW w:w="546"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Prop</w:t>
            </w:r>
            <w:r w:rsidRPr="008F0294">
              <w:rPr>
                <w:rFonts w:asciiTheme="minorHAnsi" w:hAnsiTheme="minorHAnsi" w:cstheme="minorHAnsi"/>
                <w:b/>
                <w:sz w:val="18"/>
                <w:szCs w:val="18"/>
              </w:rPr>
              <w:br/>
              <w:t>condition</w:t>
            </w:r>
          </w:p>
        </w:tc>
        <w:tc>
          <w:tcPr>
            <w:tcW w:w="429"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 xml:space="preserve">Ant </w:t>
            </w:r>
            <w:proofErr w:type="spellStart"/>
            <w:r w:rsidRPr="008F0294">
              <w:rPr>
                <w:rFonts w:asciiTheme="minorHAnsi" w:hAnsiTheme="minorHAnsi" w:cstheme="minorHAnsi"/>
                <w:b/>
                <w:sz w:val="18"/>
                <w:szCs w:val="18"/>
              </w:rPr>
              <w:t>config</w:t>
            </w:r>
            <w:proofErr w:type="spellEnd"/>
          </w:p>
        </w:tc>
        <w:tc>
          <w:tcPr>
            <w:tcW w:w="396" w:type="pct"/>
            <w:shd w:val="clear" w:color="auto" w:fill="auto"/>
            <w:tcMar>
              <w:top w:w="15" w:type="dxa"/>
              <w:left w:w="15" w:type="dxa"/>
              <w:bottom w:w="0" w:type="dxa"/>
              <w:right w:w="15" w:type="dxa"/>
            </w:tcMar>
            <w:vAlign w:val="center"/>
            <w:hideMark/>
          </w:tcPr>
          <w:p w:rsidR="003B3847" w:rsidRPr="008F0294" w:rsidRDefault="003B3847" w:rsidP="00ED6DF4">
            <w:pPr>
              <w:jc w:val="center"/>
              <w:rPr>
                <w:rFonts w:asciiTheme="minorHAnsi" w:hAnsiTheme="minorHAnsi" w:cstheme="minorHAnsi"/>
                <w:b/>
                <w:sz w:val="18"/>
                <w:szCs w:val="18"/>
              </w:rPr>
            </w:pPr>
          </w:p>
          <w:p w:rsidR="003B3847" w:rsidRPr="008F0294" w:rsidRDefault="003B3847" w:rsidP="00ED6DF4">
            <w:pPr>
              <w:jc w:val="center"/>
              <w:rPr>
                <w:rFonts w:asciiTheme="minorHAnsi" w:hAnsiTheme="minorHAnsi" w:cstheme="minorHAnsi"/>
                <w:b/>
                <w:sz w:val="18"/>
                <w:szCs w:val="18"/>
              </w:rPr>
            </w:pPr>
            <w:r w:rsidRPr="008F0294">
              <w:rPr>
                <w:rFonts w:asciiTheme="minorHAnsi" w:hAnsiTheme="minorHAnsi" w:cstheme="minorHAnsi"/>
                <w:b/>
                <w:sz w:val="18"/>
                <w:szCs w:val="18"/>
              </w:rPr>
              <w:t>SNR @ 1% Pm-</w:t>
            </w:r>
            <w:proofErr w:type="spellStart"/>
            <w:r w:rsidRPr="008F0294">
              <w:rPr>
                <w:rFonts w:asciiTheme="minorHAnsi" w:hAnsiTheme="minorHAnsi" w:cstheme="minorHAnsi"/>
                <w:b/>
                <w:sz w:val="18"/>
                <w:szCs w:val="18"/>
              </w:rPr>
              <w:t>dsg</w:t>
            </w:r>
            <w:proofErr w:type="spellEnd"/>
          </w:p>
        </w:tc>
      </w:tr>
      <w:tr w:rsidR="003B3847" w:rsidRPr="007A0324" w:rsidTr="00ED6DF4">
        <w:trPr>
          <w:trHeight w:val="259"/>
          <w:jc w:val="center"/>
        </w:trPr>
        <w:tc>
          <w:tcPr>
            <w:tcW w:w="261"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6</w:t>
            </w:r>
          </w:p>
        </w:tc>
        <w:tc>
          <w:tcPr>
            <w:tcW w:w="255"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30</w:t>
            </w:r>
          </w:p>
        </w:tc>
        <w:tc>
          <w:tcPr>
            <w:tcW w:w="303"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1_0</w:t>
            </w:r>
          </w:p>
        </w:tc>
        <w:tc>
          <w:tcPr>
            <w:tcW w:w="486"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102</w:t>
            </w:r>
          </w:p>
        </w:tc>
        <w:tc>
          <w:tcPr>
            <w:tcW w:w="340"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41</w:t>
            </w:r>
          </w:p>
        </w:tc>
        <w:tc>
          <w:tcPr>
            <w:tcW w:w="425"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w:t>
            </w:r>
          </w:p>
        </w:tc>
        <w:tc>
          <w:tcPr>
            <w:tcW w:w="220"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2</w:t>
            </w:r>
          </w:p>
        </w:tc>
        <w:tc>
          <w:tcPr>
            <w:tcW w:w="473"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Interleaved</w:t>
            </w:r>
          </w:p>
        </w:tc>
        <w:tc>
          <w:tcPr>
            <w:tcW w:w="384"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2</w:t>
            </w:r>
          </w:p>
        </w:tc>
        <w:tc>
          <w:tcPr>
            <w:tcW w:w="481" w:type="pct"/>
            <w:shd w:val="clear" w:color="auto" w:fill="auto"/>
            <w:tcMar>
              <w:top w:w="15" w:type="dxa"/>
              <w:left w:w="15" w:type="dxa"/>
              <w:bottom w:w="0" w:type="dxa"/>
              <w:right w:w="15"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lang w:val="sv-SE"/>
              </w:rPr>
              <w:t>3</w:t>
            </w:r>
          </w:p>
        </w:tc>
        <w:tc>
          <w:tcPr>
            <w:tcW w:w="546"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Pr>
                <w:rFonts w:asciiTheme="minorHAnsi" w:hAnsiTheme="minorHAnsi" w:cstheme="minorHAnsi"/>
                <w:sz w:val="18"/>
                <w:szCs w:val="18"/>
              </w:rPr>
              <w:t>TDLA30; 10Hz</w:t>
            </w:r>
          </w:p>
        </w:tc>
        <w:tc>
          <w:tcPr>
            <w:tcW w:w="429"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1x4 Low</w:t>
            </w:r>
          </w:p>
        </w:tc>
        <w:tc>
          <w:tcPr>
            <w:tcW w:w="396" w:type="pct"/>
            <w:shd w:val="clear" w:color="auto" w:fill="auto"/>
            <w:tcMar>
              <w:top w:w="15" w:type="dxa"/>
              <w:left w:w="15" w:type="dxa"/>
              <w:bottom w:w="0" w:type="dxa"/>
              <w:right w:w="15" w:type="dxa"/>
            </w:tcMar>
            <w:vAlign w:val="center"/>
          </w:tcPr>
          <w:p w:rsidR="003B3847" w:rsidRPr="007A0324" w:rsidRDefault="003B3847" w:rsidP="00ED6DF4">
            <w:pPr>
              <w:jc w:val="center"/>
              <w:rPr>
                <w:rFonts w:asciiTheme="minorHAnsi" w:hAnsiTheme="minorHAnsi" w:cstheme="minorHAnsi"/>
                <w:sz w:val="18"/>
                <w:szCs w:val="18"/>
              </w:rPr>
            </w:pPr>
            <w:r w:rsidRPr="007A0324">
              <w:rPr>
                <w:rFonts w:asciiTheme="minorHAnsi" w:hAnsiTheme="minorHAnsi" w:cstheme="minorHAnsi"/>
                <w:sz w:val="18"/>
                <w:szCs w:val="18"/>
              </w:rPr>
              <w:t>0.46</w:t>
            </w:r>
          </w:p>
        </w:tc>
      </w:tr>
      <w:tr w:rsidR="003B3847" w:rsidRPr="007A0324" w:rsidTr="00ED6DF4">
        <w:trPr>
          <w:trHeight w:val="259"/>
          <w:jc w:val="center"/>
        </w:trPr>
        <w:tc>
          <w:tcPr>
            <w:tcW w:w="261"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6a</w:t>
            </w:r>
          </w:p>
        </w:tc>
        <w:tc>
          <w:tcPr>
            <w:tcW w:w="255"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30</w:t>
            </w:r>
          </w:p>
        </w:tc>
        <w:tc>
          <w:tcPr>
            <w:tcW w:w="303"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1_0</w:t>
            </w:r>
          </w:p>
        </w:tc>
        <w:tc>
          <w:tcPr>
            <w:tcW w:w="486"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90</w:t>
            </w:r>
          </w:p>
        </w:tc>
        <w:tc>
          <w:tcPr>
            <w:tcW w:w="340"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41</w:t>
            </w:r>
          </w:p>
        </w:tc>
        <w:tc>
          <w:tcPr>
            <w:tcW w:w="425"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w:t>
            </w:r>
          </w:p>
        </w:tc>
        <w:tc>
          <w:tcPr>
            <w:tcW w:w="220"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2</w:t>
            </w:r>
          </w:p>
        </w:tc>
        <w:tc>
          <w:tcPr>
            <w:tcW w:w="473"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Interleaved</w:t>
            </w:r>
          </w:p>
        </w:tc>
        <w:tc>
          <w:tcPr>
            <w:tcW w:w="384"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6</w:t>
            </w:r>
          </w:p>
        </w:tc>
        <w:tc>
          <w:tcPr>
            <w:tcW w:w="481" w:type="pct"/>
            <w:shd w:val="clear" w:color="auto" w:fill="auto"/>
            <w:tcMar>
              <w:top w:w="15" w:type="dxa"/>
              <w:left w:w="15" w:type="dxa"/>
              <w:bottom w:w="0" w:type="dxa"/>
              <w:right w:w="15"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lang w:val="sv-SE"/>
              </w:rPr>
              <w:t>3</w:t>
            </w:r>
          </w:p>
        </w:tc>
        <w:tc>
          <w:tcPr>
            <w:tcW w:w="546"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Pr>
                <w:rFonts w:asciiTheme="minorHAnsi" w:hAnsiTheme="minorHAnsi" w:cstheme="minorHAnsi"/>
                <w:sz w:val="18"/>
                <w:szCs w:val="18"/>
              </w:rPr>
              <w:t>TDLA30; 10Hz</w:t>
            </w:r>
          </w:p>
        </w:tc>
        <w:tc>
          <w:tcPr>
            <w:tcW w:w="429"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1x4 Low</w:t>
            </w:r>
          </w:p>
        </w:tc>
        <w:tc>
          <w:tcPr>
            <w:tcW w:w="396" w:type="pct"/>
            <w:shd w:val="clear" w:color="auto" w:fill="auto"/>
            <w:tcMar>
              <w:top w:w="15" w:type="dxa"/>
              <w:left w:w="15" w:type="dxa"/>
              <w:bottom w:w="0" w:type="dxa"/>
              <w:right w:w="15" w:type="dxa"/>
            </w:tcMar>
            <w:vAlign w:val="center"/>
          </w:tcPr>
          <w:p w:rsidR="003B3847" w:rsidRPr="007A0324" w:rsidRDefault="003B3847" w:rsidP="00ED6DF4">
            <w:pPr>
              <w:jc w:val="center"/>
              <w:rPr>
                <w:rFonts w:asciiTheme="minorHAnsi" w:hAnsiTheme="minorHAnsi" w:cstheme="minorHAnsi"/>
                <w:sz w:val="18"/>
                <w:szCs w:val="18"/>
              </w:rPr>
            </w:pPr>
            <w:r w:rsidRPr="007A0324">
              <w:rPr>
                <w:rFonts w:asciiTheme="minorHAnsi" w:hAnsiTheme="minorHAnsi" w:cstheme="minorHAnsi"/>
                <w:sz w:val="18"/>
                <w:szCs w:val="18"/>
              </w:rPr>
              <w:t>0.35</w:t>
            </w:r>
          </w:p>
        </w:tc>
      </w:tr>
      <w:tr w:rsidR="003B3847" w:rsidRPr="007A0324" w:rsidTr="00ED6DF4">
        <w:trPr>
          <w:trHeight w:val="394"/>
          <w:jc w:val="center"/>
        </w:trPr>
        <w:tc>
          <w:tcPr>
            <w:tcW w:w="261"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7</w:t>
            </w:r>
          </w:p>
        </w:tc>
        <w:tc>
          <w:tcPr>
            <w:tcW w:w="255"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30</w:t>
            </w:r>
          </w:p>
        </w:tc>
        <w:tc>
          <w:tcPr>
            <w:tcW w:w="303"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1_1</w:t>
            </w:r>
          </w:p>
        </w:tc>
        <w:tc>
          <w:tcPr>
            <w:tcW w:w="486"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102</w:t>
            </w:r>
          </w:p>
        </w:tc>
        <w:tc>
          <w:tcPr>
            <w:tcW w:w="340"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53</w:t>
            </w:r>
          </w:p>
        </w:tc>
        <w:tc>
          <w:tcPr>
            <w:tcW w:w="425"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w:t>
            </w:r>
          </w:p>
        </w:tc>
        <w:tc>
          <w:tcPr>
            <w:tcW w:w="220"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4</w:t>
            </w:r>
          </w:p>
        </w:tc>
        <w:tc>
          <w:tcPr>
            <w:tcW w:w="473"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Interleaved</w:t>
            </w:r>
          </w:p>
        </w:tc>
        <w:tc>
          <w:tcPr>
            <w:tcW w:w="384"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2</w:t>
            </w:r>
          </w:p>
        </w:tc>
        <w:tc>
          <w:tcPr>
            <w:tcW w:w="481" w:type="pct"/>
            <w:shd w:val="clear" w:color="auto" w:fill="auto"/>
            <w:tcMar>
              <w:top w:w="15" w:type="dxa"/>
              <w:left w:w="15" w:type="dxa"/>
              <w:bottom w:w="0" w:type="dxa"/>
              <w:right w:w="15"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lang w:val="sv-SE"/>
              </w:rPr>
              <w:t>3</w:t>
            </w:r>
          </w:p>
        </w:tc>
        <w:tc>
          <w:tcPr>
            <w:tcW w:w="546"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Pr>
                <w:rFonts w:asciiTheme="minorHAnsi" w:hAnsiTheme="minorHAnsi" w:cstheme="minorHAnsi"/>
                <w:sz w:val="18"/>
                <w:szCs w:val="18"/>
              </w:rPr>
              <w:t>TDLC300; 100Hz</w:t>
            </w:r>
          </w:p>
        </w:tc>
        <w:tc>
          <w:tcPr>
            <w:tcW w:w="429" w:type="pct"/>
            <w:shd w:val="clear" w:color="auto" w:fill="auto"/>
            <w:tcMar>
              <w:top w:w="8" w:type="dxa"/>
              <w:left w:w="8" w:type="dxa"/>
              <w:bottom w:w="0" w:type="dxa"/>
              <w:right w:w="8" w:type="dxa"/>
            </w:tcMar>
            <w:vAlign w:val="center"/>
            <w:hideMark/>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1x4 Low</w:t>
            </w:r>
          </w:p>
        </w:tc>
        <w:tc>
          <w:tcPr>
            <w:tcW w:w="396" w:type="pct"/>
            <w:shd w:val="clear" w:color="auto" w:fill="auto"/>
            <w:tcMar>
              <w:top w:w="15" w:type="dxa"/>
              <w:left w:w="15" w:type="dxa"/>
              <w:bottom w:w="0" w:type="dxa"/>
              <w:right w:w="15" w:type="dxa"/>
            </w:tcMar>
            <w:vAlign w:val="center"/>
          </w:tcPr>
          <w:p w:rsidR="003B3847" w:rsidRPr="007A0324" w:rsidRDefault="003B3847" w:rsidP="00ED6DF4">
            <w:pPr>
              <w:jc w:val="center"/>
              <w:rPr>
                <w:rFonts w:asciiTheme="minorHAnsi" w:hAnsiTheme="minorHAnsi" w:cstheme="minorHAnsi"/>
                <w:sz w:val="18"/>
                <w:szCs w:val="18"/>
              </w:rPr>
            </w:pPr>
            <w:r w:rsidRPr="007A0324">
              <w:rPr>
                <w:rFonts w:asciiTheme="minorHAnsi" w:hAnsiTheme="minorHAnsi" w:cstheme="minorHAnsi"/>
                <w:sz w:val="18"/>
                <w:szCs w:val="18"/>
              </w:rPr>
              <w:t>-2.39</w:t>
            </w:r>
          </w:p>
        </w:tc>
      </w:tr>
      <w:tr w:rsidR="003B3847" w:rsidRPr="007A0324" w:rsidTr="00ED6DF4">
        <w:trPr>
          <w:trHeight w:val="394"/>
          <w:jc w:val="center"/>
        </w:trPr>
        <w:tc>
          <w:tcPr>
            <w:tcW w:w="261"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7a</w:t>
            </w:r>
          </w:p>
        </w:tc>
        <w:tc>
          <w:tcPr>
            <w:tcW w:w="255"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30</w:t>
            </w:r>
          </w:p>
        </w:tc>
        <w:tc>
          <w:tcPr>
            <w:tcW w:w="303"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1_1</w:t>
            </w:r>
          </w:p>
        </w:tc>
        <w:tc>
          <w:tcPr>
            <w:tcW w:w="486"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90</w:t>
            </w:r>
          </w:p>
        </w:tc>
        <w:tc>
          <w:tcPr>
            <w:tcW w:w="340"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53</w:t>
            </w:r>
          </w:p>
        </w:tc>
        <w:tc>
          <w:tcPr>
            <w:tcW w:w="425"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w:t>
            </w:r>
          </w:p>
        </w:tc>
        <w:tc>
          <w:tcPr>
            <w:tcW w:w="220"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4</w:t>
            </w:r>
          </w:p>
        </w:tc>
        <w:tc>
          <w:tcPr>
            <w:tcW w:w="473"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Interleaved</w:t>
            </w:r>
          </w:p>
        </w:tc>
        <w:tc>
          <w:tcPr>
            <w:tcW w:w="384"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6</w:t>
            </w:r>
          </w:p>
        </w:tc>
        <w:tc>
          <w:tcPr>
            <w:tcW w:w="481" w:type="pct"/>
            <w:shd w:val="clear" w:color="auto" w:fill="auto"/>
            <w:tcMar>
              <w:top w:w="15" w:type="dxa"/>
              <w:left w:w="15" w:type="dxa"/>
              <w:bottom w:w="0" w:type="dxa"/>
              <w:right w:w="15"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lang w:val="sv-SE"/>
              </w:rPr>
              <w:t>3</w:t>
            </w:r>
          </w:p>
        </w:tc>
        <w:tc>
          <w:tcPr>
            <w:tcW w:w="546"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Pr>
                <w:rFonts w:asciiTheme="minorHAnsi" w:hAnsiTheme="minorHAnsi" w:cstheme="minorHAnsi"/>
                <w:sz w:val="18"/>
                <w:szCs w:val="18"/>
              </w:rPr>
              <w:t>TDLC300; 100Hz</w:t>
            </w:r>
          </w:p>
        </w:tc>
        <w:tc>
          <w:tcPr>
            <w:tcW w:w="429" w:type="pct"/>
            <w:shd w:val="clear" w:color="auto" w:fill="auto"/>
            <w:tcMar>
              <w:top w:w="8" w:type="dxa"/>
              <w:left w:w="8" w:type="dxa"/>
              <w:bottom w:w="0" w:type="dxa"/>
              <w:right w:w="8" w:type="dxa"/>
            </w:tcMar>
            <w:vAlign w:val="center"/>
          </w:tcPr>
          <w:p w:rsidR="003B3847" w:rsidRPr="008F0294" w:rsidRDefault="003B3847" w:rsidP="00ED6DF4">
            <w:pPr>
              <w:jc w:val="center"/>
              <w:rPr>
                <w:rFonts w:asciiTheme="minorHAnsi" w:hAnsiTheme="minorHAnsi" w:cstheme="minorHAnsi"/>
                <w:sz w:val="18"/>
                <w:szCs w:val="18"/>
              </w:rPr>
            </w:pPr>
            <w:r w:rsidRPr="008F0294">
              <w:rPr>
                <w:rFonts w:asciiTheme="minorHAnsi" w:hAnsiTheme="minorHAnsi" w:cstheme="minorHAnsi"/>
                <w:sz w:val="18"/>
                <w:szCs w:val="18"/>
              </w:rPr>
              <w:t>1x4 Low</w:t>
            </w:r>
          </w:p>
        </w:tc>
        <w:tc>
          <w:tcPr>
            <w:tcW w:w="396" w:type="pct"/>
            <w:shd w:val="clear" w:color="auto" w:fill="auto"/>
            <w:tcMar>
              <w:top w:w="15" w:type="dxa"/>
              <w:left w:w="15" w:type="dxa"/>
              <w:bottom w:w="0" w:type="dxa"/>
              <w:right w:w="15" w:type="dxa"/>
            </w:tcMar>
            <w:vAlign w:val="center"/>
          </w:tcPr>
          <w:p w:rsidR="003B3847" w:rsidRPr="007A0324" w:rsidRDefault="003B3847" w:rsidP="00ED6DF4">
            <w:pPr>
              <w:jc w:val="center"/>
              <w:rPr>
                <w:rFonts w:asciiTheme="minorHAnsi" w:hAnsiTheme="minorHAnsi" w:cstheme="minorHAnsi"/>
                <w:sz w:val="18"/>
                <w:szCs w:val="18"/>
              </w:rPr>
            </w:pPr>
            <w:r w:rsidRPr="007A0324">
              <w:rPr>
                <w:rFonts w:asciiTheme="minorHAnsi" w:hAnsiTheme="minorHAnsi" w:cstheme="minorHAnsi"/>
                <w:sz w:val="18"/>
                <w:szCs w:val="18"/>
              </w:rPr>
              <w:t>-2.79</w:t>
            </w:r>
          </w:p>
        </w:tc>
      </w:tr>
    </w:tbl>
    <w:p w:rsidR="003B3847" w:rsidRDefault="003B3847" w:rsidP="00F25FDF">
      <w:pPr>
        <w:rPr>
          <w:lang w:eastAsia="en-GB"/>
        </w:rPr>
      </w:pPr>
    </w:p>
    <w:p w:rsidR="00446907" w:rsidRDefault="003B3847" w:rsidP="00F25FDF">
      <w:pPr>
        <w:rPr>
          <w:lang w:eastAsia="en-GB"/>
        </w:rPr>
      </w:pPr>
      <w:r>
        <w:rPr>
          <w:lang w:eastAsia="en-GB"/>
        </w:rPr>
        <w:t>We observe that the performance for 4Rx with interleaved CCE-to-REG mapping is not significantly different between REG bundle sizes of 2 and 6.</w:t>
      </w:r>
    </w:p>
    <w:p w:rsidR="003B3847" w:rsidRDefault="003B3847" w:rsidP="00F25FDF">
      <w:pPr>
        <w:rPr>
          <w:lang w:eastAsia="en-GB"/>
        </w:rPr>
      </w:pPr>
    </w:p>
    <w:p w:rsidR="003B3847" w:rsidRDefault="003B3847" w:rsidP="00F25FDF">
      <w:pPr>
        <w:rPr>
          <w:i/>
          <w:lang w:eastAsia="en-GB"/>
        </w:rPr>
      </w:pPr>
      <w:r w:rsidRPr="00035178">
        <w:rPr>
          <w:b/>
          <w:i/>
          <w:lang w:eastAsia="en-GB"/>
        </w:rPr>
        <w:t>Observation #</w:t>
      </w:r>
      <w:r>
        <w:rPr>
          <w:b/>
          <w:i/>
          <w:lang w:eastAsia="en-GB"/>
        </w:rPr>
        <w:t>2</w:t>
      </w:r>
      <w:r w:rsidRPr="00035178">
        <w:rPr>
          <w:b/>
          <w:i/>
          <w:lang w:eastAsia="en-GB"/>
        </w:rPr>
        <w:t>:</w:t>
      </w:r>
      <w:r w:rsidRPr="00035178">
        <w:rPr>
          <w:i/>
          <w:lang w:eastAsia="en-GB"/>
        </w:rPr>
        <w:t xml:space="preserve"> </w:t>
      </w:r>
      <w:r>
        <w:rPr>
          <w:i/>
          <w:lang w:eastAsia="en-GB"/>
        </w:rPr>
        <w:t>Performance for 4Rx test cases with interleaved CCE-to-REG mapping is not significantly different between REG bundle sizes of 2 and 6</w:t>
      </w:r>
    </w:p>
    <w:p w:rsidR="003B3847" w:rsidRDefault="003B3847" w:rsidP="00F25FDF">
      <w:pPr>
        <w:rPr>
          <w:i/>
          <w:lang w:eastAsia="en-GB"/>
        </w:rPr>
      </w:pPr>
    </w:p>
    <w:p w:rsidR="003B3847" w:rsidRPr="003B3847" w:rsidRDefault="003B3847" w:rsidP="003B3847">
      <w:pPr>
        <w:spacing w:before="120" w:after="120"/>
        <w:rPr>
          <w:lang w:eastAsia="en-GB"/>
        </w:rPr>
      </w:pPr>
      <w:r w:rsidRPr="003B3847">
        <w:rPr>
          <w:lang w:eastAsia="en-GB"/>
        </w:rPr>
        <w:lastRenderedPageBreak/>
        <w:t xml:space="preserve">For 2Rx </w:t>
      </w:r>
      <w:r>
        <w:rPr>
          <w:lang w:eastAsia="en-GB"/>
        </w:rPr>
        <w:t>test cases with interleaved CCE-to-REG mapping the REG bundle size is agreed as 2. In order to have similar parameter settings for 2Rx and 4Rx test cases where feasible, we recommend introducing 4Rx tests with interleaved CCE-to-REG mapping with REG bundle size of 2.</w:t>
      </w:r>
    </w:p>
    <w:p w:rsidR="003B3847" w:rsidRPr="00F25FDF" w:rsidRDefault="003B3847" w:rsidP="003B3847">
      <w:pPr>
        <w:spacing w:before="240" w:after="120"/>
        <w:rPr>
          <w:lang w:eastAsia="en-GB"/>
        </w:rPr>
      </w:pPr>
      <w:r w:rsidRPr="00274115">
        <w:rPr>
          <w:b/>
          <w:i/>
          <w:lang w:eastAsia="en-GB"/>
        </w:rPr>
        <w:t>Proposal #2:</w:t>
      </w:r>
      <w:r w:rsidRPr="00274115">
        <w:rPr>
          <w:i/>
          <w:lang w:eastAsia="en-GB"/>
        </w:rPr>
        <w:t xml:space="preserve"> Introduce</w:t>
      </w:r>
      <w:r>
        <w:rPr>
          <w:i/>
          <w:lang w:eastAsia="en-GB"/>
        </w:rPr>
        <w:t xml:space="preserve"> 4Rx tests with </w:t>
      </w:r>
      <w:r w:rsidRPr="003B3847">
        <w:rPr>
          <w:i/>
          <w:lang w:eastAsia="en-GB"/>
        </w:rPr>
        <w:t xml:space="preserve">interleaved CCE-to-REG </w:t>
      </w:r>
      <w:r>
        <w:rPr>
          <w:i/>
          <w:lang w:eastAsia="en-GB"/>
        </w:rPr>
        <w:t>mapping with REG bundle size of 2</w:t>
      </w:r>
    </w:p>
    <w:p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743717">
      <w:pPr>
        <w:spacing w:before="120" w:after="120"/>
      </w:pPr>
      <w:r>
        <w:t>In this paper</w:t>
      </w:r>
      <w:r w:rsidR="00F3490D">
        <w:t xml:space="preserve"> we present our views on open items related to NR PDCCH demodulation requirements. Our observations and proposals are summarized below.</w:t>
      </w:r>
    </w:p>
    <w:p w:rsidR="00F3490D" w:rsidRDefault="00F3490D" w:rsidP="00F3490D">
      <w:pPr>
        <w:spacing w:before="120" w:after="120"/>
        <w:rPr>
          <w:i/>
          <w:lang w:eastAsia="en-GB"/>
        </w:rPr>
      </w:pPr>
      <w:r w:rsidRPr="00035178">
        <w:rPr>
          <w:b/>
          <w:i/>
          <w:lang w:eastAsia="en-GB"/>
        </w:rPr>
        <w:t>Observation #1:</w:t>
      </w:r>
      <w:r w:rsidRPr="00035178">
        <w:rPr>
          <w:i/>
          <w:lang w:eastAsia="en-GB"/>
        </w:rPr>
        <w:t xml:space="preserve"> For 4Rx with AL=16, operating SNR is reasonable with TDLA30-10Hz channel and Medium-A antenna correlation</w:t>
      </w:r>
    </w:p>
    <w:p w:rsidR="00F3490D" w:rsidRPr="00274115" w:rsidRDefault="00F3490D" w:rsidP="00F3490D">
      <w:pPr>
        <w:spacing w:before="240" w:after="120"/>
        <w:rPr>
          <w:i/>
          <w:lang w:eastAsia="en-GB"/>
        </w:rPr>
      </w:pPr>
      <w:r w:rsidRPr="00274115">
        <w:rPr>
          <w:b/>
          <w:i/>
          <w:lang w:eastAsia="en-GB"/>
        </w:rPr>
        <w:t>Proposal #1:</w:t>
      </w:r>
      <w:r w:rsidRPr="00274115">
        <w:rPr>
          <w:i/>
          <w:lang w:eastAsia="en-GB"/>
        </w:rPr>
        <w:t xml:space="preserve"> Introduce 4Rx test cases with AL=16 with channel model as TDLA30-0Hz and Medium-A antenna correlation  </w:t>
      </w:r>
    </w:p>
    <w:p w:rsidR="00F3490D" w:rsidRPr="00274115" w:rsidRDefault="00F3490D" w:rsidP="00F3490D">
      <w:pPr>
        <w:rPr>
          <w:b/>
          <w:i/>
          <w:lang w:eastAsia="en-GB"/>
        </w:rPr>
      </w:pPr>
    </w:p>
    <w:p w:rsidR="00F3490D" w:rsidRPr="00274115" w:rsidRDefault="00F3490D" w:rsidP="00F3490D">
      <w:pPr>
        <w:rPr>
          <w:i/>
          <w:lang w:eastAsia="en-GB"/>
        </w:rPr>
      </w:pPr>
      <w:r w:rsidRPr="00274115">
        <w:rPr>
          <w:b/>
          <w:i/>
          <w:lang w:eastAsia="en-GB"/>
        </w:rPr>
        <w:t>Observation #2:</w:t>
      </w:r>
      <w:r w:rsidRPr="00274115">
        <w:rPr>
          <w:i/>
          <w:lang w:eastAsia="en-GB"/>
        </w:rPr>
        <w:t xml:space="preserve"> Performance for 4Rx test cases with interleaved CCE-to-REG mapping is not significantly different between REG bundle sizes of 2 and 6</w:t>
      </w:r>
    </w:p>
    <w:p w:rsidR="00F3490D" w:rsidRPr="00F25FDF" w:rsidRDefault="00F3490D" w:rsidP="00F3490D">
      <w:pPr>
        <w:spacing w:before="240" w:after="120"/>
        <w:rPr>
          <w:lang w:eastAsia="en-GB"/>
        </w:rPr>
      </w:pPr>
      <w:r w:rsidRPr="00274115">
        <w:rPr>
          <w:b/>
          <w:i/>
          <w:lang w:eastAsia="en-GB"/>
        </w:rPr>
        <w:t>Proposal #2:</w:t>
      </w:r>
      <w:r w:rsidRPr="00274115">
        <w:rPr>
          <w:i/>
          <w:lang w:eastAsia="en-GB"/>
        </w:rPr>
        <w:t xml:space="preserve"> Intro</w:t>
      </w:r>
      <w:r>
        <w:rPr>
          <w:i/>
          <w:lang w:eastAsia="en-GB"/>
        </w:rPr>
        <w:t xml:space="preserve">duce 4Rx tests with </w:t>
      </w:r>
      <w:r w:rsidRPr="003B3847">
        <w:rPr>
          <w:i/>
          <w:lang w:eastAsia="en-GB"/>
        </w:rPr>
        <w:t xml:space="preserve">interleaved CCE-to-REG </w:t>
      </w:r>
      <w:r>
        <w:rPr>
          <w:i/>
          <w:lang w:eastAsia="en-GB"/>
        </w:rPr>
        <w:t>mapping with REG bundle size of 2</w:t>
      </w:r>
    </w:p>
    <w:p w:rsidR="00F25FDF" w:rsidRDefault="00F25FDF" w:rsidP="00F25FDF">
      <w:pPr>
        <w:rPr>
          <w:lang w:eastAsia="en-GB"/>
        </w:rPr>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62329A" w:rsidRDefault="0062329A" w:rsidP="0062329A">
      <w:pPr>
        <w:pStyle w:val="ListParagraph"/>
        <w:numPr>
          <w:ilvl w:val="0"/>
          <w:numId w:val="23"/>
        </w:numPr>
      </w:pPr>
      <w:r>
        <w:t>R4-1816390, “Way Forward on NR PDCCH demodulation requirements”, Ericsson</w:t>
      </w:r>
    </w:p>
    <w:p w:rsidR="00F25FDF" w:rsidRDefault="0062329A" w:rsidP="00F25FDF">
      <w:pPr>
        <w:pStyle w:val="ListParagraph"/>
        <w:numPr>
          <w:ilvl w:val="0"/>
          <w:numId w:val="23"/>
        </w:numPr>
      </w:pPr>
      <w:r w:rsidRPr="00274115">
        <w:t>R4-19</w:t>
      </w:r>
      <w:r w:rsidR="00274115" w:rsidRPr="00274115">
        <w:t>00117</w:t>
      </w:r>
      <w:r w:rsidRPr="00274115">
        <w:t>,</w:t>
      </w:r>
      <w:bookmarkStart w:id="0" w:name="_GoBack"/>
      <w:bookmarkEnd w:id="0"/>
      <w:r>
        <w:t xml:space="preserve"> “NR PDCCH Simulation Results”, Intel Corporation </w:t>
      </w:r>
    </w:p>
    <w:p w:rsidR="00F25FDF" w:rsidRPr="00F25FDF" w:rsidRDefault="00F25FDF" w:rsidP="00F25FDF">
      <w:pPr>
        <w:rPr>
          <w:lang w:eastAsia="en-GB"/>
        </w:rPr>
      </w:pP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224DAD"/>
    <w:multiLevelType w:val="hybridMultilevel"/>
    <w:tmpl w:val="76B2E618"/>
    <w:lvl w:ilvl="0" w:tplc="C2DC08D2">
      <w:start w:val="1"/>
      <w:numFmt w:val="bullet"/>
      <w:lvlText w:val="•"/>
      <w:lvlJc w:val="left"/>
      <w:pPr>
        <w:tabs>
          <w:tab w:val="num" w:pos="720"/>
        </w:tabs>
        <w:ind w:left="720" w:hanging="360"/>
      </w:pPr>
      <w:rPr>
        <w:rFonts w:ascii="Arial" w:hAnsi="Arial" w:hint="default"/>
      </w:rPr>
    </w:lvl>
    <w:lvl w:ilvl="1" w:tplc="C34E0BBA">
      <w:start w:val="1"/>
      <w:numFmt w:val="bullet"/>
      <w:lvlText w:val="•"/>
      <w:lvlJc w:val="left"/>
      <w:pPr>
        <w:tabs>
          <w:tab w:val="num" w:pos="1440"/>
        </w:tabs>
        <w:ind w:left="1440" w:hanging="360"/>
      </w:pPr>
      <w:rPr>
        <w:rFonts w:ascii="Arial" w:hAnsi="Arial" w:hint="default"/>
      </w:rPr>
    </w:lvl>
    <w:lvl w:ilvl="2" w:tplc="264A2F80">
      <w:start w:val="78"/>
      <w:numFmt w:val="bullet"/>
      <w:lvlText w:val="•"/>
      <w:lvlJc w:val="left"/>
      <w:pPr>
        <w:tabs>
          <w:tab w:val="num" w:pos="2160"/>
        </w:tabs>
        <w:ind w:left="2160" w:hanging="360"/>
      </w:pPr>
      <w:rPr>
        <w:rFonts w:ascii="Arial" w:hAnsi="Arial" w:hint="default"/>
      </w:rPr>
    </w:lvl>
    <w:lvl w:ilvl="3" w:tplc="BD2AA3E4" w:tentative="1">
      <w:start w:val="1"/>
      <w:numFmt w:val="bullet"/>
      <w:lvlText w:val="•"/>
      <w:lvlJc w:val="left"/>
      <w:pPr>
        <w:tabs>
          <w:tab w:val="num" w:pos="2880"/>
        </w:tabs>
        <w:ind w:left="2880" w:hanging="360"/>
      </w:pPr>
      <w:rPr>
        <w:rFonts w:ascii="Arial" w:hAnsi="Arial" w:hint="default"/>
      </w:rPr>
    </w:lvl>
    <w:lvl w:ilvl="4" w:tplc="F72C06AE" w:tentative="1">
      <w:start w:val="1"/>
      <w:numFmt w:val="bullet"/>
      <w:lvlText w:val="•"/>
      <w:lvlJc w:val="left"/>
      <w:pPr>
        <w:tabs>
          <w:tab w:val="num" w:pos="3600"/>
        </w:tabs>
        <w:ind w:left="3600" w:hanging="360"/>
      </w:pPr>
      <w:rPr>
        <w:rFonts w:ascii="Arial" w:hAnsi="Arial" w:hint="default"/>
      </w:rPr>
    </w:lvl>
    <w:lvl w:ilvl="5" w:tplc="A1C8FCD8" w:tentative="1">
      <w:start w:val="1"/>
      <w:numFmt w:val="bullet"/>
      <w:lvlText w:val="•"/>
      <w:lvlJc w:val="left"/>
      <w:pPr>
        <w:tabs>
          <w:tab w:val="num" w:pos="4320"/>
        </w:tabs>
        <w:ind w:left="4320" w:hanging="360"/>
      </w:pPr>
      <w:rPr>
        <w:rFonts w:ascii="Arial" w:hAnsi="Arial" w:hint="default"/>
      </w:rPr>
    </w:lvl>
    <w:lvl w:ilvl="6" w:tplc="82A0B150" w:tentative="1">
      <w:start w:val="1"/>
      <w:numFmt w:val="bullet"/>
      <w:lvlText w:val="•"/>
      <w:lvlJc w:val="left"/>
      <w:pPr>
        <w:tabs>
          <w:tab w:val="num" w:pos="5040"/>
        </w:tabs>
        <w:ind w:left="5040" w:hanging="360"/>
      </w:pPr>
      <w:rPr>
        <w:rFonts w:ascii="Arial" w:hAnsi="Arial" w:hint="default"/>
      </w:rPr>
    </w:lvl>
    <w:lvl w:ilvl="7" w:tplc="BD482858" w:tentative="1">
      <w:start w:val="1"/>
      <w:numFmt w:val="bullet"/>
      <w:lvlText w:val="•"/>
      <w:lvlJc w:val="left"/>
      <w:pPr>
        <w:tabs>
          <w:tab w:val="num" w:pos="5760"/>
        </w:tabs>
        <w:ind w:left="5760" w:hanging="360"/>
      </w:pPr>
      <w:rPr>
        <w:rFonts w:ascii="Arial" w:hAnsi="Arial" w:hint="default"/>
      </w:rPr>
    </w:lvl>
    <w:lvl w:ilvl="8" w:tplc="FAECDD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40FEA"/>
    <w:multiLevelType w:val="hybridMultilevel"/>
    <w:tmpl w:val="5AB8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540D6B"/>
    <w:multiLevelType w:val="hybridMultilevel"/>
    <w:tmpl w:val="E90E755E"/>
    <w:lvl w:ilvl="0" w:tplc="2E76BEE6">
      <w:start w:val="1"/>
      <w:numFmt w:val="bullet"/>
      <w:lvlText w:val="•"/>
      <w:lvlJc w:val="left"/>
      <w:pPr>
        <w:tabs>
          <w:tab w:val="num" w:pos="720"/>
        </w:tabs>
        <w:ind w:left="720" w:hanging="360"/>
      </w:pPr>
      <w:rPr>
        <w:rFonts w:ascii="Arial" w:hAnsi="Arial" w:hint="default"/>
      </w:rPr>
    </w:lvl>
    <w:lvl w:ilvl="1" w:tplc="3982A966" w:tentative="1">
      <w:start w:val="1"/>
      <w:numFmt w:val="bullet"/>
      <w:lvlText w:val="•"/>
      <w:lvlJc w:val="left"/>
      <w:pPr>
        <w:tabs>
          <w:tab w:val="num" w:pos="1440"/>
        </w:tabs>
        <w:ind w:left="1440" w:hanging="360"/>
      </w:pPr>
      <w:rPr>
        <w:rFonts w:ascii="Arial" w:hAnsi="Arial" w:hint="default"/>
      </w:rPr>
    </w:lvl>
    <w:lvl w:ilvl="2" w:tplc="27622828" w:tentative="1">
      <w:start w:val="1"/>
      <w:numFmt w:val="bullet"/>
      <w:lvlText w:val="•"/>
      <w:lvlJc w:val="left"/>
      <w:pPr>
        <w:tabs>
          <w:tab w:val="num" w:pos="2160"/>
        </w:tabs>
        <w:ind w:left="2160" w:hanging="360"/>
      </w:pPr>
      <w:rPr>
        <w:rFonts w:ascii="Arial" w:hAnsi="Arial" w:hint="default"/>
      </w:rPr>
    </w:lvl>
    <w:lvl w:ilvl="3" w:tplc="015689DA" w:tentative="1">
      <w:start w:val="1"/>
      <w:numFmt w:val="bullet"/>
      <w:lvlText w:val="•"/>
      <w:lvlJc w:val="left"/>
      <w:pPr>
        <w:tabs>
          <w:tab w:val="num" w:pos="2880"/>
        </w:tabs>
        <w:ind w:left="2880" w:hanging="360"/>
      </w:pPr>
      <w:rPr>
        <w:rFonts w:ascii="Arial" w:hAnsi="Arial" w:hint="default"/>
      </w:rPr>
    </w:lvl>
    <w:lvl w:ilvl="4" w:tplc="1AFEE2C0" w:tentative="1">
      <w:start w:val="1"/>
      <w:numFmt w:val="bullet"/>
      <w:lvlText w:val="•"/>
      <w:lvlJc w:val="left"/>
      <w:pPr>
        <w:tabs>
          <w:tab w:val="num" w:pos="3600"/>
        </w:tabs>
        <w:ind w:left="3600" w:hanging="360"/>
      </w:pPr>
      <w:rPr>
        <w:rFonts w:ascii="Arial" w:hAnsi="Arial" w:hint="default"/>
      </w:rPr>
    </w:lvl>
    <w:lvl w:ilvl="5" w:tplc="6382FA34" w:tentative="1">
      <w:start w:val="1"/>
      <w:numFmt w:val="bullet"/>
      <w:lvlText w:val="•"/>
      <w:lvlJc w:val="left"/>
      <w:pPr>
        <w:tabs>
          <w:tab w:val="num" w:pos="4320"/>
        </w:tabs>
        <w:ind w:left="4320" w:hanging="360"/>
      </w:pPr>
      <w:rPr>
        <w:rFonts w:ascii="Arial" w:hAnsi="Arial" w:hint="default"/>
      </w:rPr>
    </w:lvl>
    <w:lvl w:ilvl="6" w:tplc="1FF205F6" w:tentative="1">
      <w:start w:val="1"/>
      <w:numFmt w:val="bullet"/>
      <w:lvlText w:val="•"/>
      <w:lvlJc w:val="left"/>
      <w:pPr>
        <w:tabs>
          <w:tab w:val="num" w:pos="5040"/>
        </w:tabs>
        <w:ind w:left="5040" w:hanging="360"/>
      </w:pPr>
      <w:rPr>
        <w:rFonts w:ascii="Arial" w:hAnsi="Arial" w:hint="default"/>
      </w:rPr>
    </w:lvl>
    <w:lvl w:ilvl="7" w:tplc="E7D09330" w:tentative="1">
      <w:start w:val="1"/>
      <w:numFmt w:val="bullet"/>
      <w:lvlText w:val="•"/>
      <w:lvlJc w:val="left"/>
      <w:pPr>
        <w:tabs>
          <w:tab w:val="num" w:pos="5760"/>
        </w:tabs>
        <w:ind w:left="5760" w:hanging="360"/>
      </w:pPr>
      <w:rPr>
        <w:rFonts w:ascii="Arial" w:hAnsi="Arial" w:hint="default"/>
      </w:rPr>
    </w:lvl>
    <w:lvl w:ilvl="8" w:tplc="15884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87F5393"/>
    <w:multiLevelType w:val="hybridMultilevel"/>
    <w:tmpl w:val="E2405766"/>
    <w:lvl w:ilvl="0" w:tplc="C2DC08D2">
      <w:start w:val="1"/>
      <w:numFmt w:val="bullet"/>
      <w:lvlText w:val="•"/>
      <w:lvlJc w:val="left"/>
      <w:pPr>
        <w:tabs>
          <w:tab w:val="num" w:pos="720"/>
        </w:tabs>
        <w:ind w:left="720" w:hanging="360"/>
      </w:pPr>
      <w:rPr>
        <w:rFonts w:ascii="Arial" w:hAnsi="Arial" w:hint="default"/>
      </w:rPr>
    </w:lvl>
    <w:lvl w:ilvl="1" w:tplc="91362DF6">
      <w:start w:val="332"/>
      <w:numFmt w:val="bullet"/>
      <w:lvlText w:val="–"/>
      <w:lvlJc w:val="left"/>
      <w:pPr>
        <w:tabs>
          <w:tab w:val="num" w:pos="1440"/>
        </w:tabs>
        <w:ind w:left="1440" w:hanging="360"/>
      </w:pPr>
      <w:rPr>
        <w:rFonts w:ascii="Arial" w:hAnsi="Arial" w:hint="default"/>
      </w:rPr>
    </w:lvl>
    <w:lvl w:ilvl="2" w:tplc="264A2F80">
      <w:start w:val="78"/>
      <w:numFmt w:val="bullet"/>
      <w:lvlText w:val="•"/>
      <w:lvlJc w:val="left"/>
      <w:pPr>
        <w:tabs>
          <w:tab w:val="num" w:pos="2160"/>
        </w:tabs>
        <w:ind w:left="2160" w:hanging="360"/>
      </w:pPr>
      <w:rPr>
        <w:rFonts w:ascii="Arial" w:hAnsi="Arial" w:hint="default"/>
      </w:rPr>
    </w:lvl>
    <w:lvl w:ilvl="3" w:tplc="BD2AA3E4" w:tentative="1">
      <w:start w:val="1"/>
      <w:numFmt w:val="bullet"/>
      <w:lvlText w:val="•"/>
      <w:lvlJc w:val="left"/>
      <w:pPr>
        <w:tabs>
          <w:tab w:val="num" w:pos="2880"/>
        </w:tabs>
        <w:ind w:left="2880" w:hanging="360"/>
      </w:pPr>
      <w:rPr>
        <w:rFonts w:ascii="Arial" w:hAnsi="Arial" w:hint="default"/>
      </w:rPr>
    </w:lvl>
    <w:lvl w:ilvl="4" w:tplc="F72C06AE" w:tentative="1">
      <w:start w:val="1"/>
      <w:numFmt w:val="bullet"/>
      <w:lvlText w:val="•"/>
      <w:lvlJc w:val="left"/>
      <w:pPr>
        <w:tabs>
          <w:tab w:val="num" w:pos="3600"/>
        </w:tabs>
        <w:ind w:left="3600" w:hanging="360"/>
      </w:pPr>
      <w:rPr>
        <w:rFonts w:ascii="Arial" w:hAnsi="Arial" w:hint="default"/>
      </w:rPr>
    </w:lvl>
    <w:lvl w:ilvl="5" w:tplc="A1C8FCD8" w:tentative="1">
      <w:start w:val="1"/>
      <w:numFmt w:val="bullet"/>
      <w:lvlText w:val="•"/>
      <w:lvlJc w:val="left"/>
      <w:pPr>
        <w:tabs>
          <w:tab w:val="num" w:pos="4320"/>
        </w:tabs>
        <w:ind w:left="4320" w:hanging="360"/>
      </w:pPr>
      <w:rPr>
        <w:rFonts w:ascii="Arial" w:hAnsi="Arial" w:hint="default"/>
      </w:rPr>
    </w:lvl>
    <w:lvl w:ilvl="6" w:tplc="82A0B150" w:tentative="1">
      <w:start w:val="1"/>
      <w:numFmt w:val="bullet"/>
      <w:lvlText w:val="•"/>
      <w:lvlJc w:val="left"/>
      <w:pPr>
        <w:tabs>
          <w:tab w:val="num" w:pos="5040"/>
        </w:tabs>
        <w:ind w:left="5040" w:hanging="360"/>
      </w:pPr>
      <w:rPr>
        <w:rFonts w:ascii="Arial" w:hAnsi="Arial" w:hint="default"/>
      </w:rPr>
    </w:lvl>
    <w:lvl w:ilvl="7" w:tplc="BD482858" w:tentative="1">
      <w:start w:val="1"/>
      <w:numFmt w:val="bullet"/>
      <w:lvlText w:val="•"/>
      <w:lvlJc w:val="left"/>
      <w:pPr>
        <w:tabs>
          <w:tab w:val="num" w:pos="5760"/>
        </w:tabs>
        <w:ind w:left="5760" w:hanging="360"/>
      </w:pPr>
      <w:rPr>
        <w:rFonts w:ascii="Arial" w:hAnsi="Arial" w:hint="default"/>
      </w:rPr>
    </w:lvl>
    <w:lvl w:ilvl="8" w:tplc="FAECDD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DC7E11"/>
    <w:multiLevelType w:val="multilevel"/>
    <w:tmpl w:val="5BAE7BAE"/>
    <w:lvl w:ilvl="0">
      <w:start w:val="2"/>
      <w:numFmt w:val="decimal"/>
      <w:lvlText w:val="%1"/>
      <w:lvlJc w:val="left"/>
      <w:pPr>
        <w:ind w:left="405" w:hanging="405"/>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9" w15:restartNumberingAfterBreak="0">
    <w:nsid w:val="6787757B"/>
    <w:multiLevelType w:val="multilevel"/>
    <w:tmpl w:val="9260F7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6"/>
  </w:num>
  <w:num w:numId="24">
    <w:abstractNumId w:val="1"/>
  </w:num>
  <w:num w:numId="25">
    <w:abstractNumId w:val="3"/>
  </w:num>
  <w:num w:numId="26">
    <w:abstractNumId w:val="7"/>
  </w:num>
  <w:num w:numId="27">
    <w:abstractNumId w:val="2"/>
  </w:num>
  <w:num w:numId="28">
    <w:abstractNumId w:val="9"/>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5178"/>
    <w:rsid w:val="00037226"/>
    <w:rsid w:val="000A5AEE"/>
    <w:rsid w:val="000D6425"/>
    <w:rsid w:val="00265ECE"/>
    <w:rsid w:val="00274115"/>
    <w:rsid w:val="002A1782"/>
    <w:rsid w:val="00314BC5"/>
    <w:rsid w:val="00390B7D"/>
    <w:rsid w:val="003B3847"/>
    <w:rsid w:val="003F4CDB"/>
    <w:rsid w:val="00446907"/>
    <w:rsid w:val="00487801"/>
    <w:rsid w:val="004F16BC"/>
    <w:rsid w:val="005650F4"/>
    <w:rsid w:val="005C774C"/>
    <w:rsid w:val="0062329A"/>
    <w:rsid w:val="006534F9"/>
    <w:rsid w:val="006B319F"/>
    <w:rsid w:val="006F55C0"/>
    <w:rsid w:val="007267F1"/>
    <w:rsid w:val="00743717"/>
    <w:rsid w:val="007E108E"/>
    <w:rsid w:val="007E6871"/>
    <w:rsid w:val="008816F3"/>
    <w:rsid w:val="00A81355"/>
    <w:rsid w:val="00B01F61"/>
    <w:rsid w:val="00B13CAE"/>
    <w:rsid w:val="00BB2EAF"/>
    <w:rsid w:val="00BD091D"/>
    <w:rsid w:val="00C51C71"/>
    <w:rsid w:val="00C546F9"/>
    <w:rsid w:val="00C5515C"/>
    <w:rsid w:val="00C629E4"/>
    <w:rsid w:val="00CA62D1"/>
    <w:rsid w:val="00DB24FD"/>
    <w:rsid w:val="00DC0E02"/>
    <w:rsid w:val="00EC3E2C"/>
    <w:rsid w:val="00F25FDF"/>
    <w:rsid w:val="00F3490D"/>
    <w:rsid w:val="00FC4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623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983307">
      <w:bodyDiv w:val="1"/>
      <w:marLeft w:val="0"/>
      <w:marRight w:val="0"/>
      <w:marTop w:val="0"/>
      <w:marBottom w:val="0"/>
      <w:divBdr>
        <w:top w:val="none" w:sz="0" w:space="0" w:color="auto"/>
        <w:left w:val="none" w:sz="0" w:space="0" w:color="auto"/>
        <w:bottom w:val="none" w:sz="0" w:space="0" w:color="auto"/>
        <w:right w:val="none" w:sz="0" w:space="0" w:color="auto"/>
      </w:divBdr>
      <w:divsChild>
        <w:div w:id="51538939">
          <w:marLeft w:val="360"/>
          <w:marRight w:val="0"/>
          <w:marTop w:val="200"/>
          <w:marBottom w:val="0"/>
          <w:divBdr>
            <w:top w:val="none" w:sz="0" w:space="0" w:color="auto"/>
            <w:left w:val="none" w:sz="0" w:space="0" w:color="auto"/>
            <w:bottom w:val="none" w:sz="0" w:space="0" w:color="auto"/>
            <w:right w:val="none" w:sz="0" w:space="0" w:color="auto"/>
          </w:divBdr>
        </w:div>
        <w:div w:id="1387298435">
          <w:marLeft w:val="360"/>
          <w:marRight w:val="0"/>
          <w:marTop w:val="200"/>
          <w:marBottom w:val="0"/>
          <w:divBdr>
            <w:top w:val="none" w:sz="0" w:space="0" w:color="auto"/>
            <w:left w:val="none" w:sz="0" w:space="0" w:color="auto"/>
            <w:bottom w:val="none" w:sz="0" w:space="0" w:color="auto"/>
            <w:right w:val="none" w:sz="0" w:space="0" w:color="auto"/>
          </w:divBdr>
        </w:div>
        <w:div w:id="101460676">
          <w:marLeft w:val="360"/>
          <w:marRight w:val="0"/>
          <w:marTop w:val="200"/>
          <w:marBottom w:val="0"/>
          <w:divBdr>
            <w:top w:val="none" w:sz="0" w:space="0" w:color="auto"/>
            <w:left w:val="none" w:sz="0" w:space="0" w:color="auto"/>
            <w:bottom w:val="none" w:sz="0" w:space="0" w:color="auto"/>
            <w:right w:val="none" w:sz="0" w:space="0" w:color="auto"/>
          </w:divBdr>
        </w:div>
      </w:divsChild>
    </w:div>
    <w:div w:id="1413042027">
      <w:bodyDiv w:val="1"/>
      <w:marLeft w:val="0"/>
      <w:marRight w:val="0"/>
      <w:marTop w:val="0"/>
      <w:marBottom w:val="0"/>
      <w:divBdr>
        <w:top w:val="none" w:sz="0" w:space="0" w:color="auto"/>
        <w:left w:val="none" w:sz="0" w:space="0" w:color="auto"/>
        <w:bottom w:val="none" w:sz="0" w:space="0" w:color="auto"/>
        <w:right w:val="none" w:sz="0" w:space="0" w:color="auto"/>
      </w:divBdr>
      <w:divsChild>
        <w:div w:id="835151490">
          <w:marLeft w:val="1080"/>
          <w:marRight w:val="0"/>
          <w:marTop w:val="100"/>
          <w:marBottom w:val="0"/>
          <w:divBdr>
            <w:top w:val="none" w:sz="0" w:space="0" w:color="auto"/>
            <w:left w:val="none" w:sz="0" w:space="0" w:color="auto"/>
            <w:bottom w:val="none" w:sz="0" w:space="0" w:color="auto"/>
            <w:right w:val="none" w:sz="0" w:space="0" w:color="auto"/>
          </w:divBdr>
        </w:div>
        <w:div w:id="948045707">
          <w:marLeft w:val="1080"/>
          <w:marRight w:val="0"/>
          <w:marTop w:val="100"/>
          <w:marBottom w:val="0"/>
          <w:divBdr>
            <w:top w:val="none" w:sz="0" w:space="0" w:color="auto"/>
            <w:left w:val="none" w:sz="0" w:space="0" w:color="auto"/>
            <w:bottom w:val="none" w:sz="0" w:space="0" w:color="auto"/>
            <w:right w:val="none" w:sz="0" w:space="0" w:color="auto"/>
          </w:divBdr>
        </w:div>
        <w:div w:id="1848472280">
          <w:marLeft w:val="1800"/>
          <w:marRight w:val="0"/>
          <w:marTop w:val="100"/>
          <w:marBottom w:val="0"/>
          <w:divBdr>
            <w:top w:val="none" w:sz="0" w:space="0" w:color="auto"/>
            <w:left w:val="none" w:sz="0" w:space="0" w:color="auto"/>
            <w:bottom w:val="none" w:sz="0" w:space="0" w:color="auto"/>
            <w:right w:val="none" w:sz="0" w:space="0" w:color="auto"/>
          </w:divBdr>
        </w:div>
        <w:div w:id="1018392198">
          <w:marLeft w:val="1800"/>
          <w:marRight w:val="0"/>
          <w:marTop w:val="100"/>
          <w:marBottom w:val="0"/>
          <w:divBdr>
            <w:top w:val="none" w:sz="0" w:space="0" w:color="auto"/>
            <w:left w:val="none" w:sz="0" w:space="0" w:color="auto"/>
            <w:bottom w:val="none" w:sz="0" w:space="0" w:color="auto"/>
            <w:right w:val="none" w:sz="0" w:space="0" w:color="auto"/>
          </w:divBdr>
        </w:div>
        <w:div w:id="69836214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853</Words>
  <Characters>4236</Characters>
  <Application>Microsoft Office Word</Application>
  <DocSecurity>0</DocSecurity>
  <Lines>235</Lines>
  <Paragraphs>175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9</cp:revision>
  <dcterms:created xsi:type="dcterms:W3CDTF">2019-02-12T19:20:00Z</dcterms:created>
  <dcterms:modified xsi:type="dcterms:W3CDTF">2019-02-15T05:15:00Z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2019-02-15 05:15:43Z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