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EC2" w:rsidRPr="004E3A25" w:rsidRDefault="004A0EC2" w:rsidP="004A0EC2">
      <w:pPr>
        <w:pStyle w:val="Header"/>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sidR="00DD67C9">
        <w:rPr>
          <w:rFonts w:cs="Arial"/>
          <w:sz w:val="24"/>
          <w:szCs w:val="24"/>
        </w:rPr>
        <w:t xml:space="preserve"> Meeting #89</w:t>
      </w:r>
      <w:r w:rsidRPr="00C76CEC">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sidRPr="004E3A25">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DD67C9">
        <w:rPr>
          <w:rFonts w:cs="Arial"/>
          <w:sz w:val="24"/>
          <w:szCs w:val="24"/>
          <w:lang w:val="de-DE"/>
        </w:rPr>
        <w:tab/>
      </w:r>
      <w:r w:rsidR="00DD67C9">
        <w:rPr>
          <w:rFonts w:cs="Arial"/>
          <w:sz w:val="24"/>
          <w:szCs w:val="24"/>
          <w:lang w:val="de-DE"/>
        </w:rPr>
        <w:tab/>
      </w:r>
      <w:r w:rsidRPr="004E3A25">
        <w:rPr>
          <w:rFonts w:cs="Arial"/>
          <w:sz w:val="24"/>
          <w:szCs w:val="24"/>
          <w:lang w:val="de-DE"/>
        </w:rPr>
        <w:t>R4-</w:t>
      </w:r>
      <w:r w:rsidR="00407B20">
        <w:rPr>
          <w:rFonts w:cs="Arial"/>
          <w:sz w:val="24"/>
          <w:szCs w:val="24"/>
          <w:lang w:val="de-DE"/>
        </w:rPr>
        <w:t>18</w:t>
      </w:r>
      <w:r w:rsidR="00685444">
        <w:rPr>
          <w:rFonts w:cs="Arial"/>
          <w:sz w:val="24"/>
          <w:szCs w:val="24"/>
          <w:lang w:val="de-DE"/>
        </w:rPr>
        <w:t>16229</w:t>
      </w:r>
      <w:bookmarkStart w:id="1" w:name="_GoBack"/>
      <w:bookmarkEnd w:id="1"/>
    </w:p>
    <w:p w:rsidR="004A0EC2" w:rsidRDefault="00DD67C9" w:rsidP="004A0EC2">
      <w:pPr>
        <w:pStyle w:val="Header"/>
        <w:rPr>
          <w:rFonts w:cs="Arial"/>
          <w:sz w:val="24"/>
          <w:szCs w:val="24"/>
          <w:lang w:val="de-DE"/>
        </w:rPr>
      </w:pPr>
      <w:r>
        <w:rPr>
          <w:rFonts w:cs="Arial"/>
          <w:sz w:val="24"/>
          <w:szCs w:val="24"/>
          <w:lang w:val="de-DE"/>
        </w:rPr>
        <w:t>Spokane</w:t>
      </w:r>
      <w:r w:rsidR="004A0EC2" w:rsidRPr="004E3A25">
        <w:rPr>
          <w:rFonts w:cs="Arial"/>
          <w:sz w:val="24"/>
          <w:szCs w:val="24"/>
          <w:lang w:val="de-DE"/>
        </w:rPr>
        <w:t xml:space="preserve">, </w:t>
      </w:r>
      <w:r>
        <w:rPr>
          <w:rFonts w:cs="Arial"/>
          <w:sz w:val="24"/>
          <w:szCs w:val="24"/>
          <w:lang w:val="de-DE"/>
        </w:rPr>
        <w:t>USA</w:t>
      </w:r>
      <w:r w:rsidR="004A0EC2" w:rsidRPr="004E3A25">
        <w:rPr>
          <w:rFonts w:cs="Arial"/>
          <w:sz w:val="24"/>
          <w:szCs w:val="24"/>
          <w:lang w:val="de-DE"/>
        </w:rPr>
        <w:t xml:space="preserve">, </w:t>
      </w:r>
      <w:r>
        <w:rPr>
          <w:rFonts w:cs="Arial"/>
          <w:sz w:val="24"/>
          <w:szCs w:val="24"/>
          <w:lang w:val="de-DE"/>
        </w:rPr>
        <w:t>1</w:t>
      </w:r>
      <w:r w:rsidR="00D73EAF">
        <w:rPr>
          <w:rFonts w:cs="Arial"/>
          <w:sz w:val="24"/>
          <w:szCs w:val="24"/>
          <w:lang w:val="de-DE"/>
        </w:rPr>
        <w:t>2</w:t>
      </w:r>
      <w:r w:rsidR="00F019BC">
        <w:rPr>
          <w:rFonts w:cs="Arial"/>
          <w:sz w:val="24"/>
          <w:szCs w:val="24"/>
          <w:lang w:val="de-DE"/>
        </w:rPr>
        <w:t>-</w:t>
      </w:r>
      <w:r w:rsidR="00A04B02">
        <w:rPr>
          <w:rFonts w:cs="Arial"/>
          <w:sz w:val="24"/>
          <w:szCs w:val="24"/>
          <w:lang w:val="de-DE"/>
        </w:rPr>
        <w:t>1</w:t>
      </w:r>
      <w:r w:rsidR="00D73EAF">
        <w:rPr>
          <w:rFonts w:cs="Arial"/>
          <w:sz w:val="24"/>
          <w:szCs w:val="24"/>
          <w:lang w:val="de-DE"/>
        </w:rPr>
        <w:t>6</w:t>
      </w:r>
      <w:r w:rsidR="00F019BC">
        <w:rPr>
          <w:rFonts w:cs="Arial"/>
          <w:sz w:val="24"/>
          <w:szCs w:val="24"/>
          <w:lang w:val="de-DE"/>
        </w:rPr>
        <w:t xml:space="preserve"> </w:t>
      </w:r>
      <w:r>
        <w:rPr>
          <w:rFonts w:cs="Arial"/>
          <w:sz w:val="24"/>
          <w:szCs w:val="24"/>
          <w:lang w:val="de-DE"/>
        </w:rPr>
        <w:t>Nov</w:t>
      </w:r>
      <w:r w:rsidR="004A0EC2">
        <w:rPr>
          <w:rFonts w:cs="Arial"/>
          <w:sz w:val="24"/>
          <w:szCs w:val="24"/>
          <w:lang w:val="de-DE"/>
        </w:rPr>
        <w:t>, 2018</w:t>
      </w:r>
    </w:p>
    <w:bookmarkEnd w:id="0"/>
    <w:p w:rsidR="00F900A0" w:rsidRDefault="00F900A0" w:rsidP="00B77318">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2D05">
        <w:rPr>
          <w:rFonts w:ascii="Arial" w:hAnsi="Arial"/>
          <w:sz w:val="24"/>
          <w:lang w:val="en-US"/>
        </w:rPr>
        <w:t>n41</w:t>
      </w:r>
      <w:r w:rsidR="00923489">
        <w:rPr>
          <w:rFonts w:ascii="Arial" w:hAnsi="Arial"/>
          <w:sz w:val="24"/>
          <w:lang w:val="en-US"/>
        </w:rPr>
        <w:t xml:space="preserve"> – B40 Coexistence</w:t>
      </w:r>
    </w:p>
    <w:p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A35A2">
        <w:rPr>
          <w:rFonts w:ascii="Arial" w:hAnsi="Arial"/>
          <w:sz w:val="24"/>
          <w:lang w:val="en-US"/>
        </w:rPr>
        <w:t>7.6.9.5</w:t>
      </w:r>
    </w:p>
    <w:p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CE32A3">
        <w:rPr>
          <w:rFonts w:ascii="Arial" w:hAnsi="Arial"/>
          <w:sz w:val="24"/>
          <w:lang w:val="en-US"/>
        </w:rPr>
        <w:t>Approval</w:t>
      </w:r>
    </w:p>
    <w:p w:rsidR="00C444F5" w:rsidRPr="0085407B" w:rsidRDefault="000E0602" w:rsidP="004B5B5F">
      <w:pPr>
        <w:pStyle w:val="Heading1"/>
        <w:tabs>
          <w:tab w:val="clear" w:pos="432"/>
          <w:tab w:val="num" w:pos="522"/>
        </w:tabs>
        <w:ind w:left="522" w:hanging="522"/>
        <w:rPr>
          <w:lang w:val="en-US"/>
        </w:rPr>
      </w:pPr>
      <w:r>
        <w:rPr>
          <w:lang w:val="en-US"/>
        </w:rPr>
        <w:t>Introduction</w:t>
      </w:r>
    </w:p>
    <w:p w:rsidR="00275902" w:rsidRDefault="00E60B6A" w:rsidP="004B5B5F">
      <w:pPr>
        <w:rPr>
          <w:rFonts w:ascii="Arial" w:hAnsi="Arial" w:cs="Arial"/>
          <w:lang w:val="en-US"/>
        </w:rPr>
      </w:pPr>
      <w:r>
        <w:rPr>
          <w:rFonts w:ascii="Arial" w:hAnsi="Arial" w:cs="Arial"/>
          <w:lang w:val="en-US"/>
        </w:rPr>
        <w:t>In this document</w:t>
      </w:r>
      <w:r w:rsidR="00503938">
        <w:rPr>
          <w:rFonts w:ascii="Arial" w:hAnsi="Arial" w:cs="Arial"/>
          <w:lang w:val="en-US"/>
        </w:rPr>
        <w:t xml:space="preserve">, </w:t>
      </w:r>
      <w:r w:rsidR="00401A99">
        <w:rPr>
          <w:rFonts w:ascii="Arial" w:hAnsi="Arial" w:cs="Arial"/>
          <w:lang w:val="en-US"/>
        </w:rPr>
        <w:t xml:space="preserve">we </w:t>
      </w:r>
      <w:r w:rsidR="00923489">
        <w:rPr>
          <w:rFonts w:ascii="Arial" w:hAnsi="Arial" w:cs="Arial"/>
          <w:lang w:val="en-US"/>
        </w:rPr>
        <w:t xml:space="preserve">discuss </w:t>
      </w:r>
      <w:r w:rsidR="00492D05">
        <w:rPr>
          <w:rFonts w:ascii="Arial" w:hAnsi="Arial" w:cs="Arial"/>
          <w:lang w:val="en-US"/>
        </w:rPr>
        <w:t>n41</w:t>
      </w:r>
      <w:r w:rsidR="00923489">
        <w:rPr>
          <w:rFonts w:ascii="Arial" w:hAnsi="Arial" w:cs="Arial"/>
          <w:lang w:val="en-US"/>
        </w:rPr>
        <w:t xml:space="preserve"> – B40 Coexistence</w:t>
      </w:r>
      <w:r w:rsidR="00C305D1">
        <w:rPr>
          <w:rFonts w:ascii="Arial" w:hAnsi="Arial" w:cs="Arial"/>
          <w:lang w:val="en-US"/>
        </w:rPr>
        <w:t>.</w:t>
      </w:r>
    </w:p>
    <w:p w:rsidR="00803915" w:rsidRPr="003A2B5F" w:rsidRDefault="00D06907" w:rsidP="003A2B5F">
      <w:pPr>
        <w:pStyle w:val="Heading1"/>
        <w:rPr>
          <w:lang w:val="en-US"/>
        </w:rPr>
      </w:pPr>
      <w:r>
        <w:rPr>
          <w:lang w:val="en-US"/>
        </w:rPr>
        <w:t>Discussion</w:t>
      </w:r>
    </w:p>
    <w:p w:rsidR="0067682E" w:rsidRDefault="00B933E4" w:rsidP="0067682E">
      <w:pPr>
        <w:pStyle w:val="Heading2"/>
      </w:pPr>
      <w:r>
        <w:t xml:space="preserve">B41 </w:t>
      </w:r>
      <w:r w:rsidR="00D67692">
        <w:t xml:space="preserve">ISM and Band 40 Coexistence </w:t>
      </w:r>
      <w:r>
        <w:t>issue</w:t>
      </w:r>
    </w:p>
    <w:p w:rsidR="00923489" w:rsidRDefault="0090324F" w:rsidP="003A2B5F">
      <w:pPr>
        <w:rPr>
          <w:rFonts w:ascii="Arial" w:hAnsi="Arial" w:cs="Arial"/>
        </w:rPr>
      </w:pPr>
      <w:r>
        <w:rPr>
          <w:rFonts w:ascii="Arial" w:hAnsi="Arial" w:cs="Arial"/>
        </w:rPr>
        <w:t>NR b</w:t>
      </w:r>
      <w:r w:rsidR="00507B3A">
        <w:rPr>
          <w:rFonts w:ascii="Arial" w:hAnsi="Arial" w:cs="Arial"/>
        </w:rPr>
        <w:t xml:space="preserve">and </w:t>
      </w:r>
      <w:r>
        <w:rPr>
          <w:rFonts w:ascii="Arial" w:hAnsi="Arial" w:cs="Arial"/>
        </w:rPr>
        <w:t>n</w:t>
      </w:r>
      <w:r w:rsidR="00507B3A">
        <w:rPr>
          <w:rFonts w:ascii="Arial" w:hAnsi="Arial" w:cs="Arial"/>
        </w:rPr>
        <w:t xml:space="preserve">41 (2496MHz to 2690MHz) lies near ISM band (2402-2478MHz) as well as </w:t>
      </w:r>
      <w:r>
        <w:rPr>
          <w:rFonts w:ascii="Arial" w:hAnsi="Arial" w:cs="Arial"/>
        </w:rPr>
        <w:t xml:space="preserve">E-UTRA band </w:t>
      </w:r>
      <w:r w:rsidR="00507B3A">
        <w:rPr>
          <w:rFonts w:ascii="Arial" w:hAnsi="Arial" w:cs="Arial"/>
        </w:rPr>
        <w:t xml:space="preserve">40 (2300-2400MHz). Various filters exist to attenuate emissions in these bands. </w:t>
      </w:r>
      <w:r w:rsidR="0037088E">
        <w:rPr>
          <w:rFonts w:ascii="Arial" w:hAnsi="Arial" w:cs="Arial"/>
        </w:rPr>
        <w:t xml:space="preserve">The proximity of all these bands introduces various filter design challenges. </w:t>
      </w:r>
      <w:r w:rsidR="00507B3A">
        <w:rPr>
          <w:rFonts w:ascii="Arial" w:hAnsi="Arial" w:cs="Arial"/>
        </w:rPr>
        <w:t>Some vendors have been successful in attenuating the WIFI band except for the region &gt; 2473MHz</w:t>
      </w:r>
      <w:r w:rsidR="00B33FAC">
        <w:rPr>
          <w:rFonts w:ascii="Arial" w:hAnsi="Arial" w:cs="Arial"/>
        </w:rPr>
        <w:t>, which essen</w:t>
      </w:r>
      <w:r>
        <w:rPr>
          <w:rFonts w:ascii="Arial" w:hAnsi="Arial" w:cs="Arial"/>
        </w:rPr>
        <w:t>tially is the skirt of the n</w:t>
      </w:r>
      <w:r w:rsidR="00B33FAC">
        <w:rPr>
          <w:rFonts w:ascii="Arial" w:hAnsi="Arial" w:cs="Arial"/>
        </w:rPr>
        <w:t>41 passband</w:t>
      </w:r>
      <w:r w:rsidR="00507B3A">
        <w:rPr>
          <w:rFonts w:ascii="Arial" w:hAnsi="Arial" w:cs="Arial"/>
        </w:rPr>
        <w:t>. However, improving the WIFI rejection comes at a cost in terms of insertion loss</w:t>
      </w:r>
      <w:r w:rsidR="0037088E">
        <w:rPr>
          <w:rFonts w:ascii="Arial" w:hAnsi="Arial" w:cs="Arial"/>
        </w:rPr>
        <w:t xml:space="preserve"> and</w:t>
      </w:r>
      <w:r w:rsidR="00E3742A">
        <w:rPr>
          <w:rFonts w:ascii="Arial" w:hAnsi="Arial" w:cs="Arial"/>
        </w:rPr>
        <w:t xml:space="preserve"> a well-known “fly-back” </w:t>
      </w:r>
      <w:r w:rsidR="00B33FAC">
        <w:rPr>
          <w:rFonts w:ascii="Arial" w:hAnsi="Arial" w:cs="Arial"/>
        </w:rPr>
        <w:t>effect that compromises rejection of emissions in Band 40</w:t>
      </w:r>
      <w:r w:rsidR="004704FA">
        <w:rPr>
          <w:rFonts w:ascii="Arial" w:hAnsi="Arial" w:cs="Arial"/>
        </w:rPr>
        <w:t xml:space="preserve"> as shown in Figure 2.1-1</w:t>
      </w:r>
      <w:r w:rsidR="00B33FAC">
        <w:rPr>
          <w:rFonts w:ascii="Arial" w:hAnsi="Arial" w:cs="Arial"/>
        </w:rPr>
        <w:t xml:space="preserve">. </w:t>
      </w:r>
      <w:r w:rsidR="005F638E">
        <w:rPr>
          <w:rFonts w:ascii="Arial" w:hAnsi="Arial" w:cs="Arial"/>
        </w:rPr>
        <w:t xml:space="preserve">Some vendors do not even specify the B40 emission region, because it is assumed that the coexistence requirement of -50dBm/MHz can be met with the </w:t>
      </w:r>
      <w:r w:rsidR="002D7ED4">
        <w:rPr>
          <w:rFonts w:ascii="Arial" w:hAnsi="Arial" w:cs="Arial"/>
        </w:rPr>
        <w:t>allowed</w:t>
      </w:r>
      <w:r w:rsidR="005F638E">
        <w:rPr>
          <w:rFonts w:ascii="Arial" w:hAnsi="Arial" w:cs="Arial"/>
        </w:rPr>
        <w:t xml:space="preserve"> MPR</w:t>
      </w:r>
      <w:r w:rsidR="002D7ED4">
        <w:rPr>
          <w:rFonts w:ascii="Arial" w:hAnsi="Arial" w:cs="Arial"/>
        </w:rPr>
        <w:t>.</w:t>
      </w:r>
      <w:r w:rsidR="00FD1841">
        <w:rPr>
          <w:rFonts w:ascii="Arial" w:hAnsi="Arial" w:cs="Arial"/>
        </w:rPr>
        <w:t xml:space="preserve"> Table 2.1-1 shows the vendor filter data.</w:t>
      </w:r>
    </w:p>
    <w:p w:rsidR="00126704" w:rsidRPr="00126704" w:rsidRDefault="00126704" w:rsidP="00126704">
      <w:pPr>
        <w:ind w:left="1988"/>
        <w:rPr>
          <w:rFonts w:ascii="Arial" w:hAnsi="Arial" w:cs="Arial"/>
        </w:rPr>
      </w:pPr>
      <w:r>
        <w:rPr>
          <w:rFonts w:ascii="Arial" w:hAnsi="Arial" w:cs="Arial"/>
          <w:b/>
        </w:rPr>
        <w:t>Table</w:t>
      </w:r>
      <w:r w:rsidRPr="00C13325">
        <w:rPr>
          <w:rFonts w:ascii="Arial" w:hAnsi="Arial" w:cs="Arial"/>
          <w:b/>
        </w:rPr>
        <w:t xml:space="preserve"> </w:t>
      </w:r>
      <w:r w:rsidR="0067682E">
        <w:rPr>
          <w:rFonts w:ascii="Arial" w:hAnsi="Arial" w:cs="Arial"/>
          <w:b/>
        </w:rPr>
        <w:t>2.</w:t>
      </w:r>
      <w:r w:rsidRPr="00C13325">
        <w:rPr>
          <w:rFonts w:ascii="Arial" w:hAnsi="Arial" w:cs="Arial"/>
          <w:b/>
        </w:rPr>
        <w:t>1</w:t>
      </w:r>
      <w:r w:rsidR="0067682E">
        <w:rPr>
          <w:rFonts w:ascii="Arial" w:hAnsi="Arial" w:cs="Arial"/>
          <w:b/>
        </w:rPr>
        <w:t>-1</w:t>
      </w:r>
      <w:r>
        <w:rPr>
          <w:rFonts w:ascii="Arial" w:hAnsi="Arial" w:cs="Arial"/>
        </w:rPr>
        <w:t>: Comparison of available vendor filter data</w:t>
      </w:r>
    </w:p>
    <w:tbl>
      <w:tblPr>
        <w:tblW w:w="0" w:type="auto"/>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40"/>
        <w:gridCol w:w="1440"/>
        <w:gridCol w:w="1440"/>
      </w:tblGrid>
      <w:tr w:rsidR="00126704" w:rsidTr="00EE2D9E">
        <w:tc>
          <w:tcPr>
            <w:tcW w:w="1458"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Vendor</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 xml:space="preserve">Insertion Loss, dB </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WIFI rejection, dB</w:t>
            </w:r>
          </w:p>
        </w:tc>
        <w:tc>
          <w:tcPr>
            <w:tcW w:w="1440" w:type="dxa"/>
            <w:shd w:val="clear" w:color="auto" w:fill="auto"/>
            <w:vAlign w:val="center"/>
          </w:tcPr>
          <w:p w:rsidR="00126704" w:rsidRPr="00EE2D9E" w:rsidRDefault="00126704" w:rsidP="00EE2D9E">
            <w:pPr>
              <w:spacing w:after="0"/>
              <w:jc w:val="center"/>
              <w:rPr>
                <w:rFonts w:ascii="Calibri" w:hAnsi="Calibri"/>
                <w:b/>
                <w:color w:val="000000"/>
                <w:sz w:val="22"/>
                <w:szCs w:val="22"/>
                <w:lang w:val="en-US"/>
              </w:rPr>
            </w:pPr>
            <w:r w:rsidRPr="00EE2D9E">
              <w:rPr>
                <w:b/>
              </w:rPr>
              <w:t>Band 40 rejection, dB</w:t>
            </w:r>
          </w:p>
        </w:tc>
      </w:tr>
      <w:tr w:rsidR="00126704" w:rsidTr="00EE2D9E">
        <w:tc>
          <w:tcPr>
            <w:tcW w:w="1458"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A</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3.9</w:t>
            </w:r>
          </w:p>
        </w:tc>
        <w:tc>
          <w:tcPr>
            <w:tcW w:w="1440" w:type="dxa"/>
            <w:shd w:val="clear" w:color="auto" w:fill="auto"/>
            <w:vAlign w:val="center"/>
          </w:tcPr>
          <w:p w:rsidR="00126704" w:rsidRPr="00EE2D9E" w:rsidRDefault="00A811F8" w:rsidP="00EE2D9E">
            <w:pPr>
              <w:spacing w:after="0"/>
              <w:jc w:val="center"/>
              <w:rPr>
                <w:rFonts w:ascii="Calibri" w:hAnsi="Calibri"/>
                <w:color w:val="000000"/>
                <w:sz w:val="22"/>
                <w:szCs w:val="22"/>
                <w:lang w:val="en-US"/>
              </w:rPr>
            </w:pPr>
            <w:r>
              <w:t>26.1</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11.1</w:t>
            </w:r>
          </w:p>
        </w:tc>
      </w:tr>
      <w:tr w:rsidR="00126704" w:rsidTr="00EE2D9E">
        <w:tc>
          <w:tcPr>
            <w:tcW w:w="1458"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B</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3.5</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3</w:t>
            </w:r>
            <w:r w:rsidR="00A811F8">
              <w:t>1.5</w:t>
            </w:r>
          </w:p>
        </w:tc>
        <w:tc>
          <w:tcPr>
            <w:tcW w:w="1440" w:type="dxa"/>
            <w:shd w:val="clear" w:color="auto" w:fill="auto"/>
            <w:vAlign w:val="center"/>
          </w:tcPr>
          <w:p w:rsidR="00126704" w:rsidRPr="00EE2D9E" w:rsidRDefault="00126704" w:rsidP="00EE2D9E">
            <w:pPr>
              <w:spacing w:after="0"/>
              <w:jc w:val="center"/>
              <w:rPr>
                <w:rFonts w:ascii="Calibri" w:hAnsi="Calibri"/>
                <w:color w:val="000000"/>
                <w:sz w:val="22"/>
                <w:szCs w:val="22"/>
                <w:lang w:val="en-US"/>
              </w:rPr>
            </w:pPr>
            <w:r w:rsidRPr="00291A36">
              <w:t>9.5</w:t>
            </w:r>
          </w:p>
        </w:tc>
      </w:tr>
      <w:tr w:rsidR="00126704" w:rsidTr="00EE2D9E">
        <w:tc>
          <w:tcPr>
            <w:tcW w:w="1458" w:type="dxa"/>
            <w:shd w:val="clear" w:color="auto" w:fill="auto"/>
            <w:vAlign w:val="center"/>
          </w:tcPr>
          <w:p w:rsidR="00126704" w:rsidRPr="00291A36" w:rsidRDefault="00291A36" w:rsidP="00EE2D9E">
            <w:pPr>
              <w:spacing w:after="0"/>
              <w:jc w:val="center"/>
            </w:pPr>
            <w:r w:rsidRPr="00291A36">
              <w:t>C</w:t>
            </w:r>
          </w:p>
        </w:tc>
        <w:tc>
          <w:tcPr>
            <w:tcW w:w="1440" w:type="dxa"/>
            <w:shd w:val="clear" w:color="auto" w:fill="auto"/>
            <w:vAlign w:val="center"/>
          </w:tcPr>
          <w:p w:rsidR="00126704" w:rsidRPr="00291A36" w:rsidRDefault="00063BBA" w:rsidP="00EE2D9E">
            <w:pPr>
              <w:spacing w:after="0"/>
              <w:jc w:val="center"/>
            </w:pPr>
            <w:r w:rsidRPr="00291A36">
              <w:t>3.7</w:t>
            </w:r>
          </w:p>
        </w:tc>
        <w:tc>
          <w:tcPr>
            <w:tcW w:w="1440" w:type="dxa"/>
            <w:shd w:val="clear" w:color="auto" w:fill="auto"/>
            <w:vAlign w:val="center"/>
          </w:tcPr>
          <w:p w:rsidR="00126704" w:rsidRPr="00291A36" w:rsidRDefault="00291A36" w:rsidP="00EE2D9E">
            <w:pPr>
              <w:spacing w:after="0"/>
              <w:jc w:val="center"/>
            </w:pPr>
            <w:r w:rsidRPr="00291A36">
              <w:t>3</w:t>
            </w:r>
            <w:r w:rsidR="006A2963">
              <w:t>4.3</w:t>
            </w:r>
          </w:p>
        </w:tc>
        <w:tc>
          <w:tcPr>
            <w:tcW w:w="1440" w:type="dxa"/>
            <w:shd w:val="clear" w:color="auto" w:fill="auto"/>
            <w:vAlign w:val="center"/>
          </w:tcPr>
          <w:p w:rsidR="00126704" w:rsidRPr="00291A36" w:rsidRDefault="000B1CBE" w:rsidP="00EE2D9E">
            <w:pPr>
              <w:spacing w:after="0"/>
              <w:jc w:val="center"/>
            </w:pPr>
            <w:r>
              <w:t>1.3</w:t>
            </w:r>
          </w:p>
        </w:tc>
      </w:tr>
      <w:tr w:rsidR="00DA5171" w:rsidTr="00EE2D9E">
        <w:tc>
          <w:tcPr>
            <w:tcW w:w="5778" w:type="dxa"/>
            <w:gridSpan w:val="4"/>
            <w:shd w:val="clear" w:color="auto" w:fill="auto"/>
            <w:vAlign w:val="center"/>
          </w:tcPr>
          <w:p w:rsidR="00DA5171" w:rsidRDefault="00DA5171" w:rsidP="00EE2D9E">
            <w:pPr>
              <w:spacing w:after="0"/>
            </w:pPr>
            <w:r>
              <w:t>Note: Rejection is attenuation relative to passband.</w:t>
            </w:r>
          </w:p>
        </w:tc>
      </w:tr>
    </w:tbl>
    <w:p w:rsidR="00126704" w:rsidRDefault="00126704" w:rsidP="003A2B5F">
      <w:pPr>
        <w:rPr>
          <w:rFonts w:ascii="Arial" w:hAnsi="Arial" w:cs="Arial"/>
        </w:rPr>
      </w:pPr>
    </w:p>
    <w:p w:rsidR="00126704" w:rsidRDefault="00126704" w:rsidP="00F820AF">
      <w:pPr>
        <w:ind w:left="852"/>
        <w:rPr>
          <w:rFonts w:ascii="Arial" w:hAnsi="Arial" w:cs="Arial"/>
        </w:rPr>
      </w:pPr>
      <w:r w:rsidRPr="00C13325">
        <w:rPr>
          <w:rFonts w:ascii="Arial" w:hAnsi="Arial" w:cs="Arial"/>
          <w:b/>
        </w:rPr>
        <w:t xml:space="preserve">Figure </w:t>
      </w:r>
      <w:r w:rsidR="0067682E">
        <w:rPr>
          <w:rFonts w:ascii="Arial" w:hAnsi="Arial" w:cs="Arial"/>
          <w:b/>
        </w:rPr>
        <w:t>2.1-1</w:t>
      </w:r>
      <w:r>
        <w:rPr>
          <w:rFonts w:ascii="Arial" w:hAnsi="Arial" w:cs="Arial"/>
        </w:rPr>
        <w:t xml:space="preserve">: </w:t>
      </w:r>
      <w:r w:rsidR="0027382C">
        <w:rPr>
          <w:rFonts w:ascii="Arial" w:hAnsi="Arial" w:cs="Arial"/>
        </w:rPr>
        <w:t xml:space="preserve">Filter </w:t>
      </w:r>
      <w:r w:rsidR="004704FA">
        <w:rPr>
          <w:rFonts w:ascii="Arial" w:hAnsi="Arial" w:cs="Arial"/>
        </w:rPr>
        <w:t>difficulty</w:t>
      </w:r>
      <w:r w:rsidR="0027382C">
        <w:rPr>
          <w:rFonts w:ascii="Arial" w:hAnsi="Arial" w:cs="Arial"/>
        </w:rPr>
        <w:t xml:space="preserve"> for </w:t>
      </w:r>
      <w:r w:rsidR="004704FA">
        <w:rPr>
          <w:rFonts w:ascii="Arial" w:hAnsi="Arial" w:cs="Arial"/>
        </w:rPr>
        <w:t xml:space="preserve">both </w:t>
      </w:r>
      <w:r w:rsidR="0027382C">
        <w:rPr>
          <w:rFonts w:ascii="Arial" w:hAnsi="Arial" w:cs="Arial"/>
        </w:rPr>
        <w:t>B41 with WIFI and B40 coexistence</w:t>
      </w:r>
    </w:p>
    <w:p w:rsidR="00126704" w:rsidRDefault="00373DEA" w:rsidP="004704FA">
      <w:pPr>
        <w:ind w:left="852"/>
      </w:pPr>
      <w:r>
        <w:object w:dxaOrig="9239" w:dyaOrig="3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2.25pt" o:ole="">
            <v:imagedata r:id="rId8" o:title=""/>
          </v:shape>
          <o:OLEObject Type="Embed" ProgID="Visio.Drawing.11" ShapeID="_x0000_i1025" DrawAspect="Content" ObjectID="_1603692498" r:id="rId9"/>
        </w:object>
      </w:r>
    </w:p>
    <w:p w:rsidR="00373DEA" w:rsidRDefault="00373DEA" w:rsidP="004704FA">
      <w:pPr>
        <w:ind w:left="852"/>
        <w:rPr>
          <w:rFonts w:ascii="Arial" w:hAnsi="Arial" w:cs="Arial"/>
        </w:rPr>
      </w:pPr>
    </w:p>
    <w:p w:rsidR="00126704" w:rsidRDefault="000B1CBE" w:rsidP="0067682E">
      <w:pPr>
        <w:pStyle w:val="Heading2"/>
      </w:pPr>
      <w:r>
        <w:t xml:space="preserve">Emission </w:t>
      </w:r>
      <w:r w:rsidR="00D67692">
        <w:t>due to</w:t>
      </w:r>
      <w:r>
        <w:t xml:space="preserve"> large TX BW</w:t>
      </w:r>
    </w:p>
    <w:p w:rsidR="00A95F5C" w:rsidRDefault="00B33FAC" w:rsidP="003A2B5F">
      <w:pPr>
        <w:rPr>
          <w:rFonts w:ascii="Arial" w:hAnsi="Arial" w:cs="Arial"/>
        </w:rPr>
      </w:pPr>
      <w:r>
        <w:rPr>
          <w:rFonts w:ascii="Arial" w:hAnsi="Arial" w:cs="Arial"/>
        </w:rPr>
        <w:t>The “fly-back” effect is not so much of a factor with narrow band signals such as mobile TX with LTE BW &lt;=40MHz</w:t>
      </w:r>
      <w:r w:rsidR="004C35E6">
        <w:rPr>
          <w:rFonts w:ascii="Arial" w:hAnsi="Arial" w:cs="Arial"/>
        </w:rPr>
        <w:t xml:space="preserve"> such as BW class A, B and C</w:t>
      </w:r>
      <w:r>
        <w:rPr>
          <w:rFonts w:ascii="Arial" w:hAnsi="Arial" w:cs="Arial"/>
        </w:rPr>
        <w:t xml:space="preserve">. But, as TXBW grows, as in </w:t>
      </w:r>
      <w:r w:rsidR="00740630">
        <w:rPr>
          <w:rFonts w:ascii="Arial" w:hAnsi="Arial" w:cs="Arial"/>
        </w:rPr>
        <w:t>n41</w:t>
      </w:r>
      <w:r>
        <w:rPr>
          <w:rFonts w:ascii="Arial" w:hAnsi="Arial" w:cs="Arial"/>
        </w:rPr>
        <w:t xml:space="preserve">, where TX BW is, </w:t>
      </w:r>
      <w:r w:rsidR="00740630">
        <w:rPr>
          <w:rFonts w:ascii="Arial" w:hAnsi="Arial" w:cs="Arial"/>
        </w:rPr>
        <w:t>60</w:t>
      </w:r>
      <w:r>
        <w:rPr>
          <w:rFonts w:ascii="Arial" w:hAnsi="Arial" w:cs="Arial"/>
        </w:rPr>
        <w:t>MHz</w:t>
      </w:r>
      <w:r w:rsidR="00740630">
        <w:rPr>
          <w:rFonts w:ascii="Arial" w:hAnsi="Arial" w:cs="Arial"/>
        </w:rPr>
        <w:t>, 80MHz, and 10</w:t>
      </w:r>
      <w:r>
        <w:rPr>
          <w:rFonts w:ascii="Arial" w:hAnsi="Arial" w:cs="Arial"/>
        </w:rPr>
        <w:t xml:space="preserve">0MHz, </w:t>
      </w:r>
      <w:r w:rsidR="000B1CBE">
        <w:rPr>
          <w:rFonts w:ascii="Arial" w:hAnsi="Arial" w:cs="Arial"/>
        </w:rPr>
        <w:t>5</w:t>
      </w:r>
      <w:r w:rsidR="000B1CBE" w:rsidRPr="000B1CBE">
        <w:rPr>
          <w:rFonts w:ascii="Arial" w:hAnsi="Arial" w:cs="Arial"/>
          <w:vertAlign w:val="superscript"/>
        </w:rPr>
        <w:t>th</w:t>
      </w:r>
      <w:r w:rsidR="000B1CBE">
        <w:rPr>
          <w:rFonts w:ascii="Arial" w:hAnsi="Arial" w:cs="Arial"/>
        </w:rPr>
        <w:t xml:space="preserve"> order </w:t>
      </w:r>
      <w:r>
        <w:rPr>
          <w:rFonts w:ascii="Arial" w:hAnsi="Arial" w:cs="Arial"/>
        </w:rPr>
        <w:t xml:space="preserve">emissions become </w:t>
      </w:r>
      <w:r w:rsidR="004C35E6">
        <w:rPr>
          <w:rFonts w:ascii="Arial" w:hAnsi="Arial" w:cs="Arial"/>
        </w:rPr>
        <w:t>prominent</w:t>
      </w:r>
      <w:r w:rsidR="002D7ED4">
        <w:rPr>
          <w:rFonts w:ascii="Arial" w:hAnsi="Arial" w:cs="Arial"/>
        </w:rPr>
        <w:t xml:space="preserve">, and the allowed MPR is simply not sufficient for the </w:t>
      </w:r>
      <w:r w:rsidR="002D7ED4">
        <w:rPr>
          <w:rFonts w:ascii="Arial" w:hAnsi="Arial" w:cs="Arial"/>
        </w:rPr>
        <w:lastRenderedPageBreak/>
        <w:t xml:space="preserve">B40 filter rejection </w:t>
      </w:r>
      <w:r w:rsidR="0037088E">
        <w:rPr>
          <w:rFonts w:ascii="Arial" w:hAnsi="Arial" w:cs="Arial"/>
        </w:rPr>
        <w:t xml:space="preserve">even </w:t>
      </w:r>
      <w:r w:rsidR="004C35E6">
        <w:rPr>
          <w:rFonts w:ascii="Arial" w:hAnsi="Arial" w:cs="Arial"/>
        </w:rPr>
        <w:t>with</w:t>
      </w:r>
      <w:r w:rsidR="002D7ED4">
        <w:rPr>
          <w:rFonts w:ascii="Arial" w:hAnsi="Arial" w:cs="Arial"/>
        </w:rPr>
        <w:t xml:space="preserve"> recent filter technologies designed for mobile to operate with WIFI coexistence in mind. </w:t>
      </w:r>
    </w:p>
    <w:p w:rsidR="000B1CBE" w:rsidRDefault="000B1CBE" w:rsidP="003A2B5F">
      <w:pPr>
        <w:rPr>
          <w:rFonts w:ascii="Arial" w:hAnsi="Arial" w:cs="Arial"/>
        </w:rPr>
      </w:pPr>
      <w:r>
        <w:rPr>
          <w:rFonts w:ascii="Arial" w:hAnsi="Arial" w:cs="Arial"/>
        </w:rPr>
        <w:t xml:space="preserve">Such emissions do not exist in B40 region because the TX channel BW’s considered in </w:t>
      </w:r>
      <w:r w:rsidR="0037088E">
        <w:rPr>
          <w:rFonts w:ascii="Arial" w:hAnsi="Arial" w:cs="Arial"/>
        </w:rPr>
        <w:t xml:space="preserve">LTE </w:t>
      </w:r>
      <w:r>
        <w:rPr>
          <w:rFonts w:ascii="Arial" w:hAnsi="Arial" w:cs="Arial"/>
        </w:rPr>
        <w:t>BW class C is not large enough to generate IM5 distortion in this region. Only 7</w:t>
      </w:r>
      <w:r w:rsidRPr="000B1CBE">
        <w:rPr>
          <w:rFonts w:ascii="Arial" w:hAnsi="Arial" w:cs="Arial"/>
          <w:vertAlign w:val="superscript"/>
        </w:rPr>
        <w:t>th</w:t>
      </w:r>
      <w:r>
        <w:rPr>
          <w:rFonts w:ascii="Arial" w:hAnsi="Arial" w:cs="Arial"/>
        </w:rPr>
        <w:t xml:space="preserve"> order emissions exist for this BW class, and filtering is not an issue</w:t>
      </w:r>
      <w:r w:rsidR="00093702">
        <w:rPr>
          <w:rFonts w:ascii="Arial" w:hAnsi="Arial" w:cs="Arial"/>
        </w:rPr>
        <w:t xml:space="preserve"> because IM7 products are lower in level</w:t>
      </w:r>
      <w:r>
        <w:rPr>
          <w:rFonts w:ascii="Arial" w:hAnsi="Arial" w:cs="Arial"/>
        </w:rPr>
        <w:t xml:space="preserve">. As we increase the BW, then under certain RB configurations, the lack of rejection due to multiple coexistence requirement </w:t>
      </w:r>
      <w:r w:rsidR="004704FA">
        <w:rPr>
          <w:rFonts w:ascii="Arial" w:hAnsi="Arial" w:cs="Arial"/>
        </w:rPr>
        <w:t>becomes an issue, where 5</w:t>
      </w:r>
      <w:r w:rsidR="004704FA" w:rsidRPr="004704FA">
        <w:rPr>
          <w:rFonts w:ascii="Arial" w:hAnsi="Arial" w:cs="Arial"/>
          <w:vertAlign w:val="superscript"/>
        </w:rPr>
        <w:t>th</w:t>
      </w:r>
      <w:r w:rsidR="004704FA">
        <w:rPr>
          <w:rFonts w:ascii="Arial" w:hAnsi="Arial" w:cs="Arial"/>
        </w:rPr>
        <w:t xml:space="preserve"> order emissions come into play and the filter rejection in Band 40 is not enough. Table 2.2-1 shows a typical 5</w:t>
      </w:r>
      <w:r w:rsidR="004704FA" w:rsidRPr="004704FA">
        <w:rPr>
          <w:rFonts w:ascii="Arial" w:hAnsi="Arial" w:cs="Arial"/>
          <w:vertAlign w:val="superscript"/>
        </w:rPr>
        <w:t>th</w:t>
      </w:r>
      <w:r w:rsidR="004704FA">
        <w:rPr>
          <w:rFonts w:ascii="Arial" w:hAnsi="Arial" w:cs="Arial"/>
        </w:rPr>
        <w:t xml:space="preserve"> order distortion budget for contiguous and non-contiguous RB allocations assuming 5</w:t>
      </w:r>
      <w:r w:rsidR="004704FA" w:rsidRPr="004704FA">
        <w:rPr>
          <w:rFonts w:ascii="Arial" w:hAnsi="Arial" w:cs="Arial"/>
          <w:vertAlign w:val="superscript"/>
        </w:rPr>
        <w:t>th</w:t>
      </w:r>
      <w:r w:rsidR="004704FA">
        <w:rPr>
          <w:rFonts w:ascii="Arial" w:hAnsi="Arial" w:cs="Arial"/>
        </w:rPr>
        <w:t xml:space="preserve"> order products reach Band 40.</w:t>
      </w:r>
      <w:r w:rsidR="00647939">
        <w:rPr>
          <w:rFonts w:ascii="Arial" w:hAnsi="Arial" w:cs="Arial"/>
        </w:rPr>
        <w:t xml:space="preserve"> As shown in the table, over </w:t>
      </w:r>
      <w:r w:rsidR="0037088E">
        <w:rPr>
          <w:rFonts w:ascii="Arial" w:hAnsi="Arial" w:cs="Arial"/>
        </w:rPr>
        <w:t>13dB</w:t>
      </w:r>
      <w:r w:rsidR="0087317E">
        <w:rPr>
          <w:rFonts w:ascii="Arial" w:hAnsi="Arial" w:cs="Arial"/>
        </w:rPr>
        <w:t xml:space="preserve"> of rejection is required to meet 1RB</w:t>
      </w:r>
      <w:r w:rsidR="0037088E">
        <w:rPr>
          <w:rFonts w:ascii="Arial" w:hAnsi="Arial" w:cs="Arial"/>
        </w:rPr>
        <w:t xml:space="preserve"> emissions. The culprit is essentially the composite distortion of CIM3 intermodulation with the TX as well as the direct CIM5.</w:t>
      </w:r>
    </w:p>
    <w:p w:rsidR="004704FA" w:rsidRPr="00126704" w:rsidRDefault="004704FA" w:rsidP="00DA2EB1">
      <w:pPr>
        <w:ind w:left="2840"/>
        <w:rPr>
          <w:rFonts w:ascii="Arial" w:hAnsi="Arial" w:cs="Arial"/>
        </w:rPr>
      </w:pPr>
      <w:r>
        <w:rPr>
          <w:rFonts w:ascii="Arial" w:hAnsi="Arial" w:cs="Arial"/>
          <w:b/>
        </w:rPr>
        <w:t>Table</w:t>
      </w:r>
      <w:r w:rsidRPr="00C13325">
        <w:rPr>
          <w:rFonts w:ascii="Arial" w:hAnsi="Arial" w:cs="Arial"/>
          <w:b/>
        </w:rPr>
        <w:t xml:space="preserve"> </w:t>
      </w:r>
      <w:r>
        <w:rPr>
          <w:rFonts w:ascii="Arial" w:hAnsi="Arial" w:cs="Arial"/>
          <w:b/>
        </w:rPr>
        <w:t>2.</w:t>
      </w:r>
      <w:r w:rsidR="00245BCF">
        <w:rPr>
          <w:rFonts w:ascii="Arial" w:hAnsi="Arial" w:cs="Arial"/>
          <w:b/>
        </w:rPr>
        <w:t>2</w:t>
      </w:r>
      <w:r>
        <w:rPr>
          <w:rFonts w:ascii="Arial" w:hAnsi="Arial" w:cs="Arial"/>
          <w:b/>
        </w:rPr>
        <w:t>-1</w:t>
      </w:r>
      <w:r>
        <w:rPr>
          <w:rFonts w:ascii="Arial" w:hAnsi="Arial" w:cs="Arial"/>
        </w:rPr>
        <w:t>: TX Budget for 5</w:t>
      </w:r>
      <w:r w:rsidRPr="004704FA">
        <w:rPr>
          <w:rFonts w:ascii="Arial" w:hAnsi="Arial" w:cs="Arial"/>
          <w:vertAlign w:val="superscript"/>
        </w:rPr>
        <w:t>th</w:t>
      </w:r>
      <w:r>
        <w:rPr>
          <w:rFonts w:ascii="Arial" w:hAnsi="Arial" w:cs="Arial"/>
        </w:rPr>
        <w:t xml:space="preserve"> order distortion</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40"/>
        <w:gridCol w:w="1578"/>
        <w:gridCol w:w="1440"/>
      </w:tblGrid>
      <w:tr w:rsidR="0090324F" w:rsidTr="00EE2D9E">
        <w:tc>
          <w:tcPr>
            <w:tcW w:w="2268" w:type="dxa"/>
            <w:shd w:val="clear" w:color="auto" w:fill="auto"/>
            <w:vAlign w:val="center"/>
          </w:tcPr>
          <w:p w:rsidR="0090324F" w:rsidRPr="00EE2D9E" w:rsidRDefault="0090324F" w:rsidP="00EE2D9E">
            <w:pPr>
              <w:spacing w:after="0"/>
              <w:jc w:val="center"/>
              <w:rPr>
                <w:rFonts w:ascii="Calibri" w:hAnsi="Calibri"/>
                <w:b/>
                <w:color w:val="000000"/>
                <w:sz w:val="22"/>
                <w:szCs w:val="22"/>
                <w:lang w:val="en-US"/>
              </w:rPr>
            </w:pPr>
            <w:r w:rsidRPr="00EE2D9E">
              <w:rPr>
                <w:b/>
              </w:rPr>
              <w:t>Parameter</w:t>
            </w:r>
          </w:p>
        </w:tc>
        <w:tc>
          <w:tcPr>
            <w:tcW w:w="4320" w:type="dxa"/>
            <w:gridSpan w:val="3"/>
            <w:shd w:val="clear" w:color="auto" w:fill="auto"/>
            <w:vAlign w:val="center"/>
          </w:tcPr>
          <w:p w:rsidR="0090324F" w:rsidRPr="00EE2D9E" w:rsidRDefault="0090324F" w:rsidP="00EE2D9E">
            <w:pPr>
              <w:spacing w:after="0"/>
              <w:jc w:val="center"/>
              <w:rPr>
                <w:rFonts w:ascii="Calibri" w:hAnsi="Calibri"/>
                <w:b/>
                <w:color w:val="000000"/>
                <w:sz w:val="22"/>
                <w:szCs w:val="22"/>
                <w:lang w:val="en-US"/>
              </w:rPr>
            </w:pPr>
            <w:r w:rsidRPr="00EE2D9E">
              <w:rPr>
                <w:b/>
              </w:rPr>
              <w:t>RB allocations</w:t>
            </w:r>
          </w:p>
        </w:tc>
      </w:tr>
      <w:tr w:rsidR="0090324F" w:rsidTr="00EE2D9E">
        <w:tc>
          <w:tcPr>
            <w:tcW w:w="2268" w:type="dxa"/>
            <w:shd w:val="clear" w:color="auto" w:fill="auto"/>
            <w:vAlign w:val="center"/>
          </w:tcPr>
          <w:p w:rsidR="0090324F" w:rsidRPr="00EE2D9E" w:rsidRDefault="0090324F" w:rsidP="00EE2D9E">
            <w:pPr>
              <w:spacing w:after="0"/>
              <w:jc w:val="center"/>
              <w:rPr>
                <w:b/>
              </w:rPr>
            </w:pPr>
          </w:p>
        </w:tc>
        <w:tc>
          <w:tcPr>
            <w:tcW w:w="1440" w:type="dxa"/>
            <w:shd w:val="clear" w:color="auto" w:fill="auto"/>
            <w:vAlign w:val="center"/>
          </w:tcPr>
          <w:p w:rsidR="0090324F" w:rsidRPr="00EE2D9E" w:rsidRDefault="0090324F" w:rsidP="00EE2D9E">
            <w:pPr>
              <w:spacing w:after="0"/>
              <w:jc w:val="center"/>
              <w:rPr>
                <w:b/>
              </w:rPr>
            </w:pPr>
            <w:r w:rsidRPr="00EE2D9E">
              <w:rPr>
                <w:b/>
              </w:rPr>
              <w:t>1RB Contiguous (NR BW &gt; 50MHz)</w:t>
            </w:r>
          </w:p>
        </w:tc>
        <w:tc>
          <w:tcPr>
            <w:tcW w:w="1440" w:type="dxa"/>
            <w:shd w:val="clear" w:color="auto" w:fill="auto"/>
          </w:tcPr>
          <w:p w:rsidR="0090324F" w:rsidRPr="00EE2D9E" w:rsidRDefault="0090324F" w:rsidP="00EE2D9E">
            <w:pPr>
              <w:spacing w:after="0"/>
              <w:jc w:val="center"/>
              <w:rPr>
                <w:b/>
              </w:rPr>
            </w:pPr>
            <w:r w:rsidRPr="00EE2D9E">
              <w:rPr>
                <w:b/>
              </w:rPr>
              <w:t>1RB+1RB</w:t>
            </w:r>
            <w:r w:rsidR="001377A9" w:rsidRPr="00EE2D9E">
              <w:rPr>
                <w:b/>
              </w:rPr>
              <w:t>+1RB</w:t>
            </w:r>
            <w:r w:rsidRPr="00EE2D9E">
              <w:rPr>
                <w:b/>
              </w:rPr>
              <w:t xml:space="preserve"> Non-Contiguous (LTE BW Class D)</w:t>
            </w:r>
          </w:p>
        </w:tc>
        <w:tc>
          <w:tcPr>
            <w:tcW w:w="1440" w:type="dxa"/>
            <w:shd w:val="clear" w:color="auto" w:fill="auto"/>
            <w:vAlign w:val="center"/>
          </w:tcPr>
          <w:p w:rsidR="0090324F" w:rsidRPr="00EE2D9E" w:rsidRDefault="0090324F" w:rsidP="00EE2D9E">
            <w:pPr>
              <w:spacing w:after="0"/>
              <w:jc w:val="center"/>
              <w:rPr>
                <w:b/>
              </w:rPr>
            </w:pPr>
            <w:r w:rsidRPr="00EE2D9E">
              <w:rPr>
                <w:b/>
              </w:rPr>
              <w:t>1RB+1RB Non-Contiguous (EN-DC)</w:t>
            </w:r>
          </w:p>
        </w:tc>
      </w:tr>
      <w:tr w:rsidR="0090324F" w:rsidTr="00EE2D9E">
        <w:tc>
          <w:tcPr>
            <w:tcW w:w="2268"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TX Power, dBm</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c>
          <w:tcPr>
            <w:tcW w:w="1440" w:type="dxa"/>
            <w:shd w:val="clear" w:color="auto" w:fill="auto"/>
            <w:vAlign w:val="center"/>
          </w:tcPr>
          <w:p w:rsidR="0090324F" w:rsidRPr="00EE2D9E" w:rsidRDefault="0090324F" w:rsidP="00EE2D9E">
            <w:pPr>
              <w:spacing w:after="0"/>
              <w:jc w:val="center"/>
              <w:rPr>
                <w:rFonts w:ascii="Calibri" w:hAnsi="Calibri"/>
                <w:color w:val="000000"/>
                <w:sz w:val="22"/>
                <w:szCs w:val="22"/>
                <w:lang w:val="en-US"/>
              </w:rPr>
            </w:pPr>
            <w:r>
              <w:t>24</w:t>
            </w:r>
          </w:p>
        </w:tc>
      </w:tr>
      <w:tr w:rsidR="0090324F" w:rsidTr="00EE2D9E">
        <w:tc>
          <w:tcPr>
            <w:tcW w:w="2268" w:type="dxa"/>
            <w:shd w:val="clear" w:color="auto" w:fill="auto"/>
            <w:vAlign w:val="center"/>
          </w:tcPr>
          <w:p w:rsidR="0090324F" w:rsidRDefault="0090324F" w:rsidP="00EE2D9E">
            <w:pPr>
              <w:spacing w:after="0"/>
              <w:jc w:val="center"/>
            </w:pPr>
            <w:r>
              <w:t>DFT-s-OFDM QPSK MPR, dB</w:t>
            </w:r>
          </w:p>
        </w:tc>
        <w:tc>
          <w:tcPr>
            <w:tcW w:w="1440" w:type="dxa"/>
            <w:shd w:val="clear" w:color="auto" w:fill="auto"/>
            <w:vAlign w:val="center"/>
          </w:tcPr>
          <w:p w:rsidR="0090324F" w:rsidRDefault="0090324F" w:rsidP="00EE2D9E">
            <w:pPr>
              <w:spacing w:after="0"/>
              <w:jc w:val="center"/>
            </w:pPr>
            <w:r>
              <w:t>0.5</w:t>
            </w:r>
          </w:p>
        </w:tc>
        <w:tc>
          <w:tcPr>
            <w:tcW w:w="1440" w:type="dxa"/>
            <w:shd w:val="clear" w:color="auto" w:fill="auto"/>
            <w:vAlign w:val="center"/>
          </w:tcPr>
          <w:p w:rsidR="0090324F" w:rsidRDefault="0090324F" w:rsidP="00EE2D9E">
            <w:pPr>
              <w:spacing w:after="0"/>
              <w:jc w:val="center"/>
            </w:pPr>
            <w:r>
              <w:t>8.5</w:t>
            </w:r>
          </w:p>
        </w:tc>
        <w:tc>
          <w:tcPr>
            <w:tcW w:w="1440" w:type="dxa"/>
            <w:shd w:val="clear" w:color="auto" w:fill="auto"/>
            <w:vAlign w:val="center"/>
          </w:tcPr>
          <w:p w:rsidR="0090324F" w:rsidRDefault="0090324F" w:rsidP="00EE2D9E">
            <w:pPr>
              <w:spacing w:after="0"/>
              <w:jc w:val="center"/>
            </w:pPr>
            <w:r>
              <w:t>TBD</w:t>
            </w:r>
          </w:p>
        </w:tc>
      </w:tr>
      <w:tr w:rsidR="0090324F" w:rsidTr="00EE2D9E">
        <w:tc>
          <w:tcPr>
            <w:tcW w:w="2268" w:type="dxa"/>
            <w:shd w:val="clear" w:color="auto" w:fill="auto"/>
            <w:vAlign w:val="center"/>
          </w:tcPr>
          <w:p w:rsidR="0090324F" w:rsidRPr="00291A36" w:rsidRDefault="0090324F" w:rsidP="00EE2D9E">
            <w:pPr>
              <w:spacing w:after="0"/>
              <w:jc w:val="center"/>
            </w:pPr>
            <w:r>
              <w:t xml:space="preserve">Composite </w:t>
            </w:r>
            <w:r w:rsidRPr="00291A36">
              <w:t>C</w:t>
            </w:r>
            <w:r>
              <w:t>IM5, dBc</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Pr="00291A36" w:rsidRDefault="0090324F" w:rsidP="00EE2D9E">
            <w:pPr>
              <w:spacing w:after="0"/>
              <w:jc w:val="center"/>
            </w:pPr>
            <w:r>
              <w:t>-60.5</w:t>
            </w:r>
          </w:p>
        </w:tc>
      </w:tr>
      <w:tr w:rsidR="0090324F" w:rsidTr="00EE2D9E">
        <w:tc>
          <w:tcPr>
            <w:tcW w:w="2268" w:type="dxa"/>
            <w:shd w:val="clear" w:color="auto" w:fill="auto"/>
            <w:vAlign w:val="center"/>
          </w:tcPr>
          <w:p w:rsidR="0090324F" w:rsidRPr="00291A36" w:rsidRDefault="0090324F" w:rsidP="00EE2D9E">
            <w:pPr>
              <w:spacing w:after="0"/>
              <w:jc w:val="center"/>
            </w:pPr>
            <w:r>
              <w:t>IM5, dBc</w:t>
            </w:r>
          </w:p>
        </w:tc>
        <w:tc>
          <w:tcPr>
            <w:tcW w:w="1440" w:type="dxa"/>
            <w:shd w:val="clear" w:color="auto" w:fill="auto"/>
            <w:vAlign w:val="center"/>
          </w:tcPr>
          <w:p w:rsidR="0090324F" w:rsidRPr="00291A36" w:rsidRDefault="0090324F" w:rsidP="00EE2D9E">
            <w:pPr>
              <w:spacing w:after="0"/>
              <w:jc w:val="center"/>
            </w:pPr>
            <w:r>
              <w:t>N/A</w:t>
            </w:r>
          </w:p>
        </w:tc>
        <w:tc>
          <w:tcPr>
            <w:tcW w:w="1440" w:type="dxa"/>
            <w:shd w:val="clear" w:color="auto" w:fill="auto"/>
            <w:vAlign w:val="center"/>
          </w:tcPr>
          <w:p w:rsidR="0090324F" w:rsidRDefault="0090324F" w:rsidP="00EE2D9E">
            <w:pPr>
              <w:spacing w:after="0"/>
              <w:jc w:val="center"/>
            </w:pPr>
            <w:r>
              <w:t>-45</w:t>
            </w:r>
          </w:p>
        </w:tc>
        <w:tc>
          <w:tcPr>
            <w:tcW w:w="1440" w:type="dxa"/>
            <w:shd w:val="clear" w:color="auto" w:fill="auto"/>
            <w:vAlign w:val="center"/>
          </w:tcPr>
          <w:p w:rsidR="0090324F" w:rsidRDefault="0090324F" w:rsidP="00EE2D9E">
            <w:pPr>
              <w:spacing w:after="0"/>
              <w:jc w:val="center"/>
            </w:pPr>
            <w:r>
              <w:t>-45</w:t>
            </w:r>
          </w:p>
        </w:tc>
      </w:tr>
      <w:tr w:rsidR="0090324F" w:rsidTr="00EE2D9E">
        <w:tc>
          <w:tcPr>
            <w:tcW w:w="2268" w:type="dxa"/>
            <w:shd w:val="clear" w:color="auto" w:fill="auto"/>
            <w:vAlign w:val="center"/>
          </w:tcPr>
          <w:p w:rsidR="0090324F" w:rsidRPr="00291A36" w:rsidRDefault="0090324F" w:rsidP="00EE2D9E">
            <w:pPr>
              <w:spacing w:after="0"/>
              <w:jc w:val="center"/>
            </w:pPr>
            <w:r>
              <w:t>Total IM5D, dBc</w:t>
            </w:r>
          </w:p>
        </w:tc>
        <w:tc>
          <w:tcPr>
            <w:tcW w:w="1440" w:type="dxa"/>
            <w:shd w:val="clear" w:color="auto" w:fill="auto"/>
            <w:vAlign w:val="center"/>
          </w:tcPr>
          <w:p w:rsidR="0090324F" w:rsidRPr="00291A36" w:rsidRDefault="0090324F" w:rsidP="00EE2D9E">
            <w:pPr>
              <w:spacing w:after="0"/>
              <w:jc w:val="center"/>
            </w:pPr>
            <w:r>
              <w:t>-60.5</w:t>
            </w:r>
          </w:p>
        </w:tc>
        <w:tc>
          <w:tcPr>
            <w:tcW w:w="1440" w:type="dxa"/>
            <w:shd w:val="clear" w:color="auto" w:fill="auto"/>
            <w:vAlign w:val="center"/>
          </w:tcPr>
          <w:p w:rsidR="0090324F" w:rsidRDefault="0090324F" w:rsidP="00EE2D9E">
            <w:pPr>
              <w:spacing w:after="0"/>
              <w:jc w:val="center"/>
            </w:pPr>
            <w:r>
              <w:t>-44.4</w:t>
            </w:r>
          </w:p>
        </w:tc>
        <w:tc>
          <w:tcPr>
            <w:tcW w:w="1440" w:type="dxa"/>
            <w:shd w:val="clear" w:color="auto" w:fill="auto"/>
            <w:vAlign w:val="center"/>
          </w:tcPr>
          <w:p w:rsidR="0090324F" w:rsidRDefault="0090324F" w:rsidP="00EE2D9E">
            <w:pPr>
              <w:spacing w:after="0"/>
              <w:jc w:val="center"/>
            </w:pPr>
            <w:r>
              <w:t>-44.4</w:t>
            </w:r>
          </w:p>
        </w:tc>
      </w:tr>
      <w:tr w:rsidR="0090324F" w:rsidTr="00EE2D9E">
        <w:tc>
          <w:tcPr>
            <w:tcW w:w="2268" w:type="dxa"/>
            <w:shd w:val="clear" w:color="auto" w:fill="auto"/>
            <w:vAlign w:val="center"/>
          </w:tcPr>
          <w:p w:rsidR="0090324F" w:rsidRPr="00EE2D9E" w:rsidRDefault="0090324F" w:rsidP="00EE2D9E">
            <w:pPr>
              <w:spacing w:after="0"/>
              <w:jc w:val="center"/>
              <w:rPr>
                <w:b/>
              </w:rPr>
            </w:pPr>
            <w:r w:rsidRPr="00EE2D9E">
              <w:rPr>
                <w:b/>
              </w:rPr>
              <w:t>Filter Rejection, dB</w:t>
            </w:r>
          </w:p>
        </w:tc>
        <w:tc>
          <w:tcPr>
            <w:tcW w:w="1440" w:type="dxa"/>
            <w:shd w:val="clear" w:color="auto" w:fill="auto"/>
            <w:vAlign w:val="center"/>
          </w:tcPr>
          <w:p w:rsidR="0090324F" w:rsidRPr="00EE2D9E" w:rsidRDefault="0090324F" w:rsidP="00EE2D9E">
            <w:pPr>
              <w:spacing w:after="0"/>
              <w:jc w:val="center"/>
              <w:rPr>
                <w:b/>
              </w:rPr>
            </w:pPr>
            <w:r w:rsidRPr="00EE2D9E">
              <w:rPr>
                <w:b/>
              </w:rPr>
              <w:t>13</w:t>
            </w:r>
          </w:p>
        </w:tc>
        <w:tc>
          <w:tcPr>
            <w:tcW w:w="1440" w:type="dxa"/>
            <w:shd w:val="clear" w:color="auto" w:fill="auto"/>
            <w:vAlign w:val="center"/>
          </w:tcPr>
          <w:p w:rsidR="0090324F" w:rsidRPr="00EE2D9E" w:rsidRDefault="0090324F" w:rsidP="00EE2D9E">
            <w:pPr>
              <w:spacing w:after="0"/>
              <w:jc w:val="center"/>
              <w:rPr>
                <w:b/>
              </w:rPr>
            </w:pPr>
            <w:r w:rsidRPr="00EE2D9E">
              <w:rPr>
                <w:b/>
              </w:rPr>
              <w:t>21.1</w:t>
            </w:r>
          </w:p>
        </w:tc>
        <w:tc>
          <w:tcPr>
            <w:tcW w:w="1440" w:type="dxa"/>
            <w:shd w:val="clear" w:color="auto" w:fill="auto"/>
            <w:vAlign w:val="center"/>
          </w:tcPr>
          <w:p w:rsidR="0090324F" w:rsidRPr="00EE2D9E" w:rsidRDefault="0090324F" w:rsidP="00EE2D9E">
            <w:pPr>
              <w:spacing w:after="0"/>
              <w:jc w:val="center"/>
              <w:rPr>
                <w:b/>
              </w:rPr>
            </w:pPr>
            <w:r w:rsidRPr="00EE2D9E">
              <w:rPr>
                <w:b/>
              </w:rPr>
              <w:t>TBD</w:t>
            </w:r>
          </w:p>
        </w:tc>
      </w:tr>
    </w:tbl>
    <w:p w:rsidR="006940F6" w:rsidRDefault="006940F6" w:rsidP="003A2B5F">
      <w:pPr>
        <w:rPr>
          <w:rFonts w:ascii="Arial" w:hAnsi="Arial" w:cs="Arial"/>
        </w:rPr>
      </w:pPr>
    </w:p>
    <w:p w:rsidR="000B1CBE" w:rsidRDefault="000B1CBE" w:rsidP="000B1CBE">
      <w:pPr>
        <w:pStyle w:val="Heading2"/>
      </w:pPr>
      <w:r>
        <w:t xml:space="preserve"> Proposed Solution</w:t>
      </w:r>
      <w:r w:rsidR="0037088E">
        <w:t xml:space="preserve"> using RB restriction</w:t>
      </w:r>
    </w:p>
    <w:p w:rsidR="006940F6" w:rsidRDefault="002D7ED4" w:rsidP="003A2B5F">
      <w:pPr>
        <w:rPr>
          <w:rFonts w:ascii="Arial" w:hAnsi="Arial" w:cs="Arial"/>
        </w:rPr>
      </w:pPr>
      <w:r>
        <w:rPr>
          <w:rFonts w:ascii="Arial" w:hAnsi="Arial" w:cs="Arial"/>
        </w:rPr>
        <w:t xml:space="preserve">So, either we must introduce A-MPR or </w:t>
      </w:r>
      <w:r w:rsidR="00647939">
        <w:rPr>
          <w:rFonts w:ascii="Arial" w:hAnsi="Arial" w:cs="Arial"/>
        </w:rPr>
        <w:t>use</w:t>
      </w:r>
      <w:r>
        <w:rPr>
          <w:rFonts w:ascii="Arial" w:hAnsi="Arial" w:cs="Arial"/>
        </w:rPr>
        <w:t xml:space="preserve"> RB restrictions. </w:t>
      </w:r>
      <w:r w:rsidR="00647939">
        <w:rPr>
          <w:rFonts w:ascii="Arial" w:hAnsi="Arial" w:cs="Arial"/>
        </w:rPr>
        <w:t xml:space="preserve">We choose to use RB restrictions because </w:t>
      </w:r>
      <w:r w:rsidR="00D67692">
        <w:rPr>
          <w:rFonts w:ascii="Arial" w:hAnsi="Arial" w:cs="Arial"/>
        </w:rPr>
        <w:t xml:space="preserve">of the uncertainty of how much A-MPR to use since </w:t>
      </w:r>
      <w:r w:rsidR="0090324F">
        <w:rPr>
          <w:rFonts w:ascii="Arial" w:hAnsi="Arial" w:cs="Arial"/>
        </w:rPr>
        <w:t>some variability</w:t>
      </w:r>
      <w:r w:rsidR="00D67692">
        <w:rPr>
          <w:rFonts w:ascii="Arial" w:hAnsi="Arial" w:cs="Arial"/>
        </w:rPr>
        <w:t xml:space="preserve"> exists among vendor data to the amount of </w:t>
      </w:r>
      <w:r w:rsidR="0090324F">
        <w:rPr>
          <w:rFonts w:ascii="Arial" w:hAnsi="Arial" w:cs="Arial"/>
        </w:rPr>
        <w:t xml:space="preserve">rejection </w:t>
      </w:r>
      <w:r w:rsidR="00D67692">
        <w:rPr>
          <w:rFonts w:ascii="Arial" w:hAnsi="Arial" w:cs="Arial"/>
        </w:rPr>
        <w:t>to apply for B40</w:t>
      </w:r>
      <w:r w:rsidR="00D301E9">
        <w:rPr>
          <w:rFonts w:ascii="Arial" w:hAnsi="Arial" w:cs="Arial"/>
        </w:rPr>
        <w:t xml:space="preserve">. </w:t>
      </w:r>
    </w:p>
    <w:p w:rsidR="00C0439F" w:rsidRDefault="00D67692" w:rsidP="003A2B5F">
      <w:pPr>
        <w:rPr>
          <w:rFonts w:ascii="Arial" w:hAnsi="Arial" w:cs="Arial"/>
        </w:rPr>
      </w:pPr>
      <w:r>
        <w:rPr>
          <w:rFonts w:ascii="Arial" w:hAnsi="Arial" w:cs="Arial"/>
        </w:rPr>
        <w:t xml:space="preserve">The simplest method is to restrict the same amount of RB’s until the carrier frequency threshold </w:t>
      </w:r>
      <w:r w:rsidR="00F7754A">
        <w:rPr>
          <w:rFonts w:ascii="Arial" w:hAnsi="Arial" w:cs="Arial"/>
        </w:rPr>
        <w:t>is reached</w:t>
      </w:r>
      <w:r w:rsidR="00C0439F">
        <w:rPr>
          <w:rFonts w:ascii="Arial" w:hAnsi="Arial" w:cs="Arial"/>
        </w:rPr>
        <w:t>, as shown in Figure 2.3-1</w:t>
      </w:r>
      <w:r>
        <w:rPr>
          <w:rFonts w:ascii="Arial" w:hAnsi="Arial" w:cs="Arial"/>
        </w:rPr>
        <w:t xml:space="preserve">. Such a method </w:t>
      </w:r>
      <w:r w:rsidR="00D301E9">
        <w:rPr>
          <w:rFonts w:ascii="Arial" w:hAnsi="Arial" w:cs="Arial"/>
        </w:rPr>
        <w:t xml:space="preserve">unnecessarily restricts RB usage </w:t>
      </w:r>
      <w:r w:rsidR="006940F6">
        <w:rPr>
          <w:rFonts w:ascii="Arial" w:hAnsi="Arial" w:cs="Arial"/>
        </w:rPr>
        <w:t>as the carrier frequency approaches the frequency threshold where no IM5 will occur. A compromise, would be to lower the RB restriction in a linearly fashion as the B41 carrier frequency incre</w:t>
      </w:r>
      <w:r>
        <w:rPr>
          <w:rFonts w:ascii="Arial" w:hAnsi="Arial" w:cs="Arial"/>
        </w:rPr>
        <w:t>ases further away from B40 edge, also shown in Fi</w:t>
      </w:r>
      <w:r w:rsidR="00C0439F">
        <w:rPr>
          <w:rFonts w:ascii="Arial" w:hAnsi="Arial" w:cs="Arial"/>
        </w:rPr>
        <w:t>gure 2.3-1</w:t>
      </w:r>
      <w:r>
        <w:rPr>
          <w:rFonts w:ascii="Arial" w:hAnsi="Arial" w:cs="Arial"/>
        </w:rPr>
        <w:t>.</w:t>
      </w:r>
    </w:p>
    <w:p w:rsidR="00C0439F" w:rsidRDefault="00C0439F" w:rsidP="00424AA7">
      <w:pPr>
        <w:rPr>
          <w:rFonts w:ascii="Arial" w:hAnsi="Arial" w:cs="Arial"/>
        </w:rPr>
      </w:pPr>
      <w:r w:rsidRPr="00C13325">
        <w:rPr>
          <w:rFonts w:ascii="Arial" w:hAnsi="Arial" w:cs="Arial"/>
          <w:b/>
        </w:rPr>
        <w:t xml:space="preserve">Figure </w:t>
      </w:r>
      <w:r>
        <w:rPr>
          <w:rFonts w:ascii="Arial" w:hAnsi="Arial" w:cs="Arial"/>
          <w:b/>
        </w:rPr>
        <w:t>2.3-1</w:t>
      </w:r>
      <w:r>
        <w:rPr>
          <w:rFonts w:ascii="Arial" w:hAnsi="Arial" w:cs="Arial"/>
        </w:rPr>
        <w:t>: Reducing RB start as a function of Offset frequency to maximize RB usage for suspect carrier frequencies causing 5</w:t>
      </w:r>
      <w:r w:rsidRPr="00C0439F">
        <w:rPr>
          <w:rFonts w:ascii="Arial" w:hAnsi="Arial" w:cs="Arial"/>
          <w:vertAlign w:val="superscript"/>
        </w:rPr>
        <w:t>th</w:t>
      </w:r>
      <w:r>
        <w:rPr>
          <w:rFonts w:ascii="Arial" w:hAnsi="Arial" w:cs="Arial"/>
        </w:rPr>
        <w:t xml:space="preserve"> order distortion</w:t>
      </w:r>
      <w:r w:rsidR="00424AA7">
        <w:rPr>
          <w:rFonts w:ascii="Arial" w:hAnsi="Arial" w:cs="Arial"/>
        </w:rPr>
        <w:t>. (BW1 and BW2 are example TX BW’s where BW2 &gt; BW1).</w:t>
      </w:r>
    </w:p>
    <w:p w:rsidR="00C0439F" w:rsidRDefault="00C0439F" w:rsidP="003A2B5F">
      <w:pPr>
        <w:rPr>
          <w:rFonts w:ascii="Arial" w:hAnsi="Arial" w:cs="Arial"/>
        </w:rPr>
      </w:pPr>
    </w:p>
    <w:p w:rsidR="00C0439F" w:rsidRDefault="00C0439F" w:rsidP="00C0439F">
      <w:pPr>
        <w:ind w:left="1704"/>
      </w:pPr>
      <w:r>
        <w:object w:dxaOrig="7341" w:dyaOrig="4669">
          <v:shape id="_x0000_i1026" type="#_x0000_t75" style="width:273.75pt;height:172.5pt" o:ole="">
            <v:imagedata r:id="rId10" o:title=""/>
          </v:shape>
          <o:OLEObject Type="Embed" ProgID="Visio.Drawing.11" ShapeID="_x0000_i1026" DrawAspect="Content" ObjectID="_1603692499" r:id="rId11"/>
        </w:object>
      </w:r>
    </w:p>
    <w:p w:rsidR="00614DA6" w:rsidRDefault="00752EA3" w:rsidP="00752EA3">
      <w:pPr>
        <w:ind w:left="1420"/>
      </w:pPr>
      <w:r>
        <w:object w:dxaOrig="11087" w:dyaOrig="4846">
          <v:shape id="_x0000_i1027" type="#_x0000_t75" style="width:338.25pt;height:151.5pt" o:ole="">
            <v:imagedata r:id="rId12" o:title=""/>
          </v:shape>
          <o:OLEObject Type="Embed" ProgID="Visio.Drawing.11" ShapeID="_x0000_i1027" DrawAspect="Content" ObjectID="_1603692500" r:id="rId13"/>
        </w:object>
      </w:r>
    </w:p>
    <w:p w:rsidR="00752EA3" w:rsidRDefault="00752EA3" w:rsidP="00752EA3">
      <w:pPr>
        <w:ind w:left="1420"/>
        <w:rPr>
          <w:rFonts w:ascii="Arial" w:hAnsi="Arial" w:cs="Arial"/>
        </w:rPr>
      </w:pPr>
    </w:p>
    <w:p w:rsidR="00003C2A" w:rsidRDefault="00E242CE" w:rsidP="003A2B5F">
      <w:pPr>
        <w:rPr>
          <w:rFonts w:ascii="Arial" w:hAnsi="Arial" w:cs="Arial"/>
        </w:rPr>
      </w:pPr>
      <w:r>
        <w:rPr>
          <w:rFonts w:ascii="Arial" w:hAnsi="Arial" w:cs="Arial"/>
        </w:rPr>
        <w:t xml:space="preserve">For NR bandwidths &gt; 50MHz (60M, 80M, 90M, 100M), </w:t>
      </w:r>
      <w:r w:rsidR="00D67692">
        <w:rPr>
          <w:rFonts w:ascii="Arial" w:hAnsi="Arial" w:cs="Arial"/>
        </w:rPr>
        <w:t>it can be shown</w:t>
      </w:r>
      <w:r>
        <w:rPr>
          <w:rFonts w:ascii="Arial" w:hAnsi="Arial" w:cs="Arial"/>
        </w:rPr>
        <w:t xml:space="preserve"> that for no IM5 distortion landing in E-UTRA band 40, we need the following relation to hold:</w:t>
      </w:r>
      <w:r w:rsidR="00412C25">
        <w:rPr>
          <w:rFonts w:ascii="Arial" w:hAnsi="Arial" w:cs="Arial"/>
        </w:rPr>
        <w:t xml:space="preserve"> </w:t>
      </w:r>
    </w:p>
    <w:p w:rsidR="00003C2A" w:rsidRDefault="00003C2A" w:rsidP="00003C2A">
      <w:pPr>
        <w:jc w:val="center"/>
        <w:rPr>
          <w:rFonts w:ascii="Arial" w:hAnsi="Arial" w:cs="Arial"/>
        </w:rPr>
      </w:pPr>
      <m:oMath>
        <m:r>
          <w:rPr>
            <w:rFonts w:ascii="Cambria Math" w:hAnsi="Cambria Math" w:cs="Arial"/>
          </w:rPr>
          <m:t>R</m:t>
        </m:r>
        <m:sSub>
          <m:sSubPr>
            <m:ctrlPr>
              <w:rPr>
                <w:rFonts w:ascii="Cambria Math" w:hAnsi="Cambria Math" w:cs="Arial"/>
                <w:i/>
              </w:rPr>
            </m:ctrlPr>
          </m:sSubPr>
          <m:e>
            <m:r>
              <w:rPr>
                <w:rFonts w:ascii="Cambria Math" w:hAnsi="Cambria Math" w:cs="Arial"/>
              </w:rPr>
              <m:t>B</m:t>
            </m:r>
          </m:e>
          <m:sub>
            <m:r>
              <w:rPr>
                <w:rFonts w:ascii="Cambria Math" w:hAnsi="Cambria Math" w:cs="Arial"/>
              </w:rPr>
              <m:t>start</m:t>
            </m:r>
          </m:sub>
        </m:sSub>
        <m:r>
          <w:rPr>
            <w:rFonts w:ascii="Cambria Math" w:hAnsi="Cambria Math" w:cs="Arial"/>
          </w:rPr>
          <m:t>&gt;</m:t>
        </m:r>
        <m:d>
          <m:dPr>
            <m:begChr m:val="["/>
            <m:endChr m:val="]"/>
            <m:ctrlPr>
              <w:rPr>
                <w:rFonts w:ascii="Cambria Math" w:hAnsi="Cambria Math" w:cs="Arial"/>
                <w:i/>
              </w:rPr>
            </m:ctrlPr>
          </m:dPr>
          <m:e>
            <m:r>
              <w:rPr>
                <w:rFonts w:ascii="Cambria Math" w:hAnsi="Cambria Math" w:cs="Arial"/>
              </w:rPr>
              <m:t>1.1*</m:t>
            </m:r>
            <m:d>
              <m:dPr>
                <m:ctrlPr>
                  <w:rPr>
                    <w:rFonts w:ascii="Cambria Math" w:hAnsi="Cambria Math" w:cs="Arial"/>
                    <w:i/>
                  </w:rPr>
                </m:ctrlPr>
              </m:dPr>
              <m:e>
                <m:r>
                  <w:rPr>
                    <w:rFonts w:ascii="Cambria Math" w:hAnsi="Cambria Math" w:cs="Arial"/>
                  </w:rPr>
                  <m:t>BW-</m:t>
                </m:r>
                <m:f>
                  <m:fPr>
                    <m:type m:val="skw"/>
                    <m:ctrlPr>
                      <w:rPr>
                        <w:rFonts w:ascii="Cambria Math" w:hAnsi="Cambria Math" w:cs="Arial"/>
                        <w:i/>
                      </w:rPr>
                    </m:ctrlPr>
                  </m:fPr>
                  <m:num>
                    <m:r>
                      <w:rPr>
                        <w:rFonts w:ascii="Cambria Math" w:hAnsi="Cambria Math" w:cs="Arial"/>
                      </w:rPr>
                      <m:t>Offset</m:t>
                    </m:r>
                  </m:num>
                  <m:den>
                    <m:r>
                      <w:rPr>
                        <w:rFonts w:ascii="Cambria Math" w:hAnsi="Cambria Math" w:cs="Arial"/>
                      </w:rPr>
                      <m:t>2</m:t>
                    </m:r>
                  </m:den>
                </m:f>
              </m:e>
            </m:d>
            <m:r>
              <w:rPr>
                <w:rFonts w:ascii="Cambria Math" w:hAnsi="Cambria Math" w:cs="Arial"/>
              </w:rPr>
              <m:t>-54</m:t>
            </m:r>
          </m:e>
        </m:d>
        <m:r>
          <w:rPr>
            <w:rFonts w:ascii="Cambria Math" w:hAnsi="Cambria Math" w:cs="Arial"/>
          </w:rPr>
          <m:t>*</m:t>
        </m:r>
        <m:f>
          <m:fPr>
            <m:ctrlPr>
              <w:rPr>
                <w:rFonts w:ascii="Cambria Math" w:hAnsi="Cambria Math" w:cs="Arial"/>
                <w:i/>
              </w:rPr>
            </m:ctrlPr>
          </m:fPr>
          <m:num>
            <m:r>
              <w:rPr>
                <w:rFonts w:ascii="Cambria Math" w:hAnsi="Cambria Math" w:cs="Arial"/>
              </w:rPr>
              <m:t>30KHz</m:t>
            </m:r>
          </m:num>
          <m:den>
            <m:r>
              <w:rPr>
                <w:rFonts w:ascii="Cambria Math" w:hAnsi="Cambria Math" w:cs="Arial"/>
              </w:rPr>
              <m:t>SCS</m:t>
            </m:r>
          </m:den>
        </m:f>
      </m:oMath>
      <w:r>
        <w:rPr>
          <w:rFonts w:ascii="Arial" w:hAnsi="Arial" w:cs="Arial"/>
        </w:rPr>
        <w:t>,</w:t>
      </w:r>
    </w:p>
    <w:p w:rsidR="00003C2A" w:rsidRDefault="00E242CE" w:rsidP="003A2B5F">
      <w:pPr>
        <w:rPr>
          <w:rFonts w:ascii="Arial" w:hAnsi="Arial" w:cs="Arial"/>
        </w:rPr>
      </w:pPr>
      <w:r>
        <w:rPr>
          <w:rFonts w:ascii="Arial" w:hAnsi="Arial" w:cs="Arial"/>
        </w:rPr>
        <w:t>where the Offset is defined from the lower band edge of NR band 41 to the lower channel edge</w:t>
      </w:r>
      <w:r w:rsidR="008209AC">
        <w:rPr>
          <w:rFonts w:ascii="Arial" w:hAnsi="Arial" w:cs="Arial"/>
        </w:rPr>
        <w:t xml:space="preserve"> as shown in Figure 2.3-1</w:t>
      </w:r>
      <w:r>
        <w:rPr>
          <w:rFonts w:ascii="Arial" w:hAnsi="Arial" w:cs="Arial"/>
        </w:rPr>
        <w:t>.</w:t>
      </w:r>
      <w:r w:rsidR="00D67692">
        <w:rPr>
          <w:rFonts w:ascii="Arial" w:hAnsi="Arial" w:cs="Arial"/>
        </w:rPr>
        <w:t xml:space="preserve"> </w:t>
      </w:r>
      <w:r w:rsidR="009F455D">
        <w:rPr>
          <w:rFonts w:ascii="Arial" w:hAnsi="Arial" w:cs="Arial"/>
        </w:rPr>
        <w:t xml:space="preserve">Just to note, the </w:t>
      </w:r>
      <w:r w:rsidR="000F2A97">
        <w:rPr>
          <w:rFonts w:ascii="Arial" w:hAnsi="Arial" w:cs="Arial"/>
        </w:rPr>
        <w:t xml:space="preserve">above </w:t>
      </w:r>
      <w:r w:rsidR="003F0AE3">
        <w:rPr>
          <w:rFonts w:ascii="Arial" w:hAnsi="Arial" w:cs="Arial"/>
        </w:rPr>
        <w:t>relation</w:t>
      </w:r>
      <w:r w:rsidR="000F2A97">
        <w:rPr>
          <w:rFonts w:ascii="Arial" w:hAnsi="Arial" w:cs="Arial"/>
        </w:rPr>
        <w:t xml:space="preserve"> yields an integer and</w:t>
      </w:r>
      <w:r w:rsidR="009F455D">
        <w:rPr>
          <w:rFonts w:ascii="Arial" w:hAnsi="Arial" w:cs="Arial"/>
        </w:rPr>
        <w:t xml:space="preserve"> is a curve fitted</w:t>
      </w:r>
      <w:r w:rsidR="003F0AE3">
        <w:rPr>
          <w:rFonts w:ascii="Arial" w:hAnsi="Arial" w:cs="Arial"/>
        </w:rPr>
        <w:t xml:space="preserve"> </w:t>
      </w:r>
      <w:r w:rsidR="005D7C93">
        <w:rPr>
          <w:rFonts w:ascii="Arial" w:hAnsi="Arial" w:cs="Arial"/>
        </w:rPr>
        <w:t>approximation</w:t>
      </w:r>
      <w:r w:rsidR="003F0AE3">
        <w:rPr>
          <w:rFonts w:ascii="Arial" w:hAnsi="Arial" w:cs="Arial"/>
        </w:rPr>
        <w:t xml:space="preserve"> </w:t>
      </w:r>
      <w:r w:rsidR="000F2A97">
        <w:rPr>
          <w:rFonts w:ascii="Arial" w:hAnsi="Arial" w:cs="Arial"/>
        </w:rPr>
        <w:t>derived from the following</w:t>
      </w:r>
      <w:r w:rsidR="003F0AE3">
        <w:rPr>
          <w:rFonts w:ascii="Arial" w:hAnsi="Arial" w:cs="Arial"/>
        </w:rPr>
        <w:t xml:space="preserve"> theoretical formula.</w:t>
      </w:r>
    </w:p>
    <w:p w:rsidR="000F2A97" w:rsidRDefault="000F2A97" w:rsidP="000F2A97">
      <w:pPr>
        <w:jc w:val="center"/>
        <w:rPr>
          <w:rFonts w:ascii="Arial" w:hAnsi="Arial" w:cs="Arial"/>
        </w:rPr>
      </w:pPr>
      <m:oMathPara>
        <m:oMath>
          <m:r>
            <w:rPr>
              <w:rFonts w:ascii="Cambria Math" w:hAnsi="Cambria Math" w:cs="Arial"/>
            </w:rPr>
            <m:t>R</m:t>
          </m:r>
          <m:sSub>
            <m:sSubPr>
              <m:ctrlPr>
                <w:rPr>
                  <w:rFonts w:ascii="Cambria Math" w:hAnsi="Cambria Math" w:cs="Arial"/>
                  <w:i/>
                </w:rPr>
              </m:ctrlPr>
            </m:sSubPr>
            <m:e>
              <m:r>
                <w:rPr>
                  <w:rFonts w:ascii="Cambria Math" w:hAnsi="Cambria Math" w:cs="Arial"/>
                </w:rPr>
                <m:t>B</m:t>
              </m:r>
            </m:e>
            <m:sub>
              <m:r>
                <w:rPr>
                  <w:rFonts w:ascii="Cambria Math" w:hAnsi="Cambria Math" w:cs="Arial"/>
                </w:rPr>
                <m:t>start</m:t>
              </m:r>
            </m:sub>
          </m:sSub>
          <m:r>
            <w:rPr>
              <w:rFonts w:ascii="Cambria Math" w:hAnsi="Cambria Math" w:cs="Arial"/>
            </w:rPr>
            <m:t>&gt;</m:t>
          </m:r>
          <m:d>
            <m:dPr>
              <m:ctrlPr>
                <w:rPr>
                  <w:rFonts w:ascii="Cambria Math" w:hAnsi="Cambria Math" w:cs="Arial"/>
                  <w:i/>
                </w:rPr>
              </m:ctrlPr>
            </m:dPr>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m:t>
                      </m:r>
                    </m:e>
                    <m:sub>
                      <m:r>
                        <w:rPr>
                          <w:rFonts w:ascii="Cambria Math" w:hAnsi="Cambria Math" w:cs="Arial"/>
                        </w:rPr>
                        <m:t>B40_</m:t>
                      </m:r>
                      <m:r>
                        <w:rPr>
                          <w:rFonts w:ascii="Cambria Math" w:hAnsi="Cambria Math" w:cs="Arial"/>
                        </w:rPr>
                        <m:t>high</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C</m:t>
                      </m:r>
                    </m:sub>
                  </m:sSub>
                  <m:r>
                    <w:rPr>
                      <w:rFonts w:ascii="Cambria Math" w:hAnsi="Cambria Math" w:cs="Arial"/>
                    </w:rPr>
                    <m:t>+5*</m:t>
                  </m:r>
                  <m:d>
                    <m:dPr>
                      <m:ctrlPr>
                        <w:rPr>
                          <w:rFonts w:ascii="Cambria Math" w:hAnsi="Cambria Math" w:cs="Arial"/>
                          <w:i/>
                        </w:rPr>
                      </m:ctrlPr>
                    </m:dPr>
                    <m:e>
                      <m:f>
                        <m:fPr>
                          <m:type m:val="skw"/>
                          <m:ctrlPr>
                            <w:rPr>
                              <w:rFonts w:ascii="Cambria Math" w:hAnsi="Cambria Math" w:cs="Arial"/>
                              <w:i/>
                            </w:rPr>
                          </m:ctrlPr>
                        </m:fPr>
                        <m:num>
                          <m:r>
                            <w:rPr>
                              <w:rFonts w:ascii="Cambria Math" w:hAnsi="Cambria Math" w:cs="Arial"/>
                            </w:rPr>
                            <m:t>BW</m:t>
                          </m:r>
                        </m:num>
                        <m:den>
                          <m:r>
                            <w:rPr>
                              <w:rFonts w:ascii="Cambria Math" w:hAnsi="Cambria Math" w:cs="Arial"/>
                            </w:rPr>
                            <m:t>2</m:t>
                          </m:r>
                        </m:den>
                      </m:f>
                      <m:r>
                        <w:rPr>
                          <w:rFonts w:ascii="Cambria Math" w:hAnsi="Cambria Math" w:cs="Arial"/>
                        </w:rPr>
                        <m:t>-GB</m:t>
                      </m:r>
                    </m:e>
                  </m:d>
                </m:num>
                <m:den>
                  <m:r>
                    <w:rPr>
                      <w:rFonts w:ascii="Cambria Math" w:hAnsi="Cambria Math" w:cs="Arial"/>
                    </w:rPr>
                    <m:t>5*12*SCS</m:t>
                  </m:r>
                </m:den>
              </m:f>
            </m:e>
          </m:d>
          <m:r>
            <w:rPr>
              <w:rFonts w:ascii="Cambria Math" w:hAnsi="Cambria Math" w:cs="Arial"/>
            </w:rPr>
            <m: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oMath>
      </m:oMathPara>
    </w:p>
    <w:p w:rsidR="00E242CE" w:rsidRDefault="00783858" w:rsidP="003A2B5F">
      <w:pPr>
        <w:rPr>
          <w:rFonts w:ascii="Arial" w:hAnsi="Arial" w:cs="Arial"/>
        </w:rPr>
      </w:pPr>
      <w:r>
        <w:rPr>
          <w:rFonts w:ascii="Arial" w:hAnsi="Arial" w:cs="Arial"/>
        </w:rPr>
        <w:t>So</w:t>
      </w:r>
      <w:r w:rsidR="00D67692">
        <w:rPr>
          <w:rFonts w:ascii="Arial" w:hAnsi="Arial" w:cs="Arial"/>
        </w:rPr>
        <w:t>,</w:t>
      </w:r>
      <w:r>
        <w:rPr>
          <w:rFonts w:ascii="Arial" w:hAnsi="Arial" w:cs="Arial"/>
        </w:rPr>
        <w:t xml:space="preserve"> </w:t>
      </w:r>
      <w:r w:rsidR="008209AC">
        <w:rPr>
          <w:rFonts w:ascii="Arial" w:hAnsi="Arial" w:cs="Arial"/>
        </w:rPr>
        <w:t xml:space="preserve">from the top figure, </w:t>
      </w:r>
      <w:r>
        <w:rPr>
          <w:rFonts w:ascii="Arial" w:hAnsi="Arial" w:cs="Arial"/>
        </w:rPr>
        <w:t xml:space="preserve">any RB start below </w:t>
      </w:r>
      <w:r w:rsidR="008209AC">
        <w:rPr>
          <w:rFonts w:ascii="Arial" w:hAnsi="Arial" w:cs="Arial"/>
        </w:rPr>
        <w:t>the green</w:t>
      </w:r>
      <w:r>
        <w:rPr>
          <w:rFonts w:ascii="Arial" w:hAnsi="Arial" w:cs="Arial"/>
        </w:rPr>
        <w:t xml:space="preserve"> line has IM5 distortion in Band 40, and any RB start above this line does not have any IM5 distortion in Band 40.</w:t>
      </w:r>
    </w:p>
    <w:p w:rsidR="00382856" w:rsidRDefault="00382856" w:rsidP="003A2B5F">
      <w:pPr>
        <w:rPr>
          <w:rFonts w:ascii="Arial" w:hAnsi="Arial" w:cs="Arial"/>
        </w:rPr>
      </w:pPr>
      <w:r>
        <w:rPr>
          <w:rFonts w:ascii="Arial" w:hAnsi="Arial" w:cs="Arial"/>
        </w:rPr>
        <w:t>A table of RB start Vs bandwidth and SCS for O</w:t>
      </w:r>
      <w:r w:rsidR="00DA2EB1">
        <w:rPr>
          <w:rFonts w:ascii="Arial" w:hAnsi="Arial" w:cs="Arial"/>
        </w:rPr>
        <w:t>ffset = 0MHz is shown in table 2.3-1</w:t>
      </w:r>
      <w:r>
        <w:rPr>
          <w:rFonts w:ascii="Arial" w:hAnsi="Arial" w:cs="Arial"/>
        </w:rPr>
        <w:t>. How RB start reduces as a function of frequ</w:t>
      </w:r>
      <w:r w:rsidR="00DA2EB1">
        <w:rPr>
          <w:rFonts w:ascii="Arial" w:hAnsi="Arial" w:cs="Arial"/>
        </w:rPr>
        <w:t>ency offset V’s BW and SCS is shown in Figure 2.3-2</w:t>
      </w:r>
      <w:r>
        <w:rPr>
          <w:rFonts w:ascii="Arial" w:hAnsi="Arial" w:cs="Arial"/>
        </w:rPr>
        <w:t>.</w:t>
      </w:r>
      <w:r w:rsidR="008209AC">
        <w:rPr>
          <w:rFonts w:ascii="Arial" w:hAnsi="Arial" w:cs="Arial"/>
        </w:rPr>
        <w:t xml:space="preserve"> Note that as SCS increases, the slo</w:t>
      </w:r>
      <w:r w:rsidR="00077C48">
        <w:rPr>
          <w:rFonts w:ascii="Arial" w:hAnsi="Arial" w:cs="Arial"/>
        </w:rPr>
        <w:t>pe of the boundary line reduces.</w:t>
      </w:r>
    </w:p>
    <w:p w:rsidR="00311BB5" w:rsidRDefault="008775F5" w:rsidP="00311BB5">
      <w:pPr>
        <w:rPr>
          <w:rFonts w:ascii="Arial" w:hAnsi="Arial" w:cs="Arial"/>
        </w:rPr>
      </w:pPr>
      <w:r>
        <w:rPr>
          <w:rFonts w:ascii="Arial" w:hAnsi="Arial" w:cs="Arial"/>
          <w:b/>
          <w:highlight w:val="yellow"/>
        </w:rPr>
        <w:t xml:space="preserve">Observation </w:t>
      </w:r>
      <w:r w:rsidR="00607227">
        <w:rPr>
          <w:rFonts w:ascii="Arial" w:hAnsi="Arial" w:cs="Arial"/>
          <w:b/>
          <w:highlight w:val="yellow"/>
        </w:rPr>
        <w:t>1</w:t>
      </w:r>
      <w:r w:rsidR="00311BB5" w:rsidRPr="008C6508">
        <w:rPr>
          <w:rFonts w:ascii="Arial" w:hAnsi="Arial" w:cs="Arial"/>
          <w:highlight w:val="yellow"/>
        </w:rPr>
        <w:t>:</w:t>
      </w:r>
      <w:r w:rsidR="00311BB5">
        <w:rPr>
          <w:rFonts w:ascii="Arial" w:hAnsi="Arial" w:cs="Arial"/>
        </w:rPr>
        <w:t xml:space="preserve"> Applicable for NR bandwidths &gt; 50MHz, </w:t>
      </w:r>
      <w:r w:rsidR="00994DA8">
        <w:rPr>
          <w:rFonts w:ascii="Arial" w:hAnsi="Arial" w:cs="Arial"/>
        </w:rPr>
        <w:t>this</w:t>
      </w:r>
      <w:r w:rsidR="00311BB5">
        <w:rPr>
          <w:rFonts w:ascii="Arial" w:hAnsi="Arial" w:cs="Arial"/>
        </w:rPr>
        <w:t xml:space="preserve"> requirement applies for </w:t>
      </w:r>
      <w:r w:rsidR="00311BB5" w:rsidRPr="00AD5CE6">
        <w:rPr>
          <w:rFonts w:ascii="Arial" w:hAnsi="Arial" w:cs="Arial"/>
          <w:b/>
        </w:rPr>
        <w:t>RB start &gt; [1.1 * (BW - Offset/2) - 54] * 30KHz/SCS</w:t>
      </w:r>
      <w:r w:rsidR="00311BB5">
        <w:rPr>
          <w:rFonts w:ascii="Arial" w:hAnsi="Arial" w:cs="Arial"/>
        </w:rPr>
        <w:t>, where the Offset is defined from 2496MHz to the lower edge of the assigned UL channel bandwidth frequency.</w:t>
      </w:r>
    </w:p>
    <w:p w:rsidR="00C13325" w:rsidRDefault="00C13325" w:rsidP="003A2B5F">
      <w:pPr>
        <w:rPr>
          <w:rFonts w:ascii="Arial" w:hAnsi="Arial" w:cs="Arial"/>
        </w:rPr>
      </w:pPr>
    </w:p>
    <w:p w:rsidR="00C0439F" w:rsidRPr="00126704" w:rsidRDefault="00C0439F" w:rsidP="00DA2EB1">
      <w:pPr>
        <w:ind w:left="1704"/>
        <w:rPr>
          <w:rFonts w:ascii="Arial" w:hAnsi="Arial" w:cs="Arial"/>
        </w:rPr>
      </w:pPr>
      <w:r>
        <w:rPr>
          <w:rFonts w:ascii="Arial" w:hAnsi="Arial" w:cs="Arial"/>
          <w:b/>
        </w:rPr>
        <w:t>Table</w:t>
      </w:r>
      <w:r w:rsidRPr="00C13325">
        <w:rPr>
          <w:rFonts w:ascii="Arial" w:hAnsi="Arial" w:cs="Arial"/>
          <w:b/>
        </w:rPr>
        <w:t xml:space="preserve"> </w:t>
      </w:r>
      <w:r>
        <w:rPr>
          <w:rFonts w:ascii="Arial" w:hAnsi="Arial" w:cs="Arial"/>
          <w:b/>
        </w:rPr>
        <w:t>2.</w:t>
      </w:r>
      <w:r w:rsidR="00DA2EB1">
        <w:rPr>
          <w:rFonts w:ascii="Arial" w:hAnsi="Arial" w:cs="Arial"/>
          <w:b/>
        </w:rPr>
        <w:t>3</w:t>
      </w:r>
      <w:r>
        <w:rPr>
          <w:rFonts w:ascii="Arial" w:hAnsi="Arial" w:cs="Arial"/>
          <w:b/>
        </w:rPr>
        <w:t>-1</w:t>
      </w:r>
      <w:r>
        <w:rPr>
          <w:rFonts w:ascii="Arial" w:hAnsi="Arial" w:cs="Arial"/>
        </w:rPr>
        <w:t xml:space="preserve">: </w:t>
      </w:r>
      <w:r w:rsidR="00617F87">
        <w:rPr>
          <w:rFonts w:ascii="Arial" w:hAnsi="Arial" w:cs="Arial"/>
        </w:rPr>
        <w:t>RB start Vs BW and SCS for Offset Frequency = 0MHz</w:t>
      </w:r>
    </w:p>
    <w:tbl>
      <w:tblPr>
        <w:tblW w:w="0" w:type="auto"/>
        <w:tblInd w:w="2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85"/>
        <w:gridCol w:w="975"/>
        <w:gridCol w:w="990"/>
        <w:gridCol w:w="990"/>
      </w:tblGrid>
      <w:tr w:rsidR="00617F87" w:rsidTr="00EE2D9E">
        <w:tc>
          <w:tcPr>
            <w:tcW w:w="5400" w:type="dxa"/>
            <w:gridSpan w:val="5"/>
            <w:shd w:val="clear" w:color="auto" w:fill="auto"/>
          </w:tcPr>
          <w:p w:rsidR="00617F87" w:rsidRPr="00EE2D9E" w:rsidRDefault="00617F87" w:rsidP="00EE2D9E">
            <w:pPr>
              <w:spacing w:after="0"/>
              <w:jc w:val="center"/>
              <w:rPr>
                <w:rFonts w:ascii="Calibri" w:hAnsi="Calibri"/>
                <w:b/>
                <w:color w:val="000000"/>
                <w:sz w:val="22"/>
                <w:szCs w:val="22"/>
                <w:lang w:val="en-US"/>
              </w:rPr>
            </w:pPr>
            <w:r w:rsidRPr="00EE2D9E">
              <w:rPr>
                <w:b/>
              </w:rPr>
              <w:t>RB start as a function of BW and SCS</w:t>
            </w:r>
          </w:p>
        </w:tc>
      </w:tr>
      <w:tr w:rsidR="00617F87" w:rsidTr="00EE2D9E">
        <w:tc>
          <w:tcPr>
            <w:tcW w:w="2445" w:type="dxa"/>
            <w:gridSpan w:val="2"/>
            <w:vMerge w:val="restart"/>
            <w:shd w:val="clear" w:color="auto" w:fill="auto"/>
          </w:tcPr>
          <w:p w:rsidR="00617F87" w:rsidRPr="00EE2D9E" w:rsidRDefault="00617F87" w:rsidP="00EE2D9E">
            <w:pPr>
              <w:spacing w:after="0"/>
              <w:jc w:val="center"/>
              <w:rPr>
                <w:b/>
              </w:rPr>
            </w:pPr>
            <w:r>
              <w:t xml:space="preserve"> </w:t>
            </w:r>
          </w:p>
        </w:tc>
        <w:tc>
          <w:tcPr>
            <w:tcW w:w="2955" w:type="dxa"/>
            <w:gridSpan w:val="3"/>
            <w:shd w:val="clear" w:color="auto" w:fill="auto"/>
            <w:vAlign w:val="center"/>
          </w:tcPr>
          <w:p w:rsidR="00617F87" w:rsidRPr="00EE2D9E" w:rsidRDefault="00617F87" w:rsidP="00EE2D9E">
            <w:pPr>
              <w:spacing w:after="0"/>
              <w:jc w:val="center"/>
              <w:rPr>
                <w:b/>
              </w:rPr>
            </w:pPr>
            <w:r w:rsidRPr="00EE2D9E">
              <w:rPr>
                <w:b/>
              </w:rPr>
              <w:t>SCS, KHz</w:t>
            </w:r>
          </w:p>
        </w:tc>
      </w:tr>
      <w:tr w:rsidR="00617F87" w:rsidTr="00EE2D9E">
        <w:tc>
          <w:tcPr>
            <w:tcW w:w="2445" w:type="dxa"/>
            <w:gridSpan w:val="2"/>
            <w:vMerge/>
            <w:shd w:val="clear" w:color="auto" w:fill="auto"/>
          </w:tcPr>
          <w:p w:rsidR="00617F87" w:rsidRPr="00EE2D9E" w:rsidRDefault="00617F87" w:rsidP="00EE2D9E">
            <w:pPr>
              <w:spacing w:after="0"/>
              <w:jc w:val="center"/>
              <w:rPr>
                <w:rFonts w:ascii="Calibri" w:hAnsi="Calibri"/>
                <w:color w:val="000000"/>
                <w:sz w:val="22"/>
                <w:szCs w:val="22"/>
                <w:lang w:val="en-US"/>
              </w:rPr>
            </w:pPr>
          </w:p>
        </w:tc>
        <w:tc>
          <w:tcPr>
            <w:tcW w:w="975"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15</w:t>
            </w:r>
          </w:p>
        </w:tc>
        <w:tc>
          <w:tcPr>
            <w:tcW w:w="990"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30</w:t>
            </w:r>
          </w:p>
        </w:tc>
        <w:tc>
          <w:tcPr>
            <w:tcW w:w="990" w:type="dxa"/>
            <w:shd w:val="clear" w:color="auto" w:fill="auto"/>
            <w:vAlign w:val="center"/>
          </w:tcPr>
          <w:p w:rsidR="00617F87" w:rsidRPr="00EE2D9E" w:rsidRDefault="00617F87" w:rsidP="00EE2D9E">
            <w:pPr>
              <w:spacing w:after="0"/>
              <w:jc w:val="center"/>
              <w:rPr>
                <w:rFonts w:ascii="Calibri" w:hAnsi="Calibri"/>
                <w:b/>
                <w:color w:val="000000"/>
                <w:sz w:val="22"/>
                <w:szCs w:val="22"/>
                <w:lang w:val="en-US"/>
              </w:rPr>
            </w:pPr>
            <w:r w:rsidRPr="00EE2D9E">
              <w:rPr>
                <w:b/>
              </w:rPr>
              <w:t>60</w:t>
            </w:r>
          </w:p>
        </w:tc>
      </w:tr>
      <w:tr w:rsidR="00617F87" w:rsidTr="00EE2D9E">
        <w:tc>
          <w:tcPr>
            <w:tcW w:w="1260" w:type="dxa"/>
            <w:vMerge w:val="restart"/>
            <w:shd w:val="clear" w:color="auto" w:fill="auto"/>
            <w:vAlign w:val="center"/>
          </w:tcPr>
          <w:p w:rsidR="00617F87" w:rsidRPr="00EE2D9E" w:rsidRDefault="00617F87" w:rsidP="00EE2D9E">
            <w:pPr>
              <w:spacing w:after="0"/>
              <w:jc w:val="center"/>
              <w:rPr>
                <w:b/>
              </w:rPr>
            </w:pPr>
            <w:r w:rsidRPr="00EE2D9E">
              <w:rPr>
                <w:b/>
              </w:rPr>
              <w:t>BW, MHz</w:t>
            </w:r>
          </w:p>
        </w:tc>
        <w:tc>
          <w:tcPr>
            <w:tcW w:w="1185" w:type="dxa"/>
            <w:shd w:val="clear" w:color="auto" w:fill="auto"/>
            <w:vAlign w:val="center"/>
          </w:tcPr>
          <w:p w:rsidR="00617F87" w:rsidRPr="00EE2D9E" w:rsidRDefault="00617F87" w:rsidP="00EE2D9E">
            <w:pPr>
              <w:spacing w:after="0"/>
              <w:jc w:val="center"/>
              <w:rPr>
                <w:b/>
              </w:rPr>
            </w:pPr>
            <w:r w:rsidRPr="00EE2D9E">
              <w:rPr>
                <w:b/>
              </w:rPr>
              <w:t>100</w:t>
            </w:r>
          </w:p>
        </w:tc>
        <w:tc>
          <w:tcPr>
            <w:tcW w:w="975" w:type="dxa"/>
            <w:shd w:val="clear" w:color="auto" w:fill="auto"/>
            <w:vAlign w:val="center"/>
          </w:tcPr>
          <w:p w:rsidR="00617F87" w:rsidRDefault="00617F87" w:rsidP="00EE2D9E">
            <w:pPr>
              <w:spacing w:after="0"/>
              <w:jc w:val="center"/>
            </w:pPr>
            <w:r>
              <w:t>N/A</w:t>
            </w:r>
          </w:p>
        </w:tc>
        <w:tc>
          <w:tcPr>
            <w:tcW w:w="990" w:type="dxa"/>
            <w:shd w:val="clear" w:color="auto" w:fill="auto"/>
            <w:vAlign w:val="center"/>
          </w:tcPr>
          <w:p w:rsidR="00617F87" w:rsidRDefault="00617F87" w:rsidP="00EE2D9E">
            <w:pPr>
              <w:spacing w:after="0"/>
              <w:jc w:val="center"/>
            </w:pPr>
            <w:r>
              <w:t>56</w:t>
            </w:r>
          </w:p>
        </w:tc>
        <w:tc>
          <w:tcPr>
            <w:tcW w:w="990" w:type="dxa"/>
            <w:shd w:val="clear" w:color="auto" w:fill="auto"/>
            <w:vAlign w:val="center"/>
          </w:tcPr>
          <w:p w:rsidR="00617F87" w:rsidRDefault="00617F87" w:rsidP="00EE2D9E">
            <w:pPr>
              <w:spacing w:after="0"/>
              <w:jc w:val="center"/>
            </w:pPr>
            <w:r>
              <w:t>28</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90</w:t>
            </w:r>
          </w:p>
        </w:tc>
        <w:tc>
          <w:tcPr>
            <w:tcW w:w="975" w:type="dxa"/>
            <w:shd w:val="clear" w:color="auto" w:fill="auto"/>
            <w:vAlign w:val="center"/>
          </w:tcPr>
          <w:p w:rsidR="00617F87" w:rsidRPr="00291A36" w:rsidRDefault="00617F87" w:rsidP="00EE2D9E">
            <w:pPr>
              <w:spacing w:after="0"/>
              <w:jc w:val="center"/>
            </w:pPr>
            <w:r>
              <w:t>N/A</w:t>
            </w:r>
          </w:p>
        </w:tc>
        <w:tc>
          <w:tcPr>
            <w:tcW w:w="990" w:type="dxa"/>
            <w:shd w:val="clear" w:color="auto" w:fill="auto"/>
            <w:vAlign w:val="center"/>
          </w:tcPr>
          <w:p w:rsidR="00617F87" w:rsidRPr="00291A36" w:rsidRDefault="00617F87" w:rsidP="00EE2D9E">
            <w:pPr>
              <w:spacing w:after="0"/>
              <w:jc w:val="center"/>
            </w:pPr>
            <w:r>
              <w:t>46</w:t>
            </w:r>
          </w:p>
        </w:tc>
        <w:tc>
          <w:tcPr>
            <w:tcW w:w="990" w:type="dxa"/>
            <w:shd w:val="clear" w:color="auto" w:fill="auto"/>
            <w:vAlign w:val="center"/>
          </w:tcPr>
          <w:p w:rsidR="00617F87" w:rsidRPr="00291A36" w:rsidRDefault="00617F87" w:rsidP="00EE2D9E">
            <w:pPr>
              <w:spacing w:after="0"/>
              <w:jc w:val="center"/>
            </w:pPr>
            <w:r>
              <w:t>22</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80</w:t>
            </w:r>
          </w:p>
        </w:tc>
        <w:tc>
          <w:tcPr>
            <w:tcW w:w="975" w:type="dxa"/>
            <w:shd w:val="clear" w:color="auto" w:fill="auto"/>
            <w:vAlign w:val="center"/>
          </w:tcPr>
          <w:p w:rsidR="00617F87" w:rsidRPr="00291A36" w:rsidRDefault="00617F87" w:rsidP="00EE2D9E">
            <w:pPr>
              <w:spacing w:after="0"/>
              <w:jc w:val="center"/>
            </w:pPr>
            <w:r>
              <w:t>N/A</w:t>
            </w:r>
          </w:p>
        </w:tc>
        <w:tc>
          <w:tcPr>
            <w:tcW w:w="990" w:type="dxa"/>
            <w:shd w:val="clear" w:color="auto" w:fill="auto"/>
            <w:vAlign w:val="center"/>
          </w:tcPr>
          <w:p w:rsidR="00617F87" w:rsidRDefault="00617F87" w:rsidP="00EE2D9E">
            <w:pPr>
              <w:spacing w:after="0"/>
              <w:jc w:val="center"/>
            </w:pPr>
            <w:r>
              <w:t>34</w:t>
            </w:r>
          </w:p>
        </w:tc>
        <w:tc>
          <w:tcPr>
            <w:tcW w:w="990" w:type="dxa"/>
            <w:shd w:val="clear" w:color="auto" w:fill="auto"/>
            <w:vAlign w:val="center"/>
          </w:tcPr>
          <w:p w:rsidR="00617F87" w:rsidRDefault="00617F87" w:rsidP="00EE2D9E">
            <w:pPr>
              <w:spacing w:after="0"/>
              <w:jc w:val="center"/>
            </w:pPr>
            <w:r>
              <w:t>17</w:t>
            </w:r>
          </w:p>
        </w:tc>
      </w:tr>
      <w:tr w:rsidR="00617F87" w:rsidTr="00EE2D9E">
        <w:tc>
          <w:tcPr>
            <w:tcW w:w="1260" w:type="dxa"/>
            <w:vMerge/>
            <w:shd w:val="clear" w:color="auto" w:fill="auto"/>
          </w:tcPr>
          <w:p w:rsidR="00617F87" w:rsidRDefault="00617F87" w:rsidP="00EE2D9E">
            <w:pPr>
              <w:spacing w:after="0"/>
              <w:jc w:val="center"/>
            </w:pPr>
          </w:p>
        </w:tc>
        <w:tc>
          <w:tcPr>
            <w:tcW w:w="1185" w:type="dxa"/>
            <w:shd w:val="clear" w:color="auto" w:fill="auto"/>
            <w:vAlign w:val="center"/>
          </w:tcPr>
          <w:p w:rsidR="00617F87" w:rsidRPr="00EE2D9E" w:rsidRDefault="00617F87" w:rsidP="00EE2D9E">
            <w:pPr>
              <w:spacing w:after="0"/>
              <w:jc w:val="center"/>
              <w:rPr>
                <w:b/>
              </w:rPr>
            </w:pPr>
            <w:r w:rsidRPr="00EE2D9E">
              <w:rPr>
                <w:b/>
              </w:rPr>
              <w:t>60</w:t>
            </w:r>
          </w:p>
        </w:tc>
        <w:tc>
          <w:tcPr>
            <w:tcW w:w="975" w:type="dxa"/>
            <w:shd w:val="clear" w:color="auto" w:fill="auto"/>
            <w:vAlign w:val="center"/>
          </w:tcPr>
          <w:p w:rsidR="00617F87" w:rsidRPr="00291A36" w:rsidRDefault="00617F87" w:rsidP="00EE2D9E">
            <w:pPr>
              <w:spacing w:after="0"/>
              <w:jc w:val="center"/>
            </w:pPr>
            <w:r>
              <w:t>22</w:t>
            </w:r>
          </w:p>
        </w:tc>
        <w:tc>
          <w:tcPr>
            <w:tcW w:w="990" w:type="dxa"/>
            <w:shd w:val="clear" w:color="auto" w:fill="auto"/>
            <w:vAlign w:val="center"/>
          </w:tcPr>
          <w:p w:rsidR="00617F87" w:rsidRDefault="00617F87" w:rsidP="00EE2D9E">
            <w:pPr>
              <w:spacing w:after="0"/>
              <w:jc w:val="center"/>
            </w:pPr>
            <w:r>
              <w:t>13</w:t>
            </w:r>
          </w:p>
        </w:tc>
        <w:tc>
          <w:tcPr>
            <w:tcW w:w="990" w:type="dxa"/>
            <w:shd w:val="clear" w:color="auto" w:fill="auto"/>
            <w:vAlign w:val="center"/>
          </w:tcPr>
          <w:p w:rsidR="00617F87" w:rsidRDefault="00617F87" w:rsidP="00EE2D9E">
            <w:pPr>
              <w:spacing w:after="0"/>
              <w:jc w:val="center"/>
            </w:pPr>
            <w:r>
              <w:t>6</w:t>
            </w:r>
          </w:p>
        </w:tc>
      </w:tr>
      <w:tr w:rsidR="00617F87" w:rsidTr="00EE2D9E">
        <w:tc>
          <w:tcPr>
            <w:tcW w:w="1260" w:type="dxa"/>
            <w:vMerge/>
            <w:shd w:val="clear" w:color="auto" w:fill="auto"/>
          </w:tcPr>
          <w:p w:rsidR="00617F87" w:rsidRPr="00EE2D9E" w:rsidRDefault="00617F87" w:rsidP="00EE2D9E">
            <w:pPr>
              <w:spacing w:after="0"/>
              <w:jc w:val="center"/>
              <w:rPr>
                <w:b/>
              </w:rPr>
            </w:pPr>
          </w:p>
        </w:tc>
        <w:tc>
          <w:tcPr>
            <w:tcW w:w="1185" w:type="dxa"/>
            <w:shd w:val="clear" w:color="auto" w:fill="auto"/>
            <w:vAlign w:val="center"/>
          </w:tcPr>
          <w:p w:rsidR="00617F87" w:rsidRPr="00EE2D9E" w:rsidRDefault="00617F87" w:rsidP="00EE2D9E">
            <w:pPr>
              <w:spacing w:after="0"/>
              <w:jc w:val="center"/>
              <w:rPr>
                <w:b/>
              </w:rPr>
            </w:pPr>
            <w:r w:rsidRPr="00EE2D9E">
              <w:rPr>
                <w:b/>
              </w:rPr>
              <w:t>55</w:t>
            </w:r>
          </w:p>
        </w:tc>
        <w:tc>
          <w:tcPr>
            <w:tcW w:w="975" w:type="dxa"/>
            <w:shd w:val="clear" w:color="auto" w:fill="auto"/>
            <w:vAlign w:val="center"/>
          </w:tcPr>
          <w:p w:rsidR="00617F87" w:rsidRPr="00617F87" w:rsidRDefault="00617F87" w:rsidP="00EE2D9E">
            <w:pPr>
              <w:spacing w:after="0"/>
              <w:jc w:val="center"/>
            </w:pPr>
            <w:r w:rsidRPr="00617F87">
              <w:t>10</w:t>
            </w:r>
          </w:p>
        </w:tc>
        <w:tc>
          <w:tcPr>
            <w:tcW w:w="990" w:type="dxa"/>
            <w:shd w:val="clear" w:color="auto" w:fill="auto"/>
            <w:vAlign w:val="center"/>
          </w:tcPr>
          <w:p w:rsidR="00617F87" w:rsidRPr="00617F87" w:rsidRDefault="00617F87" w:rsidP="00EE2D9E">
            <w:pPr>
              <w:spacing w:after="0"/>
              <w:jc w:val="center"/>
            </w:pPr>
            <w:r w:rsidRPr="00617F87">
              <w:t>N/A</w:t>
            </w:r>
          </w:p>
        </w:tc>
        <w:tc>
          <w:tcPr>
            <w:tcW w:w="990" w:type="dxa"/>
            <w:shd w:val="clear" w:color="auto" w:fill="auto"/>
            <w:vAlign w:val="center"/>
          </w:tcPr>
          <w:p w:rsidR="00617F87" w:rsidRPr="00617F87" w:rsidRDefault="00617F87" w:rsidP="00EE2D9E">
            <w:pPr>
              <w:spacing w:after="0"/>
              <w:jc w:val="center"/>
            </w:pPr>
            <w:r w:rsidRPr="00617F87">
              <w:t>N/A</w:t>
            </w:r>
          </w:p>
        </w:tc>
      </w:tr>
      <w:tr w:rsidR="00617F87" w:rsidTr="00EE2D9E">
        <w:tc>
          <w:tcPr>
            <w:tcW w:w="1260" w:type="dxa"/>
            <w:vMerge/>
            <w:shd w:val="clear" w:color="auto" w:fill="auto"/>
          </w:tcPr>
          <w:p w:rsidR="00617F87" w:rsidRPr="00EE2D9E" w:rsidRDefault="00617F87" w:rsidP="00EE2D9E">
            <w:pPr>
              <w:spacing w:after="0"/>
              <w:jc w:val="center"/>
              <w:rPr>
                <w:b/>
              </w:rPr>
            </w:pPr>
          </w:p>
        </w:tc>
        <w:tc>
          <w:tcPr>
            <w:tcW w:w="1185" w:type="dxa"/>
            <w:shd w:val="clear" w:color="auto" w:fill="auto"/>
            <w:vAlign w:val="center"/>
          </w:tcPr>
          <w:p w:rsidR="00617F87" w:rsidRPr="00EE2D9E" w:rsidRDefault="00617F87" w:rsidP="00EE2D9E">
            <w:pPr>
              <w:spacing w:after="0"/>
              <w:jc w:val="center"/>
              <w:rPr>
                <w:b/>
              </w:rPr>
            </w:pPr>
            <w:r w:rsidRPr="00EE2D9E">
              <w:rPr>
                <w:b/>
              </w:rPr>
              <w:t>50</w:t>
            </w:r>
          </w:p>
        </w:tc>
        <w:tc>
          <w:tcPr>
            <w:tcW w:w="975" w:type="dxa"/>
            <w:shd w:val="clear" w:color="auto" w:fill="auto"/>
            <w:vAlign w:val="center"/>
          </w:tcPr>
          <w:p w:rsidR="00617F87" w:rsidRPr="00617F87" w:rsidRDefault="00617F87" w:rsidP="00EE2D9E">
            <w:pPr>
              <w:spacing w:after="0"/>
              <w:jc w:val="center"/>
            </w:pPr>
            <w:r w:rsidRPr="00617F87">
              <w:t>1</w:t>
            </w:r>
          </w:p>
        </w:tc>
        <w:tc>
          <w:tcPr>
            <w:tcW w:w="990" w:type="dxa"/>
            <w:shd w:val="clear" w:color="auto" w:fill="auto"/>
            <w:vAlign w:val="center"/>
          </w:tcPr>
          <w:p w:rsidR="00617F87" w:rsidRPr="00617F87" w:rsidRDefault="00617F87" w:rsidP="00EE2D9E">
            <w:pPr>
              <w:spacing w:after="0"/>
              <w:jc w:val="center"/>
            </w:pPr>
            <w:r w:rsidRPr="00617F87">
              <w:t>0</w:t>
            </w:r>
          </w:p>
        </w:tc>
        <w:tc>
          <w:tcPr>
            <w:tcW w:w="990" w:type="dxa"/>
            <w:shd w:val="clear" w:color="auto" w:fill="auto"/>
            <w:vAlign w:val="center"/>
          </w:tcPr>
          <w:p w:rsidR="00617F87" w:rsidRPr="00617F87" w:rsidRDefault="00617F87" w:rsidP="00EE2D9E">
            <w:pPr>
              <w:spacing w:after="0"/>
              <w:jc w:val="center"/>
            </w:pPr>
            <w:r w:rsidRPr="00617F87">
              <w:t>0</w:t>
            </w:r>
          </w:p>
        </w:tc>
      </w:tr>
    </w:tbl>
    <w:p w:rsidR="00A95F5C" w:rsidRDefault="00A95F5C"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77C48" w:rsidRDefault="00077C48" w:rsidP="003A2B5F">
      <w:pPr>
        <w:rPr>
          <w:rFonts w:ascii="Arial" w:hAnsi="Arial" w:cs="Arial"/>
        </w:rPr>
      </w:pPr>
    </w:p>
    <w:p w:rsidR="000F2A97" w:rsidRDefault="00C13325" w:rsidP="000F2A97">
      <w:pPr>
        <w:ind w:left="568"/>
        <w:rPr>
          <w:rFonts w:ascii="Arial" w:hAnsi="Arial" w:cs="Arial"/>
        </w:rPr>
      </w:pPr>
      <w:r w:rsidRPr="00C13325">
        <w:rPr>
          <w:rFonts w:ascii="Arial" w:hAnsi="Arial" w:cs="Arial"/>
          <w:b/>
        </w:rPr>
        <w:lastRenderedPageBreak/>
        <w:t xml:space="preserve">Figure </w:t>
      </w:r>
      <w:r w:rsidR="00F820AF">
        <w:rPr>
          <w:rFonts w:ascii="Arial" w:hAnsi="Arial" w:cs="Arial"/>
          <w:b/>
        </w:rPr>
        <w:t>2.</w:t>
      </w:r>
      <w:r w:rsidR="001D702C">
        <w:rPr>
          <w:rFonts w:ascii="Arial" w:hAnsi="Arial" w:cs="Arial"/>
          <w:b/>
        </w:rPr>
        <w:t>3</w:t>
      </w:r>
      <w:r w:rsidR="00F820AF">
        <w:rPr>
          <w:rFonts w:ascii="Arial" w:hAnsi="Arial" w:cs="Arial"/>
          <w:b/>
        </w:rPr>
        <w:t>-</w:t>
      </w:r>
      <w:r w:rsidR="00DA2EB1">
        <w:rPr>
          <w:rFonts w:ascii="Arial" w:hAnsi="Arial" w:cs="Arial"/>
          <w:b/>
        </w:rPr>
        <w:t>2</w:t>
      </w:r>
      <w:r w:rsidR="00F820AF">
        <w:rPr>
          <w:rFonts w:ascii="Arial" w:hAnsi="Arial" w:cs="Arial"/>
        </w:rPr>
        <w:t xml:space="preserve">: Restricted RB start </w:t>
      </w:r>
      <w:r w:rsidR="00DA2EB1">
        <w:rPr>
          <w:rFonts w:ascii="Arial" w:hAnsi="Arial" w:cs="Arial"/>
        </w:rPr>
        <w:t>boundary Vs Bandwidth, SCS, and Offset Frequency</w:t>
      </w:r>
    </w:p>
    <w:p w:rsidR="00A83D80" w:rsidRDefault="00077C48" w:rsidP="003A2B5F">
      <w:r>
        <w:rPr>
          <w:noProof/>
        </w:rPr>
        <w:drawing>
          <wp:inline distT="0" distB="0" distL="0" distR="0" wp14:anchorId="7D59930B" wp14:editId="3D16B5FE">
            <wp:extent cx="6115685" cy="2143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2143760"/>
                    </a:xfrm>
                    <a:prstGeom prst="rect">
                      <a:avLst/>
                    </a:prstGeom>
                  </pic:spPr>
                </pic:pic>
              </a:graphicData>
            </a:graphic>
          </wp:inline>
        </w:drawing>
      </w:r>
    </w:p>
    <w:p w:rsidR="00C13325" w:rsidRDefault="00C13325" w:rsidP="003A2B5F"/>
    <w:p w:rsidR="00C13325" w:rsidRDefault="00607227" w:rsidP="00607227">
      <w:pPr>
        <w:pStyle w:val="Heading2"/>
        <w:rPr>
          <w:rFonts w:eastAsia="MS Mincho"/>
          <w:lang w:eastAsia="ko-KR"/>
        </w:rPr>
      </w:pPr>
      <w:r>
        <w:rPr>
          <w:rFonts w:eastAsia="MS Mincho"/>
          <w:lang w:eastAsia="ko-KR"/>
        </w:rPr>
        <w:t xml:space="preserve"> Alternative Proposal</w:t>
      </w:r>
    </w:p>
    <w:p w:rsidR="007D7841" w:rsidRDefault="00607227" w:rsidP="00607227">
      <w:pPr>
        <w:rPr>
          <w:rFonts w:ascii="Arial" w:eastAsia="MS Mincho" w:hAnsi="Arial" w:cs="Arial"/>
          <w:lang w:eastAsia="ko-KR"/>
        </w:rPr>
      </w:pPr>
      <w:r>
        <w:rPr>
          <w:rFonts w:ascii="Arial" w:eastAsia="MS Mincho" w:hAnsi="Arial" w:cs="Arial"/>
          <w:lang w:eastAsia="ko-KR"/>
        </w:rPr>
        <w:t xml:space="preserve">Some operators find it unacceptable to restrict RB’s when the coexistence between 2 bands do not have simultaneous </w:t>
      </w:r>
      <w:r w:rsidR="0042409B">
        <w:rPr>
          <w:rFonts w:ascii="Arial" w:eastAsia="MS Mincho" w:hAnsi="Arial" w:cs="Arial"/>
          <w:lang w:eastAsia="ko-KR"/>
        </w:rPr>
        <w:t xml:space="preserve">or overlapping </w:t>
      </w:r>
      <w:r>
        <w:rPr>
          <w:rFonts w:ascii="Arial" w:eastAsia="MS Mincho" w:hAnsi="Arial" w:cs="Arial"/>
          <w:lang w:eastAsia="ko-KR"/>
        </w:rPr>
        <w:t xml:space="preserve">RX/TX transmission. In other words, B40 and n41 are synchronized. So, in this case, </w:t>
      </w:r>
      <w:r w:rsidR="0002734C">
        <w:rPr>
          <w:rFonts w:ascii="Arial" w:eastAsia="MS Mincho" w:hAnsi="Arial" w:cs="Arial"/>
          <w:lang w:eastAsia="ko-KR"/>
        </w:rPr>
        <w:t>RB restriction is wasteful</w:t>
      </w:r>
      <w:r>
        <w:rPr>
          <w:rFonts w:ascii="Arial" w:eastAsia="MS Mincho" w:hAnsi="Arial" w:cs="Arial"/>
          <w:lang w:eastAsia="ko-KR"/>
        </w:rPr>
        <w:t>.</w:t>
      </w:r>
      <w:r w:rsidR="005957ED">
        <w:rPr>
          <w:rFonts w:ascii="Arial" w:eastAsia="MS Mincho" w:hAnsi="Arial" w:cs="Arial"/>
          <w:lang w:eastAsia="ko-KR"/>
        </w:rPr>
        <w:t xml:space="preserve"> However, not all regions support synchronous operation between B40 and n41.</w:t>
      </w:r>
      <w:r w:rsidR="00BB2AAD">
        <w:rPr>
          <w:rFonts w:ascii="Arial" w:eastAsia="MS Mincho" w:hAnsi="Arial" w:cs="Arial"/>
          <w:lang w:eastAsia="ko-KR"/>
        </w:rPr>
        <w:t xml:space="preserve"> We show the situations in Figure 2.4-1. For the synchronous case, no RB restriction is required, but the </w:t>
      </w:r>
      <w:r w:rsidR="0002734C">
        <w:rPr>
          <w:rFonts w:ascii="Arial" w:eastAsia="MS Mincho" w:hAnsi="Arial" w:cs="Arial"/>
          <w:lang w:eastAsia="ko-KR"/>
        </w:rPr>
        <w:t xml:space="preserve">coexistence requirement must still be </w:t>
      </w:r>
      <w:r w:rsidR="00BB2AAD">
        <w:rPr>
          <w:rFonts w:ascii="Arial" w:eastAsia="MS Mincho" w:hAnsi="Arial" w:cs="Arial"/>
          <w:lang w:eastAsia="ko-KR"/>
        </w:rPr>
        <w:t xml:space="preserve">met, so it is proposed to relax the requirement </w:t>
      </w:r>
      <w:r w:rsidR="008B2D2E">
        <w:rPr>
          <w:rFonts w:ascii="Arial" w:eastAsia="MS Mincho" w:hAnsi="Arial" w:cs="Arial"/>
          <w:lang w:eastAsia="ko-KR"/>
        </w:rPr>
        <w:t xml:space="preserve">to [-40] </w:t>
      </w:r>
      <w:r w:rsidR="0002734C">
        <w:rPr>
          <w:rFonts w:ascii="Arial" w:eastAsia="MS Mincho" w:hAnsi="Arial" w:cs="Arial"/>
          <w:lang w:eastAsia="ko-KR"/>
        </w:rPr>
        <w:t>dBm/MHz for such cases</w:t>
      </w:r>
      <w:r w:rsidR="00BB2AAD">
        <w:rPr>
          <w:rFonts w:ascii="Arial" w:eastAsia="MS Mincho" w:hAnsi="Arial" w:cs="Arial"/>
          <w:lang w:eastAsia="ko-KR"/>
        </w:rPr>
        <w:t>. For the asynchronous case, RB restriction is required to meet the -50dB m/MHz coexistence requirement</w:t>
      </w:r>
      <w:r w:rsidR="0002734C">
        <w:rPr>
          <w:rFonts w:ascii="Arial" w:eastAsia="MS Mincho" w:hAnsi="Arial" w:cs="Arial"/>
          <w:lang w:eastAsia="ko-KR"/>
        </w:rPr>
        <w:t>.</w:t>
      </w:r>
    </w:p>
    <w:p w:rsidR="00BB2AAD" w:rsidRPr="00BB2AAD" w:rsidRDefault="00BB2AAD" w:rsidP="00BB2AAD">
      <w:pPr>
        <w:ind w:left="568"/>
        <w:rPr>
          <w:rFonts w:ascii="Arial" w:hAnsi="Arial" w:cs="Arial"/>
        </w:rPr>
      </w:pPr>
      <w:r w:rsidRPr="00C13325">
        <w:rPr>
          <w:rFonts w:ascii="Arial" w:hAnsi="Arial" w:cs="Arial"/>
          <w:b/>
        </w:rPr>
        <w:t xml:space="preserve">Figure </w:t>
      </w:r>
      <w:r>
        <w:rPr>
          <w:rFonts w:ascii="Arial" w:hAnsi="Arial" w:cs="Arial"/>
          <w:b/>
        </w:rPr>
        <w:t>2.4-1</w:t>
      </w:r>
      <w:r>
        <w:rPr>
          <w:rFonts w:ascii="Arial" w:hAnsi="Arial" w:cs="Arial"/>
        </w:rPr>
        <w:t>: Coexistence Requirement for Asynchronous Vs Synchronous Case</w:t>
      </w:r>
    </w:p>
    <w:p w:rsidR="00BB2AAD" w:rsidRDefault="0002734C" w:rsidP="00607227">
      <w:pPr>
        <w:rPr>
          <w:rFonts w:ascii="Arial" w:eastAsia="MS Mincho" w:hAnsi="Arial" w:cs="Arial"/>
          <w:lang w:eastAsia="ko-KR"/>
        </w:rPr>
      </w:pPr>
      <w:r>
        <w:object w:dxaOrig="11865" w:dyaOrig="5881">
          <v:shape id="_x0000_i1028" type="#_x0000_t75" style="width:482.25pt;height:237.75pt" o:ole="">
            <v:imagedata r:id="rId15" o:title=""/>
          </v:shape>
          <o:OLEObject Type="Embed" ProgID="Visio.Drawing.11" ShapeID="_x0000_i1028" DrawAspect="Content" ObjectID="_1603692501" r:id="rId16"/>
        </w:object>
      </w:r>
    </w:p>
    <w:p w:rsidR="008775F5" w:rsidRDefault="008775F5" w:rsidP="008775F5">
      <w:pPr>
        <w:rPr>
          <w:rFonts w:ascii="Arial" w:hAnsi="Arial" w:cs="Arial"/>
        </w:rPr>
      </w:pPr>
      <w:r w:rsidRPr="008775F5">
        <w:rPr>
          <w:rFonts w:ascii="Arial" w:hAnsi="Arial" w:cs="Arial"/>
          <w:b/>
          <w:highlight w:val="yellow"/>
        </w:rPr>
        <w:t>Proposal</w:t>
      </w:r>
      <w:r w:rsidRPr="007D7841">
        <w:rPr>
          <w:rFonts w:ascii="Arial" w:hAnsi="Arial" w:cs="Arial"/>
        </w:rPr>
        <w:t>:</w:t>
      </w:r>
      <w:r>
        <w:rPr>
          <w:rFonts w:ascii="Arial" w:hAnsi="Arial" w:cs="Arial"/>
        </w:rPr>
        <w:t xml:space="preserve"> </w:t>
      </w:r>
    </w:p>
    <w:p w:rsidR="008775F5" w:rsidRDefault="008775F5" w:rsidP="008775F5">
      <w:pPr>
        <w:rPr>
          <w:rFonts w:ascii="Arial" w:hAnsi="Arial" w:cs="Arial"/>
        </w:rPr>
      </w:pPr>
      <w:r>
        <w:rPr>
          <w:rFonts w:ascii="Arial" w:hAnsi="Arial" w:cs="Arial"/>
        </w:rPr>
        <w:t xml:space="preserve">For non-simultaneous or non-overlapping TX/RX transmission, the coexistence requirement of [-40] dBm/MHz applies. </w:t>
      </w:r>
    </w:p>
    <w:p w:rsidR="008775F5" w:rsidRPr="007D7841" w:rsidRDefault="008775F5" w:rsidP="008775F5">
      <w:pPr>
        <w:rPr>
          <w:rFonts w:ascii="Arial" w:eastAsia="MS Mincho" w:hAnsi="Arial" w:cs="Arial"/>
          <w:lang w:eastAsia="ko-KR"/>
        </w:rPr>
      </w:pPr>
      <w:r>
        <w:rPr>
          <w:rFonts w:ascii="Arial" w:hAnsi="Arial" w:cs="Arial"/>
        </w:rPr>
        <w:t xml:space="preserve">For simultaneous or overlapping TX/RX transmission, RB restriction applies as follows:  Applicable for NR bandwidths &gt; 50MHz, this requirement applies for </w:t>
      </w:r>
      <w:r w:rsidRPr="00AD5CE6">
        <w:rPr>
          <w:rFonts w:ascii="Arial" w:hAnsi="Arial" w:cs="Arial"/>
          <w:b/>
        </w:rPr>
        <w:t>RB start &gt; [1.1 * (BW - Offset/2) - 54] * 30KHz/SCS</w:t>
      </w:r>
      <w:r>
        <w:rPr>
          <w:rFonts w:ascii="Arial" w:hAnsi="Arial" w:cs="Arial"/>
        </w:rPr>
        <w:t>, where the Offset is defined from 2496MHz to the lower edge of the assigned UL channel bandwidth frequency.</w:t>
      </w:r>
    </w:p>
    <w:p w:rsidR="00C13325" w:rsidRDefault="00C13325" w:rsidP="003A2B5F">
      <w:pPr>
        <w:rPr>
          <w:rFonts w:ascii="Arial" w:hAnsi="Arial" w:cs="Arial"/>
        </w:rPr>
      </w:pPr>
    </w:p>
    <w:p w:rsidR="00F43CE8" w:rsidRPr="0016610A" w:rsidRDefault="00683177" w:rsidP="00CE79D7">
      <w:pPr>
        <w:pStyle w:val="Heading1"/>
        <w:rPr>
          <w:rFonts w:cs="Arial"/>
          <w:lang w:val="en-US"/>
        </w:rPr>
      </w:pPr>
      <w:r w:rsidRPr="00732E95">
        <w:rPr>
          <w:rFonts w:cs="Arial"/>
          <w:lang w:val="en-US"/>
        </w:rPr>
        <w:t>Conclusion</w:t>
      </w:r>
    </w:p>
    <w:p w:rsidR="008775F5" w:rsidRDefault="007D7841" w:rsidP="000F038A">
      <w:pPr>
        <w:rPr>
          <w:rFonts w:ascii="Arial" w:hAnsi="Arial" w:cs="Arial"/>
        </w:rPr>
      </w:pPr>
      <w:r w:rsidRPr="00450B77">
        <w:rPr>
          <w:rFonts w:ascii="Arial" w:hAnsi="Arial" w:cs="Arial"/>
          <w:b/>
          <w:highlight w:val="yellow"/>
        </w:rPr>
        <w:t>Proposal</w:t>
      </w:r>
      <w:r w:rsidRPr="007D7841">
        <w:rPr>
          <w:rFonts w:ascii="Arial" w:hAnsi="Arial" w:cs="Arial"/>
        </w:rPr>
        <w:t>:</w:t>
      </w:r>
      <w:r>
        <w:rPr>
          <w:rFonts w:ascii="Arial" w:hAnsi="Arial" w:cs="Arial"/>
        </w:rPr>
        <w:t xml:space="preserve"> </w:t>
      </w:r>
    </w:p>
    <w:p w:rsidR="008775F5" w:rsidRDefault="00281D48" w:rsidP="000F038A">
      <w:pPr>
        <w:rPr>
          <w:rFonts w:ascii="Arial" w:hAnsi="Arial" w:cs="Arial"/>
        </w:rPr>
      </w:pPr>
      <w:r>
        <w:rPr>
          <w:rFonts w:ascii="Arial" w:hAnsi="Arial" w:cs="Arial"/>
        </w:rPr>
        <w:t xml:space="preserve">For non-simultaneous or non-overlapping TX/RX transmission, the coexistence requirement of [-40] dBm/MHz applies. </w:t>
      </w:r>
    </w:p>
    <w:p w:rsidR="00607227" w:rsidRPr="007D7841" w:rsidRDefault="00281D48" w:rsidP="000F038A">
      <w:pPr>
        <w:rPr>
          <w:rFonts w:ascii="Arial" w:eastAsia="MS Mincho" w:hAnsi="Arial" w:cs="Arial"/>
          <w:lang w:eastAsia="ko-KR"/>
        </w:rPr>
      </w:pPr>
      <w:r>
        <w:rPr>
          <w:rFonts w:ascii="Arial" w:hAnsi="Arial" w:cs="Arial"/>
        </w:rPr>
        <w:t xml:space="preserve">For simultaneous or overlapping TX/RX transmission, RB restriction applies as </w:t>
      </w:r>
      <w:r w:rsidR="008775F5">
        <w:rPr>
          <w:rFonts w:ascii="Arial" w:hAnsi="Arial" w:cs="Arial"/>
        </w:rPr>
        <w:t>follows:</w:t>
      </w:r>
      <w:r w:rsidR="007D7841">
        <w:rPr>
          <w:rFonts w:ascii="Arial" w:hAnsi="Arial" w:cs="Arial"/>
        </w:rPr>
        <w:t xml:space="preserve">  </w:t>
      </w:r>
      <w:r w:rsidR="008775F5">
        <w:rPr>
          <w:rFonts w:ascii="Arial" w:hAnsi="Arial" w:cs="Arial"/>
        </w:rPr>
        <w:t xml:space="preserve">Applicable for NR bandwidths &gt; 50MHz, this requirement applies for </w:t>
      </w:r>
      <w:r w:rsidR="008775F5" w:rsidRPr="00AD5CE6">
        <w:rPr>
          <w:rFonts w:ascii="Arial" w:hAnsi="Arial" w:cs="Arial"/>
          <w:b/>
        </w:rPr>
        <w:t>RB start &gt; [1.1 * (BW - Offset/2) - 54] * 30KHz/SCS</w:t>
      </w:r>
      <w:r w:rsidR="008775F5">
        <w:rPr>
          <w:rFonts w:ascii="Arial" w:hAnsi="Arial" w:cs="Arial"/>
        </w:rPr>
        <w:t>, where the Offset is defined from 2496MHz to the lower edge of the assigned UL channel bandwidth frequency.</w:t>
      </w:r>
    </w:p>
    <w:p w:rsidR="0069757C" w:rsidRPr="00732E95" w:rsidRDefault="0069757C" w:rsidP="00BC098C">
      <w:pPr>
        <w:pStyle w:val="Heading1"/>
        <w:numPr>
          <w:ilvl w:val="0"/>
          <w:numId w:val="0"/>
        </w:numPr>
        <w:pBdr>
          <w:top w:val="single" w:sz="12" w:space="2" w:color="auto"/>
        </w:pBdr>
        <w:tabs>
          <w:tab w:val="num" w:pos="432"/>
        </w:tabs>
        <w:rPr>
          <w:rFonts w:cs="Arial"/>
          <w:lang w:val="en-US"/>
        </w:rPr>
      </w:pPr>
      <w:r w:rsidRPr="00732E95">
        <w:rPr>
          <w:rFonts w:cs="Arial"/>
          <w:lang w:val="en-US"/>
        </w:rPr>
        <w:t>Reference</w:t>
      </w:r>
      <w:r w:rsidR="00277520" w:rsidRPr="00732E95">
        <w:rPr>
          <w:rFonts w:cs="Arial"/>
          <w:lang w:val="en-US"/>
        </w:rPr>
        <w:t>:</w:t>
      </w:r>
    </w:p>
    <w:p w:rsidR="00404A4C" w:rsidRPr="00C13325" w:rsidRDefault="00D5203C" w:rsidP="00C13325">
      <w:pPr>
        <w:numPr>
          <w:ilvl w:val="0"/>
          <w:numId w:val="2"/>
        </w:numPr>
        <w:rPr>
          <w:rFonts w:cs="Arial"/>
          <w:b/>
          <w:lang w:val="de-DE"/>
        </w:rPr>
      </w:pPr>
      <w:r>
        <w:rPr>
          <w:rFonts w:ascii="Arial" w:hAnsi="Arial" w:cs="Arial"/>
          <w:lang w:val="de-DE"/>
        </w:rPr>
        <w:t>3GPP TS 38.101-1 TS Ver. 15.3 (2018-09)</w:t>
      </w:r>
    </w:p>
    <w:p w:rsidR="00863FB1" w:rsidRDefault="00AC26C1" w:rsidP="00B84D6B">
      <w:pPr>
        <w:pStyle w:val="Heading1"/>
        <w:numPr>
          <w:ilvl w:val="0"/>
          <w:numId w:val="0"/>
        </w:numPr>
        <w:pBdr>
          <w:top w:val="single" w:sz="12" w:space="2" w:color="auto"/>
        </w:pBdr>
        <w:tabs>
          <w:tab w:val="num" w:pos="432"/>
        </w:tabs>
        <w:rPr>
          <w:rFonts w:cs="Arial"/>
          <w:lang w:val="en-US"/>
        </w:rPr>
      </w:pPr>
      <w:r>
        <w:rPr>
          <w:rFonts w:cs="Arial"/>
          <w:lang w:val="en-US"/>
        </w:rPr>
        <w:t>Appendix</w:t>
      </w:r>
      <w:r w:rsidRPr="00732E95">
        <w:rPr>
          <w:rFonts w:cs="Arial"/>
          <w:lang w:val="en-US"/>
        </w:rPr>
        <w:t>:</w:t>
      </w:r>
    </w:p>
    <w:p w:rsidR="00B430A1" w:rsidRPr="00863FB1" w:rsidRDefault="00B430A1" w:rsidP="00FD0C75">
      <w:pPr>
        <w:rPr>
          <w:rFonts w:cs="Arial"/>
          <w:b/>
          <w:lang w:val="de-DE"/>
        </w:rPr>
      </w:pPr>
    </w:p>
    <w:sectPr w:rsidR="00B430A1" w:rsidRPr="00863FB1"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3A8" w:rsidRDefault="005B63A8">
      <w:r>
        <w:separator/>
      </w:r>
    </w:p>
  </w:endnote>
  <w:endnote w:type="continuationSeparator" w:id="0">
    <w:p w:rsidR="005B63A8" w:rsidRDefault="005B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858" w:rsidRDefault="00783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83858" w:rsidRDefault="00783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858" w:rsidRDefault="007838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783858" w:rsidRDefault="007838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3A8" w:rsidRDefault="005B63A8">
      <w:r>
        <w:separator/>
      </w:r>
    </w:p>
  </w:footnote>
  <w:footnote w:type="continuationSeparator" w:id="0">
    <w:p w:rsidR="005B63A8" w:rsidRDefault="005B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260117"/>
    <w:multiLevelType w:val="hybridMultilevel"/>
    <w:tmpl w:val="1F206B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0C2229"/>
    <w:multiLevelType w:val="hybridMultilevel"/>
    <w:tmpl w:val="FBBA9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1C71C5"/>
    <w:multiLevelType w:val="hybridMultilevel"/>
    <w:tmpl w:val="DEA636C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B1272D"/>
    <w:multiLevelType w:val="hybridMultilevel"/>
    <w:tmpl w:val="206C2106"/>
    <w:lvl w:ilvl="0" w:tplc="58F661FE">
      <w:start w:val="1"/>
      <w:numFmt w:val="bullet"/>
      <w:lvlText w:val=""/>
      <w:lvlJc w:val="left"/>
      <w:pPr>
        <w:tabs>
          <w:tab w:val="num" w:pos="720"/>
        </w:tabs>
        <w:ind w:left="720" w:hanging="360"/>
      </w:pPr>
      <w:rPr>
        <w:rFonts w:ascii="Symbol" w:hAnsi="Symbol" w:hint="default"/>
      </w:rPr>
    </w:lvl>
    <w:lvl w:ilvl="1" w:tplc="D61EBE0C">
      <w:numFmt w:val="bullet"/>
      <w:lvlText w:val="−"/>
      <w:lvlJc w:val="left"/>
      <w:pPr>
        <w:tabs>
          <w:tab w:val="num" w:pos="1440"/>
        </w:tabs>
        <w:ind w:left="1440" w:hanging="360"/>
      </w:pPr>
      <w:rPr>
        <w:rFonts w:ascii="Calibre Regular" w:hAnsi="Calibre Regular" w:hint="default"/>
      </w:rPr>
    </w:lvl>
    <w:lvl w:ilvl="2" w:tplc="87AA1818">
      <w:start w:val="1"/>
      <w:numFmt w:val="bullet"/>
      <w:lvlText w:val=""/>
      <w:lvlJc w:val="left"/>
      <w:pPr>
        <w:tabs>
          <w:tab w:val="num" w:pos="2160"/>
        </w:tabs>
        <w:ind w:left="2160" w:hanging="360"/>
      </w:pPr>
      <w:rPr>
        <w:rFonts w:ascii="Symbol" w:hAnsi="Symbol" w:hint="default"/>
      </w:rPr>
    </w:lvl>
    <w:lvl w:ilvl="3" w:tplc="A26A4626">
      <w:start w:val="1"/>
      <w:numFmt w:val="bullet"/>
      <w:lvlText w:val=""/>
      <w:lvlJc w:val="left"/>
      <w:pPr>
        <w:tabs>
          <w:tab w:val="num" w:pos="2880"/>
        </w:tabs>
        <w:ind w:left="2880" w:hanging="360"/>
      </w:pPr>
      <w:rPr>
        <w:rFonts w:ascii="Symbol" w:hAnsi="Symbol" w:hint="default"/>
      </w:rPr>
    </w:lvl>
    <w:lvl w:ilvl="4" w:tplc="90D49F12">
      <w:start w:val="1"/>
      <w:numFmt w:val="bullet"/>
      <w:lvlText w:val=""/>
      <w:lvlJc w:val="left"/>
      <w:pPr>
        <w:tabs>
          <w:tab w:val="num" w:pos="3600"/>
        </w:tabs>
        <w:ind w:left="3600" w:hanging="360"/>
      </w:pPr>
      <w:rPr>
        <w:rFonts w:ascii="Symbol" w:hAnsi="Symbol" w:hint="default"/>
      </w:rPr>
    </w:lvl>
    <w:lvl w:ilvl="5" w:tplc="0CE296EA">
      <w:start w:val="1"/>
      <w:numFmt w:val="bullet"/>
      <w:lvlText w:val=""/>
      <w:lvlJc w:val="left"/>
      <w:pPr>
        <w:tabs>
          <w:tab w:val="num" w:pos="4320"/>
        </w:tabs>
        <w:ind w:left="4320" w:hanging="360"/>
      </w:pPr>
      <w:rPr>
        <w:rFonts w:ascii="Symbol" w:hAnsi="Symbol" w:hint="default"/>
      </w:rPr>
    </w:lvl>
    <w:lvl w:ilvl="6" w:tplc="13FE72EA">
      <w:start w:val="1"/>
      <w:numFmt w:val="bullet"/>
      <w:lvlText w:val=""/>
      <w:lvlJc w:val="left"/>
      <w:pPr>
        <w:tabs>
          <w:tab w:val="num" w:pos="5040"/>
        </w:tabs>
        <w:ind w:left="5040" w:hanging="360"/>
      </w:pPr>
      <w:rPr>
        <w:rFonts w:ascii="Symbol" w:hAnsi="Symbol" w:hint="default"/>
      </w:rPr>
    </w:lvl>
    <w:lvl w:ilvl="7" w:tplc="0B2863CC">
      <w:start w:val="1"/>
      <w:numFmt w:val="bullet"/>
      <w:lvlText w:val=""/>
      <w:lvlJc w:val="left"/>
      <w:pPr>
        <w:tabs>
          <w:tab w:val="num" w:pos="5760"/>
        </w:tabs>
        <w:ind w:left="5760" w:hanging="360"/>
      </w:pPr>
      <w:rPr>
        <w:rFonts w:ascii="Symbol" w:hAnsi="Symbol" w:hint="default"/>
      </w:rPr>
    </w:lvl>
    <w:lvl w:ilvl="8" w:tplc="08A850DA">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A4C0A4D"/>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C17878"/>
    <w:multiLevelType w:val="hybridMultilevel"/>
    <w:tmpl w:val="AF4EB4E6"/>
    <w:lvl w:ilvl="0" w:tplc="0409000F">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5"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1C1109"/>
    <w:multiLevelType w:val="hybridMultilevel"/>
    <w:tmpl w:val="754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5E59B1"/>
    <w:multiLevelType w:val="hybridMultilevel"/>
    <w:tmpl w:val="D31C5646"/>
    <w:lvl w:ilvl="0" w:tplc="0409000F">
      <w:start w:val="1"/>
      <w:numFmt w:val="decimal"/>
      <w:lvlText w:val="%1."/>
      <w:lvlJc w:val="left"/>
      <w:pPr>
        <w:ind w:left="1512" w:hanging="360"/>
      </w:p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1" w15:restartNumberingAfterBreak="0">
    <w:nsid w:val="5E0953BA"/>
    <w:multiLevelType w:val="hybridMultilevel"/>
    <w:tmpl w:val="B83C5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5871A9"/>
    <w:multiLevelType w:val="hybridMultilevel"/>
    <w:tmpl w:val="7DD27E1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E574AB"/>
    <w:multiLevelType w:val="hybridMultilevel"/>
    <w:tmpl w:val="3672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B27E3"/>
    <w:multiLevelType w:val="hybridMultilevel"/>
    <w:tmpl w:val="4544B448"/>
    <w:lvl w:ilvl="0" w:tplc="080616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DC513A"/>
    <w:multiLevelType w:val="hybridMultilevel"/>
    <w:tmpl w:val="4A08A474"/>
    <w:lvl w:ilvl="0" w:tplc="A2BC9608">
      <w:numFmt w:val="bullet"/>
      <w:lvlText w:val="–"/>
      <w:lvlJc w:val="left"/>
      <w:pPr>
        <w:ind w:left="420" w:hanging="360"/>
      </w:pPr>
      <w:rPr>
        <w:rFonts w:ascii="Arial" w:eastAsia="Times New Roman" w:hAnsi="Arial" w:cs="Arial"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6A911D68"/>
    <w:multiLevelType w:val="hybridMultilevel"/>
    <w:tmpl w:val="B5EA89FC"/>
    <w:lvl w:ilvl="0" w:tplc="1E9ED3B0">
      <w:start w:val="1"/>
      <w:numFmt w:val="bullet"/>
      <w:lvlText w:val=""/>
      <w:lvlJc w:val="left"/>
      <w:pPr>
        <w:tabs>
          <w:tab w:val="num" w:pos="720"/>
        </w:tabs>
        <w:ind w:left="720" w:hanging="360"/>
      </w:pPr>
      <w:rPr>
        <w:rFonts w:ascii="Symbol" w:hAnsi="Symbol" w:hint="default"/>
      </w:rPr>
    </w:lvl>
    <w:lvl w:ilvl="1" w:tplc="8A4E32C4">
      <w:numFmt w:val="bullet"/>
      <w:lvlText w:val="−"/>
      <w:lvlJc w:val="left"/>
      <w:pPr>
        <w:tabs>
          <w:tab w:val="num" w:pos="1440"/>
        </w:tabs>
        <w:ind w:left="1440" w:hanging="360"/>
      </w:pPr>
      <w:rPr>
        <w:rFonts w:ascii="Calibre Regular" w:hAnsi="Calibre Regular" w:hint="default"/>
      </w:rPr>
    </w:lvl>
    <w:lvl w:ilvl="2" w:tplc="11288474">
      <w:start w:val="1"/>
      <w:numFmt w:val="bullet"/>
      <w:lvlText w:val=""/>
      <w:lvlJc w:val="left"/>
      <w:pPr>
        <w:tabs>
          <w:tab w:val="num" w:pos="2160"/>
        </w:tabs>
        <w:ind w:left="2160" w:hanging="360"/>
      </w:pPr>
      <w:rPr>
        <w:rFonts w:ascii="Symbol" w:hAnsi="Symbol" w:hint="default"/>
      </w:rPr>
    </w:lvl>
    <w:lvl w:ilvl="3" w:tplc="CBA63928">
      <w:start w:val="1"/>
      <w:numFmt w:val="bullet"/>
      <w:lvlText w:val=""/>
      <w:lvlJc w:val="left"/>
      <w:pPr>
        <w:tabs>
          <w:tab w:val="num" w:pos="2880"/>
        </w:tabs>
        <w:ind w:left="2880" w:hanging="360"/>
      </w:pPr>
      <w:rPr>
        <w:rFonts w:ascii="Symbol" w:hAnsi="Symbol" w:hint="default"/>
      </w:rPr>
    </w:lvl>
    <w:lvl w:ilvl="4" w:tplc="44FE2E1E">
      <w:start w:val="1"/>
      <w:numFmt w:val="bullet"/>
      <w:lvlText w:val=""/>
      <w:lvlJc w:val="left"/>
      <w:pPr>
        <w:tabs>
          <w:tab w:val="num" w:pos="3600"/>
        </w:tabs>
        <w:ind w:left="3600" w:hanging="360"/>
      </w:pPr>
      <w:rPr>
        <w:rFonts w:ascii="Symbol" w:hAnsi="Symbol" w:hint="default"/>
      </w:rPr>
    </w:lvl>
    <w:lvl w:ilvl="5" w:tplc="8A6CD51E">
      <w:start w:val="1"/>
      <w:numFmt w:val="bullet"/>
      <w:lvlText w:val=""/>
      <w:lvlJc w:val="left"/>
      <w:pPr>
        <w:tabs>
          <w:tab w:val="num" w:pos="4320"/>
        </w:tabs>
        <w:ind w:left="4320" w:hanging="360"/>
      </w:pPr>
      <w:rPr>
        <w:rFonts w:ascii="Symbol" w:hAnsi="Symbol" w:hint="default"/>
      </w:rPr>
    </w:lvl>
    <w:lvl w:ilvl="6" w:tplc="8228D202">
      <w:start w:val="1"/>
      <w:numFmt w:val="bullet"/>
      <w:lvlText w:val=""/>
      <w:lvlJc w:val="left"/>
      <w:pPr>
        <w:tabs>
          <w:tab w:val="num" w:pos="5040"/>
        </w:tabs>
        <w:ind w:left="5040" w:hanging="360"/>
      </w:pPr>
      <w:rPr>
        <w:rFonts w:ascii="Symbol" w:hAnsi="Symbol" w:hint="default"/>
      </w:rPr>
    </w:lvl>
    <w:lvl w:ilvl="7" w:tplc="1592C6CA">
      <w:start w:val="1"/>
      <w:numFmt w:val="bullet"/>
      <w:lvlText w:val=""/>
      <w:lvlJc w:val="left"/>
      <w:pPr>
        <w:tabs>
          <w:tab w:val="num" w:pos="5760"/>
        </w:tabs>
        <w:ind w:left="5760" w:hanging="360"/>
      </w:pPr>
      <w:rPr>
        <w:rFonts w:ascii="Symbol" w:hAnsi="Symbol" w:hint="default"/>
      </w:rPr>
    </w:lvl>
    <w:lvl w:ilvl="8" w:tplc="DFB0FFA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8F16FF"/>
    <w:multiLevelType w:val="hybridMultilevel"/>
    <w:tmpl w:val="B8647DC4"/>
    <w:lvl w:ilvl="0" w:tplc="0409000F">
      <w:start w:val="1"/>
      <w:numFmt w:val="decimal"/>
      <w:lvlText w:val="%1."/>
      <w:lvlJc w:val="left"/>
      <w:pPr>
        <w:ind w:left="2140" w:hanging="360"/>
      </w:p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3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31"/>
  </w:num>
  <w:num w:numId="4">
    <w:abstractNumId w:val="35"/>
  </w:num>
  <w:num w:numId="5">
    <w:abstractNumId w:val="19"/>
  </w:num>
  <w:num w:numId="6">
    <w:abstractNumId w:val="7"/>
  </w:num>
  <w:num w:numId="7">
    <w:abstractNumId w:val="1"/>
  </w:num>
  <w:num w:numId="8">
    <w:abstractNumId w:val="30"/>
  </w:num>
  <w:num w:numId="9">
    <w:abstractNumId w:val="8"/>
  </w:num>
  <w:num w:numId="10">
    <w:abstractNumId w:val="17"/>
  </w:num>
  <w:num w:numId="11">
    <w:abstractNumId w:val="36"/>
  </w:num>
  <w:num w:numId="12">
    <w:abstractNumId w:val="3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2"/>
  </w:num>
  <w:num w:numId="17">
    <w:abstractNumId w:val="15"/>
  </w:num>
  <w:num w:numId="18">
    <w:abstractNumId w:val="16"/>
  </w:num>
  <w:num w:numId="19">
    <w:abstractNumId w:val="10"/>
  </w:num>
  <w:num w:numId="20">
    <w:abstractNumId w:val="24"/>
  </w:num>
  <w:num w:numId="21">
    <w:abstractNumId w:val="32"/>
  </w:num>
  <w:num w:numId="22">
    <w:abstractNumId w:val="22"/>
  </w:num>
  <w:num w:numId="23">
    <w:abstractNumId w:val="33"/>
  </w:num>
  <w:num w:numId="24">
    <w:abstractNumId w:val="23"/>
  </w:num>
  <w:num w:numId="25">
    <w:abstractNumId w:val="3"/>
  </w:num>
  <w:num w:numId="26">
    <w:abstractNumId w:val="28"/>
  </w:num>
  <w:num w:numId="27">
    <w:abstractNumId w:val="9"/>
  </w:num>
  <w:num w:numId="28">
    <w:abstractNumId w:val="14"/>
  </w:num>
  <w:num w:numId="29">
    <w:abstractNumId w:val="21"/>
  </w:num>
  <w:num w:numId="30">
    <w:abstractNumId w:val="20"/>
  </w:num>
  <w:num w:numId="31">
    <w:abstractNumId w:val="12"/>
  </w:num>
  <w:num w:numId="32">
    <w:abstractNumId w:val="29"/>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8"/>
  </w:num>
  <w:num w:numId="37">
    <w:abstractNumId w:val="26"/>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399"/>
    <w:rsid w:val="000015CD"/>
    <w:rsid w:val="0000301D"/>
    <w:rsid w:val="00003883"/>
    <w:rsid w:val="00003C2A"/>
    <w:rsid w:val="00004796"/>
    <w:rsid w:val="00006110"/>
    <w:rsid w:val="00006186"/>
    <w:rsid w:val="00006198"/>
    <w:rsid w:val="000063A5"/>
    <w:rsid w:val="0000667F"/>
    <w:rsid w:val="00006710"/>
    <w:rsid w:val="00006C4A"/>
    <w:rsid w:val="00010EE0"/>
    <w:rsid w:val="00010F08"/>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33AC"/>
    <w:rsid w:val="000246F5"/>
    <w:rsid w:val="000248EA"/>
    <w:rsid w:val="00024A9F"/>
    <w:rsid w:val="00025F85"/>
    <w:rsid w:val="00025FBE"/>
    <w:rsid w:val="00026854"/>
    <w:rsid w:val="00026BDF"/>
    <w:rsid w:val="00026DB4"/>
    <w:rsid w:val="00027229"/>
    <w:rsid w:val="0002734C"/>
    <w:rsid w:val="00027552"/>
    <w:rsid w:val="000276E9"/>
    <w:rsid w:val="00027F27"/>
    <w:rsid w:val="00030120"/>
    <w:rsid w:val="00030390"/>
    <w:rsid w:val="00030480"/>
    <w:rsid w:val="00031028"/>
    <w:rsid w:val="0003108E"/>
    <w:rsid w:val="000311C6"/>
    <w:rsid w:val="000317A7"/>
    <w:rsid w:val="00033502"/>
    <w:rsid w:val="0003352E"/>
    <w:rsid w:val="0003375A"/>
    <w:rsid w:val="00033B9A"/>
    <w:rsid w:val="000344EF"/>
    <w:rsid w:val="00034928"/>
    <w:rsid w:val="00034BCB"/>
    <w:rsid w:val="00034D4C"/>
    <w:rsid w:val="00034DB7"/>
    <w:rsid w:val="00034F8D"/>
    <w:rsid w:val="0003558C"/>
    <w:rsid w:val="00035828"/>
    <w:rsid w:val="0003668C"/>
    <w:rsid w:val="00036F82"/>
    <w:rsid w:val="0003712F"/>
    <w:rsid w:val="000378CF"/>
    <w:rsid w:val="0003794F"/>
    <w:rsid w:val="00037B46"/>
    <w:rsid w:val="00037F8C"/>
    <w:rsid w:val="00040DD3"/>
    <w:rsid w:val="00040DF8"/>
    <w:rsid w:val="0004175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B21"/>
    <w:rsid w:val="000562FA"/>
    <w:rsid w:val="000601B0"/>
    <w:rsid w:val="00062B7F"/>
    <w:rsid w:val="00062E5A"/>
    <w:rsid w:val="00062F52"/>
    <w:rsid w:val="00063999"/>
    <w:rsid w:val="00063BBA"/>
    <w:rsid w:val="000641D3"/>
    <w:rsid w:val="0006427B"/>
    <w:rsid w:val="000642D1"/>
    <w:rsid w:val="0006440F"/>
    <w:rsid w:val="00064A80"/>
    <w:rsid w:val="00064E8D"/>
    <w:rsid w:val="00066EEB"/>
    <w:rsid w:val="00066F4C"/>
    <w:rsid w:val="0007009D"/>
    <w:rsid w:val="0007026D"/>
    <w:rsid w:val="00070561"/>
    <w:rsid w:val="00070CD9"/>
    <w:rsid w:val="00070ECC"/>
    <w:rsid w:val="00070F4C"/>
    <w:rsid w:val="000713A4"/>
    <w:rsid w:val="000724BF"/>
    <w:rsid w:val="000737DA"/>
    <w:rsid w:val="00074B3D"/>
    <w:rsid w:val="000753CE"/>
    <w:rsid w:val="0007555F"/>
    <w:rsid w:val="00076DB9"/>
    <w:rsid w:val="00077499"/>
    <w:rsid w:val="00077C48"/>
    <w:rsid w:val="00077FE0"/>
    <w:rsid w:val="00082CE8"/>
    <w:rsid w:val="000837A5"/>
    <w:rsid w:val="000841A8"/>
    <w:rsid w:val="00084301"/>
    <w:rsid w:val="0008452A"/>
    <w:rsid w:val="00084BE4"/>
    <w:rsid w:val="0008544F"/>
    <w:rsid w:val="00085B3A"/>
    <w:rsid w:val="00085C24"/>
    <w:rsid w:val="00085DB7"/>
    <w:rsid w:val="0008682B"/>
    <w:rsid w:val="00090264"/>
    <w:rsid w:val="00090BB8"/>
    <w:rsid w:val="00091017"/>
    <w:rsid w:val="00092919"/>
    <w:rsid w:val="00092DCA"/>
    <w:rsid w:val="00092E07"/>
    <w:rsid w:val="000936BC"/>
    <w:rsid w:val="00093702"/>
    <w:rsid w:val="000937D2"/>
    <w:rsid w:val="00093FAD"/>
    <w:rsid w:val="000940C0"/>
    <w:rsid w:val="0009458D"/>
    <w:rsid w:val="000949D8"/>
    <w:rsid w:val="00094FFF"/>
    <w:rsid w:val="00095315"/>
    <w:rsid w:val="0009628A"/>
    <w:rsid w:val="00096860"/>
    <w:rsid w:val="0009728C"/>
    <w:rsid w:val="000972E8"/>
    <w:rsid w:val="00097818"/>
    <w:rsid w:val="000A0375"/>
    <w:rsid w:val="000A0B27"/>
    <w:rsid w:val="000A1326"/>
    <w:rsid w:val="000A1A26"/>
    <w:rsid w:val="000A2153"/>
    <w:rsid w:val="000A2A53"/>
    <w:rsid w:val="000A2D07"/>
    <w:rsid w:val="000A31E0"/>
    <w:rsid w:val="000A3A69"/>
    <w:rsid w:val="000A3BD7"/>
    <w:rsid w:val="000A561C"/>
    <w:rsid w:val="000A6602"/>
    <w:rsid w:val="000A697D"/>
    <w:rsid w:val="000A753E"/>
    <w:rsid w:val="000A786A"/>
    <w:rsid w:val="000A79E3"/>
    <w:rsid w:val="000B059F"/>
    <w:rsid w:val="000B0B23"/>
    <w:rsid w:val="000B1CBE"/>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9D"/>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1D5"/>
    <w:rsid w:val="000D33D3"/>
    <w:rsid w:val="000D3487"/>
    <w:rsid w:val="000D3CB5"/>
    <w:rsid w:val="000D467F"/>
    <w:rsid w:val="000D4E0C"/>
    <w:rsid w:val="000D6053"/>
    <w:rsid w:val="000D66BB"/>
    <w:rsid w:val="000D7224"/>
    <w:rsid w:val="000D75F9"/>
    <w:rsid w:val="000D7652"/>
    <w:rsid w:val="000D7B61"/>
    <w:rsid w:val="000E0602"/>
    <w:rsid w:val="000E0649"/>
    <w:rsid w:val="000E1041"/>
    <w:rsid w:val="000E1046"/>
    <w:rsid w:val="000E2C23"/>
    <w:rsid w:val="000E3B40"/>
    <w:rsid w:val="000E3D46"/>
    <w:rsid w:val="000E3DD1"/>
    <w:rsid w:val="000E4A11"/>
    <w:rsid w:val="000E520F"/>
    <w:rsid w:val="000E5260"/>
    <w:rsid w:val="000E58CF"/>
    <w:rsid w:val="000E5C51"/>
    <w:rsid w:val="000E6208"/>
    <w:rsid w:val="000E7250"/>
    <w:rsid w:val="000F038A"/>
    <w:rsid w:val="000F0E0B"/>
    <w:rsid w:val="000F1DA5"/>
    <w:rsid w:val="000F2A97"/>
    <w:rsid w:val="000F4D06"/>
    <w:rsid w:val="000F4D6D"/>
    <w:rsid w:val="000F583E"/>
    <w:rsid w:val="000F5995"/>
    <w:rsid w:val="000F5A74"/>
    <w:rsid w:val="000F5B98"/>
    <w:rsid w:val="000F5EAE"/>
    <w:rsid w:val="000F6A08"/>
    <w:rsid w:val="000F771B"/>
    <w:rsid w:val="000F78E2"/>
    <w:rsid w:val="000F79D0"/>
    <w:rsid w:val="001005AA"/>
    <w:rsid w:val="0010071D"/>
    <w:rsid w:val="00101174"/>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5243"/>
    <w:rsid w:val="00116046"/>
    <w:rsid w:val="001168F2"/>
    <w:rsid w:val="00116F74"/>
    <w:rsid w:val="001176B7"/>
    <w:rsid w:val="00117E8D"/>
    <w:rsid w:val="001200CB"/>
    <w:rsid w:val="001203E7"/>
    <w:rsid w:val="00121E47"/>
    <w:rsid w:val="00122E47"/>
    <w:rsid w:val="001239DE"/>
    <w:rsid w:val="00123B8B"/>
    <w:rsid w:val="00123F90"/>
    <w:rsid w:val="00124252"/>
    <w:rsid w:val="001247B0"/>
    <w:rsid w:val="00124802"/>
    <w:rsid w:val="00124944"/>
    <w:rsid w:val="00125C52"/>
    <w:rsid w:val="001266F1"/>
    <w:rsid w:val="00126704"/>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377A9"/>
    <w:rsid w:val="00140AF5"/>
    <w:rsid w:val="00142046"/>
    <w:rsid w:val="00142612"/>
    <w:rsid w:val="001430CD"/>
    <w:rsid w:val="0014330A"/>
    <w:rsid w:val="0014350C"/>
    <w:rsid w:val="001438E0"/>
    <w:rsid w:val="00144026"/>
    <w:rsid w:val="00144095"/>
    <w:rsid w:val="001445CF"/>
    <w:rsid w:val="00144A5B"/>
    <w:rsid w:val="001467B0"/>
    <w:rsid w:val="001469DA"/>
    <w:rsid w:val="00147203"/>
    <w:rsid w:val="0014774C"/>
    <w:rsid w:val="001506C0"/>
    <w:rsid w:val="00150F51"/>
    <w:rsid w:val="001516D8"/>
    <w:rsid w:val="00151825"/>
    <w:rsid w:val="001518B3"/>
    <w:rsid w:val="00151ABA"/>
    <w:rsid w:val="0015239C"/>
    <w:rsid w:val="00152718"/>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10A"/>
    <w:rsid w:val="0016638A"/>
    <w:rsid w:val="001679C5"/>
    <w:rsid w:val="00170570"/>
    <w:rsid w:val="0017086E"/>
    <w:rsid w:val="00170C0A"/>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424"/>
    <w:rsid w:val="00180C28"/>
    <w:rsid w:val="00180E49"/>
    <w:rsid w:val="00181289"/>
    <w:rsid w:val="0018197D"/>
    <w:rsid w:val="00182838"/>
    <w:rsid w:val="001842E4"/>
    <w:rsid w:val="0018452B"/>
    <w:rsid w:val="00184C49"/>
    <w:rsid w:val="0018555B"/>
    <w:rsid w:val="00185893"/>
    <w:rsid w:val="00186488"/>
    <w:rsid w:val="0018788E"/>
    <w:rsid w:val="00187E14"/>
    <w:rsid w:val="001905F3"/>
    <w:rsid w:val="00190F12"/>
    <w:rsid w:val="00190F40"/>
    <w:rsid w:val="00192293"/>
    <w:rsid w:val="001925A9"/>
    <w:rsid w:val="00193142"/>
    <w:rsid w:val="00193747"/>
    <w:rsid w:val="00194403"/>
    <w:rsid w:val="00195150"/>
    <w:rsid w:val="00197769"/>
    <w:rsid w:val="001A13CA"/>
    <w:rsid w:val="001A1B9D"/>
    <w:rsid w:val="001A1D6F"/>
    <w:rsid w:val="001A24F6"/>
    <w:rsid w:val="001A2D6E"/>
    <w:rsid w:val="001A4813"/>
    <w:rsid w:val="001A493C"/>
    <w:rsid w:val="001A4C57"/>
    <w:rsid w:val="001A50B1"/>
    <w:rsid w:val="001A5B72"/>
    <w:rsid w:val="001A658B"/>
    <w:rsid w:val="001A6604"/>
    <w:rsid w:val="001A69BB"/>
    <w:rsid w:val="001A79A4"/>
    <w:rsid w:val="001B0041"/>
    <w:rsid w:val="001B0F6F"/>
    <w:rsid w:val="001B12B5"/>
    <w:rsid w:val="001B14E6"/>
    <w:rsid w:val="001B180F"/>
    <w:rsid w:val="001B20AD"/>
    <w:rsid w:val="001B2837"/>
    <w:rsid w:val="001B2F8C"/>
    <w:rsid w:val="001B3291"/>
    <w:rsid w:val="001B39A1"/>
    <w:rsid w:val="001B3BA6"/>
    <w:rsid w:val="001B4DD5"/>
    <w:rsid w:val="001B58A4"/>
    <w:rsid w:val="001B5E1A"/>
    <w:rsid w:val="001B5E69"/>
    <w:rsid w:val="001B6982"/>
    <w:rsid w:val="001B6B77"/>
    <w:rsid w:val="001B7859"/>
    <w:rsid w:val="001C2222"/>
    <w:rsid w:val="001C22CF"/>
    <w:rsid w:val="001C3588"/>
    <w:rsid w:val="001C3A02"/>
    <w:rsid w:val="001C3FC8"/>
    <w:rsid w:val="001C41EF"/>
    <w:rsid w:val="001C4AAD"/>
    <w:rsid w:val="001C5DB8"/>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02C"/>
    <w:rsid w:val="001D7160"/>
    <w:rsid w:val="001D77FB"/>
    <w:rsid w:val="001D791E"/>
    <w:rsid w:val="001D7BA7"/>
    <w:rsid w:val="001E1023"/>
    <w:rsid w:val="001E1C0D"/>
    <w:rsid w:val="001E242D"/>
    <w:rsid w:val="001E2ABF"/>
    <w:rsid w:val="001E2C3E"/>
    <w:rsid w:val="001E312D"/>
    <w:rsid w:val="001E31EE"/>
    <w:rsid w:val="001E3834"/>
    <w:rsid w:val="001E4C42"/>
    <w:rsid w:val="001E4DFA"/>
    <w:rsid w:val="001E57E7"/>
    <w:rsid w:val="001E584A"/>
    <w:rsid w:val="001E5D8B"/>
    <w:rsid w:val="001E6A19"/>
    <w:rsid w:val="001E6A6A"/>
    <w:rsid w:val="001E6CA2"/>
    <w:rsid w:val="001F02FC"/>
    <w:rsid w:val="001F099B"/>
    <w:rsid w:val="001F16E6"/>
    <w:rsid w:val="001F1AFB"/>
    <w:rsid w:val="001F1E8A"/>
    <w:rsid w:val="001F2C22"/>
    <w:rsid w:val="001F2EC3"/>
    <w:rsid w:val="001F3907"/>
    <w:rsid w:val="001F4032"/>
    <w:rsid w:val="001F4191"/>
    <w:rsid w:val="001F5A57"/>
    <w:rsid w:val="001F71DC"/>
    <w:rsid w:val="001F7246"/>
    <w:rsid w:val="001F786D"/>
    <w:rsid w:val="001F7D63"/>
    <w:rsid w:val="00200753"/>
    <w:rsid w:val="00200D15"/>
    <w:rsid w:val="00200EFF"/>
    <w:rsid w:val="002019FF"/>
    <w:rsid w:val="00201B07"/>
    <w:rsid w:val="00201BD8"/>
    <w:rsid w:val="00201CA6"/>
    <w:rsid w:val="0020242B"/>
    <w:rsid w:val="00203331"/>
    <w:rsid w:val="00203625"/>
    <w:rsid w:val="00204166"/>
    <w:rsid w:val="00204E2E"/>
    <w:rsid w:val="00205462"/>
    <w:rsid w:val="0020552C"/>
    <w:rsid w:val="00205545"/>
    <w:rsid w:val="00205A5F"/>
    <w:rsid w:val="00205AAE"/>
    <w:rsid w:val="002060E3"/>
    <w:rsid w:val="00206B59"/>
    <w:rsid w:val="00206D86"/>
    <w:rsid w:val="002073F1"/>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075"/>
    <w:rsid w:val="00220403"/>
    <w:rsid w:val="00220952"/>
    <w:rsid w:val="00221BA7"/>
    <w:rsid w:val="00222DC6"/>
    <w:rsid w:val="00223CC9"/>
    <w:rsid w:val="002247C0"/>
    <w:rsid w:val="002268F6"/>
    <w:rsid w:val="00226B74"/>
    <w:rsid w:val="00230C94"/>
    <w:rsid w:val="00230EB7"/>
    <w:rsid w:val="00230EC6"/>
    <w:rsid w:val="00231913"/>
    <w:rsid w:val="0023206E"/>
    <w:rsid w:val="00233B5F"/>
    <w:rsid w:val="00234C5F"/>
    <w:rsid w:val="00235AEE"/>
    <w:rsid w:val="00236663"/>
    <w:rsid w:val="00236861"/>
    <w:rsid w:val="00236C6E"/>
    <w:rsid w:val="00236F57"/>
    <w:rsid w:val="00237A6C"/>
    <w:rsid w:val="00237E42"/>
    <w:rsid w:val="002403EA"/>
    <w:rsid w:val="0024164E"/>
    <w:rsid w:val="002420FA"/>
    <w:rsid w:val="00242665"/>
    <w:rsid w:val="00242D21"/>
    <w:rsid w:val="0024341E"/>
    <w:rsid w:val="00243EA5"/>
    <w:rsid w:val="00244849"/>
    <w:rsid w:val="00245579"/>
    <w:rsid w:val="00245BCF"/>
    <w:rsid w:val="002461C3"/>
    <w:rsid w:val="0024788C"/>
    <w:rsid w:val="00251B67"/>
    <w:rsid w:val="00252058"/>
    <w:rsid w:val="00252C9A"/>
    <w:rsid w:val="002541E7"/>
    <w:rsid w:val="00254888"/>
    <w:rsid w:val="002551AE"/>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273"/>
    <w:rsid w:val="002647D1"/>
    <w:rsid w:val="00265201"/>
    <w:rsid w:val="002658E7"/>
    <w:rsid w:val="00266622"/>
    <w:rsid w:val="00267702"/>
    <w:rsid w:val="00267982"/>
    <w:rsid w:val="00267C7C"/>
    <w:rsid w:val="00267D26"/>
    <w:rsid w:val="00267F83"/>
    <w:rsid w:val="00270F79"/>
    <w:rsid w:val="002711F1"/>
    <w:rsid w:val="0027136E"/>
    <w:rsid w:val="0027137C"/>
    <w:rsid w:val="00272474"/>
    <w:rsid w:val="00272798"/>
    <w:rsid w:val="00272CAE"/>
    <w:rsid w:val="0027382C"/>
    <w:rsid w:val="002739D3"/>
    <w:rsid w:val="00274205"/>
    <w:rsid w:val="0027453E"/>
    <w:rsid w:val="00274925"/>
    <w:rsid w:val="0027504A"/>
    <w:rsid w:val="00275902"/>
    <w:rsid w:val="00277520"/>
    <w:rsid w:val="002776B8"/>
    <w:rsid w:val="002778DC"/>
    <w:rsid w:val="00277B68"/>
    <w:rsid w:val="00277DDC"/>
    <w:rsid w:val="00280813"/>
    <w:rsid w:val="00280D8D"/>
    <w:rsid w:val="002816BD"/>
    <w:rsid w:val="00281D48"/>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1A36"/>
    <w:rsid w:val="002921C4"/>
    <w:rsid w:val="002932EC"/>
    <w:rsid w:val="002942C7"/>
    <w:rsid w:val="0029528C"/>
    <w:rsid w:val="00296186"/>
    <w:rsid w:val="00296A58"/>
    <w:rsid w:val="00296B7E"/>
    <w:rsid w:val="00296D47"/>
    <w:rsid w:val="00296FCC"/>
    <w:rsid w:val="002976AF"/>
    <w:rsid w:val="00297836"/>
    <w:rsid w:val="00297C83"/>
    <w:rsid w:val="002A042A"/>
    <w:rsid w:val="002A129F"/>
    <w:rsid w:val="002A1AD8"/>
    <w:rsid w:val="002A21F0"/>
    <w:rsid w:val="002A23C7"/>
    <w:rsid w:val="002A3142"/>
    <w:rsid w:val="002A3180"/>
    <w:rsid w:val="002A3BFD"/>
    <w:rsid w:val="002A5A2D"/>
    <w:rsid w:val="002A679B"/>
    <w:rsid w:val="002A6ED0"/>
    <w:rsid w:val="002B017F"/>
    <w:rsid w:val="002B02CB"/>
    <w:rsid w:val="002B05C7"/>
    <w:rsid w:val="002B11FF"/>
    <w:rsid w:val="002B1C8F"/>
    <w:rsid w:val="002B2C2C"/>
    <w:rsid w:val="002B2C81"/>
    <w:rsid w:val="002B40E0"/>
    <w:rsid w:val="002B43AE"/>
    <w:rsid w:val="002B4D6F"/>
    <w:rsid w:val="002B583B"/>
    <w:rsid w:val="002B619A"/>
    <w:rsid w:val="002B6395"/>
    <w:rsid w:val="002B6D13"/>
    <w:rsid w:val="002B75CC"/>
    <w:rsid w:val="002C034B"/>
    <w:rsid w:val="002C106B"/>
    <w:rsid w:val="002C27CE"/>
    <w:rsid w:val="002C2806"/>
    <w:rsid w:val="002C2A64"/>
    <w:rsid w:val="002C3188"/>
    <w:rsid w:val="002C4A9B"/>
    <w:rsid w:val="002C4E58"/>
    <w:rsid w:val="002C4F68"/>
    <w:rsid w:val="002C7B2B"/>
    <w:rsid w:val="002C7C8C"/>
    <w:rsid w:val="002D087B"/>
    <w:rsid w:val="002D0BCE"/>
    <w:rsid w:val="002D0C99"/>
    <w:rsid w:val="002D0E26"/>
    <w:rsid w:val="002D10C9"/>
    <w:rsid w:val="002D175B"/>
    <w:rsid w:val="002D2365"/>
    <w:rsid w:val="002D282D"/>
    <w:rsid w:val="002D4919"/>
    <w:rsid w:val="002D4A80"/>
    <w:rsid w:val="002D5209"/>
    <w:rsid w:val="002D5562"/>
    <w:rsid w:val="002D5832"/>
    <w:rsid w:val="002D5DDD"/>
    <w:rsid w:val="002D72B1"/>
    <w:rsid w:val="002D7ED4"/>
    <w:rsid w:val="002E02E5"/>
    <w:rsid w:val="002E173F"/>
    <w:rsid w:val="002E1AA4"/>
    <w:rsid w:val="002E1E6C"/>
    <w:rsid w:val="002E212C"/>
    <w:rsid w:val="002E272E"/>
    <w:rsid w:val="002E2BE9"/>
    <w:rsid w:val="002E2E41"/>
    <w:rsid w:val="002E3AA0"/>
    <w:rsid w:val="002E3BD7"/>
    <w:rsid w:val="002E407E"/>
    <w:rsid w:val="002E4880"/>
    <w:rsid w:val="002E4D02"/>
    <w:rsid w:val="002E4E6D"/>
    <w:rsid w:val="002E55A2"/>
    <w:rsid w:val="002E72B6"/>
    <w:rsid w:val="002E7660"/>
    <w:rsid w:val="002E7B67"/>
    <w:rsid w:val="002F037C"/>
    <w:rsid w:val="002F1791"/>
    <w:rsid w:val="002F3A50"/>
    <w:rsid w:val="002F4090"/>
    <w:rsid w:val="002F4302"/>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9AD"/>
    <w:rsid w:val="00302D5C"/>
    <w:rsid w:val="003035CE"/>
    <w:rsid w:val="003038CB"/>
    <w:rsid w:val="00303E4F"/>
    <w:rsid w:val="00304479"/>
    <w:rsid w:val="003044EF"/>
    <w:rsid w:val="0030450E"/>
    <w:rsid w:val="00304828"/>
    <w:rsid w:val="00304EC9"/>
    <w:rsid w:val="00304EE3"/>
    <w:rsid w:val="00305E70"/>
    <w:rsid w:val="0030648A"/>
    <w:rsid w:val="0031040B"/>
    <w:rsid w:val="00310C25"/>
    <w:rsid w:val="003111C1"/>
    <w:rsid w:val="003113B1"/>
    <w:rsid w:val="00311ABE"/>
    <w:rsid w:val="00311BB5"/>
    <w:rsid w:val="00311D14"/>
    <w:rsid w:val="00312BA6"/>
    <w:rsid w:val="00312EF8"/>
    <w:rsid w:val="003146B2"/>
    <w:rsid w:val="003148EA"/>
    <w:rsid w:val="00314DB7"/>
    <w:rsid w:val="00315017"/>
    <w:rsid w:val="0031524C"/>
    <w:rsid w:val="00315756"/>
    <w:rsid w:val="00316A23"/>
    <w:rsid w:val="0031703E"/>
    <w:rsid w:val="00320459"/>
    <w:rsid w:val="00320B8A"/>
    <w:rsid w:val="0032202F"/>
    <w:rsid w:val="00322EBD"/>
    <w:rsid w:val="00323F04"/>
    <w:rsid w:val="00324937"/>
    <w:rsid w:val="00325C68"/>
    <w:rsid w:val="00325D20"/>
    <w:rsid w:val="00326129"/>
    <w:rsid w:val="003267B9"/>
    <w:rsid w:val="00327B03"/>
    <w:rsid w:val="00327EF9"/>
    <w:rsid w:val="00327FCD"/>
    <w:rsid w:val="00330243"/>
    <w:rsid w:val="0033192E"/>
    <w:rsid w:val="00331C11"/>
    <w:rsid w:val="003324CA"/>
    <w:rsid w:val="00332DD8"/>
    <w:rsid w:val="00332E3C"/>
    <w:rsid w:val="00333865"/>
    <w:rsid w:val="003348EF"/>
    <w:rsid w:val="003359A3"/>
    <w:rsid w:val="003370EF"/>
    <w:rsid w:val="00337613"/>
    <w:rsid w:val="00337A5E"/>
    <w:rsid w:val="0034157C"/>
    <w:rsid w:val="00341C62"/>
    <w:rsid w:val="00341F00"/>
    <w:rsid w:val="003427F4"/>
    <w:rsid w:val="00345CDD"/>
    <w:rsid w:val="00345FF9"/>
    <w:rsid w:val="00346115"/>
    <w:rsid w:val="0034613F"/>
    <w:rsid w:val="0034670C"/>
    <w:rsid w:val="00346BAD"/>
    <w:rsid w:val="003478F5"/>
    <w:rsid w:val="0034795A"/>
    <w:rsid w:val="003479CB"/>
    <w:rsid w:val="003501F9"/>
    <w:rsid w:val="0035071D"/>
    <w:rsid w:val="003508AD"/>
    <w:rsid w:val="00352D6C"/>
    <w:rsid w:val="00353D8F"/>
    <w:rsid w:val="0035441E"/>
    <w:rsid w:val="00354768"/>
    <w:rsid w:val="00357459"/>
    <w:rsid w:val="003609F7"/>
    <w:rsid w:val="00360B4B"/>
    <w:rsid w:val="00361435"/>
    <w:rsid w:val="00361788"/>
    <w:rsid w:val="00362A1D"/>
    <w:rsid w:val="00363482"/>
    <w:rsid w:val="0036351D"/>
    <w:rsid w:val="003637F6"/>
    <w:rsid w:val="00364132"/>
    <w:rsid w:val="00364D22"/>
    <w:rsid w:val="0036548D"/>
    <w:rsid w:val="003667C5"/>
    <w:rsid w:val="0036684F"/>
    <w:rsid w:val="00367EDE"/>
    <w:rsid w:val="00367FA2"/>
    <w:rsid w:val="0037088E"/>
    <w:rsid w:val="00370CDE"/>
    <w:rsid w:val="003710AC"/>
    <w:rsid w:val="003720AD"/>
    <w:rsid w:val="00372B4A"/>
    <w:rsid w:val="0037346D"/>
    <w:rsid w:val="00373574"/>
    <w:rsid w:val="00373DE6"/>
    <w:rsid w:val="00373DEA"/>
    <w:rsid w:val="00377C74"/>
    <w:rsid w:val="00380411"/>
    <w:rsid w:val="00380CA3"/>
    <w:rsid w:val="00380D90"/>
    <w:rsid w:val="00381587"/>
    <w:rsid w:val="003818FB"/>
    <w:rsid w:val="00381D39"/>
    <w:rsid w:val="00381D64"/>
    <w:rsid w:val="003820A3"/>
    <w:rsid w:val="00382216"/>
    <w:rsid w:val="0038237B"/>
    <w:rsid w:val="00382856"/>
    <w:rsid w:val="0038297C"/>
    <w:rsid w:val="00383432"/>
    <w:rsid w:val="00383571"/>
    <w:rsid w:val="003838F3"/>
    <w:rsid w:val="003848A4"/>
    <w:rsid w:val="00384A94"/>
    <w:rsid w:val="00385043"/>
    <w:rsid w:val="00385268"/>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414"/>
    <w:rsid w:val="003A06B7"/>
    <w:rsid w:val="003A196D"/>
    <w:rsid w:val="003A249A"/>
    <w:rsid w:val="003A2B5F"/>
    <w:rsid w:val="003A3229"/>
    <w:rsid w:val="003A35A2"/>
    <w:rsid w:val="003A42E7"/>
    <w:rsid w:val="003A46A1"/>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D77"/>
    <w:rsid w:val="003B53D8"/>
    <w:rsid w:val="003B5714"/>
    <w:rsid w:val="003B5F4D"/>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82E"/>
    <w:rsid w:val="003D28C9"/>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AE3"/>
    <w:rsid w:val="003F0B44"/>
    <w:rsid w:val="003F0E9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1A99"/>
    <w:rsid w:val="00402A31"/>
    <w:rsid w:val="00403F04"/>
    <w:rsid w:val="00403F22"/>
    <w:rsid w:val="004045B3"/>
    <w:rsid w:val="00404A4C"/>
    <w:rsid w:val="004056A3"/>
    <w:rsid w:val="00405F8D"/>
    <w:rsid w:val="00406FFD"/>
    <w:rsid w:val="004073F3"/>
    <w:rsid w:val="004079A4"/>
    <w:rsid w:val="00407A40"/>
    <w:rsid w:val="00407B20"/>
    <w:rsid w:val="0041007C"/>
    <w:rsid w:val="004105DB"/>
    <w:rsid w:val="00411DE9"/>
    <w:rsid w:val="0041261C"/>
    <w:rsid w:val="00412AAB"/>
    <w:rsid w:val="00412C25"/>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E3"/>
    <w:rsid w:val="0042409B"/>
    <w:rsid w:val="00424AA7"/>
    <w:rsid w:val="00425D9A"/>
    <w:rsid w:val="00427724"/>
    <w:rsid w:val="00427B17"/>
    <w:rsid w:val="00427FFA"/>
    <w:rsid w:val="00431904"/>
    <w:rsid w:val="00431DD6"/>
    <w:rsid w:val="00432175"/>
    <w:rsid w:val="0043285A"/>
    <w:rsid w:val="00432A7E"/>
    <w:rsid w:val="00432C62"/>
    <w:rsid w:val="00432D57"/>
    <w:rsid w:val="004330F0"/>
    <w:rsid w:val="004335A3"/>
    <w:rsid w:val="00433B2D"/>
    <w:rsid w:val="00433DAF"/>
    <w:rsid w:val="00433E77"/>
    <w:rsid w:val="004342A0"/>
    <w:rsid w:val="00434565"/>
    <w:rsid w:val="00435452"/>
    <w:rsid w:val="00436263"/>
    <w:rsid w:val="00436726"/>
    <w:rsid w:val="00436B9A"/>
    <w:rsid w:val="00436BAC"/>
    <w:rsid w:val="004372F6"/>
    <w:rsid w:val="00437606"/>
    <w:rsid w:val="004401A4"/>
    <w:rsid w:val="004404BA"/>
    <w:rsid w:val="0044086E"/>
    <w:rsid w:val="00440C6D"/>
    <w:rsid w:val="0044125C"/>
    <w:rsid w:val="00441C17"/>
    <w:rsid w:val="004422CD"/>
    <w:rsid w:val="00442A68"/>
    <w:rsid w:val="00443281"/>
    <w:rsid w:val="0044397D"/>
    <w:rsid w:val="00443FD4"/>
    <w:rsid w:val="0044404F"/>
    <w:rsid w:val="004445A4"/>
    <w:rsid w:val="00445605"/>
    <w:rsid w:val="004457D3"/>
    <w:rsid w:val="00445800"/>
    <w:rsid w:val="00445964"/>
    <w:rsid w:val="0044602B"/>
    <w:rsid w:val="0044606C"/>
    <w:rsid w:val="00446644"/>
    <w:rsid w:val="00446B89"/>
    <w:rsid w:val="00446EAF"/>
    <w:rsid w:val="00450852"/>
    <w:rsid w:val="00450B77"/>
    <w:rsid w:val="004517A7"/>
    <w:rsid w:val="00451D52"/>
    <w:rsid w:val="0045237E"/>
    <w:rsid w:val="00452E13"/>
    <w:rsid w:val="00454DF4"/>
    <w:rsid w:val="00454FAD"/>
    <w:rsid w:val="00455884"/>
    <w:rsid w:val="00456226"/>
    <w:rsid w:val="00457E76"/>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4FA"/>
    <w:rsid w:val="00470D35"/>
    <w:rsid w:val="00471B2D"/>
    <w:rsid w:val="00472250"/>
    <w:rsid w:val="004729B1"/>
    <w:rsid w:val="00473355"/>
    <w:rsid w:val="00474729"/>
    <w:rsid w:val="00474A9F"/>
    <w:rsid w:val="00475ACA"/>
    <w:rsid w:val="00476B1E"/>
    <w:rsid w:val="00476D20"/>
    <w:rsid w:val="00477349"/>
    <w:rsid w:val="00477AFF"/>
    <w:rsid w:val="00480894"/>
    <w:rsid w:val="004813A4"/>
    <w:rsid w:val="00481968"/>
    <w:rsid w:val="00482540"/>
    <w:rsid w:val="00482B06"/>
    <w:rsid w:val="0048385F"/>
    <w:rsid w:val="00483CF6"/>
    <w:rsid w:val="0048493E"/>
    <w:rsid w:val="0048495E"/>
    <w:rsid w:val="004852CF"/>
    <w:rsid w:val="0048547C"/>
    <w:rsid w:val="004854C9"/>
    <w:rsid w:val="00486E77"/>
    <w:rsid w:val="00487896"/>
    <w:rsid w:val="004902D5"/>
    <w:rsid w:val="004904AE"/>
    <w:rsid w:val="004907E1"/>
    <w:rsid w:val="0049139C"/>
    <w:rsid w:val="004913D6"/>
    <w:rsid w:val="00491A6E"/>
    <w:rsid w:val="00491FA8"/>
    <w:rsid w:val="00492229"/>
    <w:rsid w:val="004928E2"/>
    <w:rsid w:val="00492A05"/>
    <w:rsid w:val="00492CBC"/>
    <w:rsid w:val="00492D05"/>
    <w:rsid w:val="0049519B"/>
    <w:rsid w:val="00495637"/>
    <w:rsid w:val="0049580B"/>
    <w:rsid w:val="00495E5F"/>
    <w:rsid w:val="00495E6C"/>
    <w:rsid w:val="00496D08"/>
    <w:rsid w:val="00496D59"/>
    <w:rsid w:val="00497214"/>
    <w:rsid w:val="004976A7"/>
    <w:rsid w:val="00497A03"/>
    <w:rsid w:val="00497DF8"/>
    <w:rsid w:val="004A038E"/>
    <w:rsid w:val="004A0EC2"/>
    <w:rsid w:val="004A10D4"/>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B5F"/>
    <w:rsid w:val="004B5EB3"/>
    <w:rsid w:val="004B618D"/>
    <w:rsid w:val="004B6441"/>
    <w:rsid w:val="004B64D8"/>
    <w:rsid w:val="004B7689"/>
    <w:rsid w:val="004C01F2"/>
    <w:rsid w:val="004C030D"/>
    <w:rsid w:val="004C0D02"/>
    <w:rsid w:val="004C1316"/>
    <w:rsid w:val="004C149D"/>
    <w:rsid w:val="004C16A8"/>
    <w:rsid w:val="004C1A8E"/>
    <w:rsid w:val="004C1E4D"/>
    <w:rsid w:val="004C226E"/>
    <w:rsid w:val="004C321F"/>
    <w:rsid w:val="004C35E6"/>
    <w:rsid w:val="004C6A32"/>
    <w:rsid w:val="004C72C7"/>
    <w:rsid w:val="004C7862"/>
    <w:rsid w:val="004C7A22"/>
    <w:rsid w:val="004D0378"/>
    <w:rsid w:val="004D0740"/>
    <w:rsid w:val="004D0E1A"/>
    <w:rsid w:val="004D18B0"/>
    <w:rsid w:val="004D2692"/>
    <w:rsid w:val="004D3AF6"/>
    <w:rsid w:val="004D40A3"/>
    <w:rsid w:val="004D4218"/>
    <w:rsid w:val="004D48DE"/>
    <w:rsid w:val="004D4BFB"/>
    <w:rsid w:val="004D5664"/>
    <w:rsid w:val="004D6385"/>
    <w:rsid w:val="004D67CB"/>
    <w:rsid w:val="004D71A9"/>
    <w:rsid w:val="004D7357"/>
    <w:rsid w:val="004D7FA8"/>
    <w:rsid w:val="004E11EE"/>
    <w:rsid w:val="004E1A30"/>
    <w:rsid w:val="004E1BA2"/>
    <w:rsid w:val="004E1D25"/>
    <w:rsid w:val="004E249F"/>
    <w:rsid w:val="004E2BE0"/>
    <w:rsid w:val="004E2F39"/>
    <w:rsid w:val="004E373A"/>
    <w:rsid w:val="004E3A25"/>
    <w:rsid w:val="004E49C5"/>
    <w:rsid w:val="004E4CC0"/>
    <w:rsid w:val="004E5449"/>
    <w:rsid w:val="004E5AFE"/>
    <w:rsid w:val="004E5B05"/>
    <w:rsid w:val="004E5CB3"/>
    <w:rsid w:val="004E6967"/>
    <w:rsid w:val="004E7064"/>
    <w:rsid w:val="004E7277"/>
    <w:rsid w:val="004E78C8"/>
    <w:rsid w:val="004F14EE"/>
    <w:rsid w:val="004F2825"/>
    <w:rsid w:val="004F2C42"/>
    <w:rsid w:val="004F37F0"/>
    <w:rsid w:val="004F4207"/>
    <w:rsid w:val="004F4B02"/>
    <w:rsid w:val="004F4FB8"/>
    <w:rsid w:val="004F5D10"/>
    <w:rsid w:val="004F6043"/>
    <w:rsid w:val="004F692F"/>
    <w:rsid w:val="004F697F"/>
    <w:rsid w:val="004F7081"/>
    <w:rsid w:val="004F7290"/>
    <w:rsid w:val="004F7E8A"/>
    <w:rsid w:val="004F7ED0"/>
    <w:rsid w:val="005003DF"/>
    <w:rsid w:val="005007E2"/>
    <w:rsid w:val="00501352"/>
    <w:rsid w:val="00501D13"/>
    <w:rsid w:val="005022F4"/>
    <w:rsid w:val="00502A3E"/>
    <w:rsid w:val="00503938"/>
    <w:rsid w:val="00505241"/>
    <w:rsid w:val="00505386"/>
    <w:rsid w:val="00505EBD"/>
    <w:rsid w:val="005068E4"/>
    <w:rsid w:val="00506CAE"/>
    <w:rsid w:val="005072D5"/>
    <w:rsid w:val="00507514"/>
    <w:rsid w:val="0050754A"/>
    <w:rsid w:val="00507781"/>
    <w:rsid w:val="00507B00"/>
    <w:rsid w:val="00507B3A"/>
    <w:rsid w:val="00507B9C"/>
    <w:rsid w:val="00511476"/>
    <w:rsid w:val="005114F8"/>
    <w:rsid w:val="00512F02"/>
    <w:rsid w:val="005148FF"/>
    <w:rsid w:val="005167E8"/>
    <w:rsid w:val="00517507"/>
    <w:rsid w:val="00521297"/>
    <w:rsid w:val="00524D75"/>
    <w:rsid w:val="005250F6"/>
    <w:rsid w:val="00525864"/>
    <w:rsid w:val="00525E31"/>
    <w:rsid w:val="00526D84"/>
    <w:rsid w:val="0052707B"/>
    <w:rsid w:val="0052741E"/>
    <w:rsid w:val="0052782A"/>
    <w:rsid w:val="005301C5"/>
    <w:rsid w:val="00530752"/>
    <w:rsid w:val="0053258A"/>
    <w:rsid w:val="005326DE"/>
    <w:rsid w:val="005327B6"/>
    <w:rsid w:val="00532855"/>
    <w:rsid w:val="00532FEC"/>
    <w:rsid w:val="005331CE"/>
    <w:rsid w:val="005340DE"/>
    <w:rsid w:val="005342A2"/>
    <w:rsid w:val="00534C5F"/>
    <w:rsid w:val="0053509D"/>
    <w:rsid w:val="005357CD"/>
    <w:rsid w:val="00535E13"/>
    <w:rsid w:val="0053650A"/>
    <w:rsid w:val="00536833"/>
    <w:rsid w:val="0053695E"/>
    <w:rsid w:val="00537F2E"/>
    <w:rsid w:val="0054008E"/>
    <w:rsid w:val="00540549"/>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C76"/>
    <w:rsid w:val="00563F76"/>
    <w:rsid w:val="005648D7"/>
    <w:rsid w:val="00565866"/>
    <w:rsid w:val="00566252"/>
    <w:rsid w:val="00566FF4"/>
    <w:rsid w:val="0056774B"/>
    <w:rsid w:val="00570586"/>
    <w:rsid w:val="00570B5D"/>
    <w:rsid w:val="00570E35"/>
    <w:rsid w:val="005719CC"/>
    <w:rsid w:val="00571D35"/>
    <w:rsid w:val="00572669"/>
    <w:rsid w:val="00574420"/>
    <w:rsid w:val="00574B3B"/>
    <w:rsid w:val="00574D62"/>
    <w:rsid w:val="00575024"/>
    <w:rsid w:val="005759A6"/>
    <w:rsid w:val="00575ED0"/>
    <w:rsid w:val="00576D83"/>
    <w:rsid w:val="0058025A"/>
    <w:rsid w:val="005808D2"/>
    <w:rsid w:val="005816AC"/>
    <w:rsid w:val="0058195B"/>
    <w:rsid w:val="0058268D"/>
    <w:rsid w:val="00582B12"/>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533D"/>
    <w:rsid w:val="005957ED"/>
    <w:rsid w:val="0059592B"/>
    <w:rsid w:val="00596AB4"/>
    <w:rsid w:val="00597E5D"/>
    <w:rsid w:val="005A068A"/>
    <w:rsid w:val="005A085B"/>
    <w:rsid w:val="005A12D7"/>
    <w:rsid w:val="005A2608"/>
    <w:rsid w:val="005A2932"/>
    <w:rsid w:val="005A29EA"/>
    <w:rsid w:val="005A2E56"/>
    <w:rsid w:val="005A3263"/>
    <w:rsid w:val="005A329D"/>
    <w:rsid w:val="005A4A69"/>
    <w:rsid w:val="005A509A"/>
    <w:rsid w:val="005A5467"/>
    <w:rsid w:val="005A5787"/>
    <w:rsid w:val="005A5966"/>
    <w:rsid w:val="005A5CD5"/>
    <w:rsid w:val="005A5E6E"/>
    <w:rsid w:val="005A7A96"/>
    <w:rsid w:val="005B0567"/>
    <w:rsid w:val="005B2460"/>
    <w:rsid w:val="005B3367"/>
    <w:rsid w:val="005B398A"/>
    <w:rsid w:val="005B3CC6"/>
    <w:rsid w:val="005B4429"/>
    <w:rsid w:val="005B448B"/>
    <w:rsid w:val="005B57F2"/>
    <w:rsid w:val="005B5F79"/>
    <w:rsid w:val="005B618B"/>
    <w:rsid w:val="005B63A8"/>
    <w:rsid w:val="005B6A10"/>
    <w:rsid w:val="005B792A"/>
    <w:rsid w:val="005B7B9A"/>
    <w:rsid w:val="005C1017"/>
    <w:rsid w:val="005C1723"/>
    <w:rsid w:val="005C222C"/>
    <w:rsid w:val="005C2976"/>
    <w:rsid w:val="005C2BB3"/>
    <w:rsid w:val="005C30D3"/>
    <w:rsid w:val="005C3FD8"/>
    <w:rsid w:val="005C3FF1"/>
    <w:rsid w:val="005C4A79"/>
    <w:rsid w:val="005C4C81"/>
    <w:rsid w:val="005C5F4D"/>
    <w:rsid w:val="005C6EA5"/>
    <w:rsid w:val="005D0D35"/>
    <w:rsid w:val="005D0F42"/>
    <w:rsid w:val="005D12F9"/>
    <w:rsid w:val="005D1853"/>
    <w:rsid w:val="005D1A0F"/>
    <w:rsid w:val="005D2787"/>
    <w:rsid w:val="005D3511"/>
    <w:rsid w:val="005D653F"/>
    <w:rsid w:val="005D717C"/>
    <w:rsid w:val="005D7204"/>
    <w:rsid w:val="005D7C23"/>
    <w:rsid w:val="005D7C93"/>
    <w:rsid w:val="005D7E7B"/>
    <w:rsid w:val="005E01A2"/>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38E"/>
    <w:rsid w:val="005F76A4"/>
    <w:rsid w:val="005F7971"/>
    <w:rsid w:val="00600EAD"/>
    <w:rsid w:val="00603617"/>
    <w:rsid w:val="0060381F"/>
    <w:rsid w:val="006046B6"/>
    <w:rsid w:val="006049FD"/>
    <w:rsid w:val="006059EE"/>
    <w:rsid w:val="00606AE4"/>
    <w:rsid w:val="00607227"/>
    <w:rsid w:val="00607638"/>
    <w:rsid w:val="00607AD8"/>
    <w:rsid w:val="006102C5"/>
    <w:rsid w:val="0061093F"/>
    <w:rsid w:val="00610E2B"/>
    <w:rsid w:val="00611E72"/>
    <w:rsid w:val="00612119"/>
    <w:rsid w:val="006123A2"/>
    <w:rsid w:val="0061305B"/>
    <w:rsid w:val="00613713"/>
    <w:rsid w:val="00614DA6"/>
    <w:rsid w:val="00615A84"/>
    <w:rsid w:val="0061619B"/>
    <w:rsid w:val="006173AF"/>
    <w:rsid w:val="006178BC"/>
    <w:rsid w:val="00617F87"/>
    <w:rsid w:val="006205C1"/>
    <w:rsid w:val="00620D81"/>
    <w:rsid w:val="0062180E"/>
    <w:rsid w:val="00621F8A"/>
    <w:rsid w:val="0062340D"/>
    <w:rsid w:val="00623FDF"/>
    <w:rsid w:val="0062416F"/>
    <w:rsid w:val="00624E83"/>
    <w:rsid w:val="006252F1"/>
    <w:rsid w:val="00625675"/>
    <w:rsid w:val="006258FC"/>
    <w:rsid w:val="0062606D"/>
    <w:rsid w:val="0062612C"/>
    <w:rsid w:val="006261CB"/>
    <w:rsid w:val="0062624E"/>
    <w:rsid w:val="00626860"/>
    <w:rsid w:val="00630AAF"/>
    <w:rsid w:val="006312FE"/>
    <w:rsid w:val="0063190E"/>
    <w:rsid w:val="00631AB2"/>
    <w:rsid w:val="00631E58"/>
    <w:rsid w:val="0063253F"/>
    <w:rsid w:val="00632666"/>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12E"/>
    <w:rsid w:val="006404BF"/>
    <w:rsid w:val="006411FD"/>
    <w:rsid w:val="006414D7"/>
    <w:rsid w:val="006415CF"/>
    <w:rsid w:val="00643CD3"/>
    <w:rsid w:val="00643DD3"/>
    <w:rsid w:val="006445E9"/>
    <w:rsid w:val="00644C82"/>
    <w:rsid w:val="006451AA"/>
    <w:rsid w:val="00645A51"/>
    <w:rsid w:val="006475CB"/>
    <w:rsid w:val="00647939"/>
    <w:rsid w:val="00647D90"/>
    <w:rsid w:val="00650B89"/>
    <w:rsid w:val="006523AD"/>
    <w:rsid w:val="006523C6"/>
    <w:rsid w:val="0065251A"/>
    <w:rsid w:val="00652BD8"/>
    <w:rsid w:val="006551F3"/>
    <w:rsid w:val="0065524A"/>
    <w:rsid w:val="00655E22"/>
    <w:rsid w:val="00656812"/>
    <w:rsid w:val="0065711D"/>
    <w:rsid w:val="0065744C"/>
    <w:rsid w:val="006606E2"/>
    <w:rsid w:val="006611D2"/>
    <w:rsid w:val="0066386E"/>
    <w:rsid w:val="006638C2"/>
    <w:rsid w:val="00663C05"/>
    <w:rsid w:val="00664E8B"/>
    <w:rsid w:val="00664F3D"/>
    <w:rsid w:val="00665702"/>
    <w:rsid w:val="006677A5"/>
    <w:rsid w:val="00667EAC"/>
    <w:rsid w:val="006713F8"/>
    <w:rsid w:val="0067184D"/>
    <w:rsid w:val="0067240C"/>
    <w:rsid w:val="006724D8"/>
    <w:rsid w:val="0067269C"/>
    <w:rsid w:val="00672A7F"/>
    <w:rsid w:val="00672C53"/>
    <w:rsid w:val="006731A0"/>
    <w:rsid w:val="00673CFF"/>
    <w:rsid w:val="00674355"/>
    <w:rsid w:val="006744D9"/>
    <w:rsid w:val="006758D1"/>
    <w:rsid w:val="00675A67"/>
    <w:rsid w:val="00675FE2"/>
    <w:rsid w:val="0067642D"/>
    <w:rsid w:val="0067682E"/>
    <w:rsid w:val="006771D9"/>
    <w:rsid w:val="006778B5"/>
    <w:rsid w:val="00677DA1"/>
    <w:rsid w:val="006821F3"/>
    <w:rsid w:val="006824D7"/>
    <w:rsid w:val="006826CC"/>
    <w:rsid w:val="00683177"/>
    <w:rsid w:val="00683F7E"/>
    <w:rsid w:val="006843AF"/>
    <w:rsid w:val="00685444"/>
    <w:rsid w:val="006866E3"/>
    <w:rsid w:val="00686AB1"/>
    <w:rsid w:val="00686C73"/>
    <w:rsid w:val="0069074E"/>
    <w:rsid w:val="006913F1"/>
    <w:rsid w:val="0069204B"/>
    <w:rsid w:val="0069257A"/>
    <w:rsid w:val="00692C84"/>
    <w:rsid w:val="00692FC3"/>
    <w:rsid w:val="006937D5"/>
    <w:rsid w:val="0069399C"/>
    <w:rsid w:val="00693B21"/>
    <w:rsid w:val="00693EAC"/>
    <w:rsid w:val="006940F6"/>
    <w:rsid w:val="006947F0"/>
    <w:rsid w:val="00694B07"/>
    <w:rsid w:val="00694BAD"/>
    <w:rsid w:val="00695D19"/>
    <w:rsid w:val="00696D35"/>
    <w:rsid w:val="00697217"/>
    <w:rsid w:val="0069757C"/>
    <w:rsid w:val="006A0E7E"/>
    <w:rsid w:val="006A0FC3"/>
    <w:rsid w:val="006A16FF"/>
    <w:rsid w:val="006A2312"/>
    <w:rsid w:val="006A2356"/>
    <w:rsid w:val="006A2474"/>
    <w:rsid w:val="006A28BE"/>
    <w:rsid w:val="006A2963"/>
    <w:rsid w:val="006A2ED4"/>
    <w:rsid w:val="006A4E74"/>
    <w:rsid w:val="006A4FF4"/>
    <w:rsid w:val="006A50B5"/>
    <w:rsid w:val="006A549A"/>
    <w:rsid w:val="006A5576"/>
    <w:rsid w:val="006A61C9"/>
    <w:rsid w:val="006A64C8"/>
    <w:rsid w:val="006A7DA3"/>
    <w:rsid w:val="006B0041"/>
    <w:rsid w:val="006B03AA"/>
    <w:rsid w:val="006B083A"/>
    <w:rsid w:val="006B08DE"/>
    <w:rsid w:val="006B0935"/>
    <w:rsid w:val="006B1AF6"/>
    <w:rsid w:val="006B1C59"/>
    <w:rsid w:val="006B2BB4"/>
    <w:rsid w:val="006B3E16"/>
    <w:rsid w:val="006B4331"/>
    <w:rsid w:val="006B49F6"/>
    <w:rsid w:val="006B5C84"/>
    <w:rsid w:val="006B5DD2"/>
    <w:rsid w:val="006B64DA"/>
    <w:rsid w:val="006B6B02"/>
    <w:rsid w:val="006B6DAA"/>
    <w:rsid w:val="006B7132"/>
    <w:rsid w:val="006B7B00"/>
    <w:rsid w:val="006B7D70"/>
    <w:rsid w:val="006C0A93"/>
    <w:rsid w:val="006C0C3E"/>
    <w:rsid w:val="006C18B7"/>
    <w:rsid w:val="006C19D1"/>
    <w:rsid w:val="006C1E4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6A7"/>
    <w:rsid w:val="006D0CF1"/>
    <w:rsid w:val="006D1BD2"/>
    <w:rsid w:val="006D200F"/>
    <w:rsid w:val="006D2020"/>
    <w:rsid w:val="006D3405"/>
    <w:rsid w:val="006D3D0F"/>
    <w:rsid w:val="006D4A70"/>
    <w:rsid w:val="006D54CC"/>
    <w:rsid w:val="006D57B3"/>
    <w:rsid w:val="006D6227"/>
    <w:rsid w:val="006D7134"/>
    <w:rsid w:val="006D7223"/>
    <w:rsid w:val="006D7813"/>
    <w:rsid w:val="006E00DD"/>
    <w:rsid w:val="006E0E4C"/>
    <w:rsid w:val="006E1B28"/>
    <w:rsid w:val="006E1C79"/>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BEA"/>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CB0"/>
    <w:rsid w:val="00703A1A"/>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772"/>
    <w:rsid w:val="00713DCE"/>
    <w:rsid w:val="00715F13"/>
    <w:rsid w:val="00716001"/>
    <w:rsid w:val="00716652"/>
    <w:rsid w:val="00716F97"/>
    <w:rsid w:val="00717280"/>
    <w:rsid w:val="007172BC"/>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7071"/>
    <w:rsid w:val="00727242"/>
    <w:rsid w:val="00727E21"/>
    <w:rsid w:val="00730C45"/>
    <w:rsid w:val="00731C7D"/>
    <w:rsid w:val="00731D02"/>
    <w:rsid w:val="00732E95"/>
    <w:rsid w:val="0073334B"/>
    <w:rsid w:val="0073413D"/>
    <w:rsid w:val="0073419D"/>
    <w:rsid w:val="00735771"/>
    <w:rsid w:val="00737096"/>
    <w:rsid w:val="0073715A"/>
    <w:rsid w:val="00740630"/>
    <w:rsid w:val="0074249E"/>
    <w:rsid w:val="00742990"/>
    <w:rsid w:val="00742C16"/>
    <w:rsid w:val="0074320E"/>
    <w:rsid w:val="007444C0"/>
    <w:rsid w:val="00744569"/>
    <w:rsid w:val="00744B8C"/>
    <w:rsid w:val="007452CF"/>
    <w:rsid w:val="0074697D"/>
    <w:rsid w:val="00746CD2"/>
    <w:rsid w:val="00746F72"/>
    <w:rsid w:val="007500E4"/>
    <w:rsid w:val="00751CF0"/>
    <w:rsid w:val="00752EA3"/>
    <w:rsid w:val="00753A6B"/>
    <w:rsid w:val="00754455"/>
    <w:rsid w:val="00754D7D"/>
    <w:rsid w:val="007550B4"/>
    <w:rsid w:val="00756780"/>
    <w:rsid w:val="00756CE2"/>
    <w:rsid w:val="00757096"/>
    <w:rsid w:val="00757853"/>
    <w:rsid w:val="00757F25"/>
    <w:rsid w:val="007601B6"/>
    <w:rsid w:val="007620EB"/>
    <w:rsid w:val="0076227C"/>
    <w:rsid w:val="00762588"/>
    <w:rsid w:val="0076274A"/>
    <w:rsid w:val="0076433C"/>
    <w:rsid w:val="007661D2"/>
    <w:rsid w:val="007663F2"/>
    <w:rsid w:val="00767563"/>
    <w:rsid w:val="00770C66"/>
    <w:rsid w:val="00771175"/>
    <w:rsid w:val="0077189A"/>
    <w:rsid w:val="007719DB"/>
    <w:rsid w:val="00771E59"/>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858"/>
    <w:rsid w:val="00783C68"/>
    <w:rsid w:val="007846F4"/>
    <w:rsid w:val="007850F8"/>
    <w:rsid w:val="00785352"/>
    <w:rsid w:val="00786A8F"/>
    <w:rsid w:val="00787D7E"/>
    <w:rsid w:val="007902F8"/>
    <w:rsid w:val="00790777"/>
    <w:rsid w:val="00790FEC"/>
    <w:rsid w:val="00791761"/>
    <w:rsid w:val="007917CD"/>
    <w:rsid w:val="00791C20"/>
    <w:rsid w:val="00791CC0"/>
    <w:rsid w:val="007933AC"/>
    <w:rsid w:val="00793B81"/>
    <w:rsid w:val="007942B9"/>
    <w:rsid w:val="0079485D"/>
    <w:rsid w:val="007951C7"/>
    <w:rsid w:val="007954A4"/>
    <w:rsid w:val="00795625"/>
    <w:rsid w:val="00795D8A"/>
    <w:rsid w:val="007961D7"/>
    <w:rsid w:val="00796FBD"/>
    <w:rsid w:val="0079758B"/>
    <w:rsid w:val="007A065B"/>
    <w:rsid w:val="007A0920"/>
    <w:rsid w:val="007A0BD1"/>
    <w:rsid w:val="007A0E44"/>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EF8"/>
    <w:rsid w:val="007B5195"/>
    <w:rsid w:val="007B58FA"/>
    <w:rsid w:val="007B5D02"/>
    <w:rsid w:val="007B63B7"/>
    <w:rsid w:val="007C01B6"/>
    <w:rsid w:val="007C1173"/>
    <w:rsid w:val="007C118E"/>
    <w:rsid w:val="007C18C2"/>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131B"/>
    <w:rsid w:val="007D1ABE"/>
    <w:rsid w:val="007D2173"/>
    <w:rsid w:val="007D2289"/>
    <w:rsid w:val="007D2899"/>
    <w:rsid w:val="007D47CD"/>
    <w:rsid w:val="007D5190"/>
    <w:rsid w:val="007D6CE6"/>
    <w:rsid w:val="007D6ECC"/>
    <w:rsid w:val="007D7841"/>
    <w:rsid w:val="007E1193"/>
    <w:rsid w:val="007E1275"/>
    <w:rsid w:val="007E211F"/>
    <w:rsid w:val="007E2178"/>
    <w:rsid w:val="007E32D9"/>
    <w:rsid w:val="007E3565"/>
    <w:rsid w:val="007E39B2"/>
    <w:rsid w:val="007E57E8"/>
    <w:rsid w:val="007E5B8D"/>
    <w:rsid w:val="007E6511"/>
    <w:rsid w:val="007E74E4"/>
    <w:rsid w:val="007F047B"/>
    <w:rsid w:val="007F0B1A"/>
    <w:rsid w:val="007F0B26"/>
    <w:rsid w:val="007F1496"/>
    <w:rsid w:val="007F275A"/>
    <w:rsid w:val="007F282F"/>
    <w:rsid w:val="007F51CC"/>
    <w:rsid w:val="007F55E2"/>
    <w:rsid w:val="007F565A"/>
    <w:rsid w:val="007F5F2D"/>
    <w:rsid w:val="007F5F94"/>
    <w:rsid w:val="007F78FF"/>
    <w:rsid w:val="007F7987"/>
    <w:rsid w:val="008000EE"/>
    <w:rsid w:val="00800130"/>
    <w:rsid w:val="0080055A"/>
    <w:rsid w:val="0080089F"/>
    <w:rsid w:val="008017C0"/>
    <w:rsid w:val="00801901"/>
    <w:rsid w:val="00801B67"/>
    <w:rsid w:val="00801D20"/>
    <w:rsid w:val="00801D46"/>
    <w:rsid w:val="00803915"/>
    <w:rsid w:val="00803BB2"/>
    <w:rsid w:val="0080631C"/>
    <w:rsid w:val="00806522"/>
    <w:rsid w:val="0080668D"/>
    <w:rsid w:val="00806D18"/>
    <w:rsid w:val="008070E2"/>
    <w:rsid w:val="0080737A"/>
    <w:rsid w:val="008077EA"/>
    <w:rsid w:val="00807B5C"/>
    <w:rsid w:val="00807BD8"/>
    <w:rsid w:val="00807E5E"/>
    <w:rsid w:val="00810344"/>
    <w:rsid w:val="0081040C"/>
    <w:rsid w:val="008125C7"/>
    <w:rsid w:val="00812D63"/>
    <w:rsid w:val="00813F05"/>
    <w:rsid w:val="0081402C"/>
    <w:rsid w:val="008144EA"/>
    <w:rsid w:val="00814834"/>
    <w:rsid w:val="00814986"/>
    <w:rsid w:val="008152C9"/>
    <w:rsid w:val="00815410"/>
    <w:rsid w:val="00815E3B"/>
    <w:rsid w:val="008167D2"/>
    <w:rsid w:val="008167F9"/>
    <w:rsid w:val="008169E8"/>
    <w:rsid w:val="00816A67"/>
    <w:rsid w:val="00817528"/>
    <w:rsid w:val="00817E33"/>
    <w:rsid w:val="00820849"/>
    <w:rsid w:val="008209AC"/>
    <w:rsid w:val="008209B8"/>
    <w:rsid w:val="00821285"/>
    <w:rsid w:val="0082276A"/>
    <w:rsid w:val="008238B8"/>
    <w:rsid w:val="0082472F"/>
    <w:rsid w:val="00824D2A"/>
    <w:rsid w:val="00826794"/>
    <w:rsid w:val="00826C93"/>
    <w:rsid w:val="008279F6"/>
    <w:rsid w:val="00827F68"/>
    <w:rsid w:val="00830D9F"/>
    <w:rsid w:val="008310D9"/>
    <w:rsid w:val="008318A3"/>
    <w:rsid w:val="0083247C"/>
    <w:rsid w:val="0083341B"/>
    <w:rsid w:val="00834327"/>
    <w:rsid w:val="00834639"/>
    <w:rsid w:val="00835FD5"/>
    <w:rsid w:val="00836C03"/>
    <w:rsid w:val="008372EA"/>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8FE"/>
    <w:rsid w:val="008509C9"/>
    <w:rsid w:val="00850D45"/>
    <w:rsid w:val="00852E67"/>
    <w:rsid w:val="008538D0"/>
    <w:rsid w:val="00853B27"/>
    <w:rsid w:val="0085400A"/>
    <w:rsid w:val="0085407B"/>
    <w:rsid w:val="0085443D"/>
    <w:rsid w:val="008562A0"/>
    <w:rsid w:val="00856531"/>
    <w:rsid w:val="0085660A"/>
    <w:rsid w:val="008566C8"/>
    <w:rsid w:val="00856FF7"/>
    <w:rsid w:val="0085743F"/>
    <w:rsid w:val="0085775F"/>
    <w:rsid w:val="00857AA3"/>
    <w:rsid w:val="00857D43"/>
    <w:rsid w:val="00857F8B"/>
    <w:rsid w:val="00861728"/>
    <w:rsid w:val="00861DD3"/>
    <w:rsid w:val="00862075"/>
    <w:rsid w:val="008632C0"/>
    <w:rsid w:val="00863FB1"/>
    <w:rsid w:val="008640BB"/>
    <w:rsid w:val="00865A8B"/>
    <w:rsid w:val="00865B97"/>
    <w:rsid w:val="0086772C"/>
    <w:rsid w:val="00870286"/>
    <w:rsid w:val="0087088A"/>
    <w:rsid w:val="00870EAF"/>
    <w:rsid w:val="00871CE9"/>
    <w:rsid w:val="00872994"/>
    <w:rsid w:val="0087317E"/>
    <w:rsid w:val="0087363B"/>
    <w:rsid w:val="00874DFD"/>
    <w:rsid w:val="00875013"/>
    <w:rsid w:val="0087541C"/>
    <w:rsid w:val="008760A4"/>
    <w:rsid w:val="00876B4B"/>
    <w:rsid w:val="008772BE"/>
    <w:rsid w:val="008775F5"/>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D0D"/>
    <w:rsid w:val="008A7E55"/>
    <w:rsid w:val="008B00E3"/>
    <w:rsid w:val="008B0929"/>
    <w:rsid w:val="008B0F95"/>
    <w:rsid w:val="008B13DF"/>
    <w:rsid w:val="008B1C49"/>
    <w:rsid w:val="008B1ED0"/>
    <w:rsid w:val="008B2117"/>
    <w:rsid w:val="008B2D2E"/>
    <w:rsid w:val="008B356B"/>
    <w:rsid w:val="008B3C72"/>
    <w:rsid w:val="008B3ED7"/>
    <w:rsid w:val="008B4E9B"/>
    <w:rsid w:val="008B5ED3"/>
    <w:rsid w:val="008B64A6"/>
    <w:rsid w:val="008B6932"/>
    <w:rsid w:val="008B77F7"/>
    <w:rsid w:val="008B7B1D"/>
    <w:rsid w:val="008C004E"/>
    <w:rsid w:val="008C0215"/>
    <w:rsid w:val="008C10DA"/>
    <w:rsid w:val="008C11BE"/>
    <w:rsid w:val="008C23A2"/>
    <w:rsid w:val="008C333F"/>
    <w:rsid w:val="008C5171"/>
    <w:rsid w:val="008C5B9A"/>
    <w:rsid w:val="008C6508"/>
    <w:rsid w:val="008C7629"/>
    <w:rsid w:val="008C7E6F"/>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4CF"/>
    <w:rsid w:val="008E3533"/>
    <w:rsid w:val="008E44C5"/>
    <w:rsid w:val="008E4B39"/>
    <w:rsid w:val="008E5C4F"/>
    <w:rsid w:val="008E6E7A"/>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525"/>
    <w:rsid w:val="008F6897"/>
    <w:rsid w:val="009005EE"/>
    <w:rsid w:val="00900663"/>
    <w:rsid w:val="009031CC"/>
    <w:rsid w:val="0090324F"/>
    <w:rsid w:val="00903D25"/>
    <w:rsid w:val="00903EC0"/>
    <w:rsid w:val="009042F2"/>
    <w:rsid w:val="00904CAB"/>
    <w:rsid w:val="00904E39"/>
    <w:rsid w:val="0090542C"/>
    <w:rsid w:val="00905468"/>
    <w:rsid w:val="00905AB5"/>
    <w:rsid w:val="0090617D"/>
    <w:rsid w:val="00906591"/>
    <w:rsid w:val="00906EB7"/>
    <w:rsid w:val="0090797F"/>
    <w:rsid w:val="00907CFC"/>
    <w:rsid w:val="00910802"/>
    <w:rsid w:val="00910BAF"/>
    <w:rsid w:val="00911040"/>
    <w:rsid w:val="00911059"/>
    <w:rsid w:val="00911ED3"/>
    <w:rsid w:val="00912095"/>
    <w:rsid w:val="00912569"/>
    <w:rsid w:val="00913040"/>
    <w:rsid w:val="009136DA"/>
    <w:rsid w:val="00913FF8"/>
    <w:rsid w:val="0091417E"/>
    <w:rsid w:val="00914799"/>
    <w:rsid w:val="00914A3A"/>
    <w:rsid w:val="009159CA"/>
    <w:rsid w:val="00917B84"/>
    <w:rsid w:val="009200ED"/>
    <w:rsid w:val="009201E7"/>
    <w:rsid w:val="00920205"/>
    <w:rsid w:val="009212FA"/>
    <w:rsid w:val="009216C3"/>
    <w:rsid w:val="009224E7"/>
    <w:rsid w:val="0092276F"/>
    <w:rsid w:val="00922DE5"/>
    <w:rsid w:val="00922F1E"/>
    <w:rsid w:val="00923475"/>
    <w:rsid w:val="00923489"/>
    <w:rsid w:val="00923C16"/>
    <w:rsid w:val="0092405A"/>
    <w:rsid w:val="009262E5"/>
    <w:rsid w:val="0092631C"/>
    <w:rsid w:val="009268CB"/>
    <w:rsid w:val="00926EC6"/>
    <w:rsid w:val="0093022F"/>
    <w:rsid w:val="00930579"/>
    <w:rsid w:val="009307BC"/>
    <w:rsid w:val="00930AF8"/>
    <w:rsid w:val="0093144C"/>
    <w:rsid w:val="009314C8"/>
    <w:rsid w:val="0093196F"/>
    <w:rsid w:val="00932811"/>
    <w:rsid w:val="00932F38"/>
    <w:rsid w:val="009339EC"/>
    <w:rsid w:val="009340B4"/>
    <w:rsid w:val="0093435C"/>
    <w:rsid w:val="00934BDE"/>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2E8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6A9"/>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46B"/>
    <w:rsid w:val="00970040"/>
    <w:rsid w:val="00970BDC"/>
    <w:rsid w:val="00970CE1"/>
    <w:rsid w:val="00971090"/>
    <w:rsid w:val="00971980"/>
    <w:rsid w:val="00971DBA"/>
    <w:rsid w:val="00971F5E"/>
    <w:rsid w:val="00972636"/>
    <w:rsid w:val="00973219"/>
    <w:rsid w:val="00974B5A"/>
    <w:rsid w:val="00974C89"/>
    <w:rsid w:val="00975224"/>
    <w:rsid w:val="009752F3"/>
    <w:rsid w:val="00975898"/>
    <w:rsid w:val="00975FB6"/>
    <w:rsid w:val="009769C3"/>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761"/>
    <w:rsid w:val="00983EAA"/>
    <w:rsid w:val="009849BA"/>
    <w:rsid w:val="00984CA4"/>
    <w:rsid w:val="009860C0"/>
    <w:rsid w:val="009863C3"/>
    <w:rsid w:val="0098654C"/>
    <w:rsid w:val="009865A6"/>
    <w:rsid w:val="0098662F"/>
    <w:rsid w:val="0098680C"/>
    <w:rsid w:val="00986FE0"/>
    <w:rsid w:val="0098706A"/>
    <w:rsid w:val="0098716E"/>
    <w:rsid w:val="00987DA6"/>
    <w:rsid w:val="00987FEB"/>
    <w:rsid w:val="0099127C"/>
    <w:rsid w:val="00991607"/>
    <w:rsid w:val="00992913"/>
    <w:rsid w:val="00993E0F"/>
    <w:rsid w:val="00994DA8"/>
    <w:rsid w:val="0099502F"/>
    <w:rsid w:val="0099731F"/>
    <w:rsid w:val="00997698"/>
    <w:rsid w:val="0099797E"/>
    <w:rsid w:val="009A01D8"/>
    <w:rsid w:val="009A0750"/>
    <w:rsid w:val="009A2A54"/>
    <w:rsid w:val="009A3970"/>
    <w:rsid w:val="009A3C45"/>
    <w:rsid w:val="009A4651"/>
    <w:rsid w:val="009A49A2"/>
    <w:rsid w:val="009A4D02"/>
    <w:rsid w:val="009A7566"/>
    <w:rsid w:val="009A774D"/>
    <w:rsid w:val="009B0165"/>
    <w:rsid w:val="009B15FC"/>
    <w:rsid w:val="009B17EC"/>
    <w:rsid w:val="009B2851"/>
    <w:rsid w:val="009B2DD8"/>
    <w:rsid w:val="009B2F85"/>
    <w:rsid w:val="009B45EB"/>
    <w:rsid w:val="009B4B74"/>
    <w:rsid w:val="009B55C9"/>
    <w:rsid w:val="009B5EEA"/>
    <w:rsid w:val="009B7262"/>
    <w:rsid w:val="009B73DC"/>
    <w:rsid w:val="009C04FC"/>
    <w:rsid w:val="009C0B50"/>
    <w:rsid w:val="009C22CD"/>
    <w:rsid w:val="009C266C"/>
    <w:rsid w:val="009C2D78"/>
    <w:rsid w:val="009C35FC"/>
    <w:rsid w:val="009C3935"/>
    <w:rsid w:val="009C412C"/>
    <w:rsid w:val="009C46D2"/>
    <w:rsid w:val="009C4F21"/>
    <w:rsid w:val="009C591E"/>
    <w:rsid w:val="009C5C71"/>
    <w:rsid w:val="009C5DCE"/>
    <w:rsid w:val="009C669D"/>
    <w:rsid w:val="009C67FD"/>
    <w:rsid w:val="009C6DFC"/>
    <w:rsid w:val="009C701E"/>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582"/>
    <w:rsid w:val="009D3BD8"/>
    <w:rsid w:val="009D3E19"/>
    <w:rsid w:val="009D4B27"/>
    <w:rsid w:val="009D4C2C"/>
    <w:rsid w:val="009D4D1A"/>
    <w:rsid w:val="009D518E"/>
    <w:rsid w:val="009D5745"/>
    <w:rsid w:val="009D5AA8"/>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011F"/>
    <w:rsid w:val="009F1E72"/>
    <w:rsid w:val="009F230A"/>
    <w:rsid w:val="009F29C8"/>
    <w:rsid w:val="009F36F2"/>
    <w:rsid w:val="009F4335"/>
    <w:rsid w:val="009F455D"/>
    <w:rsid w:val="009F48F8"/>
    <w:rsid w:val="009F59B4"/>
    <w:rsid w:val="009F603A"/>
    <w:rsid w:val="009F6649"/>
    <w:rsid w:val="009F7216"/>
    <w:rsid w:val="009F7497"/>
    <w:rsid w:val="00A00386"/>
    <w:rsid w:val="00A00DD6"/>
    <w:rsid w:val="00A00E73"/>
    <w:rsid w:val="00A027AF"/>
    <w:rsid w:val="00A02815"/>
    <w:rsid w:val="00A0365B"/>
    <w:rsid w:val="00A038E7"/>
    <w:rsid w:val="00A04AB4"/>
    <w:rsid w:val="00A04B02"/>
    <w:rsid w:val="00A061EC"/>
    <w:rsid w:val="00A0685D"/>
    <w:rsid w:val="00A068B0"/>
    <w:rsid w:val="00A0728D"/>
    <w:rsid w:val="00A10664"/>
    <w:rsid w:val="00A10771"/>
    <w:rsid w:val="00A10D63"/>
    <w:rsid w:val="00A11F56"/>
    <w:rsid w:val="00A13382"/>
    <w:rsid w:val="00A135F9"/>
    <w:rsid w:val="00A13D4D"/>
    <w:rsid w:val="00A14118"/>
    <w:rsid w:val="00A14E3E"/>
    <w:rsid w:val="00A15A19"/>
    <w:rsid w:val="00A15A90"/>
    <w:rsid w:val="00A15FFD"/>
    <w:rsid w:val="00A16647"/>
    <w:rsid w:val="00A16AE1"/>
    <w:rsid w:val="00A1737C"/>
    <w:rsid w:val="00A179C1"/>
    <w:rsid w:val="00A2046F"/>
    <w:rsid w:val="00A21A40"/>
    <w:rsid w:val="00A21BE5"/>
    <w:rsid w:val="00A21EEF"/>
    <w:rsid w:val="00A2240D"/>
    <w:rsid w:val="00A225AF"/>
    <w:rsid w:val="00A227A2"/>
    <w:rsid w:val="00A22D92"/>
    <w:rsid w:val="00A235BD"/>
    <w:rsid w:val="00A2387B"/>
    <w:rsid w:val="00A23A2D"/>
    <w:rsid w:val="00A23D27"/>
    <w:rsid w:val="00A23D86"/>
    <w:rsid w:val="00A23EB5"/>
    <w:rsid w:val="00A23F16"/>
    <w:rsid w:val="00A24673"/>
    <w:rsid w:val="00A25B5B"/>
    <w:rsid w:val="00A261E5"/>
    <w:rsid w:val="00A262F3"/>
    <w:rsid w:val="00A26B2B"/>
    <w:rsid w:val="00A2732D"/>
    <w:rsid w:val="00A2786C"/>
    <w:rsid w:val="00A2794D"/>
    <w:rsid w:val="00A27A6E"/>
    <w:rsid w:val="00A3037E"/>
    <w:rsid w:val="00A3069E"/>
    <w:rsid w:val="00A30ADB"/>
    <w:rsid w:val="00A310A7"/>
    <w:rsid w:val="00A31110"/>
    <w:rsid w:val="00A321A2"/>
    <w:rsid w:val="00A34DCF"/>
    <w:rsid w:val="00A356EB"/>
    <w:rsid w:val="00A364F4"/>
    <w:rsid w:val="00A365A4"/>
    <w:rsid w:val="00A36FC4"/>
    <w:rsid w:val="00A40A6D"/>
    <w:rsid w:val="00A40EF3"/>
    <w:rsid w:val="00A410FB"/>
    <w:rsid w:val="00A429AA"/>
    <w:rsid w:val="00A43127"/>
    <w:rsid w:val="00A431C6"/>
    <w:rsid w:val="00A431F8"/>
    <w:rsid w:val="00A43200"/>
    <w:rsid w:val="00A44F91"/>
    <w:rsid w:val="00A45827"/>
    <w:rsid w:val="00A4745D"/>
    <w:rsid w:val="00A50607"/>
    <w:rsid w:val="00A50898"/>
    <w:rsid w:val="00A5093A"/>
    <w:rsid w:val="00A51537"/>
    <w:rsid w:val="00A51663"/>
    <w:rsid w:val="00A51BFF"/>
    <w:rsid w:val="00A51D95"/>
    <w:rsid w:val="00A51DA4"/>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1F8"/>
    <w:rsid w:val="00A8176A"/>
    <w:rsid w:val="00A81C4E"/>
    <w:rsid w:val="00A81C69"/>
    <w:rsid w:val="00A81FF7"/>
    <w:rsid w:val="00A828C9"/>
    <w:rsid w:val="00A82C21"/>
    <w:rsid w:val="00A82CA9"/>
    <w:rsid w:val="00A82F3F"/>
    <w:rsid w:val="00A83401"/>
    <w:rsid w:val="00A834BF"/>
    <w:rsid w:val="00A83D80"/>
    <w:rsid w:val="00A87954"/>
    <w:rsid w:val="00A903C8"/>
    <w:rsid w:val="00A91634"/>
    <w:rsid w:val="00A93EAF"/>
    <w:rsid w:val="00A94611"/>
    <w:rsid w:val="00A952EA"/>
    <w:rsid w:val="00A958A5"/>
    <w:rsid w:val="00A95ED3"/>
    <w:rsid w:val="00A95F5C"/>
    <w:rsid w:val="00A971F8"/>
    <w:rsid w:val="00A9739A"/>
    <w:rsid w:val="00A97778"/>
    <w:rsid w:val="00A97A11"/>
    <w:rsid w:val="00A97B21"/>
    <w:rsid w:val="00AA04D8"/>
    <w:rsid w:val="00AA0B85"/>
    <w:rsid w:val="00AA11A2"/>
    <w:rsid w:val="00AA124D"/>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4143"/>
    <w:rsid w:val="00AB488E"/>
    <w:rsid w:val="00AB4A58"/>
    <w:rsid w:val="00AB5613"/>
    <w:rsid w:val="00AB617A"/>
    <w:rsid w:val="00AB6943"/>
    <w:rsid w:val="00AC143B"/>
    <w:rsid w:val="00AC1807"/>
    <w:rsid w:val="00AC1C53"/>
    <w:rsid w:val="00AC1D9E"/>
    <w:rsid w:val="00AC243C"/>
    <w:rsid w:val="00AC26C1"/>
    <w:rsid w:val="00AC3C05"/>
    <w:rsid w:val="00AC52DD"/>
    <w:rsid w:val="00AC540F"/>
    <w:rsid w:val="00AC5532"/>
    <w:rsid w:val="00AC58B4"/>
    <w:rsid w:val="00AC5BDB"/>
    <w:rsid w:val="00AC6C3A"/>
    <w:rsid w:val="00AC7012"/>
    <w:rsid w:val="00AC7102"/>
    <w:rsid w:val="00AC7471"/>
    <w:rsid w:val="00AC7E61"/>
    <w:rsid w:val="00AD032F"/>
    <w:rsid w:val="00AD16B7"/>
    <w:rsid w:val="00AD18BA"/>
    <w:rsid w:val="00AD2D37"/>
    <w:rsid w:val="00AD2DF4"/>
    <w:rsid w:val="00AD3125"/>
    <w:rsid w:val="00AD3602"/>
    <w:rsid w:val="00AD3BF6"/>
    <w:rsid w:val="00AD46EA"/>
    <w:rsid w:val="00AD4BB3"/>
    <w:rsid w:val="00AD4F75"/>
    <w:rsid w:val="00AD555B"/>
    <w:rsid w:val="00AD5CE6"/>
    <w:rsid w:val="00AD602B"/>
    <w:rsid w:val="00AD693F"/>
    <w:rsid w:val="00AE086D"/>
    <w:rsid w:val="00AE0D65"/>
    <w:rsid w:val="00AE0EDD"/>
    <w:rsid w:val="00AE14D5"/>
    <w:rsid w:val="00AE16A0"/>
    <w:rsid w:val="00AE18D3"/>
    <w:rsid w:val="00AE193F"/>
    <w:rsid w:val="00AE1BFE"/>
    <w:rsid w:val="00AE1F9F"/>
    <w:rsid w:val="00AE2ACF"/>
    <w:rsid w:val="00AE2DBB"/>
    <w:rsid w:val="00AE3EE8"/>
    <w:rsid w:val="00AE485B"/>
    <w:rsid w:val="00AE5086"/>
    <w:rsid w:val="00AE5463"/>
    <w:rsid w:val="00AE5A9E"/>
    <w:rsid w:val="00AE5CBE"/>
    <w:rsid w:val="00AE60C6"/>
    <w:rsid w:val="00AE6F9E"/>
    <w:rsid w:val="00AE7335"/>
    <w:rsid w:val="00AE7DB5"/>
    <w:rsid w:val="00AF2A89"/>
    <w:rsid w:val="00AF2FEC"/>
    <w:rsid w:val="00AF37CB"/>
    <w:rsid w:val="00AF4EB8"/>
    <w:rsid w:val="00AF52E7"/>
    <w:rsid w:val="00AF55C8"/>
    <w:rsid w:val="00AF56DB"/>
    <w:rsid w:val="00AF5718"/>
    <w:rsid w:val="00AF5D37"/>
    <w:rsid w:val="00AF5D95"/>
    <w:rsid w:val="00AF6339"/>
    <w:rsid w:val="00AF66EB"/>
    <w:rsid w:val="00AF6CB1"/>
    <w:rsid w:val="00AF7A7E"/>
    <w:rsid w:val="00B00098"/>
    <w:rsid w:val="00B003AA"/>
    <w:rsid w:val="00B00FAE"/>
    <w:rsid w:val="00B01117"/>
    <w:rsid w:val="00B01816"/>
    <w:rsid w:val="00B01C49"/>
    <w:rsid w:val="00B023E6"/>
    <w:rsid w:val="00B044CF"/>
    <w:rsid w:val="00B048D4"/>
    <w:rsid w:val="00B04EC5"/>
    <w:rsid w:val="00B05290"/>
    <w:rsid w:val="00B05F1C"/>
    <w:rsid w:val="00B062D6"/>
    <w:rsid w:val="00B0637D"/>
    <w:rsid w:val="00B069E1"/>
    <w:rsid w:val="00B06B40"/>
    <w:rsid w:val="00B07386"/>
    <w:rsid w:val="00B0757A"/>
    <w:rsid w:val="00B075C2"/>
    <w:rsid w:val="00B07D3B"/>
    <w:rsid w:val="00B10832"/>
    <w:rsid w:val="00B119BF"/>
    <w:rsid w:val="00B128D7"/>
    <w:rsid w:val="00B12D6A"/>
    <w:rsid w:val="00B14745"/>
    <w:rsid w:val="00B14828"/>
    <w:rsid w:val="00B14EF7"/>
    <w:rsid w:val="00B165FB"/>
    <w:rsid w:val="00B2023A"/>
    <w:rsid w:val="00B2068B"/>
    <w:rsid w:val="00B20AC8"/>
    <w:rsid w:val="00B20C4A"/>
    <w:rsid w:val="00B2152F"/>
    <w:rsid w:val="00B21ECA"/>
    <w:rsid w:val="00B2257C"/>
    <w:rsid w:val="00B2267D"/>
    <w:rsid w:val="00B22AAF"/>
    <w:rsid w:val="00B22E28"/>
    <w:rsid w:val="00B23059"/>
    <w:rsid w:val="00B236A8"/>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3FAC"/>
    <w:rsid w:val="00B340A1"/>
    <w:rsid w:val="00B352AE"/>
    <w:rsid w:val="00B35B97"/>
    <w:rsid w:val="00B35BE7"/>
    <w:rsid w:val="00B35C4C"/>
    <w:rsid w:val="00B360DF"/>
    <w:rsid w:val="00B36AB7"/>
    <w:rsid w:val="00B36FC8"/>
    <w:rsid w:val="00B37E7C"/>
    <w:rsid w:val="00B409AF"/>
    <w:rsid w:val="00B41273"/>
    <w:rsid w:val="00B413BD"/>
    <w:rsid w:val="00B423EC"/>
    <w:rsid w:val="00B430A1"/>
    <w:rsid w:val="00B432A5"/>
    <w:rsid w:val="00B44238"/>
    <w:rsid w:val="00B4517E"/>
    <w:rsid w:val="00B456B9"/>
    <w:rsid w:val="00B45A3A"/>
    <w:rsid w:val="00B46047"/>
    <w:rsid w:val="00B47DE4"/>
    <w:rsid w:val="00B50549"/>
    <w:rsid w:val="00B509FF"/>
    <w:rsid w:val="00B5194E"/>
    <w:rsid w:val="00B51C6C"/>
    <w:rsid w:val="00B5226E"/>
    <w:rsid w:val="00B53267"/>
    <w:rsid w:val="00B53DBF"/>
    <w:rsid w:val="00B5471A"/>
    <w:rsid w:val="00B54954"/>
    <w:rsid w:val="00B54CCB"/>
    <w:rsid w:val="00B56138"/>
    <w:rsid w:val="00B56723"/>
    <w:rsid w:val="00B5713D"/>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2B77"/>
    <w:rsid w:val="00B73E51"/>
    <w:rsid w:val="00B7441F"/>
    <w:rsid w:val="00B745E0"/>
    <w:rsid w:val="00B755FD"/>
    <w:rsid w:val="00B7658D"/>
    <w:rsid w:val="00B76F26"/>
    <w:rsid w:val="00B77318"/>
    <w:rsid w:val="00B774BD"/>
    <w:rsid w:val="00B778AA"/>
    <w:rsid w:val="00B77F86"/>
    <w:rsid w:val="00B806A3"/>
    <w:rsid w:val="00B80712"/>
    <w:rsid w:val="00B81794"/>
    <w:rsid w:val="00B82F31"/>
    <w:rsid w:val="00B84464"/>
    <w:rsid w:val="00B84597"/>
    <w:rsid w:val="00B84D6B"/>
    <w:rsid w:val="00B852B5"/>
    <w:rsid w:val="00B86269"/>
    <w:rsid w:val="00B8677A"/>
    <w:rsid w:val="00B872BE"/>
    <w:rsid w:val="00B87D4C"/>
    <w:rsid w:val="00B90898"/>
    <w:rsid w:val="00B909B0"/>
    <w:rsid w:val="00B90B7A"/>
    <w:rsid w:val="00B92633"/>
    <w:rsid w:val="00B92A0D"/>
    <w:rsid w:val="00B92B00"/>
    <w:rsid w:val="00B92BD1"/>
    <w:rsid w:val="00B933E4"/>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18D2"/>
    <w:rsid w:val="00BA1EE3"/>
    <w:rsid w:val="00BA216E"/>
    <w:rsid w:val="00BA2DFD"/>
    <w:rsid w:val="00BA3436"/>
    <w:rsid w:val="00BA34BC"/>
    <w:rsid w:val="00BA34C9"/>
    <w:rsid w:val="00BA3F15"/>
    <w:rsid w:val="00BA5D55"/>
    <w:rsid w:val="00BA614A"/>
    <w:rsid w:val="00BA61D2"/>
    <w:rsid w:val="00BA6295"/>
    <w:rsid w:val="00BA687D"/>
    <w:rsid w:val="00BB03B5"/>
    <w:rsid w:val="00BB073C"/>
    <w:rsid w:val="00BB09C2"/>
    <w:rsid w:val="00BB0E3E"/>
    <w:rsid w:val="00BB1770"/>
    <w:rsid w:val="00BB1E35"/>
    <w:rsid w:val="00BB24E4"/>
    <w:rsid w:val="00BB27D6"/>
    <w:rsid w:val="00BB2AAD"/>
    <w:rsid w:val="00BB3CF1"/>
    <w:rsid w:val="00BB46FD"/>
    <w:rsid w:val="00BB4870"/>
    <w:rsid w:val="00BB4A68"/>
    <w:rsid w:val="00BB4D50"/>
    <w:rsid w:val="00BB5E43"/>
    <w:rsid w:val="00BB6244"/>
    <w:rsid w:val="00BB697E"/>
    <w:rsid w:val="00BB6BE8"/>
    <w:rsid w:val="00BB6E3B"/>
    <w:rsid w:val="00BB7093"/>
    <w:rsid w:val="00BB7742"/>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209"/>
    <w:rsid w:val="00BD154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F0A47"/>
    <w:rsid w:val="00BF117A"/>
    <w:rsid w:val="00BF3A02"/>
    <w:rsid w:val="00BF40A8"/>
    <w:rsid w:val="00BF49E1"/>
    <w:rsid w:val="00BF5103"/>
    <w:rsid w:val="00BF520C"/>
    <w:rsid w:val="00BF69EA"/>
    <w:rsid w:val="00BF6D33"/>
    <w:rsid w:val="00C00F79"/>
    <w:rsid w:val="00C01B14"/>
    <w:rsid w:val="00C021AE"/>
    <w:rsid w:val="00C02C0A"/>
    <w:rsid w:val="00C036B6"/>
    <w:rsid w:val="00C0439F"/>
    <w:rsid w:val="00C04709"/>
    <w:rsid w:val="00C04A67"/>
    <w:rsid w:val="00C0508A"/>
    <w:rsid w:val="00C067B5"/>
    <w:rsid w:val="00C07F60"/>
    <w:rsid w:val="00C07FC4"/>
    <w:rsid w:val="00C10BE1"/>
    <w:rsid w:val="00C11D7B"/>
    <w:rsid w:val="00C12625"/>
    <w:rsid w:val="00C12E34"/>
    <w:rsid w:val="00C12EB8"/>
    <w:rsid w:val="00C13325"/>
    <w:rsid w:val="00C141EB"/>
    <w:rsid w:val="00C14AAF"/>
    <w:rsid w:val="00C14BAC"/>
    <w:rsid w:val="00C15058"/>
    <w:rsid w:val="00C1538E"/>
    <w:rsid w:val="00C15D84"/>
    <w:rsid w:val="00C175A7"/>
    <w:rsid w:val="00C175EC"/>
    <w:rsid w:val="00C17A94"/>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05D1"/>
    <w:rsid w:val="00C31031"/>
    <w:rsid w:val="00C3226D"/>
    <w:rsid w:val="00C32323"/>
    <w:rsid w:val="00C332D0"/>
    <w:rsid w:val="00C3463A"/>
    <w:rsid w:val="00C346C4"/>
    <w:rsid w:val="00C35E39"/>
    <w:rsid w:val="00C3722F"/>
    <w:rsid w:val="00C37693"/>
    <w:rsid w:val="00C3796D"/>
    <w:rsid w:val="00C40B8A"/>
    <w:rsid w:val="00C42075"/>
    <w:rsid w:val="00C42FFC"/>
    <w:rsid w:val="00C4302C"/>
    <w:rsid w:val="00C431E3"/>
    <w:rsid w:val="00C432F5"/>
    <w:rsid w:val="00C43598"/>
    <w:rsid w:val="00C444F5"/>
    <w:rsid w:val="00C457BB"/>
    <w:rsid w:val="00C47419"/>
    <w:rsid w:val="00C47D36"/>
    <w:rsid w:val="00C517EC"/>
    <w:rsid w:val="00C52110"/>
    <w:rsid w:val="00C52CCA"/>
    <w:rsid w:val="00C541D2"/>
    <w:rsid w:val="00C542DE"/>
    <w:rsid w:val="00C549FE"/>
    <w:rsid w:val="00C55659"/>
    <w:rsid w:val="00C56370"/>
    <w:rsid w:val="00C571F6"/>
    <w:rsid w:val="00C5751B"/>
    <w:rsid w:val="00C615C8"/>
    <w:rsid w:val="00C63EB8"/>
    <w:rsid w:val="00C63FEE"/>
    <w:rsid w:val="00C64668"/>
    <w:rsid w:val="00C64915"/>
    <w:rsid w:val="00C64D52"/>
    <w:rsid w:val="00C65088"/>
    <w:rsid w:val="00C65181"/>
    <w:rsid w:val="00C65556"/>
    <w:rsid w:val="00C656FA"/>
    <w:rsid w:val="00C65B21"/>
    <w:rsid w:val="00C662C9"/>
    <w:rsid w:val="00C67146"/>
    <w:rsid w:val="00C67A10"/>
    <w:rsid w:val="00C67B98"/>
    <w:rsid w:val="00C700A0"/>
    <w:rsid w:val="00C7059E"/>
    <w:rsid w:val="00C70762"/>
    <w:rsid w:val="00C71167"/>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A00"/>
    <w:rsid w:val="00C81037"/>
    <w:rsid w:val="00C82D0D"/>
    <w:rsid w:val="00C83527"/>
    <w:rsid w:val="00C843D8"/>
    <w:rsid w:val="00C84CF7"/>
    <w:rsid w:val="00C85ED1"/>
    <w:rsid w:val="00C86592"/>
    <w:rsid w:val="00C86F09"/>
    <w:rsid w:val="00C87294"/>
    <w:rsid w:val="00C87527"/>
    <w:rsid w:val="00C8782D"/>
    <w:rsid w:val="00C908F3"/>
    <w:rsid w:val="00C90A9A"/>
    <w:rsid w:val="00C90BBD"/>
    <w:rsid w:val="00C90F7E"/>
    <w:rsid w:val="00C917DF"/>
    <w:rsid w:val="00C91DE7"/>
    <w:rsid w:val="00C9278A"/>
    <w:rsid w:val="00C93E4C"/>
    <w:rsid w:val="00C94E77"/>
    <w:rsid w:val="00C95B50"/>
    <w:rsid w:val="00C96481"/>
    <w:rsid w:val="00CA09C2"/>
    <w:rsid w:val="00CA1203"/>
    <w:rsid w:val="00CA1328"/>
    <w:rsid w:val="00CA259B"/>
    <w:rsid w:val="00CA3029"/>
    <w:rsid w:val="00CA3369"/>
    <w:rsid w:val="00CA3F59"/>
    <w:rsid w:val="00CA406D"/>
    <w:rsid w:val="00CA4ADA"/>
    <w:rsid w:val="00CA505E"/>
    <w:rsid w:val="00CA519A"/>
    <w:rsid w:val="00CA5289"/>
    <w:rsid w:val="00CA5709"/>
    <w:rsid w:val="00CA6A11"/>
    <w:rsid w:val="00CA792D"/>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567"/>
    <w:rsid w:val="00CC2831"/>
    <w:rsid w:val="00CC28CA"/>
    <w:rsid w:val="00CC2E1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5F7"/>
    <w:rsid w:val="00CD5BE1"/>
    <w:rsid w:val="00CD6617"/>
    <w:rsid w:val="00CD6660"/>
    <w:rsid w:val="00CD67F1"/>
    <w:rsid w:val="00CD7394"/>
    <w:rsid w:val="00CD7E61"/>
    <w:rsid w:val="00CE092B"/>
    <w:rsid w:val="00CE13AF"/>
    <w:rsid w:val="00CE1BCB"/>
    <w:rsid w:val="00CE1C3F"/>
    <w:rsid w:val="00CE1F1A"/>
    <w:rsid w:val="00CE2764"/>
    <w:rsid w:val="00CE2B85"/>
    <w:rsid w:val="00CE31C9"/>
    <w:rsid w:val="00CE32A3"/>
    <w:rsid w:val="00CE3AA7"/>
    <w:rsid w:val="00CE59DF"/>
    <w:rsid w:val="00CE5EB7"/>
    <w:rsid w:val="00CE7474"/>
    <w:rsid w:val="00CE76F4"/>
    <w:rsid w:val="00CE79D7"/>
    <w:rsid w:val="00CE7A4B"/>
    <w:rsid w:val="00CF010A"/>
    <w:rsid w:val="00CF073B"/>
    <w:rsid w:val="00CF0D80"/>
    <w:rsid w:val="00CF18B0"/>
    <w:rsid w:val="00CF1EA4"/>
    <w:rsid w:val="00CF2845"/>
    <w:rsid w:val="00CF285C"/>
    <w:rsid w:val="00CF285D"/>
    <w:rsid w:val="00CF288E"/>
    <w:rsid w:val="00CF2E7B"/>
    <w:rsid w:val="00CF31CC"/>
    <w:rsid w:val="00CF36DB"/>
    <w:rsid w:val="00CF53F3"/>
    <w:rsid w:val="00CF5FDE"/>
    <w:rsid w:val="00CF63DD"/>
    <w:rsid w:val="00CF65B9"/>
    <w:rsid w:val="00CF69C5"/>
    <w:rsid w:val="00CF7D73"/>
    <w:rsid w:val="00D004D9"/>
    <w:rsid w:val="00D0102F"/>
    <w:rsid w:val="00D03248"/>
    <w:rsid w:val="00D03913"/>
    <w:rsid w:val="00D03A75"/>
    <w:rsid w:val="00D0586D"/>
    <w:rsid w:val="00D05E2F"/>
    <w:rsid w:val="00D05F7C"/>
    <w:rsid w:val="00D06907"/>
    <w:rsid w:val="00D07FB0"/>
    <w:rsid w:val="00D100AB"/>
    <w:rsid w:val="00D10B67"/>
    <w:rsid w:val="00D1153D"/>
    <w:rsid w:val="00D11BFE"/>
    <w:rsid w:val="00D124F4"/>
    <w:rsid w:val="00D1270F"/>
    <w:rsid w:val="00D132B1"/>
    <w:rsid w:val="00D134F6"/>
    <w:rsid w:val="00D13FC2"/>
    <w:rsid w:val="00D1499B"/>
    <w:rsid w:val="00D14BED"/>
    <w:rsid w:val="00D14C4B"/>
    <w:rsid w:val="00D16526"/>
    <w:rsid w:val="00D16C8C"/>
    <w:rsid w:val="00D16F09"/>
    <w:rsid w:val="00D17CAE"/>
    <w:rsid w:val="00D200D5"/>
    <w:rsid w:val="00D205FA"/>
    <w:rsid w:val="00D20AC1"/>
    <w:rsid w:val="00D21232"/>
    <w:rsid w:val="00D21CA2"/>
    <w:rsid w:val="00D21D17"/>
    <w:rsid w:val="00D228BF"/>
    <w:rsid w:val="00D22E7A"/>
    <w:rsid w:val="00D22F9B"/>
    <w:rsid w:val="00D2338E"/>
    <w:rsid w:val="00D234C0"/>
    <w:rsid w:val="00D23B04"/>
    <w:rsid w:val="00D25FDF"/>
    <w:rsid w:val="00D260CD"/>
    <w:rsid w:val="00D26312"/>
    <w:rsid w:val="00D26419"/>
    <w:rsid w:val="00D273DE"/>
    <w:rsid w:val="00D301E9"/>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1DD2"/>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0D4B"/>
    <w:rsid w:val="00D513BC"/>
    <w:rsid w:val="00D513C6"/>
    <w:rsid w:val="00D51D44"/>
    <w:rsid w:val="00D51F83"/>
    <w:rsid w:val="00D5203C"/>
    <w:rsid w:val="00D52203"/>
    <w:rsid w:val="00D5271B"/>
    <w:rsid w:val="00D5324B"/>
    <w:rsid w:val="00D5501D"/>
    <w:rsid w:val="00D550E6"/>
    <w:rsid w:val="00D5648A"/>
    <w:rsid w:val="00D56562"/>
    <w:rsid w:val="00D56625"/>
    <w:rsid w:val="00D5689B"/>
    <w:rsid w:val="00D56AC6"/>
    <w:rsid w:val="00D56B2D"/>
    <w:rsid w:val="00D56B30"/>
    <w:rsid w:val="00D57B09"/>
    <w:rsid w:val="00D60342"/>
    <w:rsid w:val="00D6105F"/>
    <w:rsid w:val="00D6117B"/>
    <w:rsid w:val="00D63479"/>
    <w:rsid w:val="00D65150"/>
    <w:rsid w:val="00D6534E"/>
    <w:rsid w:val="00D65603"/>
    <w:rsid w:val="00D658AE"/>
    <w:rsid w:val="00D658D6"/>
    <w:rsid w:val="00D66558"/>
    <w:rsid w:val="00D6664A"/>
    <w:rsid w:val="00D67692"/>
    <w:rsid w:val="00D717A6"/>
    <w:rsid w:val="00D7244E"/>
    <w:rsid w:val="00D7272B"/>
    <w:rsid w:val="00D7361F"/>
    <w:rsid w:val="00D737FD"/>
    <w:rsid w:val="00D73D91"/>
    <w:rsid w:val="00D73EAF"/>
    <w:rsid w:val="00D744C7"/>
    <w:rsid w:val="00D74AC4"/>
    <w:rsid w:val="00D74FBA"/>
    <w:rsid w:val="00D750FB"/>
    <w:rsid w:val="00D75151"/>
    <w:rsid w:val="00D75947"/>
    <w:rsid w:val="00D772E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7EB"/>
    <w:rsid w:val="00D93A6E"/>
    <w:rsid w:val="00D94196"/>
    <w:rsid w:val="00D9422C"/>
    <w:rsid w:val="00D9497B"/>
    <w:rsid w:val="00D95116"/>
    <w:rsid w:val="00D969F9"/>
    <w:rsid w:val="00DA0EA4"/>
    <w:rsid w:val="00DA0EF4"/>
    <w:rsid w:val="00DA15A4"/>
    <w:rsid w:val="00DA193B"/>
    <w:rsid w:val="00DA23B5"/>
    <w:rsid w:val="00DA2EB1"/>
    <w:rsid w:val="00DA3137"/>
    <w:rsid w:val="00DA3629"/>
    <w:rsid w:val="00DA37BB"/>
    <w:rsid w:val="00DA3C5D"/>
    <w:rsid w:val="00DA3DE5"/>
    <w:rsid w:val="00DA3E45"/>
    <w:rsid w:val="00DA4A98"/>
    <w:rsid w:val="00DA5171"/>
    <w:rsid w:val="00DA532E"/>
    <w:rsid w:val="00DA565E"/>
    <w:rsid w:val="00DA5E7E"/>
    <w:rsid w:val="00DA779D"/>
    <w:rsid w:val="00DA7834"/>
    <w:rsid w:val="00DB19E8"/>
    <w:rsid w:val="00DB2462"/>
    <w:rsid w:val="00DB313B"/>
    <w:rsid w:val="00DB3172"/>
    <w:rsid w:val="00DB38D8"/>
    <w:rsid w:val="00DB3907"/>
    <w:rsid w:val="00DB3C88"/>
    <w:rsid w:val="00DB4398"/>
    <w:rsid w:val="00DB50B1"/>
    <w:rsid w:val="00DB5D67"/>
    <w:rsid w:val="00DB5FC0"/>
    <w:rsid w:val="00DB6647"/>
    <w:rsid w:val="00DB66CE"/>
    <w:rsid w:val="00DB741D"/>
    <w:rsid w:val="00DB7EB5"/>
    <w:rsid w:val="00DC0381"/>
    <w:rsid w:val="00DC038A"/>
    <w:rsid w:val="00DC09BB"/>
    <w:rsid w:val="00DC0C19"/>
    <w:rsid w:val="00DC14B7"/>
    <w:rsid w:val="00DC1E35"/>
    <w:rsid w:val="00DC2307"/>
    <w:rsid w:val="00DC2AB7"/>
    <w:rsid w:val="00DC30DD"/>
    <w:rsid w:val="00DC346E"/>
    <w:rsid w:val="00DC40DD"/>
    <w:rsid w:val="00DC43E1"/>
    <w:rsid w:val="00DC4B22"/>
    <w:rsid w:val="00DC4D9D"/>
    <w:rsid w:val="00DC5754"/>
    <w:rsid w:val="00DC57B5"/>
    <w:rsid w:val="00DC6670"/>
    <w:rsid w:val="00DC6961"/>
    <w:rsid w:val="00DC6AC1"/>
    <w:rsid w:val="00DC743A"/>
    <w:rsid w:val="00DC7A31"/>
    <w:rsid w:val="00DD0195"/>
    <w:rsid w:val="00DD0B6A"/>
    <w:rsid w:val="00DD17BD"/>
    <w:rsid w:val="00DD1C87"/>
    <w:rsid w:val="00DD335A"/>
    <w:rsid w:val="00DD48D9"/>
    <w:rsid w:val="00DD559F"/>
    <w:rsid w:val="00DD67C9"/>
    <w:rsid w:val="00DD68D5"/>
    <w:rsid w:val="00DD779D"/>
    <w:rsid w:val="00DD7F58"/>
    <w:rsid w:val="00DE0256"/>
    <w:rsid w:val="00DE06AD"/>
    <w:rsid w:val="00DE0857"/>
    <w:rsid w:val="00DE13D5"/>
    <w:rsid w:val="00DE1903"/>
    <w:rsid w:val="00DE1B86"/>
    <w:rsid w:val="00DE25C9"/>
    <w:rsid w:val="00DE2A5B"/>
    <w:rsid w:val="00DE3006"/>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E5C"/>
    <w:rsid w:val="00DF6058"/>
    <w:rsid w:val="00DF6787"/>
    <w:rsid w:val="00DF77DF"/>
    <w:rsid w:val="00DF79C3"/>
    <w:rsid w:val="00DF7C4C"/>
    <w:rsid w:val="00DF7EB3"/>
    <w:rsid w:val="00E00ACA"/>
    <w:rsid w:val="00E00C92"/>
    <w:rsid w:val="00E01B92"/>
    <w:rsid w:val="00E01F99"/>
    <w:rsid w:val="00E02049"/>
    <w:rsid w:val="00E02DFC"/>
    <w:rsid w:val="00E02ED6"/>
    <w:rsid w:val="00E0321E"/>
    <w:rsid w:val="00E035A8"/>
    <w:rsid w:val="00E03CCB"/>
    <w:rsid w:val="00E03E6C"/>
    <w:rsid w:val="00E045FA"/>
    <w:rsid w:val="00E04AA5"/>
    <w:rsid w:val="00E0573F"/>
    <w:rsid w:val="00E05F25"/>
    <w:rsid w:val="00E068F1"/>
    <w:rsid w:val="00E06A18"/>
    <w:rsid w:val="00E070DE"/>
    <w:rsid w:val="00E07562"/>
    <w:rsid w:val="00E075F2"/>
    <w:rsid w:val="00E07B1E"/>
    <w:rsid w:val="00E10636"/>
    <w:rsid w:val="00E10A17"/>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2CE"/>
    <w:rsid w:val="00E246DB"/>
    <w:rsid w:val="00E25241"/>
    <w:rsid w:val="00E26164"/>
    <w:rsid w:val="00E2797A"/>
    <w:rsid w:val="00E27B68"/>
    <w:rsid w:val="00E27CFE"/>
    <w:rsid w:val="00E30460"/>
    <w:rsid w:val="00E31E1A"/>
    <w:rsid w:val="00E31F40"/>
    <w:rsid w:val="00E32F11"/>
    <w:rsid w:val="00E33CB9"/>
    <w:rsid w:val="00E343BD"/>
    <w:rsid w:val="00E35A26"/>
    <w:rsid w:val="00E36B2F"/>
    <w:rsid w:val="00E37192"/>
    <w:rsid w:val="00E3742A"/>
    <w:rsid w:val="00E377D8"/>
    <w:rsid w:val="00E37B20"/>
    <w:rsid w:val="00E408DB"/>
    <w:rsid w:val="00E40900"/>
    <w:rsid w:val="00E423DD"/>
    <w:rsid w:val="00E4357B"/>
    <w:rsid w:val="00E43707"/>
    <w:rsid w:val="00E44342"/>
    <w:rsid w:val="00E4441F"/>
    <w:rsid w:val="00E44674"/>
    <w:rsid w:val="00E44D0E"/>
    <w:rsid w:val="00E44EE4"/>
    <w:rsid w:val="00E4542B"/>
    <w:rsid w:val="00E50C8F"/>
    <w:rsid w:val="00E50CF3"/>
    <w:rsid w:val="00E514E6"/>
    <w:rsid w:val="00E517C8"/>
    <w:rsid w:val="00E51893"/>
    <w:rsid w:val="00E53C5E"/>
    <w:rsid w:val="00E5448C"/>
    <w:rsid w:val="00E5470D"/>
    <w:rsid w:val="00E55066"/>
    <w:rsid w:val="00E556AF"/>
    <w:rsid w:val="00E56FFF"/>
    <w:rsid w:val="00E57D81"/>
    <w:rsid w:val="00E57F7A"/>
    <w:rsid w:val="00E602B8"/>
    <w:rsid w:val="00E60645"/>
    <w:rsid w:val="00E60952"/>
    <w:rsid w:val="00E60B6A"/>
    <w:rsid w:val="00E60B7A"/>
    <w:rsid w:val="00E614EE"/>
    <w:rsid w:val="00E62EEA"/>
    <w:rsid w:val="00E636C7"/>
    <w:rsid w:val="00E63933"/>
    <w:rsid w:val="00E647E9"/>
    <w:rsid w:val="00E64B30"/>
    <w:rsid w:val="00E651A1"/>
    <w:rsid w:val="00E6567E"/>
    <w:rsid w:val="00E6567F"/>
    <w:rsid w:val="00E66730"/>
    <w:rsid w:val="00E67E16"/>
    <w:rsid w:val="00E72396"/>
    <w:rsid w:val="00E72C3C"/>
    <w:rsid w:val="00E73945"/>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905"/>
    <w:rsid w:val="00E83C5F"/>
    <w:rsid w:val="00E848F3"/>
    <w:rsid w:val="00E84BF5"/>
    <w:rsid w:val="00E851AB"/>
    <w:rsid w:val="00E854FB"/>
    <w:rsid w:val="00E85770"/>
    <w:rsid w:val="00E85D98"/>
    <w:rsid w:val="00E866EA"/>
    <w:rsid w:val="00E86AB0"/>
    <w:rsid w:val="00E86AE1"/>
    <w:rsid w:val="00E909C5"/>
    <w:rsid w:val="00E90A7C"/>
    <w:rsid w:val="00E90CBC"/>
    <w:rsid w:val="00E91252"/>
    <w:rsid w:val="00E912E6"/>
    <w:rsid w:val="00E916B8"/>
    <w:rsid w:val="00E9176D"/>
    <w:rsid w:val="00E91F16"/>
    <w:rsid w:val="00E92AD0"/>
    <w:rsid w:val="00E92FE3"/>
    <w:rsid w:val="00E939DB"/>
    <w:rsid w:val="00E94E5C"/>
    <w:rsid w:val="00E95093"/>
    <w:rsid w:val="00E95174"/>
    <w:rsid w:val="00E96499"/>
    <w:rsid w:val="00E96A09"/>
    <w:rsid w:val="00E974EB"/>
    <w:rsid w:val="00E978BC"/>
    <w:rsid w:val="00EA06F1"/>
    <w:rsid w:val="00EA075F"/>
    <w:rsid w:val="00EA0DA3"/>
    <w:rsid w:val="00EA1781"/>
    <w:rsid w:val="00EA22B3"/>
    <w:rsid w:val="00EA3957"/>
    <w:rsid w:val="00EA4A7A"/>
    <w:rsid w:val="00EA544B"/>
    <w:rsid w:val="00EA6358"/>
    <w:rsid w:val="00EA6788"/>
    <w:rsid w:val="00EA6E0A"/>
    <w:rsid w:val="00EA6E0C"/>
    <w:rsid w:val="00EA769D"/>
    <w:rsid w:val="00EB0083"/>
    <w:rsid w:val="00EB019E"/>
    <w:rsid w:val="00EB073A"/>
    <w:rsid w:val="00EB1B3C"/>
    <w:rsid w:val="00EB21F4"/>
    <w:rsid w:val="00EB2294"/>
    <w:rsid w:val="00EB33EC"/>
    <w:rsid w:val="00EB3778"/>
    <w:rsid w:val="00EB397D"/>
    <w:rsid w:val="00EB3C09"/>
    <w:rsid w:val="00EB400E"/>
    <w:rsid w:val="00EB420B"/>
    <w:rsid w:val="00EB43BD"/>
    <w:rsid w:val="00EB5C05"/>
    <w:rsid w:val="00EB668F"/>
    <w:rsid w:val="00EB6EEC"/>
    <w:rsid w:val="00EB793A"/>
    <w:rsid w:val="00EC0B7F"/>
    <w:rsid w:val="00EC0C2B"/>
    <w:rsid w:val="00EC1777"/>
    <w:rsid w:val="00EC2383"/>
    <w:rsid w:val="00EC3E19"/>
    <w:rsid w:val="00EC4B14"/>
    <w:rsid w:val="00EC5024"/>
    <w:rsid w:val="00EC5BCB"/>
    <w:rsid w:val="00EC7302"/>
    <w:rsid w:val="00EC73C4"/>
    <w:rsid w:val="00EC797C"/>
    <w:rsid w:val="00ED0CC3"/>
    <w:rsid w:val="00ED325F"/>
    <w:rsid w:val="00ED33CC"/>
    <w:rsid w:val="00ED3571"/>
    <w:rsid w:val="00ED444D"/>
    <w:rsid w:val="00ED5874"/>
    <w:rsid w:val="00ED5C02"/>
    <w:rsid w:val="00ED67BD"/>
    <w:rsid w:val="00ED7522"/>
    <w:rsid w:val="00EE076E"/>
    <w:rsid w:val="00EE07FF"/>
    <w:rsid w:val="00EE0950"/>
    <w:rsid w:val="00EE1502"/>
    <w:rsid w:val="00EE1C96"/>
    <w:rsid w:val="00EE249C"/>
    <w:rsid w:val="00EE2D9E"/>
    <w:rsid w:val="00EE2F4A"/>
    <w:rsid w:val="00EE2F64"/>
    <w:rsid w:val="00EE38E7"/>
    <w:rsid w:val="00EE5452"/>
    <w:rsid w:val="00EE6981"/>
    <w:rsid w:val="00EF155D"/>
    <w:rsid w:val="00EF366C"/>
    <w:rsid w:val="00EF4D13"/>
    <w:rsid w:val="00EF5F75"/>
    <w:rsid w:val="00EF74BA"/>
    <w:rsid w:val="00EF74F9"/>
    <w:rsid w:val="00EF7C60"/>
    <w:rsid w:val="00F00F67"/>
    <w:rsid w:val="00F019BC"/>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2F1"/>
    <w:rsid w:val="00F07720"/>
    <w:rsid w:val="00F077AB"/>
    <w:rsid w:val="00F079C2"/>
    <w:rsid w:val="00F07B6F"/>
    <w:rsid w:val="00F10921"/>
    <w:rsid w:val="00F121AE"/>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C2B"/>
    <w:rsid w:val="00F21135"/>
    <w:rsid w:val="00F21864"/>
    <w:rsid w:val="00F21D92"/>
    <w:rsid w:val="00F22A04"/>
    <w:rsid w:val="00F22F3D"/>
    <w:rsid w:val="00F23424"/>
    <w:rsid w:val="00F247E6"/>
    <w:rsid w:val="00F25D7C"/>
    <w:rsid w:val="00F25E63"/>
    <w:rsid w:val="00F265D0"/>
    <w:rsid w:val="00F26F6A"/>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4E2A"/>
    <w:rsid w:val="00F354C9"/>
    <w:rsid w:val="00F35A7F"/>
    <w:rsid w:val="00F368B6"/>
    <w:rsid w:val="00F36A11"/>
    <w:rsid w:val="00F36C90"/>
    <w:rsid w:val="00F36D65"/>
    <w:rsid w:val="00F36D83"/>
    <w:rsid w:val="00F36E35"/>
    <w:rsid w:val="00F4013A"/>
    <w:rsid w:val="00F40694"/>
    <w:rsid w:val="00F4240B"/>
    <w:rsid w:val="00F42BC0"/>
    <w:rsid w:val="00F437E7"/>
    <w:rsid w:val="00F43CE8"/>
    <w:rsid w:val="00F44817"/>
    <w:rsid w:val="00F45673"/>
    <w:rsid w:val="00F45965"/>
    <w:rsid w:val="00F46A6D"/>
    <w:rsid w:val="00F46CC0"/>
    <w:rsid w:val="00F47169"/>
    <w:rsid w:val="00F47714"/>
    <w:rsid w:val="00F47E15"/>
    <w:rsid w:val="00F5097D"/>
    <w:rsid w:val="00F50A34"/>
    <w:rsid w:val="00F50F32"/>
    <w:rsid w:val="00F5110D"/>
    <w:rsid w:val="00F51233"/>
    <w:rsid w:val="00F5187D"/>
    <w:rsid w:val="00F51D8F"/>
    <w:rsid w:val="00F52A14"/>
    <w:rsid w:val="00F5322C"/>
    <w:rsid w:val="00F53A5A"/>
    <w:rsid w:val="00F550AE"/>
    <w:rsid w:val="00F553CD"/>
    <w:rsid w:val="00F55F6C"/>
    <w:rsid w:val="00F56157"/>
    <w:rsid w:val="00F56228"/>
    <w:rsid w:val="00F56B21"/>
    <w:rsid w:val="00F577C7"/>
    <w:rsid w:val="00F57822"/>
    <w:rsid w:val="00F60331"/>
    <w:rsid w:val="00F608BC"/>
    <w:rsid w:val="00F609D9"/>
    <w:rsid w:val="00F60EB6"/>
    <w:rsid w:val="00F6132D"/>
    <w:rsid w:val="00F6273F"/>
    <w:rsid w:val="00F62B53"/>
    <w:rsid w:val="00F62CBF"/>
    <w:rsid w:val="00F632F7"/>
    <w:rsid w:val="00F6417F"/>
    <w:rsid w:val="00F64D17"/>
    <w:rsid w:val="00F65374"/>
    <w:rsid w:val="00F65E8D"/>
    <w:rsid w:val="00F66453"/>
    <w:rsid w:val="00F6680C"/>
    <w:rsid w:val="00F66838"/>
    <w:rsid w:val="00F671F0"/>
    <w:rsid w:val="00F674AF"/>
    <w:rsid w:val="00F67E43"/>
    <w:rsid w:val="00F67F1F"/>
    <w:rsid w:val="00F7012E"/>
    <w:rsid w:val="00F70485"/>
    <w:rsid w:val="00F70D7E"/>
    <w:rsid w:val="00F711A2"/>
    <w:rsid w:val="00F71F9A"/>
    <w:rsid w:val="00F73050"/>
    <w:rsid w:val="00F734A5"/>
    <w:rsid w:val="00F73948"/>
    <w:rsid w:val="00F739C8"/>
    <w:rsid w:val="00F74642"/>
    <w:rsid w:val="00F75FF6"/>
    <w:rsid w:val="00F76803"/>
    <w:rsid w:val="00F7689F"/>
    <w:rsid w:val="00F7697F"/>
    <w:rsid w:val="00F7754A"/>
    <w:rsid w:val="00F77EA0"/>
    <w:rsid w:val="00F820AF"/>
    <w:rsid w:val="00F825D2"/>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878DA"/>
    <w:rsid w:val="00F900A0"/>
    <w:rsid w:val="00F9016C"/>
    <w:rsid w:val="00F90515"/>
    <w:rsid w:val="00F919B9"/>
    <w:rsid w:val="00F92025"/>
    <w:rsid w:val="00F92264"/>
    <w:rsid w:val="00F925F8"/>
    <w:rsid w:val="00F928DB"/>
    <w:rsid w:val="00F92CBF"/>
    <w:rsid w:val="00F9317C"/>
    <w:rsid w:val="00F937D3"/>
    <w:rsid w:val="00F94113"/>
    <w:rsid w:val="00F9451B"/>
    <w:rsid w:val="00F95391"/>
    <w:rsid w:val="00F96D79"/>
    <w:rsid w:val="00F9714B"/>
    <w:rsid w:val="00F979B7"/>
    <w:rsid w:val="00F97E39"/>
    <w:rsid w:val="00FA07B0"/>
    <w:rsid w:val="00FA0AAE"/>
    <w:rsid w:val="00FA1345"/>
    <w:rsid w:val="00FA2BF8"/>
    <w:rsid w:val="00FA4115"/>
    <w:rsid w:val="00FA4366"/>
    <w:rsid w:val="00FA4485"/>
    <w:rsid w:val="00FA496F"/>
    <w:rsid w:val="00FA49F2"/>
    <w:rsid w:val="00FA4D47"/>
    <w:rsid w:val="00FA525D"/>
    <w:rsid w:val="00FA60B6"/>
    <w:rsid w:val="00FA62E0"/>
    <w:rsid w:val="00FA636E"/>
    <w:rsid w:val="00FA7281"/>
    <w:rsid w:val="00FB029F"/>
    <w:rsid w:val="00FB06B4"/>
    <w:rsid w:val="00FB1A91"/>
    <w:rsid w:val="00FB241F"/>
    <w:rsid w:val="00FB35D7"/>
    <w:rsid w:val="00FB3A04"/>
    <w:rsid w:val="00FB3A69"/>
    <w:rsid w:val="00FB4096"/>
    <w:rsid w:val="00FB46E3"/>
    <w:rsid w:val="00FB6560"/>
    <w:rsid w:val="00FB6CE4"/>
    <w:rsid w:val="00FB6E1F"/>
    <w:rsid w:val="00FB7248"/>
    <w:rsid w:val="00FB75B5"/>
    <w:rsid w:val="00FB7ABD"/>
    <w:rsid w:val="00FB7E90"/>
    <w:rsid w:val="00FC069F"/>
    <w:rsid w:val="00FC0CE3"/>
    <w:rsid w:val="00FC13BC"/>
    <w:rsid w:val="00FC1614"/>
    <w:rsid w:val="00FC1696"/>
    <w:rsid w:val="00FC3A96"/>
    <w:rsid w:val="00FC502D"/>
    <w:rsid w:val="00FC5545"/>
    <w:rsid w:val="00FC5AA5"/>
    <w:rsid w:val="00FC6354"/>
    <w:rsid w:val="00FC6995"/>
    <w:rsid w:val="00FC6E42"/>
    <w:rsid w:val="00FD0282"/>
    <w:rsid w:val="00FD069B"/>
    <w:rsid w:val="00FD09D0"/>
    <w:rsid w:val="00FD0AAD"/>
    <w:rsid w:val="00FD0C75"/>
    <w:rsid w:val="00FD1841"/>
    <w:rsid w:val="00FD192A"/>
    <w:rsid w:val="00FD33DB"/>
    <w:rsid w:val="00FD5200"/>
    <w:rsid w:val="00FD52B3"/>
    <w:rsid w:val="00FD5730"/>
    <w:rsid w:val="00FD59E5"/>
    <w:rsid w:val="00FD5C90"/>
    <w:rsid w:val="00FD6525"/>
    <w:rsid w:val="00FD707B"/>
    <w:rsid w:val="00FD754A"/>
    <w:rsid w:val="00FD77B8"/>
    <w:rsid w:val="00FD7876"/>
    <w:rsid w:val="00FE1048"/>
    <w:rsid w:val="00FE130E"/>
    <w:rsid w:val="00FE1677"/>
    <w:rsid w:val="00FE177F"/>
    <w:rsid w:val="00FE2DB8"/>
    <w:rsid w:val="00FE2E74"/>
    <w:rsid w:val="00FE2E7B"/>
    <w:rsid w:val="00FE2FB8"/>
    <w:rsid w:val="00FE32B8"/>
    <w:rsid w:val="00FE40E7"/>
    <w:rsid w:val="00FE41B1"/>
    <w:rsid w:val="00FE4E88"/>
    <w:rsid w:val="00FE510C"/>
    <w:rsid w:val="00FE5D31"/>
    <w:rsid w:val="00FE69C5"/>
    <w:rsid w:val="00FE6C1A"/>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710D"/>
  <w15:chartTrackingRefBased/>
  <w15:docId w15:val="{1BC22D65-461F-4026-BEAA-1C1A0C5A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basedOn w:val="DefaultParagraphFont"/>
    <w:uiPriority w:val="99"/>
    <w:semiHidden/>
    <w:rsid w:val="00003C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594418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2770724">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6598856">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0474558">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934522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958124">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7555840">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181845">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568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09707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257614">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FAE03-CA79-4FA6-A627-CA5C1364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354</TotalTime>
  <Pages>5</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19</cp:revision>
  <cp:lastPrinted>2016-03-25T21:53:00Z</cp:lastPrinted>
  <dcterms:created xsi:type="dcterms:W3CDTF">2018-10-29T20:57:00Z</dcterms:created>
  <dcterms:modified xsi:type="dcterms:W3CDTF">2018-11-14T17:19:00Z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0000000005B42DB49E30924FA8DC99743E5D7BB7070049726274F96FB947AF102C6ACB55E4AC000000012D840000BDDBA57C4B042C43B1C63283B3ECC24300039E153CAA0000</vt:lpwstr>
  </property>
  <property fmtid="{D5CDD505-2E9C-101B-9397-08002B2CF9AE}" pid="8" name="_EmailStoreID0">
    <vt:lpwstr>0000000038A1BB1005E5101AA1BB08002B2A56C20000454D534D44422E444C4C00000000000000001B55FA20AA6611CD9BC800AA002FC45A0C000000707472696B6861407174692E7175616C636F6D6D2E636F6D002F6F3D5175616C636F6D6D2F6F753D4C61732056656761732041646D696E2047726F75702F636E3D52656</vt:lpwstr>
  </property>
  <property fmtid="{D5CDD505-2E9C-101B-9397-08002B2CF9AE}" pid="9" name="_EmailStoreID1">
    <vt:lpwstr>3697069656E74732F636E3D707472696B686100E94632F444000000020000001000000070007400720069006B006800610040007100740069002E007100750061006C0063006F006D006D002E0063006F006D0000000000</vt:lpwstr>
  </property>
  <property fmtid="{D5CDD505-2E9C-101B-9397-08002B2CF9AE}" pid="10" name="_EmailStoreID2">
    <vt:lpwstr>006F006D006D002E0063006F006D0000000000</vt:lpwstr>
  </property>
  <property fmtid="{D5CDD505-2E9C-101B-9397-08002B2CF9AE}" pid="11" name="_ReviewingToolsShownOnce">
    <vt:lpwstr/>
  </property>
</Properties>
</file>