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68D93" w14:textId="13A75EE8" w:rsidR="00EC6626" w:rsidRDefault="00EC6626" w:rsidP="007146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meeting #89</w:t>
      </w:r>
      <w:r>
        <w:rPr>
          <w:rFonts w:cs="Arial"/>
          <w:i/>
          <w:sz w:val="24"/>
        </w:rPr>
        <w:tab/>
      </w:r>
      <w:r w:rsidRPr="00C862C3">
        <w:rPr>
          <w:rFonts w:cs="Arial"/>
          <w:iCs/>
          <w:sz w:val="24"/>
        </w:rPr>
        <w:t>R4-</w:t>
      </w:r>
      <w:r w:rsidR="00714622" w:rsidRPr="00C862C3">
        <w:rPr>
          <w:rFonts w:cs="Arial"/>
          <w:iCs/>
          <w:sz w:val="24"/>
        </w:rPr>
        <w:t>181</w:t>
      </w:r>
      <w:r w:rsidR="00714622">
        <w:rPr>
          <w:rFonts w:cs="Arial"/>
          <w:iCs/>
          <w:sz w:val="24"/>
        </w:rPr>
        <w:t>5788</w:t>
      </w:r>
    </w:p>
    <w:p w14:paraId="4911EAE3" w14:textId="7940E08F" w:rsidR="00EC6626" w:rsidRDefault="00EC6626" w:rsidP="0068358F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Spokane</w:t>
      </w:r>
      <w:r w:rsidR="0068358F" w:rsidRPr="0068358F">
        <w:rPr>
          <w:rFonts w:cs="Arial"/>
          <w:sz w:val="24"/>
        </w:rPr>
        <w:t>, Washington, U.S.,</w:t>
      </w:r>
      <w:r>
        <w:rPr>
          <w:rFonts w:cs="Arial"/>
          <w:sz w:val="24"/>
        </w:rPr>
        <w:t xml:space="preserve"> 12</w:t>
      </w:r>
      <w:r w:rsidRPr="005C531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- 16</w:t>
      </w:r>
      <w:r w:rsidRPr="00275C81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1000DC">
        <w:rPr>
          <w:rFonts w:cs="Arial"/>
          <w:sz w:val="24"/>
        </w:rPr>
        <w:t xml:space="preserve">Nov. </w:t>
      </w:r>
      <w:r>
        <w:rPr>
          <w:rFonts w:cs="Arial"/>
          <w:sz w:val="24"/>
        </w:rPr>
        <w:t>2018</w:t>
      </w:r>
    </w:p>
    <w:p w14:paraId="4F6CDFEE" w14:textId="77777777" w:rsidR="00EC6626" w:rsidRDefault="00EC6626" w:rsidP="00EC6626">
      <w:pPr>
        <w:spacing w:after="120"/>
        <w:ind w:left="1985" w:hanging="1985"/>
        <w:rPr>
          <w:rFonts w:ascii="Arial" w:hAnsi="Arial" w:cs="Arial"/>
          <w:b/>
        </w:rPr>
      </w:pPr>
    </w:p>
    <w:p w14:paraId="1ED782A8" w14:textId="77777777" w:rsidR="00EC6626" w:rsidRPr="00E1216B" w:rsidRDefault="00EC6626" w:rsidP="00EC6626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845260">
        <w:rPr>
          <w:rFonts w:ascii="Arial" w:hAnsi="Arial" w:cs="Arial"/>
          <w:bCs/>
          <w:sz w:val="22"/>
        </w:rPr>
        <w:t>Volkswagen AG</w:t>
      </w:r>
    </w:p>
    <w:p w14:paraId="4CBC2EAA" w14:textId="2647934B" w:rsidR="00EC6626" w:rsidRPr="00E1216B" w:rsidRDefault="00EC6626" w:rsidP="00E507A6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0C6D89" w:rsidRPr="005F6EF1">
        <w:rPr>
          <w:rFonts w:ascii="Arial" w:hAnsi="Arial" w:cs="Arial"/>
          <w:bCs/>
          <w:sz w:val="22"/>
          <w:lang w:val="en-US"/>
        </w:rPr>
        <w:t xml:space="preserve">Consideration on </w:t>
      </w:r>
      <w:r w:rsidR="00E507A6">
        <w:rPr>
          <w:rFonts w:ascii="Arial" w:hAnsi="Arial" w:cs="Arial"/>
          <w:bCs/>
          <w:sz w:val="22"/>
          <w:lang w:val="en-US"/>
        </w:rPr>
        <w:t>antenna measurements of vehicular antennas</w:t>
      </w:r>
    </w:p>
    <w:p w14:paraId="6A56FC1C" w14:textId="22EA6669" w:rsidR="00EC6626" w:rsidRPr="00694B77" w:rsidRDefault="00EC6626" w:rsidP="005E1C2F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sv-SE"/>
        </w:rPr>
      </w:pPr>
      <w:r w:rsidRPr="00694B77">
        <w:rPr>
          <w:rFonts w:ascii="Arial" w:hAnsi="Arial" w:cs="Arial"/>
          <w:b/>
          <w:sz w:val="22"/>
          <w:lang w:val="sv-SE"/>
        </w:rPr>
        <w:t>Agenda item:</w:t>
      </w:r>
      <w:r w:rsidRPr="00694B77">
        <w:rPr>
          <w:rFonts w:ascii="Arial" w:hAnsi="Arial" w:cs="Arial"/>
          <w:b/>
          <w:sz w:val="22"/>
          <w:lang w:val="sv-SE"/>
        </w:rPr>
        <w:tab/>
      </w:r>
      <w:r>
        <w:rPr>
          <w:rFonts w:ascii="Arial" w:hAnsi="Arial" w:cs="Arial"/>
          <w:sz w:val="22"/>
          <w:lang w:val="sv-SE"/>
        </w:rPr>
        <w:t>10.</w:t>
      </w:r>
      <w:r w:rsidR="005E1C2F">
        <w:rPr>
          <w:rFonts w:ascii="Arial" w:hAnsi="Arial" w:cs="Arial"/>
          <w:sz w:val="22"/>
          <w:lang w:val="sv-SE"/>
        </w:rPr>
        <w:t>3</w:t>
      </w:r>
      <w:r>
        <w:rPr>
          <w:rFonts w:ascii="Arial" w:hAnsi="Arial" w:cs="Arial"/>
          <w:sz w:val="22"/>
          <w:lang w:val="sv-SE"/>
        </w:rPr>
        <w:t>.</w:t>
      </w:r>
      <w:r w:rsidR="006211DA">
        <w:rPr>
          <w:rFonts w:ascii="Arial" w:hAnsi="Arial" w:cs="Arial"/>
          <w:sz w:val="22"/>
          <w:lang w:val="sv-SE"/>
        </w:rPr>
        <w:t>3</w:t>
      </w:r>
    </w:p>
    <w:p w14:paraId="26129B89" w14:textId="08C66BC6" w:rsidR="00EC6626" w:rsidRPr="00A229EA" w:rsidRDefault="00EC6626" w:rsidP="00CA08E2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pt-BR"/>
        </w:rPr>
      </w:pPr>
      <w:proofErr w:type="spellStart"/>
      <w:r w:rsidRPr="00A229EA">
        <w:rPr>
          <w:rFonts w:ascii="Arial" w:hAnsi="Arial" w:cs="Arial"/>
          <w:b/>
          <w:sz w:val="22"/>
          <w:lang w:val="pt-BR"/>
        </w:rPr>
        <w:t>Document</w:t>
      </w:r>
      <w:proofErr w:type="spellEnd"/>
      <w:r w:rsidRPr="00A229EA">
        <w:rPr>
          <w:rFonts w:ascii="Arial" w:hAnsi="Arial" w:cs="Arial"/>
          <w:b/>
          <w:sz w:val="22"/>
          <w:lang w:val="pt-BR"/>
        </w:rPr>
        <w:t xml:space="preserve"> for:</w:t>
      </w:r>
      <w:r w:rsidRPr="00A229EA">
        <w:rPr>
          <w:rFonts w:ascii="Arial" w:hAnsi="Arial" w:cs="Arial"/>
          <w:b/>
          <w:sz w:val="22"/>
          <w:lang w:val="pt-BR"/>
        </w:rPr>
        <w:tab/>
      </w:r>
      <w:proofErr w:type="spellStart"/>
      <w:r w:rsidR="00CA08E2">
        <w:rPr>
          <w:rFonts w:ascii="Arial" w:hAnsi="Arial" w:cs="Arial"/>
          <w:sz w:val="22"/>
          <w:lang w:val="pt-BR"/>
        </w:rPr>
        <w:t>Approval</w:t>
      </w:r>
      <w:proofErr w:type="spellEnd"/>
    </w:p>
    <w:p w14:paraId="32E596AF" w14:textId="77777777" w:rsidR="00EC6626" w:rsidRPr="00A229EA" w:rsidRDefault="00EC6626" w:rsidP="00EC6626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CD28F18" w14:textId="77777777" w:rsidR="00EC6626" w:rsidRDefault="00EC6626" w:rsidP="00EC6626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4C84531" w14:textId="0AC9ECA8" w:rsidR="00EC6626" w:rsidRDefault="00D24B38" w:rsidP="00D24B3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C6626">
        <w:rPr>
          <w:rFonts w:ascii="Arial" w:hAnsi="Arial" w:cs="Arial"/>
          <w:sz w:val="22"/>
          <w:szCs w:val="22"/>
        </w:rPr>
        <w:t>3GPP study TR 38.826</w:t>
      </w:r>
      <w:r w:rsidR="005E1C2F">
        <w:rPr>
          <w:rFonts w:ascii="Arial" w:hAnsi="Arial" w:cs="Arial"/>
          <w:sz w:val="22"/>
          <w:szCs w:val="22"/>
        </w:rPr>
        <w:t xml:space="preserve"> [1]</w:t>
      </w:r>
      <w:r w:rsidR="00EC6626">
        <w:rPr>
          <w:rFonts w:ascii="Arial" w:hAnsi="Arial" w:cs="Arial"/>
          <w:sz w:val="22"/>
          <w:szCs w:val="22"/>
        </w:rPr>
        <w:t xml:space="preserve"> evaluate</w:t>
      </w:r>
      <w:r>
        <w:rPr>
          <w:rFonts w:ascii="Arial" w:hAnsi="Arial" w:cs="Arial"/>
          <w:sz w:val="22"/>
          <w:szCs w:val="22"/>
        </w:rPr>
        <w:t>s</w:t>
      </w:r>
      <w:r w:rsidR="00EC6626">
        <w:rPr>
          <w:rFonts w:ascii="Arial" w:hAnsi="Arial" w:cs="Arial"/>
          <w:sz w:val="22"/>
          <w:szCs w:val="22"/>
        </w:rPr>
        <w:t xml:space="preserve"> the impact on the cell-edge coverage performance of the 2Rx vehicle mounted UE in frequency bands where UE with 4Rx are mandated. In the LS [</w:t>
      </w:r>
      <w:r w:rsidR="00EF58C2">
        <w:rPr>
          <w:rFonts w:ascii="Arial" w:hAnsi="Arial" w:cs="Arial"/>
          <w:sz w:val="22"/>
          <w:szCs w:val="22"/>
          <w:lang w:val="en-US"/>
        </w:rPr>
        <w:t>2]</w:t>
      </w:r>
      <w:r w:rsidR="00EC6626">
        <w:rPr>
          <w:rFonts w:ascii="Arial" w:hAnsi="Arial" w:cs="Arial"/>
          <w:sz w:val="22"/>
          <w:szCs w:val="22"/>
        </w:rPr>
        <w:t xml:space="preserve">, RAN4 requested TRP measurements </w:t>
      </w:r>
      <w:r>
        <w:rPr>
          <w:rFonts w:ascii="Arial" w:hAnsi="Arial" w:cs="Arial"/>
          <w:sz w:val="22"/>
          <w:szCs w:val="22"/>
        </w:rPr>
        <w:t xml:space="preserve">of </w:t>
      </w:r>
      <w:r w:rsidR="00EC6626">
        <w:rPr>
          <w:rFonts w:ascii="Arial" w:hAnsi="Arial" w:cs="Arial"/>
          <w:sz w:val="22"/>
          <w:szCs w:val="22"/>
        </w:rPr>
        <w:t>the vehicle implementation</w:t>
      </w:r>
      <w:r>
        <w:rPr>
          <w:rFonts w:ascii="Arial" w:hAnsi="Arial" w:cs="Arial"/>
          <w:sz w:val="22"/>
          <w:szCs w:val="22"/>
        </w:rPr>
        <w:t>s</w:t>
      </w:r>
      <w:r w:rsidR="00EC6626">
        <w:rPr>
          <w:rFonts w:ascii="Arial" w:hAnsi="Arial" w:cs="Arial"/>
          <w:sz w:val="22"/>
          <w:szCs w:val="22"/>
        </w:rPr>
        <w:t xml:space="preserve"> for a comparison of the antenna characteristic</w:t>
      </w:r>
      <w:r>
        <w:rPr>
          <w:rFonts w:ascii="Arial" w:hAnsi="Arial" w:cs="Arial"/>
          <w:sz w:val="22"/>
          <w:szCs w:val="22"/>
        </w:rPr>
        <w:t>s</w:t>
      </w:r>
      <w:r w:rsidR="00EC6626">
        <w:rPr>
          <w:rFonts w:ascii="Arial" w:hAnsi="Arial" w:cs="Arial"/>
          <w:sz w:val="22"/>
          <w:szCs w:val="22"/>
        </w:rPr>
        <w:t xml:space="preserve"> of a typical handheld antenna implementation and a typical vehicle mounted antenna implementation. In the following, some </w:t>
      </w:r>
      <w:r w:rsidR="00D83EE0">
        <w:rPr>
          <w:rFonts w:ascii="Arial" w:hAnsi="Arial" w:cs="Arial"/>
          <w:sz w:val="22"/>
          <w:szCs w:val="22"/>
        </w:rPr>
        <w:t xml:space="preserve">Vehicle </w:t>
      </w:r>
      <w:r w:rsidR="00EC6626">
        <w:rPr>
          <w:rFonts w:ascii="Arial" w:hAnsi="Arial" w:cs="Arial"/>
          <w:sz w:val="22"/>
          <w:szCs w:val="22"/>
        </w:rPr>
        <w:t>OEM would like to provide more information to clarify this issue.</w:t>
      </w:r>
    </w:p>
    <w:p w14:paraId="3213287E" w14:textId="77777777" w:rsidR="00EC6626" w:rsidRPr="00E105A3" w:rsidRDefault="00EC6626" w:rsidP="00EC6626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24052C63" w14:textId="77777777" w:rsidR="00EC6626" w:rsidRDefault="00EC6626" w:rsidP="00EC6626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58497CC" w14:textId="3F6AD770" w:rsidR="00EC6626" w:rsidRPr="00E105A3" w:rsidRDefault="00EC6626" w:rsidP="0068358F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n the 5GAA LS to RAN4</w:t>
      </w:r>
      <w:r w:rsidR="00D83EE0">
        <w:rPr>
          <w:rFonts w:ascii="Arial" w:hAnsi="Arial" w:cs="Arial"/>
          <w:sz w:val="22"/>
          <w:szCs w:val="22"/>
        </w:rPr>
        <w:t xml:space="preserve"> </w:t>
      </w:r>
      <w:r w:rsidR="00EF58C2">
        <w:rPr>
          <w:rFonts w:ascii="Arial" w:hAnsi="Arial" w:cs="Arial"/>
          <w:sz w:val="22"/>
          <w:szCs w:val="22"/>
        </w:rPr>
        <w:t>[3]</w:t>
      </w:r>
      <w:r>
        <w:rPr>
          <w:rFonts w:ascii="Arial" w:hAnsi="Arial" w:cs="Arial"/>
          <w:sz w:val="22"/>
          <w:szCs w:val="22"/>
        </w:rPr>
        <w:t>, vehicle OEMs</w:t>
      </w:r>
      <w:r w:rsidRPr="00E105A3">
        <w:rPr>
          <w:rFonts w:ascii="Arial" w:hAnsi="Arial" w:cs="Arial"/>
          <w:sz w:val="22"/>
          <w:szCs w:val="22"/>
        </w:rPr>
        <w:t xml:space="preserve"> provided average antenna gain values of typical antenna implementations (rooftop and window) in series vehicles</w:t>
      </w:r>
      <w:r>
        <w:rPr>
          <w:rFonts w:ascii="Arial" w:hAnsi="Arial" w:cs="Arial"/>
          <w:sz w:val="22"/>
          <w:szCs w:val="22"/>
        </w:rPr>
        <w:t>,</w:t>
      </w:r>
      <w:r w:rsidRPr="00E105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which </w:t>
      </w:r>
      <w:r w:rsidRPr="00E105A3">
        <w:rPr>
          <w:rFonts w:ascii="Arial" w:hAnsi="Arial" w:cs="Arial"/>
          <w:sz w:val="22"/>
          <w:szCs w:val="22"/>
        </w:rPr>
        <w:t>illustrate the value distribution/situation over a large group of vehicle OEMs. Further</w:t>
      </w:r>
      <w:r>
        <w:rPr>
          <w:rFonts w:ascii="Arial" w:hAnsi="Arial" w:cs="Arial"/>
          <w:sz w:val="22"/>
          <w:szCs w:val="22"/>
        </w:rPr>
        <w:t>,</w:t>
      </w:r>
      <w:r w:rsidRPr="00E105A3">
        <w:rPr>
          <w:rFonts w:ascii="Arial" w:hAnsi="Arial" w:cs="Arial"/>
          <w:sz w:val="22"/>
          <w:szCs w:val="22"/>
        </w:rPr>
        <w:t xml:space="preserve"> the proposed baseline value</w:t>
      </w:r>
      <w:r>
        <w:rPr>
          <w:rFonts w:ascii="Arial" w:hAnsi="Arial" w:cs="Arial"/>
          <w:sz w:val="22"/>
          <w:szCs w:val="22"/>
        </w:rPr>
        <w:t>s for the study</w:t>
      </w:r>
      <w:r w:rsidRPr="00E105A3">
        <w:rPr>
          <w:rFonts w:ascii="Arial" w:hAnsi="Arial" w:cs="Arial"/>
          <w:sz w:val="22"/>
          <w:szCs w:val="22"/>
        </w:rPr>
        <w:t xml:space="preserve"> 3GPP</w:t>
      </w:r>
      <w:r>
        <w:rPr>
          <w:rFonts w:ascii="Arial" w:hAnsi="Arial" w:cs="Arial"/>
          <w:sz w:val="22"/>
          <w:szCs w:val="22"/>
        </w:rPr>
        <w:t xml:space="preserve"> TR 38.826 represent a </w:t>
      </w:r>
      <w:r w:rsidR="0068358F" w:rsidRPr="0068358F">
        <w:rPr>
          <w:rFonts w:ascii="Arial" w:hAnsi="Arial" w:cs="Arial"/>
          <w:sz w:val="22"/>
          <w:szCs w:val="22"/>
        </w:rPr>
        <w:t xml:space="preserve">pessimistic average </w:t>
      </w:r>
      <w:r w:rsidRPr="0068358F">
        <w:rPr>
          <w:rFonts w:ascii="Arial" w:hAnsi="Arial" w:cs="Arial"/>
          <w:sz w:val="22"/>
          <w:szCs w:val="22"/>
        </w:rPr>
        <w:t>a</w:t>
      </w:r>
      <w:r w:rsidRPr="00E105A3">
        <w:rPr>
          <w:rFonts w:ascii="Arial" w:hAnsi="Arial" w:cs="Arial"/>
          <w:sz w:val="22"/>
          <w:szCs w:val="22"/>
        </w:rPr>
        <w:t>ssumption for the expected imp</w:t>
      </w:r>
      <w:r>
        <w:rPr>
          <w:rFonts w:ascii="Arial" w:hAnsi="Arial" w:cs="Arial"/>
          <w:sz w:val="22"/>
          <w:szCs w:val="22"/>
        </w:rPr>
        <w:t>lementation of the deployment for</w:t>
      </w:r>
      <w:r w:rsidRPr="00E105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E105A3">
        <w:rPr>
          <w:rFonts w:ascii="Arial" w:hAnsi="Arial" w:cs="Arial"/>
          <w:sz w:val="22"/>
          <w:szCs w:val="22"/>
        </w:rPr>
        <w:t xml:space="preserve"> large group of vehicle OEMs. </w:t>
      </w:r>
    </w:p>
    <w:p w14:paraId="7AC05209" w14:textId="77777777" w:rsidR="00EC6626" w:rsidRPr="00E105A3" w:rsidRDefault="00EC6626" w:rsidP="00EC6626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These antenna gain values </w:t>
      </w:r>
      <w:proofErr w:type="gramStart"/>
      <w:r w:rsidRPr="00E105A3">
        <w:rPr>
          <w:rFonts w:ascii="Arial" w:hAnsi="Arial" w:cs="Arial"/>
          <w:sz w:val="22"/>
          <w:szCs w:val="22"/>
        </w:rPr>
        <w:t>are determined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by passive antenna measurements</w:t>
      </w:r>
      <w:r>
        <w:rPr>
          <w:rFonts w:ascii="Arial" w:hAnsi="Arial" w:cs="Arial"/>
          <w:sz w:val="22"/>
          <w:szCs w:val="22"/>
        </w:rPr>
        <w:t xml:space="preserve"> and, a</w:t>
      </w:r>
      <w:r w:rsidRPr="00E105A3">
        <w:rPr>
          <w:rFonts w:ascii="Arial" w:hAnsi="Arial" w:cs="Arial"/>
          <w:sz w:val="22"/>
          <w:szCs w:val="22"/>
        </w:rPr>
        <w:t xml:space="preserve">s reported, the provided gain values consist of the antenna gain and include cable losses. </w:t>
      </w:r>
    </w:p>
    <w:p w14:paraId="3F1816E2" w14:textId="77777777" w:rsidR="00EC6626" w:rsidRPr="00E105A3" w:rsidRDefault="00EC6626" w:rsidP="00EC6626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Passive antenna measurements are commonly accepted methodologies to characterise distributed communication systems like e.g. in maritime / vehicular environments, broadcast or base stations. </w:t>
      </w:r>
    </w:p>
    <w:p w14:paraId="1A32C06F" w14:textId="77777777" w:rsidR="00EC6626" w:rsidRDefault="00EC6626" w:rsidP="00EC6626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One advantage is that each single component of a communication system (e.g. antenna, cables, </w:t>
      </w:r>
      <w:proofErr w:type="gramStart"/>
      <w:r w:rsidRPr="00E105A3">
        <w:rPr>
          <w:rFonts w:ascii="Arial" w:hAnsi="Arial" w:cs="Arial"/>
          <w:sz w:val="22"/>
          <w:szCs w:val="22"/>
        </w:rPr>
        <w:t>transmitters</w:t>
      </w:r>
      <w:proofErr w:type="gramEnd"/>
      <w:r w:rsidRPr="00E105A3">
        <w:rPr>
          <w:rFonts w:ascii="Arial" w:hAnsi="Arial" w:cs="Arial"/>
          <w:sz w:val="22"/>
          <w:szCs w:val="22"/>
        </w:rPr>
        <w:t>) can be characterised independently from the other as long they are within the 50 ohms system to avoid mismatch losses.</w:t>
      </w:r>
    </w:p>
    <w:p w14:paraId="280D1E1E" w14:textId="77777777" w:rsidR="00EC6626" w:rsidRPr="00E105A3" w:rsidRDefault="00EC6626" w:rsidP="00EC6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following brief description illustrates the relevant differences of antenna characterizations in the vehicular industry and mobile handheld industry.</w:t>
      </w:r>
    </w:p>
    <w:p w14:paraId="1A493CCB" w14:textId="77777777" w:rsidR="00EC6626" w:rsidRPr="00E105A3" w:rsidRDefault="00EC6626" w:rsidP="00EC6626">
      <w:pPr>
        <w:rPr>
          <w:rFonts w:ascii="Arial" w:hAnsi="Arial" w:cs="Arial"/>
          <w:sz w:val="22"/>
          <w:szCs w:val="22"/>
          <w:u w:val="single"/>
        </w:rPr>
      </w:pPr>
      <w:r w:rsidRPr="00E105A3">
        <w:rPr>
          <w:rFonts w:ascii="Arial" w:hAnsi="Arial" w:cs="Arial"/>
          <w:sz w:val="22"/>
          <w:szCs w:val="22"/>
          <w:u w:val="single"/>
        </w:rPr>
        <w:t>Passive antenna measurements</w:t>
      </w:r>
    </w:p>
    <w:p w14:paraId="06ADEDB3" w14:textId="1E1F860F" w:rsidR="00EC6626" w:rsidRPr="00E105A3" w:rsidRDefault="00EC6626" w:rsidP="00D24B38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Vehicular mounted antennas </w:t>
      </w:r>
      <w:proofErr w:type="gramStart"/>
      <w:r w:rsidRPr="00E105A3">
        <w:rPr>
          <w:rFonts w:ascii="Arial" w:hAnsi="Arial" w:cs="Arial"/>
          <w:sz w:val="22"/>
          <w:szCs w:val="22"/>
        </w:rPr>
        <w:t>are typically measured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in a passive measurement setup. </w:t>
      </w:r>
      <w:r w:rsidR="00D24B38">
        <w:rPr>
          <w:rFonts w:ascii="Arial" w:hAnsi="Arial" w:cs="Arial"/>
          <w:sz w:val="22"/>
          <w:szCs w:val="22"/>
        </w:rPr>
        <w:t>Here the</w:t>
      </w:r>
      <w:r w:rsidR="00D24B38" w:rsidRPr="00E105A3">
        <w:rPr>
          <w:rFonts w:ascii="Arial" w:hAnsi="Arial" w:cs="Arial"/>
          <w:sz w:val="22"/>
          <w:szCs w:val="22"/>
        </w:rPr>
        <w:t xml:space="preserve"> </w:t>
      </w:r>
      <w:r w:rsidRPr="00E105A3">
        <w:rPr>
          <w:rFonts w:ascii="Arial" w:hAnsi="Arial" w:cs="Arial"/>
          <w:sz w:val="22"/>
          <w:szCs w:val="22"/>
        </w:rPr>
        <w:t xml:space="preserve">power of an external supply </w:t>
      </w:r>
      <w:proofErr w:type="gramStart"/>
      <w:r w:rsidRPr="00E105A3">
        <w:rPr>
          <w:rFonts w:ascii="Arial" w:hAnsi="Arial" w:cs="Arial"/>
          <w:sz w:val="22"/>
          <w:szCs w:val="22"/>
        </w:rPr>
        <w:t>is delivered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to the antenna and the radiated power at different angles around the vehicle is measured.</w:t>
      </w:r>
    </w:p>
    <w:p w14:paraId="4EA5F805" w14:textId="18023425" w:rsidR="00EC6626" w:rsidRPr="00E105A3" w:rsidRDefault="00EC6626" w:rsidP="000C6D89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Due to the nature of </w:t>
      </w:r>
      <w:proofErr w:type="gramStart"/>
      <w:r>
        <w:rPr>
          <w:rFonts w:ascii="Arial" w:hAnsi="Arial" w:cs="Arial"/>
          <w:sz w:val="22"/>
          <w:szCs w:val="22"/>
        </w:rPr>
        <w:t>vehicles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driving on roads only the radiation in the upper hemisphere is of main interest.</w:t>
      </w:r>
      <w:r w:rsidR="000C6D89" w:rsidRPr="00E105A3" w:rsidDel="000C6D89">
        <w:rPr>
          <w:rFonts w:ascii="Arial" w:hAnsi="Arial" w:cs="Arial"/>
          <w:sz w:val="22"/>
          <w:szCs w:val="22"/>
        </w:rPr>
        <w:t xml:space="preserve"> </w:t>
      </w:r>
      <w:r w:rsidR="00BD49EB">
        <w:rPr>
          <w:rFonts w:ascii="Arial" w:hAnsi="Arial" w:cs="Arial"/>
          <w:sz w:val="22"/>
          <w:szCs w:val="22"/>
        </w:rPr>
        <w:t>Consequently, f</w:t>
      </w:r>
      <w:r w:rsidR="00BD49EB" w:rsidRPr="00E105A3">
        <w:rPr>
          <w:rFonts w:ascii="Arial" w:hAnsi="Arial" w:cs="Arial"/>
          <w:sz w:val="22"/>
          <w:szCs w:val="22"/>
        </w:rPr>
        <w:t xml:space="preserve">or </w:t>
      </w:r>
      <w:proofErr w:type="gramStart"/>
      <w:r w:rsidRPr="00E105A3">
        <w:rPr>
          <w:rFonts w:ascii="Arial" w:hAnsi="Arial" w:cs="Arial"/>
          <w:sz w:val="22"/>
          <w:szCs w:val="22"/>
        </w:rPr>
        <w:t>vehicle mounted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antennas the orientation relative to ground remains constant. </w:t>
      </w:r>
      <w:proofErr w:type="gramStart"/>
      <w:r w:rsidRPr="00E105A3">
        <w:rPr>
          <w:rFonts w:ascii="Arial" w:hAnsi="Arial" w:cs="Arial"/>
          <w:sz w:val="22"/>
          <w:szCs w:val="22"/>
        </w:rPr>
        <w:t>Therefore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the relevant range of the radiation direction for mobile communication is 0</w:t>
      </w:r>
      <w:r w:rsidR="00B40958">
        <w:rPr>
          <w:rFonts w:ascii="Arial" w:hAnsi="Arial" w:cs="Arial"/>
          <w:sz w:val="22"/>
          <w:szCs w:val="22"/>
        </w:rPr>
        <w:t>°</w:t>
      </w:r>
      <w:r w:rsidRPr="00E105A3">
        <w:rPr>
          <w:rFonts w:ascii="Arial" w:hAnsi="Arial" w:cs="Arial"/>
          <w:sz w:val="22"/>
          <w:szCs w:val="22"/>
        </w:rPr>
        <w:t>-30°</w:t>
      </w:r>
      <w:r w:rsidR="00BE0764">
        <w:rPr>
          <w:rFonts w:ascii="Arial" w:hAnsi="Arial" w:cs="Arial"/>
          <w:sz w:val="22"/>
          <w:szCs w:val="22"/>
        </w:rPr>
        <w:t xml:space="preserve"> </w:t>
      </w:r>
      <w:r w:rsidRPr="00E105A3">
        <w:rPr>
          <w:rFonts w:ascii="Arial" w:hAnsi="Arial" w:cs="Arial"/>
          <w:sz w:val="22"/>
          <w:szCs w:val="22"/>
        </w:rPr>
        <w:t>from ground.</w:t>
      </w:r>
    </w:p>
    <w:p w14:paraId="5028B267" w14:textId="7446CFA4" w:rsidR="00EC6626" w:rsidRPr="00E105A3" w:rsidRDefault="00EC6626" w:rsidP="00EC6626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Note: Some Antenna measurement </w:t>
      </w:r>
      <w:r w:rsidR="00BD49EB">
        <w:rPr>
          <w:rFonts w:ascii="Arial" w:hAnsi="Arial" w:cs="Arial"/>
          <w:sz w:val="22"/>
          <w:szCs w:val="22"/>
        </w:rPr>
        <w:t>and</w:t>
      </w:r>
      <w:r w:rsidRPr="00E105A3">
        <w:rPr>
          <w:rFonts w:ascii="Arial" w:hAnsi="Arial" w:cs="Arial"/>
          <w:sz w:val="22"/>
          <w:szCs w:val="22"/>
        </w:rPr>
        <w:t xml:space="preserve"> simulation systems measure from the perpendicular axis to ground. With this definition the relevant communication range is theta=60</w:t>
      </w:r>
      <w:r w:rsidR="00B40958">
        <w:rPr>
          <w:rFonts w:ascii="Arial" w:hAnsi="Arial" w:cs="Arial"/>
          <w:sz w:val="22"/>
          <w:szCs w:val="22"/>
        </w:rPr>
        <w:t>°</w:t>
      </w:r>
      <w:r w:rsidRPr="00E105A3">
        <w:rPr>
          <w:rFonts w:ascii="Arial" w:hAnsi="Arial" w:cs="Arial"/>
          <w:sz w:val="22"/>
          <w:szCs w:val="22"/>
        </w:rPr>
        <w:t>-90°.</w:t>
      </w:r>
    </w:p>
    <w:p w14:paraId="44510A69" w14:textId="3B4CA04D" w:rsidR="00EC6626" w:rsidRPr="00E105A3" w:rsidRDefault="00BD49EB" w:rsidP="00BD49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As v</w:t>
      </w:r>
      <w:r w:rsidRPr="00E105A3">
        <w:rPr>
          <w:rFonts w:ascii="Arial" w:hAnsi="Arial" w:cs="Arial"/>
          <w:sz w:val="22"/>
          <w:szCs w:val="22"/>
        </w:rPr>
        <w:t xml:space="preserve">ehicles </w:t>
      </w:r>
      <w:r w:rsidR="00EC6626" w:rsidRPr="00E105A3">
        <w:rPr>
          <w:rFonts w:ascii="Arial" w:hAnsi="Arial" w:cs="Arial"/>
          <w:sz w:val="22"/>
          <w:szCs w:val="22"/>
        </w:rPr>
        <w:t>always move over grounds</w:t>
      </w:r>
      <w:r>
        <w:rPr>
          <w:rFonts w:ascii="Arial" w:hAnsi="Arial" w:cs="Arial"/>
          <w:sz w:val="22"/>
          <w:szCs w:val="22"/>
        </w:rPr>
        <w:t>, t</w:t>
      </w:r>
      <w:r w:rsidR="00EC6626" w:rsidRPr="00E105A3">
        <w:rPr>
          <w:rFonts w:ascii="Arial" w:hAnsi="Arial" w:cs="Arial"/>
          <w:sz w:val="22"/>
          <w:szCs w:val="22"/>
        </w:rPr>
        <w:t xml:space="preserve">hese grounds reflect more or less the incoming electromagnetic waves. This situation </w:t>
      </w:r>
      <w:proofErr w:type="gramStart"/>
      <w:r w:rsidR="00EC6626" w:rsidRPr="00E105A3">
        <w:rPr>
          <w:rFonts w:ascii="Arial" w:hAnsi="Arial" w:cs="Arial"/>
          <w:sz w:val="22"/>
          <w:szCs w:val="22"/>
        </w:rPr>
        <w:t xml:space="preserve">is </w:t>
      </w:r>
      <w:r>
        <w:rPr>
          <w:rFonts w:ascii="Arial" w:hAnsi="Arial" w:cs="Arial"/>
          <w:sz w:val="22"/>
          <w:szCs w:val="22"/>
        </w:rPr>
        <w:t>reproduced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EC6626" w:rsidRPr="00E105A3">
        <w:rPr>
          <w:rFonts w:ascii="Arial" w:hAnsi="Arial" w:cs="Arial"/>
          <w:sz w:val="22"/>
          <w:szCs w:val="22"/>
        </w:rPr>
        <w:t xml:space="preserve">in the measurement setups where the car is typically sitting on a large metal plate. Since the reflected waves are also measured by the measurement setup, especially for theta &lt; 60°, and are account like power being radiated by the vehicular antenna this kind of measurement setups are not </w:t>
      </w:r>
      <w:r>
        <w:rPr>
          <w:rFonts w:ascii="Arial" w:hAnsi="Arial" w:cs="Arial"/>
          <w:sz w:val="22"/>
          <w:szCs w:val="22"/>
        </w:rPr>
        <w:t>reasonable</w:t>
      </w:r>
      <w:r w:rsidRPr="00E105A3">
        <w:rPr>
          <w:rFonts w:ascii="Arial" w:hAnsi="Arial" w:cs="Arial"/>
          <w:sz w:val="22"/>
          <w:szCs w:val="22"/>
        </w:rPr>
        <w:t xml:space="preserve"> </w:t>
      </w:r>
      <w:r w:rsidR="00EC6626" w:rsidRPr="00E105A3">
        <w:rPr>
          <w:rFonts w:ascii="Arial" w:hAnsi="Arial" w:cs="Arial"/>
          <w:sz w:val="22"/>
          <w:szCs w:val="22"/>
        </w:rPr>
        <w:t xml:space="preserve">to derive antenna efficiency </w:t>
      </w:r>
      <w:r w:rsidR="00EC6626" w:rsidRPr="006211DA">
        <w:rPr>
          <w:rFonts w:ascii="Arial" w:hAnsi="Arial" w:cs="Arial"/>
          <w:sz w:val="22"/>
          <w:szCs w:val="22"/>
        </w:rPr>
        <w:t>values</w:t>
      </w:r>
      <w:r w:rsidR="006211DA">
        <w:rPr>
          <w:rFonts w:ascii="Arial" w:hAnsi="Arial" w:cs="Arial"/>
          <w:sz w:val="22"/>
          <w:szCs w:val="22"/>
        </w:rPr>
        <w:t>,</w:t>
      </w:r>
      <w:r w:rsidRPr="006211DA">
        <w:rPr>
          <w:rFonts w:ascii="Arial" w:hAnsi="Arial" w:cs="Arial"/>
          <w:sz w:val="22"/>
          <w:szCs w:val="22"/>
        </w:rPr>
        <w:t xml:space="preserve"> in particular</w:t>
      </w:r>
      <w:r w:rsidR="006211DA">
        <w:rPr>
          <w:rFonts w:ascii="Arial" w:hAnsi="Arial" w:cs="Arial"/>
          <w:sz w:val="22"/>
          <w:szCs w:val="22"/>
        </w:rPr>
        <w:t>,</w:t>
      </w:r>
      <w:r w:rsidRPr="006211DA">
        <w:rPr>
          <w:rFonts w:ascii="Arial" w:hAnsi="Arial" w:cs="Arial"/>
          <w:sz w:val="22"/>
          <w:szCs w:val="22"/>
        </w:rPr>
        <w:t xml:space="preserve"> for performance metric of an antenna system in the field</w:t>
      </w:r>
      <w:r w:rsidR="00EC6626" w:rsidRPr="006211DA">
        <w:rPr>
          <w:rFonts w:ascii="Arial" w:hAnsi="Arial" w:cs="Arial"/>
          <w:sz w:val="22"/>
          <w:szCs w:val="22"/>
        </w:rPr>
        <w:t xml:space="preserve">. </w:t>
      </w:r>
    </w:p>
    <w:p w14:paraId="203715E9" w14:textId="77777777" w:rsidR="00EC6626" w:rsidRPr="00E105A3" w:rsidRDefault="00EC6626" w:rsidP="00EC6626">
      <w:pPr>
        <w:rPr>
          <w:rFonts w:ascii="Arial" w:hAnsi="Arial" w:cs="Arial"/>
          <w:sz w:val="22"/>
          <w:szCs w:val="22"/>
          <w:u w:val="single"/>
        </w:rPr>
      </w:pPr>
      <w:r w:rsidRPr="00E105A3">
        <w:rPr>
          <w:rFonts w:ascii="Arial" w:hAnsi="Arial" w:cs="Arial"/>
          <w:sz w:val="22"/>
          <w:szCs w:val="22"/>
          <w:u w:val="single"/>
        </w:rPr>
        <w:t>Active antenna measurements</w:t>
      </w:r>
    </w:p>
    <w:p w14:paraId="7C505AB1" w14:textId="3D428A5A" w:rsidR="00EC6626" w:rsidRPr="00E105A3" w:rsidRDefault="00EC6626" w:rsidP="00EC6626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Among other </w:t>
      </w:r>
      <w:r w:rsidR="00CA08E2" w:rsidRPr="00E105A3">
        <w:rPr>
          <w:rFonts w:ascii="Arial" w:hAnsi="Arial" w:cs="Arial"/>
          <w:sz w:val="22"/>
          <w:szCs w:val="22"/>
        </w:rPr>
        <w:t>values,</w:t>
      </w:r>
      <w:r w:rsidRPr="00E105A3">
        <w:rPr>
          <w:rFonts w:ascii="Arial" w:hAnsi="Arial" w:cs="Arial"/>
          <w:sz w:val="22"/>
          <w:szCs w:val="22"/>
        </w:rPr>
        <w:t xml:space="preserve"> this measurement type delivers TRP values. The transmitter of the UE is active and the total radiated power </w:t>
      </w:r>
      <w:proofErr w:type="gramStart"/>
      <w:r w:rsidRPr="00E105A3">
        <w:rPr>
          <w:rFonts w:ascii="Arial" w:hAnsi="Arial" w:cs="Arial"/>
          <w:sz w:val="22"/>
          <w:szCs w:val="22"/>
        </w:rPr>
        <w:t>is averaged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over the complete sphere. Only a complete communication system (e.g. final antenna, transmitter, cables) can deliver meaningful TRP values.</w:t>
      </w:r>
    </w:p>
    <w:p w14:paraId="31B42A58" w14:textId="77777777" w:rsidR="00EC6626" w:rsidRPr="00E105A3" w:rsidRDefault="00EC6626" w:rsidP="00EC6626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>Considering the complete sphere is vital since the orientation of mobile phones against the base stations depends on individual usage.</w:t>
      </w:r>
    </w:p>
    <w:p w14:paraId="67C93720" w14:textId="22A41766" w:rsidR="00EC6626" w:rsidRDefault="00EC6626" w:rsidP="00CA08E2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Since TRP is just a scalar </w:t>
      </w:r>
      <w:proofErr w:type="gramStart"/>
      <w:r w:rsidRPr="00E105A3">
        <w:rPr>
          <w:rFonts w:ascii="Arial" w:hAnsi="Arial" w:cs="Arial"/>
          <w:sz w:val="22"/>
          <w:szCs w:val="22"/>
        </w:rPr>
        <w:t>number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it can be easily compared to the power at the input of the antenna. This defines the antenna efficiency as an easy antenna performance metric.</w:t>
      </w:r>
    </w:p>
    <w:p w14:paraId="2D54B991" w14:textId="083B301A" w:rsidR="00EC6626" w:rsidRPr="00037C8D" w:rsidRDefault="00EC6626" w:rsidP="00D83EE0">
      <w:pPr>
        <w:rPr>
          <w:rFonts w:ascii="Arial" w:hAnsi="Arial" w:cs="Arial"/>
          <w:b/>
          <w:bCs/>
          <w:sz w:val="22"/>
          <w:szCs w:val="22"/>
        </w:rPr>
      </w:pPr>
      <w:r w:rsidRPr="00037C8D">
        <w:rPr>
          <w:rFonts w:ascii="Arial" w:hAnsi="Arial" w:cs="Arial"/>
          <w:b/>
          <w:bCs/>
          <w:sz w:val="22"/>
          <w:szCs w:val="22"/>
        </w:rPr>
        <w:t>Observation</w:t>
      </w:r>
      <w:r w:rsidR="00B40958">
        <w:rPr>
          <w:rFonts w:ascii="Arial" w:hAnsi="Arial" w:cs="Arial"/>
          <w:b/>
          <w:bCs/>
          <w:sz w:val="22"/>
          <w:szCs w:val="22"/>
        </w:rPr>
        <w:t xml:space="preserve"> #1</w:t>
      </w:r>
      <w:r w:rsidRPr="00037C8D">
        <w:rPr>
          <w:rFonts w:ascii="Arial" w:hAnsi="Arial" w:cs="Arial"/>
          <w:b/>
          <w:bCs/>
          <w:sz w:val="22"/>
          <w:szCs w:val="22"/>
        </w:rPr>
        <w:t xml:space="preserve">: TRP measurements are not </w:t>
      </w:r>
      <w:r w:rsidR="00D83EE0">
        <w:rPr>
          <w:rFonts w:ascii="Arial" w:hAnsi="Arial" w:cs="Arial"/>
          <w:b/>
          <w:bCs/>
          <w:sz w:val="22"/>
          <w:szCs w:val="22"/>
        </w:rPr>
        <w:t>a meaningful performance metric</w:t>
      </w:r>
      <w:r w:rsidR="00D83EE0" w:rsidRPr="00037C8D">
        <w:rPr>
          <w:rFonts w:ascii="Arial" w:hAnsi="Arial" w:cs="Arial"/>
          <w:b/>
          <w:bCs/>
          <w:sz w:val="22"/>
          <w:szCs w:val="22"/>
        </w:rPr>
        <w:t xml:space="preserve"> </w:t>
      </w:r>
      <w:r w:rsidRPr="00037C8D">
        <w:rPr>
          <w:rFonts w:ascii="Arial" w:hAnsi="Arial" w:cs="Arial"/>
          <w:b/>
          <w:bCs/>
          <w:sz w:val="22"/>
          <w:szCs w:val="22"/>
        </w:rPr>
        <w:t xml:space="preserve">for the </w:t>
      </w:r>
      <w:r w:rsidR="00D83EE0" w:rsidRPr="00037C8D">
        <w:rPr>
          <w:rFonts w:ascii="Arial" w:hAnsi="Arial" w:cs="Arial"/>
          <w:b/>
          <w:bCs/>
          <w:sz w:val="22"/>
          <w:szCs w:val="22"/>
        </w:rPr>
        <w:t>vehic</w:t>
      </w:r>
      <w:r w:rsidR="00D83EE0">
        <w:rPr>
          <w:rFonts w:ascii="Arial" w:hAnsi="Arial" w:cs="Arial"/>
          <w:b/>
          <w:bCs/>
          <w:sz w:val="22"/>
          <w:szCs w:val="22"/>
        </w:rPr>
        <w:t>ular antenna</w:t>
      </w:r>
      <w:r w:rsidR="00D83EE0" w:rsidRPr="00037C8D">
        <w:rPr>
          <w:rFonts w:ascii="Arial" w:hAnsi="Arial" w:cs="Arial"/>
          <w:b/>
          <w:bCs/>
          <w:sz w:val="22"/>
          <w:szCs w:val="22"/>
        </w:rPr>
        <w:t xml:space="preserve"> </w:t>
      </w:r>
      <w:r w:rsidRPr="00037C8D">
        <w:rPr>
          <w:rFonts w:ascii="Arial" w:hAnsi="Arial" w:cs="Arial"/>
          <w:b/>
          <w:bCs/>
          <w:sz w:val="22"/>
          <w:szCs w:val="22"/>
        </w:rPr>
        <w:t>implementation</w:t>
      </w:r>
      <w:r w:rsidR="00D83EE0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 xml:space="preserve"> and </w:t>
      </w:r>
      <w:r w:rsidR="00D83EE0">
        <w:rPr>
          <w:rFonts w:ascii="Arial" w:hAnsi="Arial" w:cs="Arial"/>
          <w:b/>
          <w:bCs/>
          <w:sz w:val="22"/>
          <w:szCs w:val="22"/>
        </w:rPr>
        <w:t xml:space="preserve">are </w:t>
      </w:r>
      <w:r>
        <w:rPr>
          <w:rFonts w:ascii="Arial" w:hAnsi="Arial" w:cs="Arial"/>
          <w:b/>
          <w:bCs/>
          <w:sz w:val="22"/>
          <w:szCs w:val="22"/>
        </w:rPr>
        <w:t>therefor</w:t>
      </w:r>
      <w:r w:rsidR="00D83EE0"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are not performed</w:t>
      </w:r>
      <w:proofErr w:type="gramEnd"/>
      <w:r w:rsidRPr="00037C8D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265FBB94" w14:textId="612058CE" w:rsidR="00EC6626" w:rsidRPr="00E105A3" w:rsidRDefault="00EC6626" w:rsidP="00EC6626">
      <w:pPr>
        <w:rPr>
          <w:rFonts w:ascii="Arial" w:hAnsi="Arial" w:cs="Arial"/>
          <w:sz w:val="22"/>
          <w:szCs w:val="22"/>
          <w:u w:val="single"/>
        </w:rPr>
      </w:pPr>
      <w:r w:rsidRPr="00E105A3">
        <w:rPr>
          <w:rFonts w:ascii="Arial" w:hAnsi="Arial" w:cs="Arial"/>
          <w:sz w:val="22"/>
          <w:szCs w:val="22"/>
          <w:u w:val="single"/>
          <w:lang w:val="en-US"/>
        </w:rPr>
        <w:t>E</w:t>
      </w:r>
      <w:proofErr w:type="spellStart"/>
      <w:r w:rsidRPr="00E105A3">
        <w:rPr>
          <w:rFonts w:ascii="Arial" w:hAnsi="Arial" w:cs="Arial"/>
          <w:sz w:val="22"/>
          <w:szCs w:val="22"/>
          <w:u w:val="single"/>
        </w:rPr>
        <w:t>levation</w:t>
      </w:r>
      <w:proofErr w:type="spellEnd"/>
      <w:r w:rsidRPr="00E105A3">
        <w:rPr>
          <w:rFonts w:ascii="Arial" w:hAnsi="Arial" w:cs="Arial"/>
          <w:sz w:val="22"/>
          <w:szCs w:val="22"/>
          <w:u w:val="single"/>
        </w:rPr>
        <w:t xml:space="preserve"> range of 0</w:t>
      </w:r>
      <w:r w:rsidR="00B40958">
        <w:rPr>
          <w:rFonts w:ascii="Arial" w:hAnsi="Arial" w:cs="Arial"/>
          <w:sz w:val="22"/>
          <w:szCs w:val="22"/>
          <w:u w:val="single"/>
        </w:rPr>
        <w:t>°</w:t>
      </w:r>
      <w:r w:rsidRPr="00E105A3">
        <w:rPr>
          <w:rFonts w:ascii="Arial" w:hAnsi="Arial" w:cs="Arial"/>
          <w:sz w:val="22"/>
          <w:szCs w:val="22"/>
          <w:u w:val="single"/>
        </w:rPr>
        <w:t>-30°</w:t>
      </w:r>
    </w:p>
    <w:p w14:paraId="41ABF6AE" w14:textId="2E0DC8E8" w:rsidR="00EC6626" w:rsidRPr="00E105A3" w:rsidRDefault="00EC6626" w:rsidP="00EC6626">
      <w:p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>Vehicle OEMs would like to elaborate on why the elevation range of 0-30° (measured from ground to sky, equal to theta=60</w:t>
      </w:r>
      <w:r w:rsidR="00B40958">
        <w:rPr>
          <w:rFonts w:ascii="Arial" w:hAnsi="Arial" w:cs="Arial"/>
          <w:sz w:val="22"/>
          <w:szCs w:val="22"/>
          <w:lang w:val="en-US"/>
        </w:rPr>
        <w:t>°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-90° of measurement / simulation systems) is relevant for vehicular mobile communication. </w:t>
      </w:r>
    </w:p>
    <w:p w14:paraId="7D2349D9" w14:textId="77777777" w:rsidR="00EC6626" w:rsidRPr="00BC1970" w:rsidRDefault="00EC6626" w:rsidP="00EC6626">
      <w:p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Vehicles always move over </w:t>
      </w:r>
      <w:proofErr w:type="gramStart"/>
      <w:r w:rsidRPr="00E105A3">
        <w:rPr>
          <w:rFonts w:ascii="Arial" w:hAnsi="Arial" w:cs="Arial"/>
          <w:sz w:val="22"/>
          <w:szCs w:val="22"/>
          <w:lang w:val="en-US"/>
        </w:rPr>
        <w:t>grounds</w:t>
      </w:r>
      <w:proofErr w:type="gramEnd"/>
      <w:r w:rsidRPr="00E105A3">
        <w:rPr>
          <w:rFonts w:ascii="Arial" w:hAnsi="Arial" w:cs="Arial"/>
          <w:sz w:val="22"/>
          <w:szCs w:val="22"/>
          <w:lang w:val="en-US"/>
        </w:rPr>
        <w:t xml:space="preserve"> which limits the orientation of the vehicular antenna towards the base station to the movements in the horizontal plane. </w:t>
      </w:r>
      <w:r>
        <w:rPr>
          <w:rFonts w:ascii="Arial" w:hAnsi="Arial" w:cs="Arial"/>
          <w:sz w:val="22"/>
          <w:szCs w:val="22"/>
          <w:lang w:val="en-US"/>
        </w:rPr>
        <w:t xml:space="preserve">The figure below illustrates the most significant difference of the antenna usage for several MBB service. 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Typical distances between vehicles and base station and typical mounting heights of base station antennas result in a dominant </w:t>
      </w:r>
      <w:proofErr w:type="spellStart"/>
      <w:r w:rsidRPr="00E105A3">
        <w:rPr>
          <w:rFonts w:ascii="Arial" w:hAnsi="Arial" w:cs="Arial"/>
          <w:sz w:val="22"/>
          <w:szCs w:val="22"/>
          <w:lang w:val="en-US"/>
        </w:rPr>
        <w:t>utilisation</w:t>
      </w:r>
      <w:proofErr w:type="spellEnd"/>
      <w:r w:rsidRPr="00E105A3">
        <w:rPr>
          <w:rFonts w:ascii="Arial" w:hAnsi="Arial" w:cs="Arial"/>
          <w:sz w:val="22"/>
          <w:szCs w:val="22"/>
          <w:lang w:val="en-US"/>
        </w:rPr>
        <w:t xml:space="preserve"> of this elevation range for mobile communication. For this reasons the vehicle </w:t>
      </w:r>
      <w:proofErr w:type="gramStart"/>
      <w:r w:rsidRPr="00E105A3">
        <w:rPr>
          <w:rFonts w:ascii="Arial" w:hAnsi="Arial" w:cs="Arial"/>
          <w:sz w:val="22"/>
          <w:szCs w:val="22"/>
          <w:lang w:val="en-US"/>
        </w:rPr>
        <w:t>OEMs  consider</w:t>
      </w:r>
      <w:proofErr w:type="gramEnd"/>
      <w:r w:rsidRPr="00E105A3">
        <w:rPr>
          <w:rFonts w:ascii="Arial" w:hAnsi="Arial" w:cs="Arial"/>
          <w:sz w:val="22"/>
          <w:szCs w:val="22"/>
          <w:lang w:val="en-US"/>
        </w:rPr>
        <w:t xml:space="preserve"> the antenna gain values of this range to be used in the 3GPP RAN4 link budget calculation.  </w:t>
      </w:r>
    </w:p>
    <w:p w14:paraId="4DD50577" w14:textId="09EBD00E" w:rsidR="00EC6626" w:rsidRDefault="00953759" w:rsidP="00EC6626">
      <w:pPr>
        <w:keepNext/>
        <w:jc w:val="center"/>
      </w:pPr>
      <w:r>
        <w:rPr>
          <w:noProof/>
          <w:lang w:val="de-DE" w:eastAsia="zh-CN"/>
        </w:rPr>
        <w:drawing>
          <wp:inline distT="0" distB="0" distL="0" distR="0" wp14:anchorId="5F864483" wp14:editId="3CFF49A7">
            <wp:extent cx="4991100" cy="2342691"/>
            <wp:effectExtent l="0" t="0" r="0" b="0"/>
            <wp:docPr id="1042" name="Picture 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459" cy="2346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3F74FC" w14:textId="03FAB5F6" w:rsidR="00EC6626" w:rsidRPr="005F6D72" w:rsidRDefault="00EC6626" w:rsidP="0068358F">
      <w:pPr>
        <w:pStyle w:val="Caption"/>
        <w:jc w:val="center"/>
        <w:rPr>
          <w:rFonts w:ascii="Arial" w:hAnsi="Arial" w:cs="Arial"/>
          <w:sz w:val="22"/>
          <w:szCs w:val="22"/>
          <w:lang w:val="en-US"/>
        </w:rPr>
      </w:pPr>
      <w:r>
        <w:t xml:space="preserve">Figure </w:t>
      </w:r>
      <w:r w:rsidR="0068358F">
        <w:t>1</w:t>
      </w:r>
      <w:r w:rsidRPr="005F6D72">
        <w:rPr>
          <w:lang w:val="en-US"/>
        </w:rPr>
        <w:t xml:space="preserve">: </w:t>
      </w:r>
      <w:r>
        <w:rPr>
          <w:lang w:val="en-US"/>
        </w:rPr>
        <w:t>Rele</w:t>
      </w:r>
      <w:r w:rsidRPr="005F6D72">
        <w:rPr>
          <w:lang w:val="en-US"/>
        </w:rPr>
        <w:t>v</w:t>
      </w:r>
      <w:r>
        <w:rPr>
          <w:lang w:val="en-US"/>
        </w:rPr>
        <w:t>a</w:t>
      </w:r>
      <w:r w:rsidRPr="005F6D72">
        <w:rPr>
          <w:lang w:val="en-US"/>
        </w:rPr>
        <w:t>nt elevation ranges for handheld and vehicle mounted antennas.</w:t>
      </w:r>
    </w:p>
    <w:p w14:paraId="1D77975B" w14:textId="77777777" w:rsidR="00EC6626" w:rsidRDefault="00EC6626" w:rsidP="00EC6626">
      <w:pPr>
        <w:rPr>
          <w:rFonts w:ascii="Arial" w:hAnsi="Arial" w:cs="Arial"/>
          <w:sz w:val="22"/>
          <w:szCs w:val="22"/>
          <w:lang w:val="en-US"/>
        </w:rPr>
      </w:pPr>
    </w:p>
    <w:p w14:paraId="0FF62D31" w14:textId="77777777" w:rsidR="00EC6626" w:rsidRDefault="00EC6626" w:rsidP="00EC6626">
      <w:pPr>
        <w:rPr>
          <w:rFonts w:ascii="Arial" w:hAnsi="Arial" w:cs="Arial"/>
          <w:sz w:val="22"/>
          <w:szCs w:val="22"/>
          <w:u w:val="single"/>
          <w:lang w:val="en-US"/>
        </w:rPr>
      </w:pPr>
      <w:r w:rsidRPr="00E105A3">
        <w:rPr>
          <w:rFonts w:ascii="Arial" w:hAnsi="Arial" w:cs="Arial"/>
          <w:sz w:val="22"/>
          <w:szCs w:val="22"/>
          <w:u w:val="single"/>
          <w:lang w:val="en-US"/>
        </w:rPr>
        <w:t>Example for the antenna radiation pattern over the whole elevation range</w:t>
      </w:r>
    </w:p>
    <w:p w14:paraId="72307C53" w14:textId="1181BF6E" w:rsidR="00EC6626" w:rsidRPr="00E105A3" w:rsidRDefault="00EC6626" w:rsidP="0068358F">
      <w:r>
        <w:rPr>
          <w:rFonts w:ascii="Arial" w:hAnsi="Arial" w:cs="Arial"/>
          <w:sz w:val="22"/>
          <w:szCs w:val="22"/>
          <w:lang w:val="en-US"/>
        </w:rPr>
        <w:t xml:space="preserve">Figure </w:t>
      </w:r>
      <w:r w:rsidR="0068358F">
        <w:rPr>
          <w:rFonts w:ascii="Arial" w:hAnsi="Arial" w:cs="Arial"/>
          <w:sz w:val="22"/>
          <w:szCs w:val="22"/>
          <w:lang w:val="en-US"/>
        </w:rPr>
        <w:t>2</w:t>
      </w:r>
      <w:r>
        <w:rPr>
          <w:rFonts w:ascii="Arial" w:hAnsi="Arial" w:cs="Arial"/>
          <w:sz w:val="22"/>
          <w:szCs w:val="22"/>
          <w:lang w:val="en-US"/>
        </w:rPr>
        <w:t xml:space="preserve"> illustrates the radiation pattern characteristics over the whole elevation range. </w:t>
      </w:r>
    </w:p>
    <w:p w14:paraId="491E7FF3" w14:textId="2F74D4C5" w:rsidR="00EC6626" w:rsidRDefault="007327F4" w:rsidP="00EC6626">
      <w:pPr>
        <w:keepNext/>
        <w:jc w:val="center"/>
      </w:pPr>
      <w:r w:rsidRPr="007327F4">
        <w:rPr>
          <w:noProof/>
          <w:lang w:val="de-DE" w:eastAsia="zh-CN"/>
        </w:rPr>
        <w:lastRenderedPageBreak/>
        <w:drawing>
          <wp:inline distT="0" distB="0" distL="0" distR="0" wp14:anchorId="30135EE9" wp14:editId="722CE636">
            <wp:extent cx="3606985" cy="30354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6985" cy="303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F7A99" w14:textId="042695F9" w:rsidR="00EC6626" w:rsidRPr="00B40958" w:rsidRDefault="00EC6626" w:rsidP="0068358F">
      <w:pPr>
        <w:pStyle w:val="Caption"/>
        <w:jc w:val="center"/>
        <w:rPr>
          <w:rFonts w:asciiTheme="minorBidi" w:hAnsiTheme="minorBidi" w:cstheme="minorBidi"/>
          <w:sz w:val="22"/>
          <w:szCs w:val="22"/>
          <w:lang w:val="en-US"/>
        </w:rPr>
      </w:pPr>
      <w:r w:rsidRPr="00B40958">
        <w:rPr>
          <w:rFonts w:asciiTheme="minorBidi" w:hAnsiTheme="minorBidi" w:cstheme="minorBidi"/>
        </w:rPr>
        <w:t xml:space="preserve">Figure </w:t>
      </w:r>
      <w:r w:rsidR="0068358F" w:rsidRPr="00B40958">
        <w:rPr>
          <w:rFonts w:asciiTheme="minorBidi" w:hAnsiTheme="minorBidi" w:cstheme="minorBidi"/>
        </w:rPr>
        <w:t>2</w:t>
      </w:r>
      <w:r w:rsidRPr="00B40958">
        <w:rPr>
          <w:rFonts w:asciiTheme="minorBidi" w:hAnsiTheme="minorBidi" w:cstheme="minorBidi"/>
        </w:rPr>
        <w:t xml:space="preserve">: </w:t>
      </w:r>
      <w:r w:rsidRPr="00B40958">
        <w:rPr>
          <w:rFonts w:asciiTheme="minorBidi" w:hAnsiTheme="minorBidi" w:cstheme="minorBidi"/>
          <w:noProof/>
          <w:lang w:val="en-US"/>
        </w:rPr>
        <w:t>Antenna pattern exapmle for radiation characteristics elevation</w:t>
      </w:r>
      <w:r w:rsidR="007327F4" w:rsidRPr="00B40958">
        <w:rPr>
          <w:rFonts w:asciiTheme="minorBidi" w:hAnsiTheme="minorBidi" w:cstheme="minorBidi"/>
          <w:noProof/>
          <w:lang w:val="en-US"/>
        </w:rPr>
        <w:t xml:space="preserve"> (simulation).</w:t>
      </w:r>
    </w:p>
    <w:p w14:paraId="7CAF19F1" w14:textId="0ABDC632" w:rsidR="00EC6626" w:rsidRPr="00E105A3" w:rsidRDefault="00EC6626" w:rsidP="00E507A6">
      <w:p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This implementation example of a </w:t>
      </w:r>
      <w:r w:rsidR="00E507A6">
        <w:rPr>
          <w:rFonts w:ascii="Arial" w:hAnsi="Arial" w:cs="Arial"/>
          <w:sz w:val="22"/>
          <w:szCs w:val="22"/>
          <w:lang w:val="en-US"/>
        </w:rPr>
        <w:t>mono</w:t>
      </w:r>
      <w:r w:rsidRPr="00E105A3">
        <w:rPr>
          <w:rFonts w:ascii="Arial" w:hAnsi="Arial" w:cs="Arial"/>
          <w:sz w:val="22"/>
          <w:szCs w:val="22"/>
          <w:lang w:val="en-US"/>
        </w:rPr>
        <w:t>pole</w:t>
      </w:r>
      <w:r w:rsidR="00633149">
        <w:rPr>
          <w:rFonts w:ascii="Arial" w:hAnsi="Arial" w:cs="Arial"/>
          <w:sz w:val="22"/>
          <w:szCs w:val="22"/>
          <w:lang w:val="en-US"/>
        </w:rPr>
        <w:t xml:space="preserve"> like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 antenna </w:t>
      </w:r>
      <w:r w:rsidR="00633149">
        <w:rPr>
          <w:rFonts w:ascii="Arial" w:hAnsi="Arial" w:cs="Arial"/>
          <w:sz w:val="22"/>
          <w:szCs w:val="22"/>
          <w:lang w:val="en-US"/>
        </w:rPr>
        <w:t xml:space="preserve">implementation </w:t>
      </w:r>
      <w:r>
        <w:rPr>
          <w:rFonts w:ascii="Arial" w:hAnsi="Arial" w:cs="Arial"/>
          <w:sz w:val="22"/>
          <w:szCs w:val="22"/>
          <w:lang w:val="en-US"/>
        </w:rPr>
        <w:t>indicates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 the antenna performance </w:t>
      </w:r>
      <w:r w:rsidR="00953759">
        <w:rPr>
          <w:rFonts w:ascii="Arial" w:hAnsi="Arial" w:cs="Arial"/>
          <w:sz w:val="22"/>
          <w:szCs w:val="22"/>
          <w:lang w:val="en-US"/>
        </w:rPr>
        <w:t>above</w:t>
      </w:r>
      <w:r w:rsidR="00953759" w:rsidRPr="00E105A3">
        <w:rPr>
          <w:rFonts w:ascii="Arial" w:hAnsi="Arial" w:cs="Arial"/>
          <w:sz w:val="22"/>
          <w:szCs w:val="22"/>
          <w:lang w:val="en-US"/>
        </w:rPr>
        <w:t xml:space="preserve"> 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an elevation </w:t>
      </w:r>
      <w:r>
        <w:rPr>
          <w:rFonts w:ascii="Arial" w:hAnsi="Arial" w:cs="Arial"/>
          <w:sz w:val="22"/>
          <w:szCs w:val="22"/>
          <w:lang w:val="en-US"/>
        </w:rPr>
        <w:t xml:space="preserve">angle of </w:t>
      </w:r>
      <w:r w:rsidR="00953759">
        <w:rPr>
          <w:rFonts w:ascii="Arial" w:hAnsi="Arial" w:cs="Arial"/>
          <w:sz w:val="22"/>
          <w:szCs w:val="22"/>
          <w:lang w:val="en-US"/>
        </w:rPr>
        <w:t>3</w:t>
      </w:r>
      <w:r>
        <w:rPr>
          <w:rFonts w:ascii="Arial" w:hAnsi="Arial" w:cs="Arial"/>
          <w:sz w:val="22"/>
          <w:szCs w:val="22"/>
          <w:lang w:val="en-US"/>
        </w:rPr>
        <w:t>0°. According to thi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s example, the following conclusion </w:t>
      </w:r>
      <w:proofErr w:type="gramStart"/>
      <w:r w:rsidRPr="00E105A3">
        <w:rPr>
          <w:rFonts w:ascii="Arial" w:hAnsi="Arial" w:cs="Arial"/>
          <w:sz w:val="22"/>
          <w:szCs w:val="22"/>
          <w:lang w:val="en-US"/>
        </w:rPr>
        <w:t>can be drawn</w:t>
      </w:r>
      <w:proofErr w:type="gramEnd"/>
      <w:r w:rsidRPr="00E105A3">
        <w:rPr>
          <w:rFonts w:ascii="Arial" w:hAnsi="Arial" w:cs="Arial"/>
          <w:sz w:val="22"/>
          <w:szCs w:val="22"/>
          <w:lang w:val="en-US"/>
        </w:rPr>
        <w:t>:</w:t>
      </w:r>
    </w:p>
    <w:p w14:paraId="64833500" w14:textId="0721926A" w:rsidR="00EC6626" w:rsidRPr="00E105A3" w:rsidRDefault="00EC6626" w:rsidP="00953759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The radiation characteristics between </w:t>
      </w:r>
      <w:r w:rsidR="00953759">
        <w:rPr>
          <w:rFonts w:ascii="Arial" w:hAnsi="Arial" w:cs="Arial"/>
          <w:sz w:val="22"/>
          <w:szCs w:val="22"/>
          <w:lang w:val="en-US"/>
        </w:rPr>
        <w:t>30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° and 60° is comparable to the values between 0° and </w:t>
      </w:r>
      <w:r w:rsidR="00953759">
        <w:rPr>
          <w:rFonts w:ascii="Arial" w:hAnsi="Arial" w:cs="Arial"/>
          <w:sz w:val="22"/>
          <w:szCs w:val="22"/>
          <w:lang w:val="en-US"/>
        </w:rPr>
        <w:t>3</w:t>
      </w:r>
      <w:r w:rsidR="00953759" w:rsidRPr="00E105A3">
        <w:rPr>
          <w:rFonts w:ascii="Arial" w:hAnsi="Arial" w:cs="Arial"/>
          <w:sz w:val="22"/>
          <w:szCs w:val="22"/>
          <w:lang w:val="en-US"/>
        </w:rPr>
        <w:t>0</w:t>
      </w:r>
      <w:r w:rsidRPr="00E105A3">
        <w:rPr>
          <w:rFonts w:ascii="Arial" w:hAnsi="Arial" w:cs="Arial"/>
          <w:sz w:val="22"/>
          <w:szCs w:val="22"/>
          <w:lang w:val="en-US"/>
        </w:rPr>
        <w:t>°.</w:t>
      </w:r>
    </w:p>
    <w:p w14:paraId="533EF540" w14:textId="468D2BD5" w:rsidR="00714622" w:rsidRDefault="00E507A6" w:rsidP="006211DA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Although an elevation angel of 60</w:t>
      </w:r>
      <w:r w:rsidR="00B40958">
        <w:rPr>
          <w:rFonts w:ascii="Arial" w:hAnsi="Arial" w:cs="Arial"/>
          <w:sz w:val="22"/>
          <w:szCs w:val="22"/>
          <w:lang w:val="en-US"/>
        </w:rPr>
        <w:t>°</w:t>
      </w:r>
      <w:r>
        <w:rPr>
          <w:rFonts w:ascii="Arial" w:hAnsi="Arial" w:cs="Arial"/>
          <w:sz w:val="22"/>
          <w:szCs w:val="22"/>
          <w:lang w:val="en-US"/>
        </w:rPr>
        <w:t xml:space="preserve">-90° </w:t>
      </w:r>
      <w:proofErr w:type="gramStart"/>
      <w:r>
        <w:rPr>
          <w:rFonts w:ascii="Arial" w:hAnsi="Arial" w:cs="Arial"/>
          <w:sz w:val="22"/>
          <w:szCs w:val="22"/>
          <w:lang w:val="en-US"/>
        </w:rPr>
        <w:t>is almost not used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for a connection to a mobile network the antenna performance is still satisfying.</w:t>
      </w:r>
      <w:r w:rsidRPr="00E507A6" w:rsidDel="00E507A6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C922C00" w14:textId="2840EE33" w:rsidR="00EC6626" w:rsidRPr="00714622" w:rsidRDefault="00EC6626" w:rsidP="00714622">
      <w:pPr>
        <w:ind w:left="360"/>
        <w:rPr>
          <w:rFonts w:ascii="Arial" w:hAnsi="Arial" w:cs="Arial"/>
          <w:sz w:val="22"/>
          <w:szCs w:val="22"/>
          <w:lang w:val="en-US"/>
        </w:rPr>
      </w:pPr>
      <w:r w:rsidRPr="00714622">
        <w:rPr>
          <w:rFonts w:ascii="Arial" w:hAnsi="Arial" w:cs="Arial"/>
          <w:sz w:val="22"/>
          <w:szCs w:val="22"/>
          <w:lang w:val="en-US"/>
        </w:rPr>
        <w:t xml:space="preserve">From the figure below it can be seen that elevation (Note: ground plane reference) angles </w:t>
      </w:r>
    </w:p>
    <w:p w14:paraId="7EAED157" w14:textId="77777777" w:rsidR="00EC6626" w:rsidRPr="00E105A3" w:rsidRDefault="00EC6626" w:rsidP="00EC6626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below 45° are in the range of </w:t>
      </w:r>
      <w:r>
        <w:rPr>
          <w:rFonts w:ascii="Arial" w:hAnsi="Arial" w:cs="Arial"/>
          <w:sz w:val="22"/>
          <w:szCs w:val="22"/>
          <w:lang w:val="en-US"/>
        </w:rPr>
        <w:t xml:space="preserve">a </w:t>
      </w:r>
      <w:r w:rsidRPr="00E105A3">
        <w:rPr>
          <w:rFonts w:ascii="Arial" w:hAnsi="Arial" w:cs="Arial"/>
          <w:sz w:val="22"/>
          <w:szCs w:val="22"/>
          <w:lang w:val="en-US"/>
        </w:rPr>
        <w:t>distance equal to the BS antenna height and</w:t>
      </w:r>
    </w:p>
    <w:p w14:paraId="13A1F28A" w14:textId="77777777" w:rsidR="00EC6626" w:rsidRDefault="00EC6626" w:rsidP="00EC6626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>below 30° are</w:t>
      </w:r>
      <w:r>
        <w:rPr>
          <w:rFonts w:ascii="Arial" w:hAnsi="Arial" w:cs="Arial"/>
          <w:sz w:val="22"/>
          <w:szCs w:val="22"/>
          <w:lang w:val="en-US"/>
        </w:rPr>
        <w:t xml:space="preserve"> in the range of a distance equal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 to 2 times BS antenna height  </w:t>
      </w:r>
    </w:p>
    <w:p w14:paraId="46E25C64" w14:textId="66F80101" w:rsidR="00EC6626" w:rsidRDefault="00125CC6" w:rsidP="00125CC6">
      <w:pPr>
        <w:keepNext/>
        <w:jc w:val="center"/>
      </w:pPr>
      <w:r>
        <w:rPr>
          <w:noProof/>
          <w:lang w:val="de-DE" w:eastAsia="zh-CN"/>
        </w:rPr>
        <w:drawing>
          <wp:inline distT="0" distB="0" distL="0" distR="0" wp14:anchorId="6801AB3A" wp14:editId="086C9D50">
            <wp:extent cx="5445431" cy="2474888"/>
            <wp:effectExtent l="0" t="0" r="3175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736" cy="24827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FF545F" w14:textId="77777777" w:rsidR="00EC6626" w:rsidRPr="00B40958" w:rsidRDefault="00EC6626" w:rsidP="00EC6626">
      <w:pPr>
        <w:pStyle w:val="Caption"/>
        <w:jc w:val="center"/>
        <w:rPr>
          <w:rFonts w:asciiTheme="minorBidi" w:hAnsiTheme="minorBidi" w:cstheme="minorBidi"/>
          <w:lang w:val="en-US"/>
        </w:rPr>
      </w:pPr>
      <w:r w:rsidRPr="00B40958">
        <w:rPr>
          <w:rFonts w:asciiTheme="minorBidi" w:hAnsiTheme="minorBidi" w:cstheme="minorBidi"/>
        </w:rPr>
        <w:t xml:space="preserve">Figure </w:t>
      </w:r>
      <w:r w:rsidRPr="00B40958">
        <w:rPr>
          <w:rFonts w:asciiTheme="minorBidi" w:hAnsiTheme="minorBidi" w:cstheme="minorBidi"/>
        </w:rPr>
        <w:fldChar w:fldCharType="begin"/>
      </w:r>
      <w:r w:rsidRPr="00B40958">
        <w:rPr>
          <w:rFonts w:asciiTheme="minorBidi" w:hAnsiTheme="minorBidi" w:cstheme="minorBidi"/>
        </w:rPr>
        <w:instrText xml:space="preserve"> SEQ Figure \* ARABIC </w:instrText>
      </w:r>
      <w:r w:rsidRPr="00B40958">
        <w:rPr>
          <w:rFonts w:asciiTheme="minorBidi" w:hAnsiTheme="minorBidi" w:cstheme="minorBidi"/>
        </w:rPr>
        <w:fldChar w:fldCharType="separate"/>
      </w:r>
      <w:r w:rsidRPr="00B40958">
        <w:rPr>
          <w:rFonts w:asciiTheme="minorBidi" w:hAnsiTheme="minorBidi" w:cstheme="minorBidi"/>
          <w:noProof/>
        </w:rPr>
        <w:t>3</w:t>
      </w:r>
      <w:r w:rsidRPr="00B40958">
        <w:rPr>
          <w:rFonts w:asciiTheme="minorBidi" w:hAnsiTheme="minorBidi" w:cstheme="minorBidi"/>
        </w:rPr>
        <w:fldChar w:fldCharType="end"/>
      </w:r>
      <w:r w:rsidRPr="00B40958">
        <w:rPr>
          <w:rFonts w:asciiTheme="minorBidi" w:hAnsiTheme="minorBidi" w:cstheme="minorBidi"/>
          <w:lang w:val="en-US"/>
        </w:rPr>
        <w:t>: Relation between the elevation and the distance-height ratio (distance referrers to the horizontal distance between BS antenna and vehicle antenna and height referrers to the height of the BS antennas)</w:t>
      </w:r>
    </w:p>
    <w:p w14:paraId="0254BDDF" w14:textId="77777777" w:rsidR="00EC6626" w:rsidRPr="00714622" w:rsidRDefault="00EC6626" w:rsidP="00EC6626">
      <w:pPr>
        <w:rPr>
          <w:rFonts w:ascii="Arial" w:hAnsi="Arial" w:cs="Arial"/>
          <w:sz w:val="22"/>
          <w:szCs w:val="22"/>
          <w:lang w:val="en-US"/>
        </w:rPr>
      </w:pPr>
      <w:r w:rsidRPr="00714622">
        <w:rPr>
          <w:rFonts w:ascii="Arial" w:hAnsi="Arial" w:cs="Arial"/>
          <w:sz w:val="22"/>
          <w:szCs w:val="22"/>
          <w:lang w:val="en-US"/>
        </w:rPr>
        <w:t>Assuming that the cell radius is much larger than the base station antenna height (1:10), cell area, where elevation of above 80° is required, is much smaller than 1% of the whole cell area.</w:t>
      </w:r>
    </w:p>
    <w:p w14:paraId="0804C325" w14:textId="5BD9F57B" w:rsidR="00EC6626" w:rsidRPr="005F6D72" w:rsidRDefault="00EC6626" w:rsidP="00953759">
      <w:pPr>
        <w:rPr>
          <w:rFonts w:ascii="Arial" w:hAnsi="Arial" w:cs="Arial"/>
          <w:b/>
          <w:bCs/>
          <w:sz w:val="22"/>
          <w:szCs w:val="22"/>
        </w:rPr>
      </w:pPr>
      <w:r w:rsidRPr="005F6D72">
        <w:rPr>
          <w:rFonts w:ascii="Arial" w:hAnsi="Arial" w:cs="Arial"/>
          <w:b/>
          <w:bCs/>
          <w:sz w:val="22"/>
          <w:szCs w:val="22"/>
        </w:rPr>
        <w:lastRenderedPageBreak/>
        <w:t>Observation</w:t>
      </w:r>
      <w:bookmarkStart w:id="1" w:name="_GoBack"/>
      <w:r w:rsidR="00B40958">
        <w:rPr>
          <w:rFonts w:ascii="Arial" w:hAnsi="Arial" w:cs="Arial"/>
          <w:b/>
          <w:bCs/>
          <w:sz w:val="22"/>
          <w:szCs w:val="22"/>
        </w:rPr>
        <w:t xml:space="preserve"> #2</w:t>
      </w:r>
      <w:bookmarkEnd w:id="1"/>
      <w:r w:rsidRPr="005F6D72">
        <w:rPr>
          <w:rFonts w:ascii="Arial" w:hAnsi="Arial" w:cs="Arial"/>
          <w:b/>
          <w:bCs/>
          <w:sz w:val="22"/>
          <w:szCs w:val="22"/>
        </w:rPr>
        <w:t xml:space="preserve">: The relevant elevation range </w:t>
      </w:r>
      <w:r w:rsidR="00714622" w:rsidRPr="005F6D72">
        <w:rPr>
          <w:rFonts w:ascii="Arial" w:hAnsi="Arial" w:cs="Arial"/>
          <w:b/>
          <w:bCs/>
          <w:sz w:val="22"/>
          <w:szCs w:val="22"/>
        </w:rPr>
        <w:t>for</w:t>
      </w:r>
      <w:r w:rsidRPr="005F6D72">
        <w:rPr>
          <w:rFonts w:ascii="Arial" w:hAnsi="Arial" w:cs="Arial"/>
          <w:b/>
          <w:bCs/>
          <w:sz w:val="22"/>
          <w:szCs w:val="22"/>
        </w:rPr>
        <w:t xml:space="preserve"> </w:t>
      </w:r>
      <w:r w:rsidR="00D83EE0" w:rsidRPr="00037C8D">
        <w:rPr>
          <w:rFonts w:ascii="Arial" w:hAnsi="Arial" w:cs="Arial"/>
          <w:b/>
          <w:bCs/>
          <w:sz w:val="22"/>
          <w:szCs w:val="22"/>
        </w:rPr>
        <w:t>vehic</w:t>
      </w:r>
      <w:r w:rsidR="00D83EE0">
        <w:rPr>
          <w:rFonts w:ascii="Arial" w:hAnsi="Arial" w:cs="Arial"/>
          <w:b/>
          <w:bCs/>
          <w:sz w:val="22"/>
          <w:szCs w:val="22"/>
        </w:rPr>
        <w:t>ular antenna</w:t>
      </w:r>
      <w:r w:rsidR="00D83EE0" w:rsidRPr="00037C8D">
        <w:rPr>
          <w:rFonts w:ascii="Arial" w:hAnsi="Arial" w:cs="Arial"/>
          <w:b/>
          <w:bCs/>
          <w:sz w:val="22"/>
          <w:szCs w:val="22"/>
        </w:rPr>
        <w:t xml:space="preserve"> implementation</w:t>
      </w:r>
      <w:r w:rsidR="00D83EE0">
        <w:rPr>
          <w:rFonts w:ascii="Arial" w:hAnsi="Arial" w:cs="Arial"/>
          <w:b/>
          <w:bCs/>
          <w:sz w:val="22"/>
          <w:szCs w:val="22"/>
        </w:rPr>
        <w:t>s</w:t>
      </w:r>
      <w:r w:rsidR="00D83EE0" w:rsidRPr="005F6D72" w:rsidDel="00D83E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6D72">
        <w:rPr>
          <w:rFonts w:ascii="Arial" w:hAnsi="Arial" w:cs="Arial"/>
          <w:b/>
          <w:bCs/>
          <w:sz w:val="22"/>
          <w:szCs w:val="22"/>
        </w:rPr>
        <w:t>is between</w:t>
      </w:r>
      <w:r w:rsidR="00B40958">
        <w:rPr>
          <w:rFonts w:ascii="Arial" w:hAnsi="Arial" w:cs="Arial"/>
          <w:b/>
          <w:bCs/>
          <w:sz w:val="22"/>
          <w:szCs w:val="22"/>
        </w:rPr>
        <w:t xml:space="preserve"> 0</w:t>
      </w:r>
      <w:r w:rsidRPr="005F6D72">
        <w:rPr>
          <w:rFonts w:ascii="Arial" w:hAnsi="Arial" w:cs="Arial"/>
          <w:b/>
          <w:bCs/>
          <w:sz w:val="22"/>
          <w:szCs w:val="22"/>
        </w:rPr>
        <w:t xml:space="preserve">° and </w:t>
      </w:r>
      <w:r w:rsidR="00953759">
        <w:rPr>
          <w:rFonts w:ascii="Arial" w:hAnsi="Arial" w:cs="Arial"/>
          <w:b/>
          <w:bCs/>
          <w:sz w:val="22"/>
          <w:szCs w:val="22"/>
        </w:rPr>
        <w:t>3</w:t>
      </w:r>
      <w:r w:rsidRPr="005F6D72">
        <w:rPr>
          <w:rFonts w:ascii="Arial" w:hAnsi="Arial" w:cs="Arial"/>
          <w:b/>
          <w:bCs/>
          <w:sz w:val="22"/>
          <w:szCs w:val="22"/>
        </w:rPr>
        <w:t>0°.</w:t>
      </w:r>
    </w:p>
    <w:p w14:paraId="39BF1F96" w14:textId="77777777" w:rsidR="00EC6626" w:rsidRDefault="00EC6626" w:rsidP="00EC6626">
      <w:pPr>
        <w:pStyle w:val="Heading1"/>
        <w:keepLines w:val="0"/>
        <w:pBdr>
          <w:top w:val="none" w:sz="0" w:space="0" w:color="auto"/>
        </w:pBdr>
        <w:spacing w:before="0" w:after="240"/>
        <w:ind w:left="0" w:right="284" w:firstLine="0"/>
      </w:pPr>
      <w:r>
        <w:t>3.  Conclusion</w:t>
      </w:r>
    </w:p>
    <w:p w14:paraId="742B905A" w14:textId="0EC13AD2" w:rsidR="00D83EE0" w:rsidRPr="00037C8D" w:rsidRDefault="00D83EE0" w:rsidP="00D83EE0">
      <w:pPr>
        <w:rPr>
          <w:rFonts w:ascii="Arial" w:hAnsi="Arial" w:cs="Arial"/>
          <w:b/>
          <w:bCs/>
          <w:sz w:val="22"/>
          <w:szCs w:val="22"/>
        </w:rPr>
      </w:pPr>
      <w:r w:rsidRPr="00037C8D">
        <w:rPr>
          <w:rFonts w:ascii="Arial" w:hAnsi="Arial" w:cs="Arial"/>
          <w:b/>
          <w:bCs/>
          <w:sz w:val="22"/>
          <w:szCs w:val="22"/>
        </w:rPr>
        <w:t>Observation</w:t>
      </w:r>
      <w:r w:rsidR="00B40958">
        <w:rPr>
          <w:rFonts w:ascii="Arial" w:hAnsi="Arial" w:cs="Arial"/>
          <w:b/>
          <w:bCs/>
          <w:sz w:val="22"/>
          <w:szCs w:val="22"/>
        </w:rPr>
        <w:t xml:space="preserve"> #1</w:t>
      </w:r>
      <w:r w:rsidRPr="00037C8D">
        <w:rPr>
          <w:rFonts w:ascii="Arial" w:hAnsi="Arial" w:cs="Arial"/>
          <w:b/>
          <w:bCs/>
          <w:sz w:val="22"/>
          <w:szCs w:val="22"/>
        </w:rPr>
        <w:t xml:space="preserve">: TRP measurements are not </w:t>
      </w:r>
      <w:r>
        <w:rPr>
          <w:rFonts w:ascii="Arial" w:hAnsi="Arial" w:cs="Arial"/>
          <w:b/>
          <w:bCs/>
          <w:sz w:val="22"/>
          <w:szCs w:val="22"/>
        </w:rPr>
        <w:t>a meaningful performance metric</w:t>
      </w:r>
      <w:r w:rsidRPr="00037C8D">
        <w:rPr>
          <w:rFonts w:ascii="Arial" w:hAnsi="Arial" w:cs="Arial"/>
          <w:b/>
          <w:bCs/>
          <w:sz w:val="22"/>
          <w:szCs w:val="22"/>
        </w:rPr>
        <w:t xml:space="preserve"> for the vehic</w:t>
      </w:r>
      <w:r>
        <w:rPr>
          <w:rFonts w:ascii="Arial" w:hAnsi="Arial" w:cs="Arial"/>
          <w:b/>
          <w:bCs/>
          <w:sz w:val="22"/>
          <w:szCs w:val="22"/>
        </w:rPr>
        <w:t>ular antenna</w:t>
      </w:r>
      <w:r w:rsidRPr="00037C8D">
        <w:rPr>
          <w:rFonts w:ascii="Arial" w:hAnsi="Arial" w:cs="Arial"/>
          <w:b/>
          <w:bCs/>
          <w:sz w:val="22"/>
          <w:szCs w:val="22"/>
        </w:rPr>
        <w:t xml:space="preserve"> implementation</w:t>
      </w:r>
      <w:r>
        <w:rPr>
          <w:rFonts w:ascii="Arial" w:hAnsi="Arial" w:cs="Arial"/>
          <w:b/>
          <w:bCs/>
          <w:sz w:val="22"/>
          <w:szCs w:val="22"/>
        </w:rPr>
        <w:t xml:space="preserve">s and are therefore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are not performed</w:t>
      </w:r>
      <w:proofErr w:type="gramEnd"/>
      <w:r w:rsidRPr="00037C8D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2ED4C6AB" w14:textId="55F0D4C8" w:rsidR="00EC6626" w:rsidRPr="005F6D72" w:rsidRDefault="00EC6626" w:rsidP="00953759">
      <w:pPr>
        <w:rPr>
          <w:rFonts w:ascii="Arial" w:hAnsi="Arial" w:cs="Arial"/>
          <w:b/>
          <w:bCs/>
          <w:sz w:val="22"/>
          <w:szCs w:val="22"/>
        </w:rPr>
      </w:pPr>
      <w:r w:rsidRPr="005F6D72">
        <w:rPr>
          <w:rFonts w:ascii="Arial" w:hAnsi="Arial" w:cs="Arial"/>
          <w:b/>
          <w:bCs/>
          <w:sz w:val="22"/>
          <w:szCs w:val="22"/>
        </w:rPr>
        <w:t>Observation</w:t>
      </w:r>
      <w:r w:rsidR="00B40958">
        <w:rPr>
          <w:rFonts w:ascii="Arial" w:hAnsi="Arial" w:cs="Arial"/>
          <w:b/>
          <w:bCs/>
          <w:sz w:val="22"/>
          <w:szCs w:val="22"/>
        </w:rPr>
        <w:t xml:space="preserve"> #2</w:t>
      </w:r>
      <w:r w:rsidRPr="005F6D72">
        <w:rPr>
          <w:rFonts w:ascii="Arial" w:hAnsi="Arial" w:cs="Arial"/>
          <w:b/>
          <w:bCs/>
          <w:sz w:val="22"/>
          <w:szCs w:val="22"/>
        </w:rPr>
        <w:t xml:space="preserve">: The relevant elevation range </w:t>
      </w:r>
      <w:r w:rsidR="00714622" w:rsidRPr="005F6D72">
        <w:rPr>
          <w:rFonts w:ascii="Arial" w:hAnsi="Arial" w:cs="Arial"/>
          <w:b/>
          <w:bCs/>
          <w:sz w:val="22"/>
          <w:szCs w:val="22"/>
        </w:rPr>
        <w:t>for</w:t>
      </w:r>
      <w:r w:rsidRPr="005F6D72">
        <w:rPr>
          <w:rFonts w:ascii="Arial" w:hAnsi="Arial" w:cs="Arial"/>
          <w:b/>
          <w:bCs/>
          <w:sz w:val="22"/>
          <w:szCs w:val="22"/>
        </w:rPr>
        <w:t xml:space="preserve"> </w:t>
      </w:r>
      <w:r w:rsidR="00D83EE0" w:rsidRPr="00037C8D">
        <w:rPr>
          <w:rFonts w:ascii="Arial" w:hAnsi="Arial" w:cs="Arial"/>
          <w:b/>
          <w:bCs/>
          <w:sz w:val="22"/>
          <w:szCs w:val="22"/>
        </w:rPr>
        <w:t>vehic</w:t>
      </w:r>
      <w:r w:rsidR="00D83EE0">
        <w:rPr>
          <w:rFonts w:ascii="Arial" w:hAnsi="Arial" w:cs="Arial"/>
          <w:b/>
          <w:bCs/>
          <w:sz w:val="22"/>
          <w:szCs w:val="22"/>
        </w:rPr>
        <w:t>ular antenna</w:t>
      </w:r>
      <w:r w:rsidR="00D83EE0" w:rsidRPr="00037C8D">
        <w:rPr>
          <w:rFonts w:ascii="Arial" w:hAnsi="Arial" w:cs="Arial"/>
          <w:b/>
          <w:bCs/>
          <w:sz w:val="22"/>
          <w:szCs w:val="22"/>
        </w:rPr>
        <w:t xml:space="preserve"> implementation</w:t>
      </w:r>
      <w:r w:rsidR="00D83EE0">
        <w:rPr>
          <w:rFonts w:ascii="Arial" w:hAnsi="Arial" w:cs="Arial"/>
          <w:b/>
          <w:bCs/>
          <w:sz w:val="22"/>
          <w:szCs w:val="22"/>
        </w:rPr>
        <w:t>s</w:t>
      </w:r>
      <w:r w:rsidR="00D83EE0" w:rsidRPr="005F6D72" w:rsidDel="00D83E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6D72">
        <w:rPr>
          <w:rFonts w:ascii="Arial" w:hAnsi="Arial" w:cs="Arial"/>
          <w:b/>
          <w:bCs/>
          <w:sz w:val="22"/>
          <w:szCs w:val="22"/>
        </w:rPr>
        <w:t xml:space="preserve">is between 0° and </w:t>
      </w:r>
      <w:r w:rsidR="00953759">
        <w:rPr>
          <w:rFonts w:ascii="Arial" w:hAnsi="Arial" w:cs="Arial"/>
          <w:b/>
          <w:bCs/>
          <w:sz w:val="22"/>
          <w:szCs w:val="22"/>
        </w:rPr>
        <w:t>3</w:t>
      </w:r>
      <w:r w:rsidR="00953759" w:rsidRPr="005F6D72">
        <w:rPr>
          <w:rFonts w:ascii="Arial" w:hAnsi="Arial" w:cs="Arial"/>
          <w:b/>
          <w:bCs/>
          <w:sz w:val="22"/>
          <w:szCs w:val="22"/>
        </w:rPr>
        <w:t>0</w:t>
      </w:r>
      <w:r w:rsidRPr="005F6D72">
        <w:rPr>
          <w:rFonts w:ascii="Arial" w:hAnsi="Arial" w:cs="Arial"/>
          <w:b/>
          <w:bCs/>
          <w:sz w:val="22"/>
          <w:szCs w:val="22"/>
        </w:rPr>
        <w:t>°.</w:t>
      </w:r>
    </w:p>
    <w:p w14:paraId="483C6379" w14:textId="77777777" w:rsidR="00EC6626" w:rsidRPr="005E1C2F" w:rsidRDefault="00EC6626" w:rsidP="00714622">
      <w:pPr>
        <w:rPr>
          <w:rFonts w:ascii="Arial" w:hAnsi="Arial" w:cs="Arial"/>
          <w:sz w:val="22"/>
          <w:szCs w:val="22"/>
          <w:lang w:val="en-US"/>
        </w:rPr>
      </w:pPr>
    </w:p>
    <w:bookmarkEnd w:id="0"/>
    <w:p w14:paraId="38E185C4" w14:textId="77777777" w:rsidR="00EC6626" w:rsidRPr="007B7AEB" w:rsidRDefault="00EC6626" w:rsidP="00EC6626">
      <w:pPr>
        <w:rPr>
          <w:lang w:val="en-US"/>
        </w:rPr>
      </w:pPr>
    </w:p>
    <w:p w14:paraId="3ED57044" w14:textId="77777777" w:rsidR="001000DC" w:rsidRPr="003539D3" w:rsidRDefault="001000DC" w:rsidP="001000DC">
      <w:pPr>
        <w:jc w:val="center"/>
        <w:rPr>
          <w:i/>
          <w:color w:val="0066FF"/>
          <w:sz w:val="22"/>
        </w:rPr>
      </w:pPr>
      <w:r w:rsidRPr="003539D3">
        <w:rPr>
          <w:i/>
          <w:color w:val="0066FF"/>
          <w:sz w:val="22"/>
        </w:rPr>
        <w:t>*****************</w:t>
      </w:r>
      <w:r w:rsidRPr="003539D3">
        <w:rPr>
          <w:rFonts w:hint="eastAsia"/>
          <w:i/>
          <w:color w:val="0066FF"/>
          <w:sz w:val="22"/>
          <w:lang w:eastAsia="ko-KR"/>
        </w:rPr>
        <w:t>*</w:t>
      </w:r>
      <w:r w:rsidRPr="003539D3">
        <w:rPr>
          <w:i/>
          <w:color w:val="0066FF"/>
          <w:sz w:val="22"/>
        </w:rPr>
        <w:t xml:space="preserve"> Start of the TP</w:t>
      </w:r>
      <w:r w:rsidRPr="003539D3">
        <w:rPr>
          <w:rFonts w:hint="eastAsia"/>
          <w:i/>
          <w:color w:val="0066FF"/>
          <w:sz w:val="22"/>
          <w:lang w:eastAsia="ko-KR"/>
        </w:rPr>
        <w:t xml:space="preserve"> in </w:t>
      </w:r>
      <w:r>
        <w:rPr>
          <w:rFonts w:hint="eastAsia"/>
          <w:i/>
          <w:color w:val="0066FF"/>
          <w:sz w:val="22"/>
          <w:lang w:eastAsia="ko-KR"/>
        </w:rPr>
        <w:t>Sub</w:t>
      </w:r>
      <w:r>
        <w:rPr>
          <w:i/>
          <w:color w:val="0066FF"/>
          <w:sz w:val="22"/>
          <w:lang w:eastAsia="ko-KR"/>
        </w:rPr>
        <w:t>-</w:t>
      </w:r>
      <w:r>
        <w:rPr>
          <w:rFonts w:hint="eastAsia"/>
          <w:i/>
          <w:color w:val="0066FF"/>
          <w:sz w:val="22"/>
          <w:lang w:eastAsia="ko-KR"/>
        </w:rPr>
        <w:t>cl</w:t>
      </w:r>
      <w:r>
        <w:rPr>
          <w:i/>
          <w:color w:val="0066FF"/>
          <w:sz w:val="22"/>
          <w:lang w:eastAsia="ko-KR"/>
        </w:rPr>
        <w:t>a</w:t>
      </w:r>
      <w:r>
        <w:rPr>
          <w:rFonts w:hint="eastAsia"/>
          <w:i/>
          <w:color w:val="0066FF"/>
          <w:sz w:val="22"/>
          <w:lang w:eastAsia="ko-KR"/>
        </w:rPr>
        <w:t>use</w:t>
      </w:r>
      <w:r>
        <w:rPr>
          <w:i/>
          <w:color w:val="0066FF"/>
          <w:sz w:val="22"/>
          <w:lang w:eastAsia="ko-KR"/>
        </w:rPr>
        <w:t xml:space="preserve"> 6.x</w:t>
      </w:r>
      <w:r w:rsidRPr="003539D3">
        <w:rPr>
          <w:i/>
          <w:color w:val="0066FF"/>
          <w:sz w:val="22"/>
          <w:lang w:eastAsia="ko-KR"/>
        </w:rPr>
        <w:t xml:space="preserve"> </w:t>
      </w:r>
      <w:r>
        <w:rPr>
          <w:rFonts w:hint="eastAsia"/>
          <w:i/>
          <w:color w:val="0066FF"/>
          <w:sz w:val="22"/>
          <w:lang w:eastAsia="ko-KR"/>
        </w:rPr>
        <w:t>of TR38.826</w:t>
      </w:r>
      <w:r w:rsidRPr="003539D3">
        <w:rPr>
          <w:i/>
          <w:color w:val="0066FF"/>
          <w:sz w:val="22"/>
        </w:rPr>
        <w:t xml:space="preserve"> ************************</w:t>
      </w:r>
    </w:p>
    <w:p w14:paraId="1D40C629" w14:textId="77777777" w:rsidR="001000DC" w:rsidRPr="00714622" w:rsidRDefault="001000DC" w:rsidP="001000DC">
      <w:pPr>
        <w:pStyle w:val="Heading2"/>
        <w:rPr>
          <w:rFonts w:asciiTheme="minorBidi" w:hAnsiTheme="minorBidi" w:cstheme="minorBidi"/>
          <w:sz w:val="28"/>
          <w:szCs w:val="16"/>
        </w:rPr>
      </w:pPr>
      <w:bookmarkStart w:id="2" w:name="_Toc528068337"/>
      <w:r w:rsidRPr="00714622">
        <w:rPr>
          <w:rFonts w:asciiTheme="minorBidi" w:hAnsiTheme="minorBidi" w:cstheme="minorBidi"/>
          <w:sz w:val="28"/>
          <w:szCs w:val="16"/>
        </w:rPr>
        <w:t>5.2 Baseline Rx antenna gain</w:t>
      </w:r>
      <w:bookmarkEnd w:id="2"/>
      <w:r w:rsidRPr="00714622">
        <w:rPr>
          <w:rFonts w:asciiTheme="minorBidi" w:hAnsiTheme="minorBidi" w:cstheme="minorBidi"/>
          <w:sz w:val="28"/>
          <w:szCs w:val="16"/>
        </w:rPr>
        <w:t xml:space="preserve"> </w:t>
      </w:r>
    </w:p>
    <w:p w14:paraId="58FEC41F" w14:textId="77777777" w:rsidR="001000DC" w:rsidRPr="00B40958" w:rsidRDefault="001000DC" w:rsidP="001000DC">
      <w:pPr>
        <w:pStyle w:val="BodyText"/>
        <w:ind w:leftChars="200" w:left="1386" w:hangingChars="493" w:hanging="986"/>
        <w:rPr>
          <w:rFonts w:asciiTheme="minorBidi" w:hAnsiTheme="minorBidi" w:cstheme="minorBidi"/>
          <w:lang w:val="en-US" w:eastAsia="ko-KR"/>
        </w:rPr>
      </w:pPr>
      <w:r w:rsidRPr="00B40958">
        <w:rPr>
          <w:rFonts w:asciiTheme="minorBidi" w:hAnsiTheme="minorBidi" w:cstheme="minorBidi"/>
          <w:lang w:val="en-US" w:eastAsia="ko-KR"/>
        </w:rPr>
        <w:t>Table 5.2-1 defines the baseline Rx antenna gain for the link budget calculation.</w:t>
      </w:r>
    </w:p>
    <w:p w14:paraId="40B6C010" w14:textId="77777777" w:rsidR="001000DC" w:rsidRDefault="001000DC" w:rsidP="001000DC">
      <w:pPr>
        <w:pStyle w:val="Caption"/>
        <w:keepNext/>
        <w:jc w:val="center"/>
      </w:pPr>
      <w:r w:rsidRPr="00FB60F1">
        <w:rPr>
          <w:rFonts w:ascii="Arial" w:hAnsi="Arial"/>
        </w:rPr>
        <w:t xml:space="preserve">Table </w:t>
      </w:r>
      <w:r w:rsidRPr="006F3231">
        <w:rPr>
          <w:rFonts w:ascii="Arial" w:hAnsi="Arial"/>
          <w:iCs/>
        </w:rPr>
        <w:t>5.2-1</w:t>
      </w:r>
      <w:r w:rsidRPr="006F3231">
        <w:rPr>
          <w:rFonts w:ascii="Arial" w:hAnsi="Arial"/>
        </w:rPr>
        <w:t>:</w:t>
      </w:r>
      <w:r w:rsidRPr="00FB60F1">
        <w:rPr>
          <w:rFonts w:ascii="Arial" w:hAnsi="Arial"/>
        </w:rPr>
        <w:t xml:space="preserve"> Reference baseline Rx antenna gain</w:t>
      </w:r>
    </w:p>
    <w:tbl>
      <w:tblPr>
        <w:tblW w:w="0" w:type="auto"/>
        <w:tblInd w:w="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2"/>
        <w:gridCol w:w="4123"/>
      </w:tblGrid>
      <w:tr w:rsidR="001000DC" w14:paraId="66AB3E2F" w14:textId="77777777" w:rsidTr="00AE08B3">
        <w:tc>
          <w:tcPr>
            <w:tcW w:w="4234" w:type="dxa"/>
            <w:shd w:val="clear" w:color="auto" w:fill="auto"/>
          </w:tcPr>
          <w:p w14:paraId="3DF307BF" w14:textId="77777777" w:rsidR="001000DC" w:rsidRPr="00FB259D" w:rsidRDefault="001000DC" w:rsidP="00AE08B3">
            <w:pPr>
              <w:pStyle w:val="BodyText"/>
              <w:rPr>
                <w:lang w:val="en-US" w:eastAsia="ko-KR"/>
              </w:rPr>
            </w:pPr>
            <w:r w:rsidRPr="00FB259D">
              <w:rPr>
                <w:lang w:val="en-US" w:eastAsia="ko-KR"/>
              </w:rPr>
              <w:t>Link budget parameter name</w:t>
            </w:r>
          </w:p>
        </w:tc>
        <w:tc>
          <w:tcPr>
            <w:tcW w:w="4235" w:type="dxa"/>
            <w:shd w:val="clear" w:color="auto" w:fill="auto"/>
          </w:tcPr>
          <w:p w14:paraId="2F7CED60" w14:textId="77777777" w:rsidR="001000DC" w:rsidRPr="00FB259D" w:rsidRDefault="001000DC" w:rsidP="00AE08B3">
            <w:pPr>
              <w:pStyle w:val="BodyText"/>
              <w:rPr>
                <w:lang w:val="en-US" w:eastAsia="ko-KR"/>
              </w:rPr>
            </w:pPr>
            <w:r w:rsidRPr="00FB259D">
              <w:rPr>
                <w:lang w:val="en-US" w:eastAsia="ko-KR"/>
              </w:rPr>
              <w:t>Link budget parameter value</w:t>
            </w:r>
          </w:p>
        </w:tc>
      </w:tr>
      <w:tr w:rsidR="001000DC" w14:paraId="60B78081" w14:textId="77777777" w:rsidTr="00AE08B3">
        <w:tc>
          <w:tcPr>
            <w:tcW w:w="4234" w:type="dxa"/>
            <w:shd w:val="clear" w:color="auto" w:fill="auto"/>
          </w:tcPr>
          <w:p w14:paraId="527D87C3" w14:textId="77777777" w:rsidR="001000DC" w:rsidRPr="00FB259D" w:rsidRDefault="001000DC" w:rsidP="00AE08B3">
            <w:pPr>
              <w:pStyle w:val="BodyText"/>
              <w:rPr>
                <w:lang w:val="en-US" w:eastAsia="ko-KR"/>
              </w:rPr>
            </w:pPr>
            <w:r w:rsidRPr="00FB259D">
              <w:rPr>
                <w:lang w:val="en-US" w:eastAsia="ko-KR"/>
              </w:rPr>
              <w:t>Rx antenna gain</w:t>
            </w:r>
          </w:p>
        </w:tc>
        <w:tc>
          <w:tcPr>
            <w:tcW w:w="4235" w:type="dxa"/>
            <w:shd w:val="clear" w:color="auto" w:fill="auto"/>
          </w:tcPr>
          <w:p w14:paraId="34CE12E4" w14:textId="77777777" w:rsidR="001000DC" w:rsidRPr="00FB259D" w:rsidRDefault="001000DC" w:rsidP="00AE08B3">
            <w:pPr>
              <w:pStyle w:val="BodyText"/>
              <w:rPr>
                <w:lang w:val="en-US" w:eastAsia="ko-KR"/>
              </w:rPr>
            </w:pPr>
            <w:r w:rsidRPr="00FB259D">
              <w:rPr>
                <w:lang w:val="en-US" w:eastAsia="ko-KR"/>
              </w:rPr>
              <w:t>[-3] [</w:t>
            </w:r>
            <w:proofErr w:type="spellStart"/>
            <w:r w:rsidRPr="00FB259D">
              <w:rPr>
                <w:lang w:val="en-US" w:eastAsia="ko-KR"/>
              </w:rPr>
              <w:t>dBi</w:t>
            </w:r>
            <w:proofErr w:type="spellEnd"/>
            <w:r w:rsidRPr="00FB259D">
              <w:rPr>
                <w:lang w:val="en-US" w:eastAsia="ko-KR"/>
              </w:rPr>
              <w:t>]</w:t>
            </w:r>
          </w:p>
        </w:tc>
      </w:tr>
    </w:tbl>
    <w:p w14:paraId="7AC9C03B" w14:textId="77777777" w:rsidR="00C406E8" w:rsidRDefault="00A36DD7"/>
    <w:p w14:paraId="28E0A2CD" w14:textId="2B6847E0" w:rsidR="001000DC" w:rsidRPr="00714622" w:rsidRDefault="001000DC" w:rsidP="001000DC">
      <w:pPr>
        <w:pStyle w:val="Heading2"/>
        <w:rPr>
          <w:rFonts w:asciiTheme="minorBidi" w:hAnsiTheme="minorBidi" w:cstheme="minorBidi"/>
          <w:sz w:val="28"/>
          <w:szCs w:val="16"/>
        </w:rPr>
      </w:pPr>
      <w:r w:rsidRPr="00714622">
        <w:rPr>
          <w:rFonts w:asciiTheme="minorBidi" w:hAnsiTheme="minorBidi" w:cstheme="minorBidi"/>
          <w:sz w:val="28"/>
          <w:szCs w:val="16"/>
        </w:rPr>
        <w:t>5.3 Consideration on TRP antenna gain of vehicle mounted UE</w:t>
      </w:r>
    </w:p>
    <w:p w14:paraId="4CD2669E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These antenna gain values </w:t>
      </w:r>
      <w:proofErr w:type="gramStart"/>
      <w:r w:rsidRPr="00E105A3">
        <w:rPr>
          <w:rFonts w:ascii="Arial" w:hAnsi="Arial" w:cs="Arial"/>
          <w:sz w:val="22"/>
          <w:szCs w:val="22"/>
        </w:rPr>
        <w:t>are determined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by passive antenna measurements</w:t>
      </w:r>
      <w:r>
        <w:rPr>
          <w:rFonts w:ascii="Arial" w:hAnsi="Arial" w:cs="Arial"/>
          <w:sz w:val="22"/>
          <w:szCs w:val="22"/>
        </w:rPr>
        <w:t xml:space="preserve"> and, a</w:t>
      </w:r>
      <w:r w:rsidRPr="00E105A3">
        <w:rPr>
          <w:rFonts w:ascii="Arial" w:hAnsi="Arial" w:cs="Arial"/>
          <w:sz w:val="22"/>
          <w:szCs w:val="22"/>
        </w:rPr>
        <w:t xml:space="preserve">s reported, the provided gain values consist of the antenna gain and include cable losses. </w:t>
      </w:r>
    </w:p>
    <w:p w14:paraId="3EB79490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Passive antenna measurements are commonly accepted methodologies to characterise distributed communication systems like e.g. in maritime / vehicular environments, broadcast or base stations. </w:t>
      </w:r>
    </w:p>
    <w:p w14:paraId="23CB37FF" w14:textId="77777777" w:rsidR="001000DC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One advantage is that each single component of a communication system (e.g. antenna, cables, </w:t>
      </w:r>
      <w:proofErr w:type="gramStart"/>
      <w:r w:rsidRPr="00E105A3">
        <w:rPr>
          <w:rFonts w:ascii="Arial" w:hAnsi="Arial" w:cs="Arial"/>
          <w:sz w:val="22"/>
          <w:szCs w:val="22"/>
        </w:rPr>
        <w:t>transmitters</w:t>
      </w:r>
      <w:proofErr w:type="gramEnd"/>
      <w:r w:rsidRPr="00E105A3">
        <w:rPr>
          <w:rFonts w:ascii="Arial" w:hAnsi="Arial" w:cs="Arial"/>
          <w:sz w:val="22"/>
          <w:szCs w:val="22"/>
        </w:rPr>
        <w:t>) can be characterised independently from the other as long they are within the 50 ohms system to avoid mismatch losses.</w:t>
      </w:r>
    </w:p>
    <w:p w14:paraId="463009C1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following brief description illustrates the relevant differences of antenna characterizations in the vehicular industry and mobile handheld industry.</w:t>
      </w:r>
    </w:p>
    <w:p w14:paraId="3BF2FBF8" w14:textId="77777777" w:rsidR="001000DC" w:rsidRPr="00E105A3" w:rsidRDefault="001000DC" w:rsidP="001000DC">
      <w:pPr>
        <w:rPr>
          <w:rFonts w:ascii="Arial" w:hAnsi="Arial" w:cs="Arial"/>
          <w:sz w:val="22"/>
          <w:szCs w:val="22"/>
          <w:u w:val="single"/>
        </w:rPr>
      </w:pPr>
      <w:r w:rsidRPr="00E105A3">
        <w:rPr>
          <w:rFonts w:ascii="Arial" w:hAnsi="Arial" w:cs="Arial"/>
          <w:sz w:val="22"/>
          <w:szCs w:val="22"/>
          <w:u w:val="single"/>
        </w:rPr>
        <w:t>Passive antenna measurements</w:t>
      </w:r>
    </w:p>
    <w:p w14:paraId="73B91E2D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Vehicular mounted antennas </w:t>
      </w:r>
      <w:proofErr w:type="gramStart"/>
      <w:r w:rsidRPr="00E105A3">
        <w:rPr>
          <w:rFonts w:ascii="Arial" w:hAnsi="Arial" w:cs="Arial"/>
          <w:sz w:val="22"/>
          <w:szCs w:val="22"/>
        </w:rPr>
        <w:t>are typically measured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in a passive measurement setup. So called „passive measurements</w:t>
      </w:r>
      <w:proofErr w:type="gramStart"/>
      <w:r w:rsidRPr="00E105A3">
        <w:rPr>
          <w:rFonts w:ascii="Arial" w:hAnsi="Arial" w:cs="Arial"/>
          <w:sz w:val="22"/>
          <w:szCs w:val="22"/>
        </w:rPr>
        <w:t>“ deliver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these values. The power of an external supply </w:t>
      </w:r>
      <w:proofErr w:type="gramStart"/>
      <w:r w:rsidRPr="00E105A3">
        <w:rPr>
          <w:rFonts w:ascii="Arial" w:hAnsi="Arial" w:cs="Arial"/>
          <w:sz w:val="22"/>
          <w:szCs w:val="22"/>
        </w:rPr>
        <w:t>is delivered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to the antenna and the radiated power at different angles around the vehicle is measured.</w:t>
      </w:r>
    </w:p>
    <w:p w14:paraId="1FC79052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Due to the nature of </w:t>
      </w:r>
      <w:proofErr w:type="gramStart"/>
      <w:r>
        <w:rPr>
          <w:rFonts w:ascii="Arial" w:hAnsi="Arial" w:cs="Arial"/>
          <w:sz w:val="22"/>
          <w:szCs w:val="22"/>
        </w:rPr>
        <w:t>vehicles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driving on roads only the radiation in the upper hemisphere is of main interest.</w:t>
      </w:r>
    </w:p>
    <w:p w14:paraId="45F869E3" w14:textId="187C519D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For </w:t>
      </w:r>
      <w:proofErr w:type="gramStart"/>
      <w:r w:rsidRPr="00E105A3">
        <w:rPr>
          <w:rFonts w:ascii="Arial" w:hAnsi="Arial" w:cs="Arial"/>
          <w:sz w:val="22"/>
          <w:szCs w:val="22"/>
        </w:rPr>
        <w:t>vehicle mounted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antennas the orientation relative to ground remains constant. </w:t>
      </w:r>
      <w:proofErr w:type="gramStart"/>
      <w:r w:rsidRPr="00E105A3">
        <w:rPr>
          <w:rFonts w:ascii="Arial" w:hAnsi="Arial" w:cs="Arial"/>
          <w:sz w:val="22"/>
          <w:szCs w:val="22"/>
        </w:rPr>
        <w:t>Therefore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the relevant range of the radiation direction for mobile communication is 0</w:t>
      </w:r>
      <w:r w:rsidR="00B40958">
        <w:rPr>
          <w:rFonts w:ascii="Arial" w:hAnsi="Arial" w:cs="Arial"/>
          <w:sz w:val="22"/>
          <w:szCs w:val="22"/>
        </w:rPr>
        <w:t>°</w:t>
      </w:r>
      <w:r w:rsidRPr="00E105A3">
        <w:rPr>
          <w:rFonts w:ascii="Arial" w:hAnsi="Arial" w:cs="Arial"/>
          <w:sz w:val="22"/>
          <w:szCs w:val="22"/>
        </w:rPr>
        <w:t>-30°from ground.</w:t>
      </w:r>
    </w:p>
    <w:p w14:paraId="660309F8" w14:textId="1B59031A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>Note: Some Antenna measurement / simulation systems measure from the perpendicular axis to ground. With this definition the relevant communication range is theta=60</w:t>
      </w:r>
      <w:r w:rsidR="00B40958">
        <w:rPr>
          <w:rFonts w:ascii="Arial" w:hAnsi="Arial" w:cs="Arial"/>
          <w:sz w:val="22"/>
          <w:szCs w:val="22"/>
        </w:rPr>
        <w:t>°</w:t>
      </w:r>
      <w:r w:rsidRPr="00E105A3">
        <w:rPr>
          <w:rFonts w:ascii="Arial" w:hAnsi="Arial" w:cs="Arial"/>
          <w:sz w:val="22"/>
          <w:szCs w:val="22"/>
        </w:rPr>
        <w:t>-90°.</w:t>
      </w:r>
    </w:p>
    <w:p w14:paraId="1DA26D80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Vehicles always move over grounds. These grounds reflect more or less the incoming electromagnetic waves. This situation </w:t>
      </w:r>
      <w:proofErr w:type="gramStart"/>
      <w:r w:rsidRPr="00E105A3">
        <w:rPr>
          <w:rFonts w:ascii="Arial" w:hAnsi="Arial" w:cs="Arial"/>
          <w:sz w:val="22"/>
          <w:szCs w:val="22"/>
        </w:rPr>
        <w:t>is accounted for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in the measurement setups where the car is typically sitting on a large metal plate. Since the reflected waves are also measured by the </w:t>
      </w:r>
      <w:r w:rsidRPr="00E105A3">
        <w:rPr>
          <w:rFonts w:ascii="Arial" w:hAnsi="Arial" w:cs="Arial"/>
          <w:sz w:val="22"/>
          <w:szCs w:val="22"/>
        </w:rPr>
        <w:lastRenderedPageBreak/>
        <w:t xml:space="preserve">measurement setup, especially for theta &lt; 60°, and are account like power being radiated by the vehicular antenna this kind of measurement setups are not suited to derive antenna efficiency values. </w:t>
      </w:r>
    </w:p>
    <w:p w14:paraId="7B4F8B62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Antenna efficiency values derived from such measurement setups </w:t>
      </w:r>
      <w:proofErr w:type="gramStart"/>
      <w:r w:rsidRPr="00E105A3">
        <w:rPr>
          <w:rFonts w:ascii="Arial" w:hAnsi="Arial" w:cs="Arial"/>
          <w:sz w:val="22"/>
          <w:szCs w:val="22"/>
        </w:rPr>
        <w:t>are not taken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as a</w:t>
      </w:r>
      <w:r>
        <w:rPr>
          <w:rFonts w:ascii="Arial" w:hAnsi="Arial" w:cs="Arial"/>
          <w:sz w:val="22"/>
          <w:szCs w:val="22"/>
        </w:rPr>
        <w:t>n</w:t>
      </w:r>
      <w:r w:rsidRPr="00E105A3">
        <w:rPr>
          <w:rFonts w:ascii="Arial" w:hAnsi="Arial" w:cs="Arial"/>
          <w:sz w:val="22"/>
          <w:szCs w:val="22"/>
        </w:rPr>
        <w:t xml:space="preserve"> antenna performance metric.</w:t>
      </w:r>
    </w:p>
    <w:p w14:paraId="35A31E2C" w14:textId="77777777" w:rsidR="001000DC" w:rsidRPr="00E105A3" w:rsidRDefault="001000DC" w:rsidP="001000DC">
      <w:pPr>
        <w:rPr>
          <w:rFonts w:ascii="Arial" w:hAnsi="Arial" w:cs="Arial"/>
          <w:sz w:val="22"/>
          <w:szCs w:val="22"/>
          <w:u w:val="single"/>
        </w:rPr>
      </w:pPr>
      <w:r w:rsidRPr="00E105A3">
        <w:rPr>
          <w:rFonts w:ascii="Arial" w:hAnsi="Arial" w:cs="Arial"/>
          <w:sz w:val="22"/>
          <w:szCs w:val="22"/>
          <w:u w:val="single"/>
        </w:rPr>
        <w:t>Active antenna measurements</w:t>
      </w:r>
    </w:p>
    <w:p w14:paraId="4DC9434B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Among other </w:t>
      </w:r>
      <w:proofErr w:type="gramStart"/>
      <w:r w:rsidRPr="00E105A3">
        <w:rPr>
          <w:rFonts w:ascii="Arial" w:hAnsi="Arial" w:cs="Arial"/>
          <w:sz w:val="22"/>
          <w:szCs w:val="22"/>
        </w:rPr>
        <w:t>values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this measurement type delivers TRP values. The transmitter of the UE is active and the total radiated power </w:t>
      </w:r>
      <w:proofErr w:type="gramStart"/>
      <w:r w:rsidRPr="00E105A3">
        <w:rPr>
          <w:rFonts w:ascii="Arial" w:hAnsi="Arial" w:cs="Arial"/>
          <w:sz w:val="22"/>
          <w:szCs w:val="22"/>
        </w:rPr>
        <w:t>is averaged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over the complete sphere. Only a complete communication system (e.g. final antenna, transmitter, cables) can deliver meaningful TRP values.</w:t>
      </w:r>
    </w:p>
    <w:p w14:paraId="3D276EC3" w14:textId="77777777" w:rsidR="001000DC" w:rsidRPr="00E105A3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>Considering the complete sphere is vital since the orientation of mobile phones against the base stations depends on individual usage.</w:t>
      </w:r>
    </w:p>
    <w:p w14:paraId="2CD0F280" w14:textId="77777777" w:rsidR="001000DC" w:rsidRDefault="001000DC" w:rsidP="001000DC">
      <w:pPr>
        <w:rPr>
          <w:rFonts w:ascii="Arial" w:hAnsi="Arial" w:cs="Arial"/>
          <w:sz w:val="22"/>
          <w:szCs w:val="22"/>
        </w:rPr>
      </w:pPr>
      <w:r w:rsidRPr="00E105A3">
        <w:rPr>
          <w:rFonts w:ascii="Arial" w:hAnsi="Arial" w:cs="Arial"/>
          <w:sz w:val="22"/>
          <w:szCs w:val="22"/>
        </w:rPr>
        <w:t xml:space="preserve">Since TRP </w:t>
      </w:r>
      <w:proofErr w:type="gramStart"/>
      <w:r w:rsidRPr="00E105A3">
        <w:rPr>
          <w:rFonts w:ascii="Arial" w:hAnsi="Arial" w:cs="Arial"/>
          <w:sz w:val="22"/>
          <w:szCs w:val="22"/>
        </w:rPr>
        <w:t>gives</w:t>
      </w:r>
      <w:proofErr w:type="gramEnd"/>
      <w:r w:rsidRPr="00E105A3">
        <w:rPr>
          <w:rFonts w:ascii="Arial" w:hAnsi="Arial" w:cs="Arial"/>
          <w:sz w:val="22"/>
          <w:szCs w:val="22"/>
        </w:rPr>
        <w:t xml:space="preserve"> is just a scalar number it can be easily compared to the power at the input of the antenna. This defines the antenna efficiency as an easy antenna performance metric.</w:t>
      </w:r>
    </w:p>
    <w:p w14:paraId="66F3F329" w14:textId="77777777" w:rsidR="001000DC" w:rsidRPr="00037C8D" w:rsidRDefault="001000DC" w:rsidP="001000DC">
      <w:pPr>
        <w:rPr>
          <w:rFonts w:ascii="Arial" w:hAnsi="Arial" w:cs="Arial"/>
          <w:b/>
          <w:bCs/>
          <w:sz w:val="22"/>
          <w:szCs w:val="22"/>
        </w:rPr>
      </w:pPr>
      <w:r w:rsidRPr="00037C8D">
        <w:rPr>
          <w:rFonts w:ascii="Arial" w:hAnsi="Arial" w:cs="Arial"/>
          <w:b/>
          <w:bCs/>
          <w:sz w:val="22"/>
          <w:szCs w:val="22"/>
        </w:rPr>
        <w:t>Observation: TRP measurements are not useful for the vehicle implementation</w:t>
      </w:r>
      <w:r>
        <w:rPr>
          <w:rFonts w:ascii="Arial" w:hAnsi="Arial" w:cs="Arial"/>
          <w:b/>
          <w:bCs/>
          <w:sz w:val="22"/>
          <w:szCs w:val="22"/>
        </w:rPr>
        <w:t xml:space="preserve"> and therefor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are not performed</w:t>
      </w:r>
      <w:proofErr w:type="gramEnd"/>
      <w:r w:rsidRPr="00037C8D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37C463DB" w14:textId="3EF305D2" w:rsidR="001000DC" w:rsidRPr="00E105A3" w:rsidRDefault="001000DC" w:rsidP="001000DC">
      <w:pPr>
        <w:rPr>
          <w:rFonts w:ascii="Arial" w:hAnsi="Arial" w:cs="Arial"/>
          <w:sz w:val="22"/>
          <w:szCs w:val="22"/>
          <w:u w:val="single"/>
        </w:rPr>
      </w:pPr>
      <w:r w:rsidRPr="00E105A3">
        <w:rPr>
          <w:rFonts w:ascii="Arial" w:hAnsi="Arial" w:cs="Arial"/>
          <w:sz w:val="22"/>
          <w:szCs w:val="22"/>
          <w:u w:val="single"/>
          <w:lang w:val="en-US"/>
        </w:rPr>
        <w:t>E</w:t>
      </w:r>
      <w:proofErr w:type="spellStart"/>
      <w:r w:rsidRPr="00E105A3">
        <w:rPr>
          <w:rFonts w:ascii="Arial" w:hAnsi="Arial" w:cs="Arial"/>
          <w:sz w:val="22"/>
          <w:szCs w:val="22"/>
          <w:u w:val="single"/>
        </w:rPr>
        <w:t>levation</w:t>
      </w:r>
      <w:proofErr w:type="spellEnd"/>
      <w:r w:rsidRPr="00E105A3">
        <w:rPr>
          <w:rFonts w:ascii="Arial" w:hAnsi="Arial" w:cs="Arial"/>
          <w:sz w:val="22"/>
          <w:szCs w:val="22"/>
          <w:u w:val="single"/>
        </w:rPr>
        <w:t xml:space="preserve"> range of 0</w:t>
      </w:r>
      <w:r w:rsidR="00B40958">
        <w:rPr>
          <w:rFonts w:ascii="Arial" w:hAnsi="Arial" w:cs="Arial"/>
          <w:sz w:val="22"/>
          <w:szCs w:val="22"/>
          <w:u w:val="single"/>
        </w:rPr>
        <w:t>°</w:t>
      </w:r>
      <w:r w:rsidRPr="00E105A3">
        <w:rPr>
          <w:rFonts w:ascii="Arial" w:hAnsi="Arial" w:cs="Arial"/>
          <w:sz w:val="22"/>
          <w:szCs w:val="22"/>
          <w:u w:val="single"/>
        </w:rPr>
        <w:t>-30°</w:t>
      </w:r>
    </w:p>
    <w:p w14:paraId="04379AFC" w14:textId="64245315" w:rsidR="001000DC" w:rsidRPr="00E105A3" w:rsidRDefault="001000DC" w:rsidP="001000DC">
      <w:p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>Vehicle OEMs would like to elaborate on why the elevation range of 0</w:t>
      </w:r>
      <w:r w:rsidR="00B40958">
        <w:rPr>
          <w:rFonts w:ascii="Arial" w:hAnsi="Arial" w:cs="Arial"/>
          <w:sz w:val="22"/>
          <w:szCs w:val="22"/>
          <w:lang w:val="en-US"/>
        </w:rPr>
        <w:t>°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-30° (measured from ground to sky, equal to theta=60-90° of measurement / simulation systems) is relevant for vehicular mobile communication. </w:t>
      </w:r>
    </w:p>
    <w:p w14:paraId="64416187" w14:textId="77777777" w:rsidR="001000DC" w:rsidRPr="00BC1970" w:rsidRDefault="001000DC" w:rsidP="001000DC">
      <w:p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Vehicles always move over </w:t>
      </w:r>
      <w:proofErr w:type="gramStart"/>
      <w:r w:rsidRPr="00E105A3">
        <w:rPr>
          <w:rFonts w:ascii="Arial" w:hAnsi="Arial" w:cs="Arial"/>
          <w:sz w:val="22"/>
          <w:szCs w:val="22"/>
          <w:lang w:val="en-US"/>
        </w:rPr>
        <w:t>grounds</w:t>
      </w:r>
      <w:proofErr w:type="gramEnd"/>
      <w:r w:rsidRPr="00E105A3">
        <w:rPr>
          <w:rFonts w:ascii="Arial" w:hAnsi="Arial" w:cs="Arial"/>
          <w:sz w:val="22"/>
          <w:szCs w:val="22"/>
          <w:lang w:val="en-US"/>
        </w:rPr>
        <w:t xml:space="preserve"> which limits the orientation of the vehicular antenna towards the base station to the movements in the horizontal plane. </w:t>
      </w:r>
      <w:r>
        <w:rPr>
          <w:rFonts w:ascii="Arial" w:hAnsi="Arial" w:cs="Arial"/>
          <w:sz w:val="22"/>
          <w:szCs w:val="22"/>
          <w:lang w:val="en-US"/>
        </w:rPr>
        <w:t xml:space="preserve">The figure below illustrates the most significant difference of the antenna usage for several MBB service. 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Typical distances between vehicles and base station and typical mounting heights of base station antennas result in a dominant </w:t>
      </w:r>
      <w:proofErr w:type="spellStart"/>
      <w:r w:rsidRPr="00E105A3">
        <w:rPr>
          <w:rFonts w:ascii="Arial" w:hAnsi="Arial" w:cs="Arial"/>
          <w:sz w:val="22"/>
          <w:szCs w:val="22"/>
          <w:lang w:val="en-US"/>
        </w:rPr>
        <w:t>utilisation</w:t>
      </w:r>
      <w:proofErr w:type="spellEnd"/>
      <w:r w:rsidRPr="00E105A3">
        <w:rPr>
          <w:rFonts w:ascii="Arial" w:hAnsi="Arial" w:cs="Arial"/>
          <w:sz w:val="22"/>
          <w:szCs w:val="22"/>
          <w:lang w:val="en-US"/>
        </w:rPr>
        <w:t xml:space="preserve"> of this elevation range for mobile communication. For this reasons the vehicle </w:t>
      </w:r>
      <w:proofErr w:type="gramStart"/>
      <w:r w:rsidRPr="00E105A3">
        <w:rPr>
          <w:rFonts w:ascii="Arial" w:hAnsi="Arial" w:cs="Arial"/>
          <w:sz w:val="22"/>
          <w:szCs w:val="22"/>
          <w:lang w:val="en-US"/>
        </w:rPr>
        <w:t>OEMs  consider</w:t>
      </w:r>
      <w:proofErr w:type="gramEnd"/>
      <w:r w:rsidRPr="00E105A3">
        <w:rPr>
          <w:rFonts w:ascii="Arial" w:hAnsi="Arial" w:cs="Arial"/>
          <w:sz w:val="22"/>
          <w:szCs w:val="22"/>
          <w:lang w:val="en-US"/>
        </w:rPr>
        <w:t xml:space="preserve"> the antenna gain values of this range to be used in the 3GPP RAN4 link budget calculation.  </w:t>
      </w:r>
    </w:p>
    <w:p w14:paraId="3B4769C9" w14:textId="4DA2E516" w:rsidR="001000DC" w:rsidRDefault="00BD49EB" w:rsidP="001000DC">
      <w:pPr>
        <w:keepNext/>
        <w:jc w:val="center"/>
      </w:pPr>
      <w:r>
        <w:rPr>
          <w:noProof/>
          <w:lang w:val="de-DE" w:eastAsia="zh-CN"/>
        </w:rPr>
        <w:drawing>
          <wp:inline distT="0" distB="0" distL="0" distR="0" wp14:anchorId="6EEBECE9" wp14:editId="104D518D">
            <wp:extent cx="4991100" cy="2342691"/>
            <wp:effectExtent l="0" t="0" r="0" b="0"/>
            <wp:docPr id="1041" name="Picture 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459" cy="2346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B21385" w14:textId="4AE08A10" w:rsidR="001000DC" w:rsidRPr="005F6D72" w:rsidRDefault="001000DC" w:rsidP="0068358F">
      <w:pPr>
        <w:pStyle w:val="Caption"/>
        <w:jc w:val="center"/>
        <w:rPr>
          <w:rFonts w:ascii="Arial" w:hAnsi="Arial" w:cs="Arial"/>
          <w:sz w:val="22"/>
          <w:szCs w:val="22"/>
          <w:lang w:val="en-US"/>
        </w:rPr>
      </w:pPr>
      <w:r>
        <w:t xml:space="preserve">Figure </w:t>
      </w:r>
      <w:r w:rsidR="0068358F">
        <w:t>1</w:t>
      </w:r>
      <w:r w:rsidRPr="005F6D72">
        <w:rPr>
          <w:lang w:val="en-US"/>
        </w:rPr>
        <w:t xml:space="preserve">: </w:t>
      </w:r>
      <w:r>
        <w:rPr>
          <w:lang w:val="en-US"/>
        </w:rPr>
        <w:t>Rele</w:t>
      </w:r>
      <w:r w:rsidRPr="005F6D72">
        <w:rPr>
          <w:lang w:val="en-US"/>
        </w:rPr>
        <w:t>v</w:t>
      </w:r>
      <w:r>
        <w:rPr>
          <w:lang w:val="en-US"/>
        </w:rPr>
        <w:t>a</w:t>
      </w:r>
      <w:r w:rsidRPr="005F6D72">
        <w:rPr>
          <w:lang w:val="en-US"/>
        </w:rPr>
        <w:t>nt elevation ranges for handheld and vehicle mounted antennas.</w:t>
      </w:r>
    </w:p>
    <w:p w14:paraId="73A3A470" w14:textId="77777777" w:rsidR="001000DC" w:rsidRDefault="001000DC" w:rsidP="001000DC">
      <w:pPr>
        <w:rPr>
          <w:rFonts w:ascii="Arial" w:hAnsi="Arial" w:cs="Arial"/>
          <w:sz w:val="22"/>
          <w:szCs w:val="22"/>
          <w:lang w:val="en-US"/>
        </w:rPr>
      </w:pPr>
    </w:p>
    <w:p w14:paraId="67E855B2" w14:textId="77777777" w:rsidR="001000DC" w:rsidRDefault="001000DC" w:rsidP="001000DC">
      <w:pPr>
        <w:rPr>
          <w:rFonts w:ascii="Arial" w:hAnsi="Arial" w:cs="Arial"/>
          <w:sz w:val="22"/>
          <w:szCs w:val="22"/>
          <w:u w:val="single"/>
          <w:lang w:val="en-US"/>
        </w:rPr>
      </w:pPr>
      <w:r w:rsidRPr="00E105A3">
        <w:rPr>
          <w:rFonts w:ascii="Arial" w:hAnsi="Arial" w:cs="Arial"/>
          <w:sz w:val="22"/>
          <w:szCs w:val="22"/>
          <w:u w:val="single"/>
          <w:lang w:val="en-US"/>
        </w:rPr>
        <w:t>Example for the antenna radiation pattern over the whole elevation range</w:t>
      </w:r>
    </w:p>
    <w:p w14:paraId="572C74FD" w14:textId="161DA25E" w:rsidR="001000DC" w:rsidRPr="00E105A3" w:rsidRDefault="001000DC" w:rsidP="0068358F">
      <w:r>
        <w:rPr>
          <w:rFonts w:ascii="Arial" w:hAnsi="Arial" w:cs="Arial"/>
          <w:sz w:val="22"/>
          <w:szCs w:val="22"/>
          <w:lang w:val="en-US"/>
        </w:rPr>
        <w:t xml:space="preserve">Figure </w:t>
      </w:r>
      <w:r w:rsidR="0068358F">
        <w:rPr>
          <w:rFonts w:ascii="Arial" w:hAnsi="Arial" w:cs="Arial"/>
          <w:sz w:val="22"/>
          <w:szCs w:val="22"/>
          <w:lang w:val="en-US"/>
        </w:rPr>
        <w:t>2</w:t>
      </w:r>
      <w:r>
        <w:rPr>
          <w:rFonts w:ascii="Arial" w:hAnsi="Arial" w:cs="Arial"/>
          <w:sz w:val="22"/>
          <w:szCs w:val="22"/>
          <w:lang w:val="en-US"/>
        </w:rPr>
        <w:t xml:space="preserve"> illustrates the radiation pattern characteristics over the whole elevation range. </w:t>
      </w:r>
    </w:p>
    <w:p w14:paraId="5F90FA41" w14:textId="1865A586" w:rsidR="001000DC" w:rsidRDefault="00125CC6" w:rsidP="001000DC">
      <w:pPr>
        <w:keepNext/>
        <w:jc w:val="center"/>
      </w:pPr>
      <w:r w:rsidRPr="007327F4">
        <w:rPr>
          <w:noProof/>
          <w:lang w:val="de-DE" w:eastAsia="zh-CN"/>
        </w:rPr>
        <w:lastRenderedPageBreak/>
        <w:drawing>
          <wp:inline distT="0" distB="0" distL="0" distR="0" wp14:anchorId="05BD8BA0" wp14:editId="53A23597">
            <wp:extent cx="3606985" cy="303545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6985" cy="303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D827A" w14:textId="28E82C94" w:rsidR="001000DC" w:rsidRDefault="001000DC" w:rsidP="0068358F">
      <w:pPr>
        <w:pStyle w:val="Caption"/>
        <w:jc w:val="center"/>
        <w:rPr>
          <w:rFonts w:ascii="Arial" w:hAnsi="Arial" w:cs="Arial"/>
          <w:sz w:val="22"/>
          <w:szCs w:val="22"/>
          <w:lang w:val="en-US"/>
        </w:rPr>
      </w:pPr>
      <w:r>
        <w:t xml:space="preserve">Figure </w:t>
      </w:r>
      <w:r w:rsidR="0068358F">
        <w:t>2</w:t>
      </w:r>
      <w:r>
        <w:t xml:space="preserve">: </w:t>
      </w:r>
      <w:r w:rsidRPr="00E105A3">
        <w:rPr>
          <w:noProof/>
          <w:lang w:val="en-US"/>
        </w:rPr>
        <w:t xml:space="preserve">Antenna pattern exapmle for </w:t>
      </w:r>
      <w:r>
        <w:rPr>
          <w:noProof/>
          <w:lang w:val="en-US"/>
        </w:rPr>
        <w:t>radiation characteristics</w:t>
      </w:r>
      <w:r w:rsidRPr="00E105A3">
        <w:rPr>
          <w:noProof/>
          <w:lang w:val="en-US"/>
        </w:rPr>
        <w:t xml:space="preserve"> elevation</w:t>
      </w:r>
      <w:r w:rsidR="00B40958">
        <w:rPr>
          <w:noProof/>
          <w:lang w:val="en-US"/>
        </w:rPr>
        <w:t>.</w:t>
      </w:r>
    </w:p>
    <w:p w14:paraId="67E36D9E" w14:textId="386110DC" w:rsidR="001000DC" w:rsidRPr="00E105A3" w:rsidRDefault="001000DC" w:rsidP="00E507A6">
      <w:p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This implementation example of a </w:t>
      </w:r>
      <w:r w:rsidR="00E507A6">
        <w:rPr>
          <w:rFonts w:ascii="Arial" w:hAnsi="Arial" w:cs="Arial"/>
          <w:sz w:val="22"/>
          <w:szCs w:val="22"/>
          <w:lang w:val="en-US"/>
        </w:rPr>
        <w:t>monopole like</w:t>
      </w:r>
      <w:r w:rsidR="00E507A6" w:rsidRPr="00E105A3">
        <w:rPr>
          <w:rFonts w:ascii="Arial" w:hAnsi="Arial" w:cs="Arial"/>
          <w:sz w:val="22"/>
          <w:szCs w:val="22"/>
          <w:lang w:val="en-US"/>
        </w:rPr>
        <w:t xml:space="preserve"> 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antenna </w:t>
      </w:r>
      <w:r w:rsidR="00E507A6">
        <w:rPr>
          <w:rFonts w:ascii="Arial" w:hAnsi="Arial" w:cs="Arial"/>
          <w:sz w:val="22"/>
          <w:szCs w:val="22"/>
          <w:lang w:val="en-US"/>
        </w:rPr>
        <w:t xml:space="preserve">implementation </w:t>
      </w:r>
      <w:r>
        <w:rPr>
          <w:rFonts w:ascii="Arial" w:hAnsi="Arial" w:cs="Arial"/>
          <w:sz w:val="22"/>
          <w:szCs w:val="22"/>
          <w:lang w:val="en-US"/>
        </w:rPr>
        <w:t>indicates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 the antenna performance </w:t>
      </w:r>
      <w:r w:rsidR="00953759">
        <w:rPr>
          <w:rFonts w:ascii="Arial" w:hAnsi="Arial" w:cs="Arial"/>
          <w:sz w:val="22"/>
          <w:szCs w:val="22"/>
          <w:lang w:val="en-US"/>
        </w:rPr>
        <w:t>above</w:t>
      </w:r>
      <w:r w:rsidR="00953759" w:rsidRPr="00E105A3">
        <w:rPr>
          <w:rFonts w:ascii="Arial" w:hAnsi="Arial" w:cs="Arial"/>
          <w:sz w:val="22"/>
          <w:szCs w:val="22"/>
          <w:lang w:val="en-US"/>
        </w:rPr>
        <w:t xml:space="preserve"> 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an elevation </w:t>
      </w:r>
      <w:r>
        <w:rPr>
          <w:rFonts w:ascii="Arial" w:hAnsi="Arial" w:cs="Arial"/>
          <w:sz w:val="22"/>
          <w:szCs w:val="22"/>
          <w:lang w:val="en-US"/>
        </w:rPr>
        <w:t xml:space="preserve">angle of </w:t>
      </w:r>
      <w:r w:rsidR="00953759">
        <w:rPr>
          <w:rFonts w:ascii="Arial" w:hAnsi="Arial" w:cs="Arial"/>
          <w:sz w:val="22"/>
          <w:szCs w:val="22"/>
          <w:lang w:val="en-US"/>
        </w:rPr>
        <w:t>3</w:t>
      </w:r>
      <w:r>
        <w:rPr>
          <w:rFonts w:ascii="Arial" w:hAnsi="Arial" w:cs="Arial"/>
          <w:sz w:val="22"/>
          <w:szCs w:val="22"/>
          <w:lang w:val="en-US"/>
        </w:rPr>
        <w:t>0°. According to thi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s example, the following conclusion </w:t>
      </w:r>
      <w:proofErr w:type="gramStart"/>
      <w:r w:rsidRPr="00E105A3">
        <w:rPr>
          <w:rFonts w:ascii="Arial" w:hAnsi="Arial" w:cs="Arial"/>
          <w:sz w:val="22"/>
          <w:szCs w:val="22"/>
          <w:lang w:val="en-US"/>
        </w:rPr>
        <w:t>can be drawn</w:t>
      </w:r>
      <w:proofErr w:type="gramEnd"/>
      <w:r w:rsidRPr="00E105A3">
        <w:rPr>
          <w:rFonts w:ascii="Arial" w:hAnsi="Arial" w:cs="Arial"/>
          <w:sz w:val="22"/>
          <w:szCs w:val="22"/>
          <w:lang w:val="en-US"/>
        </w:rPr>
        <w:t>:</w:t>
      </w:r>
    </w:p>
    <w:p w14:paraId="76175B5A" w14:textId="77777777" w:rsidR="00714622" w:rsidRDefault="001000DC" w:rsidP="00714622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The radiation characteristics between </w:t>
      </w:r>
      <w:r w:rsidR="00953759">
        <w:rPr>
          <w:rFonts w:ascii="Arial" w:hAnsi="Arial" w:cs="Arial"/>
          <w:sz w:val="22"/>
          <w:szCs w:val="22"/>
          <w:lang w:val="en-US"/>
        </w:rPr>
        <w:t>30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° and 60° is comparable to the values between 0° and </w:t>
      </w:r>
      <w:r w:rsidR="00953759">
        <w:rPr>
          <w:rFonts w:ascii="Arial" w:hAnsi="Arial" w:cs="Arial"/>
          <w:sz w:val="22"/>
          <w:szCs w:val="22"/>
          <w:lang w:val="en-US"/>
        </w:rPr>
        <w:t>3</w:t>
      </w:r>
      <w:r w:rsidRPr="00E105A3">
        <w:rPr>
          <w:rFonts w:ascii="Arial" w:hAnsi="Arial" w:cs="Arial"/>
          <w:sz w:val="22"/>
          <w:szCs w:val="22"/>
          <w:lang w:val="en-US"/>
        </w:rPr>
        <w:t>0°.</w:t>
      </w:r>
    </w:p>
    <w:p w14:paraId="3C8A25D9" w14:textId="51BF3715" w:rsidR="00714622" w:rsidRPr="00714622" w:rsidRDefault="003414A1" w:rsidP="00714622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14622">
        <w:rPr>
          <w:rFonts w:ascii="Arial" w:hAnsi="Arial" w:cs="Arial"/>
          <w:sz w:val="22"/>
          <w:szCs w:val="22"/>
          <w:lang w:val="en-US"/>
        </w:rPr>
        <w:t>Although an elevation angel of 60</w:t>
      </w:r>
      <w:r w:rsidR="00B40958">
        <w:rPr>
          <w:rFonts w:ascii="Arial" w:hAnsi="Arial" w:cs="Arial"/>
          <w:sz w:val="22"/>
          <w:szCs w:val="22"/>
          <w:lang w:val="en-US"/>
        </w:rPr>
        <w:t>°</w:t>
      </w:r>
      <w:r w:rsidRPr="00714622">
        <w:rPr>
          <w:rFonts w:ascii="Arial" w:hAnsi="Arial" w:cs="Arial"/>
          <w:sz w:val="22"/>
          <w:szCs w:val="22"/>
          <w:lang w:val="en-US"/>
        </w:rPr>
        <w:t xml:space="preserve">-90° </w:t>
      </w:r>
      <w:proofErr w:type="gramStart"/>
      <w:r w:rsidRPr="00714622">
        <w:rPr>
          <w:rFonts w:ascii="Arial" w:hAnsi="Arial" w:cs="Arial"/>
          <w:sz w:val="22"/>
          <w:szCs w:val="22"/>
          <w:lang w:val="en-US"/>
        </w:rPr>
        <w:t>is almost not used</w:t>
      </w:r>
      <w:proofErr w:type="gramEnd"/>
      <w:r w:rsidRPr="00714622">
        <w:rPr>
          <w:rFonts w:ascii="Arial" w:hAnsi="Arial" w:cs="Arial"/>
          <w:sz w:val="22"/>
          <w:szCs w:val="22"/>
          <w:lang w:val="en-US"/>
        </w:rPr>
        <w:t xml:space="preserve"> for a connection to a mobile network the antenna performance is still satisfying.</w:t>
      </w:r>
      <w:r w:rsidRPr="00714622" w:rsidDel="00E507A6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FDE0FA5" w14:textId="2157B366" w:rsidR="001000DC" w:rsidRPr="00E105A3" w:rsidRDefault="001000DC" w:rsidP="001000DC">
      <w:p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From the figure below it can be seen that </w:t>
      </w:r>
      <w:r w:rsidRPr="00714622">
        <w:rPr>
          <w:rFonts w:ascii="Arial" w:hAnsi="Arial" w:cs="Arial"/>
          <w:sz w:val="22"/>
          <w:szCs w:val="22"/>
          <w:lang w:val="en-US"/>
        </w:rPr>
        <w:t>elevation (Note: ground plane reference)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 angles </w:t>
      </w:r>
    </w:p>
    <w:p w14:paraId="650B1025" w14:textId="77777777" w:rsidR="001000DC" w:rsidRPr="00E105A3" w:rsidRDefault="001000DC" w:rsidP="001000DC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 xml:space="preserve">below 45° are in the range of </w:t>
      </w:r>
      <w:r>
        <w:rPr>
          <w:rFonts w:ascii="Arial" w:hAnsi="Arial" w:cs="Arial"/>
          <w:sz w:val="22"/>
          <w:szCs w:val="22"/>
          <w:lang w:val="en-US"/>
        </w:rPr>
        <w:t xml:space="preserve">a </w:t>
      </w:r>
      <w:r w:rsidRPr="00E105A3">
        <w:rPr>
          <w:rFonts w:ascii="Arial" w:hAnsi="Arial" w:cs="Arial"/>
          <w:sz w:val="22"/>
          <w:szCs w:val="22"/>
          <w:lang w:val="en-US"/>
        </w:rPr>
        <w:t>distance equal to the BS antenna height and</w:t>
      </w:r>
    </w:p>
    <w:p w14:paraId="74774829" w14:textId="77777777" w:rsidR="001000DC" w:rsidRDefault="001000DC" w:rsidP="001000DC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US"/>
        </w:rPr>
      </w:pPr>
      <w:r w:rsidRPr="00E105A3">
        <w:rPr>
          <w:rFonts w:ascii="Arial" w:hAnsi="Arial" w:cs="Arial"/>
          <w:sz w:val="22"/>
          <w:szCs w:val="22"/>
          <w:lang w:val="en-US"/>
        </w:rPr>
        <w:t>below 30° are</w:t>
      </w:r>
      <w:r>
        <w:rPr>
          <w:rFonts w:ascii="Arial" w:hAnsi="Arial" w:cs="Arial"/>
          <w:sz w:val="22"/>
          <w:szCs w:val="22"/>
          <w:lang w:val="en-US"/>
        </w:rPr>
        <w:t xml:space="preserve"> in the range of a distance equal</w:t>
      </w:r>
      <w:r w:rsidRPr="00E105A3">
        <w:rPr>
          <w:rFonts w:ascii="Arial" w:hAnsi="Arial" w:cs="Arial"/>
          <w:sz w:val="22"/>
          <w:szCs w:val="22"/>
          <w:lang w:val="en-US"/>
        </w:rPr>
        <w:t xml:space="preserve"> to 2 times BS antenna height  </w:t>
      </w:r>
    </w:p>
    <w:p w14:paraId="1F183C3E" w14:textId="3AA3D7A4" w:rsidR="001000DC" w:rsidRDefault="00125CC6" w:rsidP="00125CC6">
      <w:pPr>
        <w:keepNext/>
        <w:jc w:val="center"/>
      </w:pPr>
      <w:r>
        <w:rPr>
          <w:noProof/>
          <w:lang w:val="de-DE" w:eastAsia="zh-CN"/>
        </w:rPr>
        <w:drawing>
          <wp:inline distT="0" distB="0" distL="0" distR="0" wp14:anchorId="26C685EA" wp14:editId="290C2A8A">
            <wp:extent cx="5522814" cy="2510058"/>
            <wp:effectExtent l="0" t="0" r="1905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221" cy="2513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CBC700" w14:textId="77777777" w:rsidR="001000DC" w:rsidRDefault="001000DC" w:rsidP="001000DC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A229EA">
        <w:rPr>
          <w:lang w:val="en-US"/>
        </w:rPr>
        <w:t>: Relation between the elevation and the distance</w:t>
      </w:r>
      <w:r>
        <w:rPr>
          <w:lang w:val="en-US"/>
        </w:rPr>
        <w:t>-</w:t>
      </w:r>
      <w:r w:rsidRPr="00A229EA">
        <w:rPr>
          <w:lang w:val="en-US"/>
        </w:rPr>
        <w:t>height ratio</w:t>
      </w:r>
      <w:r>
        <w:rPr>
          <w:lang w:val="en-US"/>
        </w:rPr>
        <w:t xml:space="preserve"> (distance referrers to the horizontal distance between BS antenna and vehicle antenna and height referrers to the height of the BS antennas)</w:t>
      </w:r>
    </w:p>
    <w:p w14:paraId="479E38D8" w14:textId="77777777" w:rsidR="001000DC" w:rsidRPr="00714622" w:rsidRDefault="001000DC" w:rsidP="001000DC">
      <w:pPr>
        <w:rPr>
          <w:rFonts w:ascii="Arial" w:hAnsi="Arial" w:cs="Arial"/>
          <w:sz w:val="22"/>
          <w:szCs w:val="22"/>
          <w:lang w:val="en-US"/>
        </w:rPr>
      </w:pPr>
      <w:r w:rsidRPr="00714622">
        <w:rPr>
          <w:rFonts w:ascii="Arial" w:hAnsi="Arial" w:cs="Arial"/>
          <w:sz w:val="22"/>
          <w:szCs w:val="22"/>
          <w:lang w:val="en-US"/>
        </w:rPr>
        <w:t>Assuming that the cell radius is much larger than the base station antenna height (1:10), cell area, where elevation of above 80° is required, is much smaller than 1% of the whole cell area.</w:t>
      </w:r>
    </w:p>
    <w:p w14:paraId="1BF79B66" w14:textId="1B759BE8" w:rsidR="001000DC" w:rsidRPr="005F6D72" w:rsidRDefault="001000DC" w:rsidP="00953759">
      <w:pPr>
        <w:rPr>
          <w:rFonts w:ascii="Arial" w:hAnsi="Arial" w:cs="Arial"/>
          <w:b/>
          <w:bCs/>
          <w:sz w:val="22"/>
          <w:szCs w:val="22"/>
        </w:rPr>
      </w:pPr>
      <w:r w:rsidRPr="005F6D72">
        <w:rPr>
          <w:rFonts w:ascii="Arial" w:hAnsi="Arial" w:cs="Arial"/>
          <w:b/>
          <w:bCs/>
          <w:sz w:val="22"/>
          <w:szCs w:val="22"/>
        </w:rPr>
        <w:lastRenderedPageBreak/>
        <w:t xml:space="preserve">Observation: The relevant elevation range for a vehicle mounted antenna implementation is between 0° and </w:t>
      </w:r>
      <w:r w:rsidR="00953759">
        <w:rPr>
          <w:rFonts w:ascii="Arial" w:hAnsi="Arial" w:cs="Arial"/>
          <w:b/>
          <w:bCs/>
          <w:sz w:val="22"/>
          <w:szCs w:val="22"/>
        </w:rPr>
        <w:t>3</w:t>
      </w:r>
      <w:r w:rsidR="00953759" w:rsidRPr="005F6D72">
        <w:rPr>
          <w:rFonts w:ascii="Arial" w:hAnsi="Arial" w:cs="Arial"/>
          <w:b/>
          <w:bCs/>
          <w:sz w:val="22"/>
          <w:szCs w:val="22"/>
        </w:rPr>
        <w:t>0</w:t>
      </w:r>
      <w:r w:rsidRPr="005F6D72">
        <w:rPr>
          <w:rFonts w:ascii="Arial" w:hAnsi="Arial" w:cs="Arial"/>
          <w:b/>
          <w:bCs/>
          <w:sz w:val="22"/>
          <w:szCs w:val="22"/>
        </w:rPr>
        <w:t>°.</w:t>
      </w:r>
    </w:p>
    <w:p w14:paraId="0511653C" w14:textId="77777777" w:rsidR="001000DC" w:rsidRDefault="001000DC"/>
    <w:p w14:paraId="076565B9" w14:textId="77777777" w:rsidR="001000DC" w:rsidRDefault="001000DC" w:rsidP="001000DC">
      <w:pPr>
        <w:jc w:val="center"/>
        <w:rPr>
          <w:i/>
          <w:color w:val="0066FF"/>
          <w:sz w:val="22"/>
        </w:rPr>
      </w:pPr>
    </w:p>
    <w:p w14:paraId="57FC2327" w14:textId="77777777" w:rsidR="001000DC" w:rsidRPr="003539D3" w:rsidRDefault="001000DC" w:rsidP="001000DC">
      <w:pPr>
        <w:jc w:val="center"/>
        <w:rPr>
          <w:i/>
          <w:color w:val="0066FF"/>
          <w:sz w:val="22"/>
        </w:rPr>
      </w:pPr>
      <w:r w:rsidRPr="003539D3">
        <w:rPr>
          <w:i/>
          <w:color w:val="0066FF"/>
          <w:sz w:val="22"/>
        </w:rPr>
        <w:t>*****************</w:t>
      </w:r>
      <w:r w:rsidRPr="003539D3">
        <w:rPr>
          <w:rFonts w:hint="eastAsia"/>
          <w:i/>
          <w:color w:val="0066FF"/>
          <w:sz w:val="22"/>
          <w:lang w:eastAsia="ko-KR"/>
        </w:rPr>
        <w:t>*</w:t>
      </w:r>
      <w:r w:rsidRPr="003539D3">
        <w:rPr>
          <w:i/>
          <w:color w:val="0066FF"/>
          <w:sz w:val="22"/>
        </w:rPr>
        <w:t xml:space="preserve"> </w:t>
      </w:r>
      <w:r>
        <w:rPr>
          <w:i/>
          <w:color w:val="0066FF"/>
          <w:sz w:val="22"/>
        </w:rPr>
        <w:t>End</w:t>
      </w:r>
      <w:r w:rsidRPr="003539D3">
        <w:rPr>
          <w:i/>
          <w:color w:val="0066FF"/>
          <w:sz w:val="22"/>
        </w:rPr>
        <w:t xml:space="preserve"> of the TP</w:t>
      </w:r>
      <w:r w:rsidRPr="003539D3">
        <w:rPr>
          <w:rFonts w:hint="eastAsia"/>
          <w:i/>
          <w:color w:val="0066FF"/>
          <w:sz w:val="22"/>
          <w:lang w:eastAsia="ko-KR"/>
        </w:rPr>
        <w:t xml:space="preserve"> in </w:t>
      </w:r>
      <w:r>
        <w:rPr>
          <w:rFonts w:hint="eastAsia"/>
          <w:i/>
          <w:color w:val="0066FF"/>
          <w:sz w:val="22"/>
          <w:lang w:eastAsia="ko-KR"/>
        </w:rPr>
        <w:t>Sub</w:t>
      </w:r>
      <w:r>
        <w:rPr>
          <w:i/>
          <w:color w:val="0066FF"/>
          <w:sz w:val="22"/>
          <w:lang w:eastAsia="ko-KR"/>
        </w:rPr>
        <w:t>-</w:t>
      </w:r>
      <w:r>
        <w:rPr>
          <w:rFonts w:hint="eastAsia"/>
          <w:i/>
          <w:color w:val="0066FF"/>
          <w:sz w:val="22"/>
          <w:lang w:eastAsia="ko-KR"/>
        </w:rPr>
        <w:t>cl</w:t>
      </w:r>
      <w:r>
        <w:rPr>
          <w:i/>
          <w:color w:val="0066FF"/>
          <w:sz w:val="22"/>
          <w:lang w:eastAsia="ko-KR"/>
        </w:rPr>
        <w:t>a</w:t>
      </w:r>
      <w:r>
        <w:rPr>
          <w:rFonts w:hint="eastAsia"/>
          <w:i/>
          <w:color w:val="0066FF"/>
          <w:sz w:val="22"/>
          <w:lang w:eastAsia="ko-KR"/>
        </w:rPr>
        <w:t xml:space="preserve">use </w:t>
      </w:r>
      <w:r>
        <w:rPr>
          <w:i/>
          <w:color w:val="0066FF"/>
          <w:sz w:val="22"/>
          <w:lang w:eastAsia="ko-KR"/>
        </w:rPr>
        <w:t>6.x</w:t>
      </w:r>
      <w:r w:rsidRPr="003539D3">
        <w:rPr>
          <w:i/>
          <w:color w:val="0066FF"/>
          <w:sz w:val="22"/>
          <w:lang w:eastAsia="ko-KR"/>
        </w:rPr>
        <w:t xml:space="preserve"> </w:t>
      </w:r>
      <w:r>
        <w:rPr>
          <w:rFonts w:hint="eastAsia"/>
          <w:i/>
          <w:color w:val="0066FF"/>
          <w:sz w:val="22"/>
          <w:lang w:eastAsia="ko-KR"/>
        </w:rPr>
        <w:t>of TR38.826</w:t>
      </w:r>
      <w:r w:rsidRPr="003539D3">
        <w:rPr>
          <w:i/>
          <w:color w:val="0066FF"/>
          <w:sz w:val="22"/>
        </w:rPr>
        <w:t xml:space="preserve"> ************************</w:t>
      </w:r>
    </w:p>
    <w:p w14:paraId="68902083" w14:textId="77777777" w:rsidR="00714622" w:rsidRPr="0002635F" w:rsidRDefault="00714622" w:rsidP="00714622">
      <w:pPr>
        <w:pStyle w:val="Heading1"/>
        <w:textAlignment w:val="top"/>
        <w:rPr>
          <w:iCs/>
          <w:color w:val="000000"/>
          <w:kern w:val="2"/>
          <w:lang w:val="en-US" w:eastAsia="ko-KR"/>
        </w:rPr>
      </w:pPr>
      <w:r w:rsidRPr="0002635F">
        <w:rPr>
          <w:iCs/>
          <w:color w:val="000000"/>
          <w:kern w:val="2"/>
          <w:lang w:val="en-US" w:eastAsia="ko-KR"/>
        </w:rPr>
        <w:t>Reference</w:t>
      </w:r>
    </w:p>
    <w:p w14:paraId="7C3C40E4" w14:textId="77777777" w:rsidR="00714622" w:rsidRPr="0002635F" w:rsidRDefault="00714622" w:rsidP="00714622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[1] 3GPP </w:t>
      </w:r>
      <w:r w:rsidRPr="00485CF4">
        <w:rPr>
          <w:rFonts w:ascii="Arial" w:hAnsi="Arial" w:cs="Arial"/>
          <w:sz w:val="22"/>
          <w:lang w:val="en-US"/>
        </w:rPr>
        <w:t>RP-181990</w:t>
      </w:r>
      <w:r>
        <w:rPr>
          <w:rFonts w:ascii="Arial" w:hAnsi="Arial" w:cs="Arial"/>
          <w:sz w:val="22"/>
          <w:lang w:val="en-US"/>
        </w:rPr>
        <w:t>:”</w:t>
      </w:r>
      <w:r w:rsidRPr="0002635F">
        <w:rPr>
          <w:rFonts w:ascii="Arial" w:hAnsi="Arial" w:cs="Arial"/>
          <w:sz w:val="22"/>
          <w:lang w:val="en-US"/>
        </w:rPr>
        <w:t>Study on evaluation for 2 RX exception in Rel-15 vehicle mounted UE for NR</w:t>
      </w:r>
      <w:r>
        <w:rPr>
          <w:rFonts w:ascii="Arial" w:hAnsi="Arial" w:cs="Arial"/>
          <w:sz w:val="22"/>
          <w:lang w:val="en-US"/>
        </w:rPr>
        <w:t>”</w:t>
      </w:r>
      <w:r w:rsidRPr="0002635F">
        <w:rPr>
          <w:rFonts w:ascii="Arial" w:hAnsi="Arial" w:cs="Arial"/>
          <w:sz w:val="22"/>
          <w:lang w:val="en-US"/>
        </w:rPr>
        <w:t>, SAMSUNG, Volkswagen AG, LG Electronics</w:t>
      </w:r>
    </w:p>
    <w:p w14:paraId="2E925BF9" w14:textId="77777777" w:rsidR="00714622" w:rsidRPr="00EF58C2" w:rsidRDefault="00714622" w:rsidP="00714622">
      <w:pPr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[2] 3GPP R4-</w:t>
      </w:r>
      <w:r w:rsidRPr="00EF58C2">
        <w:rPr>
          <w:rFonts w:ascii="Arial" w:hAnsi="Arial" w:cs="Arial"/>
          <w:sz w:val="22"/>
          <w:szCs w:val="22"/>
          <w:lang w:val="en-US"/>
        </w:rPr>
        <w:t>1814315</w:t>
      </w:r>
      <w:r>
        <w:rPr>
          <w:rFonts w:ascii="Arial" w:hAnsi="Arial" w:cs="Arial"/>
          <w:sz w:val="22"/>
          <w:szCs w:val="22"/>
          <w:lang w:val="en-US"/>
        </w:rPr>
        <w:t>: “</w:t>
      </w:r>
      <w:r w:rsidRPr="00EF58C2">
        <w:rPr>
          <w:rFonts w:ascii="Arial" w:hAnsi="Arial" w:cs="Arial"/>
          <w:sz w:val="22"/>
          <w:szCs w:val="22"/>
          <w:lang w:val="en-US"/>
        </w:rPr>
        <w:t>LS on Vehicle mounted UE antenna performance”</w:t>
      </w:r>
      <w:r w:rsidRPr="00485CF4">
        <w:rPr>
          <w:rFonts w:ascii="Arial" w:hAnsi="Arial" w:cs="Arial"/>
          <w:sz w:val="22"/>
          <w:szCs w:val="22"/>
          <w:lang w:val="en-US"/>
        </w:rPr>
        <w:t xml:space="preserve">, </w:t>
      </w:r>
      <w:r w:rsidRPr="00EF58C2">
        <w:rPr>
          <w:rFonts w:ascii="Arial" w:hAnsi="Arial" w:cs="Arial"/>
          <w:sz w:val="22"/>
          <w:szCs w:val="22"/>
          <w:lang w:val="en-US"/>
        </w:rPr>
        <w:t>Samsung</w:t>
      </w:r>
    </w:p>
    <w:p w14:paraId="3FDF1DB9" w14:textId="77777777" w:rsidR="00714622" w:rsidRDefault="00714622" w:rsidP="00714622">
      <w:pPr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[3] 3GPP R4-1811528: “</w:t>
      </w:r>
      <w:r w:rsidRPr="00485CF4">
        <w:rPr>
          <w:rFonts w:ascii="Arial" w:hAnsi="Arial" w:cs="Arial"/>
          <w:sz w:val="22"/>
          <w:szCs w:val="22"/>
          <w:lang w:val="en-US"/>
        </w:rPr>
        <w:t>LS from 5GAA for rel-15 2 RX vehicle mounted UE</w:t>
      </w:r>
      <w:r>
        <w:rPr>
          <w:rFonts w:ascii="Arial" w:hAnsi="Arial" w:cs="Arial"/>
          <w:sz w:val="22"/>
          <w:szCs w:val="22"/>
          <w:lang w:val="en-US"/>
        </w:rPr>
        <w:t>”</w:t>
      </w:r>
      <w:r w:rsidRPr="00485CF4">
        <w:rPr>
          <w:rFonts w:ascii="Arial" w:hAnsi="Arial" w:cs="Arial"/>
          <w:sz w:val="22"/>
          <w:szCs w:val="22"/>
          <w:lang w:val="en-US"/>
        </w:rPr>
        <w:t>, 5GAA WG2</w:t>
      </w:r>
    </w:p>
    <w:p w14:paraId="7EDD6ACD" w14:textId="77777777" w:rsidR="001000DC" w:rsidRPr="00714622" w:rsidRDefault="001000DC">
      <w:pPr>
        <w:rPr>
          <w:lang w:val="en-US"/>
        </w:rPr>
      </w:pPr>
    </w:p>
    <w:sectPr w:rsidR="001000DC" w:rsidRPr="0071462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2DF01" w14:textId="77777777" w:rsidR="00A36DD7" w:rsidRDefault="00A36DD7">
      <w:pPr>
        <w:spacing w:after="0"/>
      </w:pPr>
      <w:r>
        <w:separator/>
      </w:r>
    </w:p>
  </w:endnote>
  <w:endnote w:type="continuationSeparator" w:id="0">
    <w:p w14:paraId="5235FE2B" w14:textId="77777777" w:rsidR="00A36DD7" w:rsidRDefault="00A36D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9801" w14:textId="77777777" w:rsidR="00127740" w:rsidRDefault="00C1630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077C4" w14:textId="77777777" w:rsidR="00A36DD7" w:rsidRDefault="00A36DD7">
      <w:pPr>
        <w:spacing w:after="0"/>
      </w:pPr>
      <w:r>
        <w:separator/>
      </w:r>
    </w:p>
  </w:footnote>
  <w:footnote w:type="continuationSeparator" w:id="0">
    <w:p w14:paraId="4FC89450" w14:textId="77777777" w:rsidR="00A36DD7" w:rsidRDefault="00A36D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8E654" w14:textId="77777777" w:rsidR="00127740" w:rsidRDefault="00A36D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808EDCB" w14:textId="63525302" w:rsidR="00127740" w:rsidRDefault="00C163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95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9977750" w14:textId="77777777" w:rsidR="00127740" w:rsidRDefault="00A36D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C9077E" w14:textId="77777777" w:rsidR="00127740" w:rsidRDefault="00A36DD7">
    <w:pPr>
      <w:pStyle w:val="Header"/>
    </w:pPr>
  </w:p>
  <w:p w14:paraId="75310E90" w14:textId="77777777" w:rsidR="00127740" w:rsidRDefault="00A36D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E2973"/>
    <w:multiLevelType w:val="hybridMultilevel"/>
    <w:tmpl w:val="A40A98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A6E06"/>
    <w:multiLevelType w:val="hybridMultilevel"/>
    <w:tmpl w:val="3B2C6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626"/>
    <w:rsid w:val="00042CEF"/>
    <w:rsid w:val="000C6D89"/>
    <w:rsid w:val="001000DC"/>
    <w:rsid w:val="00125CC6"/>
    <w:rsid w:val="00320B97"/>
    <w:rsid w:val="003414A1"/>
    <w:rsid w:val="003445A7"/>
    <w:rsid w:val="003D18DA"/>
    <w:rsid w:val="005C1189"/>
    <w:rsid w:val="005E1C2F"/>
    <w:rsid w:val="005F6EF1"/>
    <w:rsid w:val="006211DA"/>
    <w:rsid w:val="00633149"/>
    <w:rsid w:val="0068358F"/>
    <w:rsid w:val="00714622"/>
    <w:rsid w:val="007327F4"/>
    <w:rsid w:val="00953759"/>
    <w:rsid w:val="009B6308"/>
    <w:rsid w:val="009C1610"/>
    <w:rsid w:val="00A36DD7"/>
    <w:rsid w:val="00AA5870"/>
    <w:rsid w:val="00B40958"/>
    <w:rsid w:val="00BB6C03"/>
    <w:rsid w:val="00BD49EB"/>
    <w:rsid w:val="00BE0764"/>
    <w:rsid w:val="00C16309"/>
    <w:rsid w:val="00C82B5C"/>
    <w:rsid w:val="00CA08E2"/>
    <w:rsid w:val="00D23646"/>
    <w:rsid w:val="00D24B38"/>
    <w:rsid w:val="00D45ECE"/>
    <w:rsid w:val="00D83EE0"/>
    <w:rsid w:val="00DD6246"/>
    <w:rsid w:val="00E507A6"/>
    <w:rsid w:val="00EC6626"/>
    <w:rsid w:val="00EF58C2"/>
    <w:rsid w:val="00F32875"/>
    <w:rsid w:val="00F5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C177E6"/>
  <w15:chartTrackingRefBased/>
  <w15:docId w15:val="{247249D7-3162-4640-9A8A-23F3A784B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62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EC662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00DC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6626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link w:val="HeaderChar"/>
    <w:rsid w:val="00EC66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EC6626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EC662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6626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C66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C662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,Caption Char1 Char,cap Char Char1,Caption Char Char1 Char,cap Char2 Char,Ca,Caption Char C...,cap Char,Caption Char,cap1,cap2,cap11,Légende-figure,Légende-figure Char,Beschrifubg,Beschriftung Char,label,cap11 Char Char Char,captions"/>
    <w:basedOn w:val="Normal"/>
    <w:next w:val="Normal"/>
    <w:link w:val="CaptionChar1"/>
    <w:uiPriority w:val="35"/>
    <w:unhideWhenUsed/>
    <w:qFormat/>
    <w:rsid w:val="00EC6626"/>
    <w:rPr>
      <w:b/>
      <w:bCs/>
    </w:rPr>
  </w:style>
  <w:style w:type="paragraph" w:styleId="ListParagraph">
    <w:name w:val="List Paragraph"/>
    <w:basedOn w:val="Normal"/>
    <w:uiPriority w:val="34"/>
    <w:qFormat/>
    <w:rsid w:val="00EC662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000DC"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character" w:customStyle="1" w:styleId="CaptionChar1">
    <w:name w:val="Caption Char1"/>
    <w:aliases w:val="cap Char1,Caption Char1 Char Char,cap Char Char1 Char,Caption Char Char1 Char Char,cap Char2 Char Char,Ca Char,Caption Char C... Char,cap Char Char,Caption Char Char,cap1 Char,cap2 Char,cap11 Char,Légende-figure Char1,Beschrifubg Char"/>
    <w:link w:val="Caption"/>
    <w:uiPriority w:val="35"/>
    <w:rsid w:val="001000D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0DC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0DC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3E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3E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3EE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E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EE0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1731</Words>
  <Characters>10910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Volkswagen AG</Company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Zielinski, Ernst (VWIF G-T/X)</dc:creator>
  <cp:keywords/>
  <dc:description/>
  <cp:lastModifiedBy>Zielinski, Ernst (VWIF G-T/X)</cp:lastModifiedBy>
  <cp:revision>4</cp:revision>
  <dcterms:created xsi:type="dcterms:W3CDTF">2018-11-02T18:09:00Z</dcterms:created>
  <dcterms:modified xsi:type="dcterms:W3CDTF">2018-11-02T18:27:00Z</dcterms:modified>
</cp:coreProperties>
</file>