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15540" w14:textId="3D68CBAE" w:rsidR="00E00397" w:rsidRPr="00841BCD" w:rsidRDefault="00E00397" w:rsidP="00E0039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 xml:space="preserve">3GPP TSG-RAN </w:t>
      </w:r>
      <w:r>
        <w:rPr>
          <w:rFonts w:ascii="Arial" w:eastAsia="SimSun" w:hAnsi="Arial" w:cs="Times New Roman"/>
          <w:b/>
          <w:sz w:val="24"/>
          <w:szCs w:val="20"/>
          <w:lang w:val="en-GB"/>
        </w:rPr>
        <w:t>WG4 Meeting</w:t>
      </w:r>
      <w:r w:rsidR="00DD2DA0">
        <w:rPr>
          <w:rFonts w:ascii="Arial" w:eastAsia="SimSun" w:hAnsi="Arial" w:cs="Times New Roman"/>
          <w:b/>
          <w:sz w:val="24"/>
          <w:szCs w:val="20"/>
          <w:lang w:val="en-GB"/>
        </w:rPr>
        <w:t>#8</w:t>
      </w:r>
      <w:r w:rsidR="0064202B">
        <w:rPr>
          <w:rFonts w:ascii="Arial" w:eastAsia="SimSun" w:hAnsi="Arial" w:cs="Times New Roman"/>
          <w:b/>
          <w:sz w:val="24"/>
          <w:szCs w:val="20"/>
          <w:lang w:val="en-GB"/>
        </w:rPr>
        <w:t>9</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DD2DA0" w:rsidRPr="00DD2DA0">
        <w:rPr>
          <w:rFonts w:ascii="Arial" w:eastAsia="SimSun" w:hAnsi="Arial" w:cs="Times New Roman"/>
          <w:b/>
          <w:bCs/>
          <w:sz w:val="24"/>
          <w:szCs w:val="20"/>
          <w:lang w:val="en-GB"/>
        </w:rPr>
        <w:t>R4-181</w:t>
      </w:r>
      <w:bookmarkStart w:id="2" w:name="_GoBack"/>
      <w:r w:rsidR="00277B18" w:rsidRPr="00277B18">
        <w:rPr>
          <w:rFonts w:ascii="Arial" w:eastAsia="SimSun" w:hAnsi="Arial" w:cs="Times New Roman"/>
          <w:b/>
          <w:bCs/>
          <w:sz w:val="24"/>
          <w:szCs w:val="20"/>
        </w:rPr>
        <w:t>5430</w:t>
      </w:r>
      <w:bookmarkEnd w:id="2"/>
    </w:p>
    <w:p w14:paraId="337043C7" w14:textId="347D1833" w:rsidR="00841BCD" w:rsidRPr="00E00397" w:rsidRDefault="00E5696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highlight w:val="yellow"/>
          <w:lang w:val="en-GB"/>
        </w:rPr>
      </w:pPr>
      <w:r>
        <w:rPr>
          <w:rFonts w:ascii="Arial" w:eastAsia="SimSun" w:hAnsi="Arial" w:cs="Times New Roman"/>
          <w:b/>
          <w:sz w:val="24"/>
          <w:szCs w:val="20"/>
          <w:lang w:val="en-GB"/>
        </w:rPr>
        <w:t>Spokane</w:t>
      </w:r>
      <w:r w:rsidR="004511F7">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4511F7">
        <w:rPr>
          <w:rFonts w:ascii="Arial" w:eastAsia="SimSun" w:hAnsi="Arial" w:cs="Times New Roman"/>
          <w:b/>
          <w:sz w:val="24"/>
          <w:szCs w:val="20"/>
          <w:lang w:val="en-GB"/>
        </w:rPr>
        <w:t xml:space="preserve">, </w:t>
      </w:r>
      <w:r w:rsidR="0064202B">
        <w:rPr>
          <w:rFonts w:ascii="Arial" w:eastAsia="SimSun" w:hAnsi="Arial" w:cs="Times New Roman"/>
          <w:b/>
          <w:sz w:val="24"/>
          <w:szCs w:val="20"/>
          <w:lang w:val="en-GB"/>
        </w:rPr>
        <w:t>November 12</w:t>
      </w:r>
      <w:r w:rsidR="004511F7" w:rsidRPr="00BA724E">
        <w:rPr>
          <w:rFonts w:ascii="Arial" w:eastAsia="SimSun" w:hAnsi="Arial" w:cs="Times New Roman"/>
          <w:b/>
          <w:sz w:val="24"/>
          <w:szCs w:val="20"/>
          <w:vertAlign w:val="superscript"/>
          <w:lang w:val="en-GB"/>
        </w:rPr>
        <w:t>th</w:t>
      </w:r>
      <w:r w:rsidR="004511F7">
        <w:rPr>
          <w:rFonts w:ascii="Arial" w:eastAsia="SimSun" w:hAnsi="Arial" w:cs="Times New Roman"/>
          <w:b/>
          <w:sz w:val="24"/>
          <w:szCs w:val="20"/>
          <w:lang w:val="en-GB"/>
        </w:rPr>
        <w:t xml:space="preserve"> – </w:t>
      </w:r>
      <w:r w:rsidR="009D05E6">
        <w:rPr>
          <w:rFonts w:ascii="Arial" w:eastAsia="SimSun" w:hAnsi="Arial" w:cs="Times New Roman"/>
          <w:b/>
          <w:sz w:val="24"/>
          <w:szCs w:val="20"/>
          <w:lang w:val="en-GB"/>
        </w:rPr>
        <w:t>1</w:t>
      </w:r>
      <w:r w:rsidR="0064202B">
        <w:rPr>
          <w:rFonts w:ascii="Arial" w:eastAsia="SimSun" w:hAnsi="Arial" w:cs="Times New Roman"/>
          <w:b/>
          <w:sz w:val="24"/>
          <w:szCs w:val="20"/>
          <w:lang w:val="en-GB"/>
        </w:rPr>
        <w:t>6</w:t>
      </w:r>
      <w:r w:rsidR="004511F7" w:rsidRPr="00001C9B">
        <w:rPr>
          <w:rFonts w:ascii="Arial" w:eastAsia="SimSun" w:hAnsi="Arial" w:cs="Times New Roman"/>
          <w:b/>
          <w:sz w:val="24"/>
          <w:szCs w:val="20"/>
          <w:vertAlign w:val="superscript"/>
          <w:lang w:val="en-GB"/>
        </w:rPr>
        <w:t>th</w:t>
      </w:r>
      <w:r w:rsidR="004511F7">
        <w:rPr>
          <w:rFonts w:ascii="Arial" w:eastAsia="SimSun" w:hAnsi="Arial" w:cs="Times New Roman"/>
          <w:b/>
          <w:sz w:val="24"/>
          <w:szCs w:val="20"/>
          <w:lang w:val="en-GB"/>
        </w:rPr>
        <w:t xml:space="preserve"> </w:t>
      </w:r>
      <w:r w:rsidR="004511F7" w:rsidRPr="00841BCD">
        <w:rPr>
          <w:rFonts w:ascii="Arial" w:eastAsia="SimSun" w:hAnsi="Arial" w:cs="Times New Roman"/>
          <w:b/>
          <w:bCs/>
          <w:noProof/>
          <w:sz w:val="24"/>
          <w:szCs w:val="20"/>
          <w:lang w:eastAsia="zh-CN"/>
        </w:rPr>
        <w:t>201</w:t>
      </w:r>
      <w:r w:rsidR="004511F7">
        <w:rPr>
          <w:rFonts w:ascii="Arial" w:eastAsia="SimSun" w:hAnsi="Arial" w:cs="Times New Roman"/>
          <w:b/>
          <w:bCs/>
          <w:noProof/>
          <w:sz w:val="24"/>
          <w:szCs w:val="20"/>
          <w:lang w:eastAsia="zh-CN"/>
        </w:rPr>
        <w:t>8</w:t>
      </w:r>
    </w:p>
    <w:bookmarkEnd w:id="0"/>
    <w:bookmarkEnd w:id="1"/>
    <w:p w14:paraId="74E506BA" w14:textId="77777777" w:rsidR="00841BCD" w:rsidRPr="00E0039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13FFAD2" w14:textId="77777777" w:rsidR="00841BCD" w:rsidRPr="00E00397" w:rsidRDefault="00841BCD" w:rsidP="00841BCD">
      <w:pPr>
        <w:tabs>
          <w:tab w:val="left" w:pos="1985"/>
        </w:tabs>
        <w:ind w:left="1985" w:hanging="1985"/>
        <w:rPr>
          <w:rFonts w:ascii="Arial" w:eastAsia="Calibri" w:hAnsi="Arial" w:cs="Arial"/>
          <w:b/>
          <w:bCs/>
          <w:sz w:val="24"/>
          <w:lang w:val="en-GB"/>
        </w:rPr>
      </w:pPr>
      <w:r w:rsidRPr="00E00397">
        <w:rPr>
          <w:rFonts w:ascii="Arial" w:eastAsia="Calibri" w:hAnsi="Arial" w:cs="Arial"/>
          <w:b/>
          <w:bCs/>
          <w:sz w:val="24"/>
          <w:lang w:val="en-GB"/>
        </w:rPr>
        <w:t>Source:</w:t>
      </w:r>
      <w:r w:rsidRPr="00E00397">
        <w:rPr>
          <w:rFonts w:ascii="Arial" w:eastAsia="Calibri" w:hAnsi="Arial" w:cs="Arial"/>
          <w:b/>
          <w:bCs/>
          <w:sz w:val="24"/>
          <w:lang w:val="en-GB"/>
        </w:rPr>
        <w:tab/>
        <w:t xml:space="preserve">Nokia, </w:t>
      </w:r>
      <w:r w:rsidR="0043750A" w:rsidRPr="00E00397">
        <w:rPr>
          <w:rFonts w:ascii="Arial" w:eastAsia="Calibri" w:hAnsi="Arial" w:cs="Arial"/>
          <w:b/>
          <w:bCs/>
          <w:sz w:val="24"/>
          <w:lang w:val="en-GB"/>
        </w:rPr>
        <w:t>Nokia</w:t>
      </w:r>
      <w:r w:rsidRPr="00E00397">
        <w:rPr>
          <w:rFonts w:ascii="Arial" w:eastAsia="Calibri" w:hAnsi="Arial" w:cs="Arial"/>
          <w:b/>
          <w:bCs/>
          <w:sz w:val="24"/>
          <w:lang w:val="en-GB"/>
        </w:rPr>
        <w:t xml:space="preserve"> Shanghai Bell</w:t>
      </w:r>
      <w:r w:rsidRPr="00E00397" w:rsidDel="00636277">
        <w:rPr>
          <w:rFonts w:ascii="Arial" w:eastAsia="Calibri" w:hAnsi="Arial" w:cs="Arial"/>
          <w:b/>
          <w:bCs/>
          <w:sz w:val="24"/>
          <w:lang w:val="en-GB"/>
        </w:rPr>
        <w:t xml:space="preserve"> </w:t>
      </w:r>
    </w:p>
    <w:p w14:paraId="5E85F778" w14:textId="3E1639BD" w:rsidR="00841BCD" w:rsidRPr="00E00397" w:rsidRDefault="00841BCD" w:rsidP="00841BCD">
      <w:pPr>
        <w:ind w:left="1985" w:hanging="1985"/>
        <w:rPr>
          <w:rFonts w:ascii="Arial" w:eastAsia="Calibri" w:hAnsi="Arial" w:cs="Arial"/>
          <w:b/>
          <w:bCs/>
          <w:sz w:val="24"/>
        </w:rPr>
      </w:pPr>
      <w:r w:rsidRPr="00E00397">
        <w:rPr>
          <w:rFonts w:ascii="Arial" w:eastAsia="Calibri" w:hAnsi="Arial" w:cs="Arial"/>
          <w:b/>
          <w:bCs/>
          <w:sz w:val="24"/>
          <w:lang w:val="en-GB"/>
        </w:rPr>
        <w:t>Title:</w:t>
      </w:r>
      <w:r w:rsidRPr="00E00397">
        <w:rPr>
          <w:rFonts w:ascii="Arial" w:eastAsia="Calibri" w:hAnsi="Arial" w:cs="Arial"/>
          <w:b/>
          <w:bCs/>
          <w:sz w:val="24"/>
          <w:lang w:val="en-GB"/>
        </w:rPr>
        <w:tab/>
      </w:r>
      <w:r w:rsidR="00674B80">
        <w:rPr>
          <w:rFonts w:ascii="Arial" w:eastAsia="Calibri" w:hAnsi="Arial" w:cs="Arial"/>
          <w:b/>
          <w:bCs/>
          <w:sz w:val="24"/>
          <w:lang w:val="en-GB"/>
        </w:rPr>
        <w:t xml:space="preserve">UE </w:t>
      </w:r>
      <w:r w:rsidR="001558AD" w:rsidRPr="00E00397">
        <w:rPr>
          <w:rFonts w:ascii="Arial" w:eastAsia="Calibri" w:hAnsi="Arial" w:cs="Arial"/>
          <w:b/>
          <w:bCs/>
          <w:sz w:val="24"/>
          <w:lang w:val="en-GB"/>
        </w:rPr>
        <w:t>RRM measurements</w:t>
      </w:r>
      <w:r w:rsidR="001558AD" w:rsidRPr="00E00397" w:rsidDel="001558AD">
        <w:rPr>
          <w:rFonts w:ascii="Arial" w:eastAsia="Calibri" w:hAnsi="Arial" w:cs="Arial"/>
          <w:b/>
          <w:bCs/>
          <w:sz w:val="24"/>
          <w:lang w:val="en-GB"/>
        </w:rPr>
        <w:t xml:space="preserve"> </w:t>
      </w:r>
      <w:r w:rsidR="00674B80">
        <w:rPr>
          <w:rFonts w:ascii="Arial" w:eastAsia="Calibri" w:hAnsi="Arial" w:cs="Arial"/>
          <w:b/>
          <w:bCs/>
          <w:sz w:val="24"/>
          <w:lang w:val="en-GB"/>
        </w:rPr>
        <w:t>and averaging in FR2</w:t>
      </w:r>
      <w:r w:rsidR="001558AD" w:rsidRPr="00E00397" w:rsidDel="000A742C">
        <w:rPr>
          <w:rFonts w:ascii="Arial" w:eastAsia="Calibri" w:hAnsi="Arial" w:cs="Arial"/>
          <w:b/>
          <w:bCs/>
          <w:sz w:val="24"/>
          <w:lang w:val="en-GB"/>
        </w:rPr>
        <w:t xml:space="preserve"> </w:t>
      </w:r>
    </w:p>
    <w:p w14:paraId="5473A4BD" w14:textId="43EB3FC2" w:rsidR="00841BCD" w:rsidRPr="00225BF3" w:rsidRDefault="00841BCD" w:rsidP="00841BCD">
      <w:pPr>
        <w:tabs>
          <w:tab w:val="left" w:pos="1985"/>
        </w:tabs>
        <w:spacing w:after="120" w:line="240" w:lineRule="auto"/>
        <w:rPr>
          <w:rFonts w:ascii="Arial" w:eastAsia="MS Mincho" w:hAnsi="Arial" w:cs="Arial"/>
          <w:b/>
          <w:bCs/>
          <w:sz w:val="24"/>
          <w:szCs w:val="20"/>
          <w:lang w:val="en-GB"/>
        </w:rPr>
      </w:pPr>
      <w:r w:rsidRPr="00E00397">
        <w:rPr>
          <w:rFonts w:ascii="Arial" w:eastAsia="MS Mincho" w:hAnsi="Arial" w:cs="Arial"/>
          <w:b/>
          <w:bCs/>
          <w:sz w:val="24"/>
          <w:szCs w:val="20"/>
          <w:lang w:val="en-GB"/>
        </w:rPr>
        <w:t>Agenda item:</w:t>
      </w:r>
      <w:r w:rsidRPr="00E00397">
        <w:rPr>
          <w:rFonts w:ascii="Arial" w:eastAsia="MS Mincho" w:hAnsi="Arial" w:cs="Arial"/>
          <w:b/>
          <w:bCs/>
          <w:sz w:val="24"/>
          <w:szCs w:val="20"/>
          <w:lang w:val="en-GB"/>
        </w:rPr>
        <w:tab/>
      </w:r>
      <w:r w:rsidR="004511F7" w:rsidRPr="00277B18">
        <w:rPr>
          <w:rFonts w:ascii="Arial" w:eastAsia="MS Mincho" w:hAnsi="Arial" w:cs="Arial"/>
          <w:b/>
          <w:bCs/>
          <w:sz w:val="24"/>
          <w:szCs w:val="20"/>
          <w:lang w:val="en-GB"/>
        </w:rPr>
        <w:t>7.11.</w:t>
      </w:r>
      <w:r w:rsidR="009D05E6" w:rsidRPr="00277B18">
        <w:rPr>
          <w:rFonts w:ascii="Arial" w:eastAsia="MS Mincho" w:hAnsi="Arial" w:cs="Arial"/>
          <w:b/>
          <w:bCs/>
          <w:sz w:val="24"/>
          <w:szCs w:val="20"/>
          <w:lang w:val="en-GB"/>
        </w:rPr>
        <w:t>3.2</w:t>
      </w:r>
      <w:r w:rsidR="00277B18">
        <w:rPr>
          <w:rFonts w:ascii="Arial" w:eastAsia="MS Mincho" w:hAnsi="Arial" w:cs="Arial"/>
          <w:b/>
          <w:bCs/>
          <w:sz w:val="24"/>
          <w:szCs w:val="20"/>
          <w:lang w:val="en-GB"/>
        </w:rPr>
        <w:t>.4</w:t>
      </w:r>
    </w:p>
    <w:p w14:paraId="7383C0F2" w14:textId="77777777" w:rsidR="00841BCD" w:rsidRPr="00841BCD" w:rsidRDefault="00841BCD" w:rsidP="00841BCD">
      <w:pPr>
        <w:tabs>
          <w:tab w:val="left" w:pos="1985"/>
        </w:tabs>
        <w:rPr>
          <w:rFonts w:ascii="Arial" w:eastAsia="Calibri" w:hAnsi="Arial" w:cs="Arial"/>
          <w:b/>
          <w:bCs/>
          <w:sz w:val="24"/>
          <w:lang w:val="en-GB"/>
        </w:rPr>
      </w:pPr>
      <w:r w:rsidRPr="00225BF3">
        <w:rPr>
          <w:rFonts w:ascii="Arial" w:eastAsia="Calibri" w:hAnsi="Arial" w:cs="Arial"/>
          <w:b/>
          <w:bCs/>
          <w:sz w:val="24"/>
          <w:lang w:val="en-GB"/>
        </w:rPr>
        <w:t>Document for:</w:t>
      </w:r>
      <w:r w:rsidRPr="00225BF3">
        <w:rPr>
          <w:rFonts w:ascii="Arial" w:eastAsia="Calibri" w:hAnsi="Arial" w:cs="Arial"/>
          <w:b/>
          <w:bCs/>
          <w:sz w:val="24"/>
          <w:lang w:val="en-GB"/>
        </w:rPr>
        <w:tab/>
      </w:r>
      <w:r w:rsidRPr="00BF6CFC">
        <w:rPr>
          <w:rFonts w:ascii="Arial" w:eastAsia="Calibri" w:hAnsi="Arial" w:cs="Arial"/>
          <w:b/>
          <w:bCs/>
          <w:sz w:val="24"/>
          <w:lang w:val="en-GB"/>
        </w:rPr>
        <w:t>Discussion</w:t>
      </w:r>
    </w:p>
    <w:p w14:paraId="208DFF66" w14:textId="77777777" w:rsidR="00841BCD" w:rsidRPr="00841BCD" w:rsidRDefault="00841BCD" w:rsidP="00A37002">
      <w:pPr>
        <w:pStyle w:val="RAN4H1"/>
      </w:pPr>
      <w:r w:rsidRPr="00AE56B1">
        <w:t>Intro</w:t>
      </w:r>
      <w:r w:rsidRPr="00AE56B1">
        <w:rPr>
          <w:rStyle w:val="RAN4H1Char"/>
        </w:rPr>
        <w:t>ductio</w:t>
      </w:r>
      <w:r w:rsidRPr="00AE56B1">
        <w:t>n</w:t>
      </w:r>
    </w:p>
    <w:p w14:paraId="028BACB9" w14:textId="39E2BBFD" w:rsidR="00B730A0" w:rsidRDefault="00B730A0" w:rsidP="00841BCD">
      <w:pPr>
        <w:ind w:right="-22"/>
        <w:rPr>
          <w:lang w:val="en-GB"/>
        </w:rPr>
      </w:pPr>
      <w:r>
        <w:rPr>
          <w:rFonts w:eastAsia="Calibri" w:cs="Times New Roman"/>
          <w:szCs w:val="20"/>
          <w:lang w:val="en-GB"/>
        </w:rPr>
        <w:t xml:space="preserve">In last meeting RAN4 </w:t>
      </w:r>
      <w:r w:rsidR="009D05E6">
        <w:rPr>
          <w:rFonts w:eastAsia="Calibri" w:cs="Times New Roman"/>
          <w:szCs w:val="20"/>
          <w:lang w:val="en-GB"/>
        </w:rPr>
        <w:t xml:space="preserve">continued </w:t>
      </w:r>
      <w:r>
        <w:rPr>
          <w:rFonts w:eastAsia="Calibri" w:cs="Times New Roman"/>
          <w:szCs w:val="20"/>
          <w:lang w:val="en-GB"/>
        </w:rPr>
        <w:t xml:space="preserve">discussions related to UE Rx beam selection as addressed in RAN1 LS </w:t>
      </w:r>
      <w:r w:rsidR="002040E9">
        <w:rPr>
          <w:rFonts w:eastAsia="Calibri" w:cs="Times New Roman"/>
          <w:szCs w:val="20"/>
          <w:lang w:val="en-GB"/>
        </w:rPr>
        <w:t>[</w:t>
      </w:r>
      <w:r w:rsidR="00E00397">
        <w:rPr>
          <w:rFonts w:eastAsia="Calibri" w:cs="Times New Roman"/>
          <w:szCs w:val="20"/>
          <w:lang w:val="en-GB"/>
        </w:rPr>
        <w:t>1</w:t>
      </w:r>
      <w:r>
        <w:rPr>
          <w:rFonts w:eastAsia="Calibri" w:cs="Times New Roman"/>
          <w:szCs w:val="20"/>
          <w:lang w:val="en-GB"/>
        </w:rPr>
        <w:t xml:space="preserve">]. The discussion </w:t>
      </w:r>
      <w:r w:rsidR="002040E9">
        <w:rPr>
          <w:rFonts w:eastAsia="Calibri" w:cs="Times New Roman"/>
          <w:szCs w:val="20"/>
          <w:lang w:val="en-GB"/>
        </w:rPr>
        <w:t xml:space="preserve">was initiated in the RAN4 Busan meeting but </w:t>
      </w:r>
      <w:r w:rsidR="009D05E6">
        <w:rPr>
          <w:rFonts w:eastAsia="Calibri" w:cs="Times New Roman"/>
          <w:szCs w:val="20"/>
          <w:lang w:val="en-GB"/>
        </w:rPr>
        <w:t xml:space="preserve">has </w:t>
      </w:r>
      <w:r>
        <w:rPr>
          <w:rFonts w:eastAsia="Calibri" w:cs="Times New Roman"/>
          <w:szCs w:val="20"/>
          <w:lang w:val="en-GB"/>
        </w:rPr>
        <w:t>not conclude</w:t>
      </w:r>
      <w:r w:rsidR="009D05E6">
        <w:rPr>
          <w:rFonts w:eastAsia="Calibri" w:cs="Times New Roman"/>
          <w:szCs w:val="20"/>
          <w:lang w:val="en-GB"/>
        </w:rPr>
        <w:t>d</w:t>
      </w:r>
      <w:r w:rsidR="002040E9">
        <w:rPr>
          <w:rFonts w:eastAsia="Calibri" w:cs="Times New Roman"/>
          <w:szCs w:val="20"/>
          <w:lang w:val="en-GB"/>
        </w:rPr>
        <w:t>.</w:t>
      </w:r>
      <w:r>
        <w:rPr>
          <w:rFonts w:eastAsia="Calibri" w:cs="Times New Roman"/>
          <w:szCs w:val="20"/>
          <w:lang w:val="en-GB"/>
        </w:rPr>
        <w:t xml:space="preserve"> </w:t>
      </w:r>
    </w:p>
    <w:p w14:paraId="436DDF51" w14:textId="4A52BDC3" w:rsidR="002E2AFC" w:rsidRDefault="00604446" w:rsidP="00841BCD">
      <w:pPr>
        <w:ind w:right="-22"/>
        <w:rPr>
          <w:rFonts w:eastAsia="Calibri" w:cs="Times New Roman"/>
          <w:szCs w:val="20"/>
          <w:lang w:val="en-GB"/>
        </w:rPr>
      </w:pPr>
      <w:r>
        <w:rPr>
          <w:rFonts w:eastAsia="Calibri" w:cs="Times New Roman"/>
          <w:szCs w:val="20"/>
          <w:lang w:val="en-GB"/>
        </w:rPr>
        <w:t>In WF [</w:t>
      </w:r>
      <w:r w:rsidR="009D05E6">
        <w:rPr>
          <w:rFonts w:eastAsia="Calibri" w:cs="Times New Roman"/>
          <w:szCs w:val="20"/>
          <w:lang w:val="en-GB"/>
        </w:rPr>
        <w:t>11</w:t>
      </w:r>
      <w:r>
        <w:rPr>
          <w:rFonts w:eastAsia="Calibri" w:cs="Times New Roman"/>
          <w:szCs w:val="20"/>
          <w:lang w:val="en-GB"/>
        </w:rPr>
        <w:t>] agreed in Gothenburg meeting</w:t>
      </w:r>
      <w:r w:rsidR="009D05E6">
        <w:rPr>
          <w:rFonts w:eastAsia="Calibri" w:cs="Times New Roman"/>
          <w:szCs w:val="20"/>
          <w:lang w:val="en-GB"/>
        </w:rPr>
        <w:t>,</w:t>
      </w:r>
      <w:r>
        <w:rPr>
          <w:rFonts w:eastAsia="Calibri" w:cs="Times New Roman"/>
          <w:szCs w:val="20"/>
          <w:lang w:val="en-GB"/>
        </w:rPr>
        <w:t xml:space="preserve"> RAN4 listed 3 open issue that would still need further attention and agreements:</w:t>
      </w:r>
    </w:p>
    <w:p w14:paraId="691D0369" w14:textId="77777777" w:rsidR="008635D7" w:rsidRPr="00DD71AF" w:rsidRDefault="008635D7" w:rsidP="00DD71AF">
      <w:pPr>
        <w:numPr>
          <w:ilvl w:val="0"/>
          <w:numId w:val="34"/>
        </w:numPr>
        <w:ind w:right="-22"/>
        <w:rPr>
          <w:rFonts w:eastAsia="Calibri" w:cs="Times New Roman"/>
          <w:szCs w:val="20"/>
          <w:lang w:val="en-GB"/>
        </w:rPr>
      </w:pPr>
      <w:r w:rsidRPr="00604446">
        <w:rPr>
          <w:rFonts w:eastAsia="Calibri" w:cs="Times New Roman"/>
          <w:szCs w:val="20"/>
        </w:rPr>
        <w:t>How the UE is expected to average measurement samples when measuring using Rx beam forming?</w:t>
      </w:r>
    </w:p>
    <w:p w14:paraId="1918D3F3" w14:textId="77777777" w:rsidR="008635D7" w:rsidRPr="00DD71AF" w:rsidRDefault="008635D7" w:rsidP="00DD71AF">
      <w:pPr>
        <w:numPr>
          <w:ilvl w:val="0"/>
          <w:numId w:val="34"/>
        </w:numPr>
        <w:ind w:right="-22"/>
        <w:rPr>
          <w:rFonts w:eastAsia="Calibri" w:cs="Times New Roman"/>
          <w:szCs w:val="20"/>
          <w:lang w:val="en-GB"/>
        </w:rPr>
      </w:pPr>
      <w:r w:rsidRPr="00604446">
        <w:rPr>
          <w:rFonts w:eastAsia="Calibri" w:cs="Times New Roman"/>
          <w:szCs w:val="20"/>
          <w:lang w:val="en-GB"/>
        </w:rPr>
        <w:t>How measurements for a given SSB should be obtained among samples among the UE Rx beams</w:t>
      </w:r>
      <w:r w:rsidRPr="00604446">
        <w:rPr>
          <w:rFonts w:eastAsia="Calibri" w:cs="Times New Roman"/>
          <w:szCs w:val="20"/>
        </w:rPr>
        <w:t>?</w:t>
      </w:r>
    </w:p>
    <w:p w14:paraId="6887CDF8" w14:textId="77777777" w:rsidR="008635D7" w:rsidRPr="00DD71AF" w:rsidRDefault="008635D7" w:rsidP="00DD71AF">
      <w:pPr>
        <w:numPr>
          <w:ilvl w:val="0"/>
          <w:numId w:val="34"/>
        </w:numPr>
        <w:ind w:right="-22"/>
        <w:rPr>
          <w:rFonts w:eastAsia="Calibri" w:cs="Times New Roman"/>
          <w:szCs w:val="20"/>
          <w:lang w:val="en-GB"/>
        </w:rPr>
      </w:pPr>
      <w:r w:rsidRPr="00604446">
        <w:rPr>
          <w:rFonts w:eastAsia="Calibri" w:cs="Times New Roman"/>
          <w:szCs w:val="20"/>
          <w:lang w:val="en-GB"/>
        </w:rPr>
        <w:t xml:space="preserve">Expected UE measurement behaviour related to UE Rx beam measurements during the </w:t>
      </w:r>
      <w:r w:rsidRPr="00604446">
        <w:rPr>
          <w:rFonts w:eastAsia="Calibri" w:cs="Times New Roman"/>
          <w:szCs w:val="20"/>
        </w:rPr>
        <w:t>T</w:t>
      </w:r>
      <w:r w:rsidRPr="00604446">
        <w:rPr>
          <w:rFonts w:eastAsia="Calibri" w:cs="Times New Roman"/>
          <w:szCs w:val="20"/>
          <w:vertAlign w:val="subscript"/>
        </w:rPr>
        <w:t>SSB_measurement_period</w:t>
      </w:r>
      <w:r w:rsidRPr="00604446">
        <w:rPr>
          <w:rFonts w:eastAsia="Calibri" w:cs="Times New Roman"/>
          <w:szCs w:val="20"/>
        </w:rPr>
        <w:t>?</w:t>
      </w:r>
    </w:p>
    <w:p w14:paraId="3CF581E1" w14:textId="6346CE69" w:rsidR="00604446" w:rsidRDefault="00604446" w:rsidP="00841BCD">
      <w:pPr>
        <w:ind w:right="-22"/>
        <w:rPr>
          <w:rFonts w:eastAsia="Calibri" w:cs="Times New Roman"/>
          <w:szCs w:val="20"/>
          <w:lang w:val="en-GB"/>
        </w:rPr>
      </w:pPr>
      <w:r>
        <w:rPr>
          <w:rFonts w:eastAsia="Calibri" w:cs="Times New Roman"/>
          <w:szCs w:val="20"/>
          <w:lang w:val="en-GB"/>
        </w:rPr>
        <w:t xml:space="preserve">In this paper, we continue the discussion </w:t>
      </w:r>
      <w:r w:rsidRPr="00753BD2">
        <w:rPr>
          <w:lang w:val="en-GB"/>
        </w:rPr>
        <w:t xml:space="preserve">regarding </w:t>
      </w:r>
      <w:r w:rsidR="009D05E6">
        <w:rPr>
          <w:lang w:val="en-GB"/>
        </w:rPr>
        <w:t>these open aspects</w:t>
      </w:r>
      <w:r>
        <w:rPr>
          <w:lang w:val="en-GB"/>
        </w:rPr>
        <w:t>.</w:t>
      </w:r>
    </w:p>
    <w:p w14:paraId="318465F6" w14:textId="77777777" w:rsidR="003B659E" w:rsidRDefault="003B659E" w:rsidP="00AE56B1">
      <w:pPr>
        <w:pStyle w:val="RAN4H1"/>
      </w:pPr>
      <w:r w:rsidRPr="00AE56B1">
        <w:t>Discussion</w:t>
      </w:r>
    </w:p>
    <w:p w14:paraId="18A4181C" w14:textId="32F9D4B6" w:rsidR="00E5696D" w:rsidRDefault="00416E75" w:rsidP="00416E75">
      <w:pPr>
        <w:ind w:right="-23"/>
        <w:rPr>
          <w:rFonts w:eastAsia="Calibri" w:cs="Times New Roman"/>
          <w:szCs w:val="20"/>
        </w:rPr>
      </w:pPr>
      <w:r w:rsidRPr="003D62F3">
        <w:rPr>
          <w:rFonts w:eastAsia="Calibri" w:cs="Times New Roman"/>
          <w:szCs w:val="20"/>
        </w:rPr>
        <w:t xml:space="preserve">In RAN1 NR AH#3 the need to ensure consistent UE behavior in terms of RX spatial filtering for </w:t>
      </w:r>
      <w:r>
        <w:rPr>
          <w:rFonts w:eastAsia="Calibri" w:cs="Times New Roman"/>
          <w:szCs w:val="20"/>
        </w:rPr>
        <w:t>RRM</w:t>
      </w:r>
      <w:r w:rsidRPr="003D62F3">
        <w:rPr>
          <w:rFonts w:eastAsia="Calibri" w:cs="Times New Roman"/>
          <w:szCs w:val="20"/>
        </w:rPr>
        <w:t xml:space="preserve"> measurements was discussed. </w:t>
      </w:r>
      <w:r w:rsidR="004C3C31">
        <w:rPr>
          <w:rFonts w:eastAsia="Calibri" w:cs="Times New Roman"/>
          <w:szCs w:val="20"/>
        </w:rPr>
        <w:t xml:space="preserve">In RAN4 meeting in Montreal </w:t>
      </w:r>
      <w:r w:rsidR="00E5696D">
        <w:rPr>
          <w:rFonts w:eastAsia="Calibri" w:cs="Times New Roman"/>
          <w:szCs w:val="20"/>
        </w:rPr>
        <w:t xml:space="preserve">and later meetings </w:t>
      </w:r>
      <w:r w:rsidR="004C3C31">
        <w:rPr>
          <w:rFonts w:eastAsia="Calibri" w:cs="Times New Roman"/>
          <w:szCs w:val="20"/>
        </w:rPr>
        <w:t>the discussion continued in RAN4 [</w:t>
      </w:r>
      <w:r w:rsidR="004511F7">
        <w:rPr>
          <w:rFonts w:eastAsia="Calibri" w:cs="Times New Roman"/>
          <w:szCs w:val="20"/>
        </w:rPr>
        <w:t>8</w:t>
      </w:r>
      <w:r w:rsidR="004C3C31">
        <w:rPr>
          <w:rFonts w:eastAsia="Calibri" w:cs="Times New Roman"/>
          <w:szCs w:val="20"/>
        </w:rPr>
        <w:t>] without agreement. The issue under discussion is twofold</w:t>
      </w:r>
      <w:r w:rsidR="00E5696D">
        <w:rPr>
          <w:rFonts w:eastAsia="Calibri" w:cs="Times New Roman"/>
          <w:szCs w:val="20"/>
        </w:rPr>
        <w:t>:</w:t>
      </w:r>
      <w:r w:rsidR="004C3C31">
        <w:rPr>
          <w:rFonts w:eastAsia="Calibri" w:cs="Times New Roman"/>
          <w:szCs w:val="20"/>
        </w:rPr>
        <w:t xml:space="preserve"> </w:t>
      </w:r>
    </w:p>
    <w:p w14:paraId="4F367181" w14:textId="77777777" w:rsidR="00E5696D" w:rsidRDefault="004C3C31" w:rsidP="00277B18">
      <w:pPr>
        <w:pStyle w:val="ListParagraph"/>
        <w:numPr>
          <w:ilvl w:val="0"/>
          <w:numId w:val="41"/>
        </w:numPr>
        <w:ind w:right="-23"/>
        <w:rPr>
          <w:rFonts w:eastAsia="Calibri" w:cs="Times New Roman"/>
          <w:szCs w:val="20"/>
        </w:rPr>
      </w:pPr>
      <w:r w:rsidRPr="00277B18">
        <w:rPr>
          <w:rFonts w:eastAsia="Calibri" w:cs="Times New Roman"/>
          <w:szCs w:val="20"/>
        </w:rPr>
        <w:t xml:space="preserve">Firstly, it need to be discussed is </w:t>
      </w:r>
      <w:r w:rsidR="00CE20F2" w:rsidRPr="00277B18">
        <w:rPr>
          <w:rFonts w:eastAsia="Calibri" w:cs="Times New Roman"/>
          <w:szCs w:val="20"/>
        </w:rPr>
        <w:t xml:space="preserve">what </w:t>
      </w:r>
      <w:r w:rsidRPr="00277B18">
        <w:rPr>
          <w:rFonts w:eastAsia="Calibri" w:cs="Times New Roman"/>
          <w:szCs w:val="20"/>
        </w:rPr>
        <w:t xml:space="preserve">the UE spatial coverage requirements </w:t>
      </w:r>
      <w:r w:rsidR="00CE20F2" w:rsidRPr="00277B18">
        <w:rPr>
          <w:rFonts w:eastAsia="Calibri" w:cs="Times New Roman"/>
          <w:szCs w:val="20"/>
        </w:rPr>
        <w:t xml:space="preserve">are </w:t>
      </w:r>
      <w:r w:rsidRPr="00277B18">
        <w:rPr>
          <w:rFonts w:eastAsia="Calibri" w:cs="Times New Roman"/>
          <w:szCs w:val="20"/>
        </w:rPr>
        <w:t xml:space="preserve">when performing measurement. </w:t>
      </w:r>
    </w:p>
    <w:p w14:paraId="3F48644F" w14:textId="2D2713FC" w:rsidR="004C3C31" w:rsidRPr="00277B18" w:rsidRDefault="00CE20F2" w:rsidP="00277B18">
      <w:pPr>
        <w:pStyle w:val="ListParagraph"/>
        <w:numPr>
          <w:ilvl w:val="0"/>
          <w:numId w:val="41"/>
        </w:numPr>
        <w:ind w:right="-23"/>
        <w:rPr>
          <w:rFonts w:eastAsia="Calibri" w:cs="Times New Roman"/>
          <w:szCs w:val="20"/>
        </w:rPr>
      </w:pPr>
      <w:r w:rsidRPr="00277B18">
        <w:rPr>
          <w:rFonts w:eastAsia="Calibri" w:cs="Times New Roman"/>
          <w:szCs w:val="20"/>
        </w:rPr>
        <w:t>Secondly, it need to be discussed how to ensure UE measurement requirement under UE Rx beam forming operation.</w:t>
      </w:r>
    </w:p>
    <w:p w14:paraId="573D11A6" w14:textId="77777777" w:rsidR="00CE20F2" w:rsidRDefault="00CE20F2" w:rsidP="00416E75">
      <w:pPr>
        <w:ind w:right="-23"/>
        <w:rPr>
          <w:rFonts w:eastAsia="Calibri" w:cs="Times New Roman"/>
          <w:szCs w:val="20"/>
        </w:rPr>
      </w:pPr>
    </w:p>
    <w:p w14:paraId="5CDAFD2C" w14:textId="77777777" w:rsidR="00CE20F2" w:rsidRPr="007049DC" w:rsidRDefault="007049DC" w:rsidP="007049DC">
      <w:pPr>
        <w:pStyle w:val="Heading2"/>
        <w:rPr>
          <w:lang w:val="en-US"/>
        </w:rPr>
      </w:pPr>
      <w:r>
        <w:rPr>
          <w:lang w:val="en-US"/>
        </w:rPr>
        <w:t>2.1</w:t>
      </w:r>
      <w:r w:rsidR="00CE20F2">
        <w:rPr>
          <w:lang w:val="en-US"/>
        </w:rPr>
        <w:tab/>
      </w:r>
      <w:r>
        <w:rPr>
          <w:rFonts w:eastAsia="Calibri"/>
        </w:rPr>
        <w:t>Measurements and UE spatial coverage requirements</w:t>
      </w:r>
    </w:p>
    <w:p w14:paraId="582F6217" w14:textId="77777777" w:rsidR="00AA60C2" w:rsidRDefault="00AA60C2" w:rsidP="00416E75">
      <w:pPr>
        <w:ind w:right="-23"/>
        <w:rPr>
          <w:rFonts w:eastAsia="Calibri" w:cs="Times New Roman"/>
          <w:szCs w:val="20"/>
        </w:rPr>
      </w:pPr>
      <w:r>
        <w:rPr>
          <w:rFonts w:eastAsia="Calibri" w:cs="Times New Roman"/>
          <w:szCs w:val="20"/>
        </w:rPr>
        <w:t>In this section we look at the question:</w:t>
      </w:r>
    </w:p>
    <w:p w14:paraId="2CD2F5C8" w14:textId="77777777" w:rsidR="00AA60C2" w:rsidRPr="00DD71AF" w:rsidRDefault="00AA60C2" w:rsidP="00DD71AF">
      <w:pPr>
        <w:numPr>
          <w:ilvl w:val="0"/>
          <w:numId w:val="34"/>
        </w:numPr>
        <w:ind w:right="-22"/>
        <w:rPr>
          <w:rFonts w:eastAsia="Calibri" w:cs="Times New Roman"/>
          <w:szCs w:val="20"/>
          <w:lang w:val="en-GB"/>
        </w:rPr>
      </w:pPr>
      <w:r w:rsidRPr="00604446">
        <w:rPr>
          <w:rFonts w:eastAsia="Calibri" w:cs="Times New Roman"/>
          <w:szCs w:val="20"/>
          <w:lang w:val="en-GB"/>
        </w:rPr>
        <w:t xml:space="preserve">Expected UE measurement behaviour related to UE Rx beam measurements during the </w:t>
      </w:r>
      <w:r w:rsidRPr="00604446">
        <w:rPr>
          <w:rFonts w:eastAsia="Calibri" w:cs="Times New Roman"/>
          <w:szCs w:val="20"/>
        </w:rPr>
        <w:t>T</w:t>
      </w:r>
      <w:r w:rsidRPr="00604446">
        <w:rPr>
          <w:rFonts w:eastAsia="Calibri" w:cs="Times New Roman"/>
          <w:szCs w:val="20"/>
          <w:vertAlign w:val="subscript"/>
        </w:rPr>
        <w:t>SSB_measurement_period</w:t>
      </w:r>
      <w:r w:rsidRPr="00604446">
        <w:rPr>
          <w:rFonts w:eastAsia="Calibri" w:cs="Times New Roman"/>
          <w:szCs w:val="20"/>
        </w:rPr>
        <w:t>?</w:t>
      </w:r>
    </w:p>
    <w:p w14:paraId="342BC2F0" w14:textId="77777777" w:rsidR="00B65020" w:rsidRDefault="003F4DF4" w:rsidP="00416E75">
      <w:pPr>
        <w:ind w:right="-23"/>
        <w:rPr>
          <w:rFonts w:eastAsia="Calibri" w:cs="Times New Roman"/>
          <w:szCs w:val="20"/>
        </w:rPr>
      </w:pPr>
      <w:r>
        <w:rPr>
          <w:rFonts w:eastAsia="Calibri" w:cs="Times New Roman"/>
          <w:szCs w:val="20"/>
        </w:rPr>
        <w:t>For FR2</w:t>
      </w:r>
      <w:r w:rsidR="00416E75" w:rsidRPr="003D62F3">
        <w:rPr>
          <w:rFonts w:eastAsia="Calibri" w:cs="Times New Roman"/>
          <w:szCs w:val="20"/>
        </w:rPr>
        <w:t xml:space="preserve"> it is assumed, that </w:t>
      </w:r>
      <w:r>
        <w:rPr>
          <w:rFonts w:eastAsia="Calibri" w:cs="Times New Roman"/>
          <w:szCs w:val="20"/>
        </w:rPr>
        <w:t>the</w:t>
      </w:r>
      <w:r w:rsidR="00416E75" w:rsidRPr="003D62F3">
        <w:rPr>
          <w:rFonts w:eastAsia="Calibri" w:cs="Times New Roman"/>
          <w:szCs w:val="20"/>
        </w:rPr>
        <w:t xml:space="preserve"> UE </w:t>
      </w:r>
      <w:r>
        <w:rPr>
          <w:rFonts w:eastAsia="Calibri" w:cs="Times New Roman"/>
          <w:szCs w:val="20"/>
        </w:rPr>
        <w:t>has</w:t>
      </w:r>
      <w:r w:rsidR="00416E75" w:rsidRPr="003D62F3">
        <w:rPr>
          <w:rFonts w:eastAsia="Calibri" w:cs="Times New Roman"/>
          <w:szCs w:val="20"/>
        </w:rPr>
        <w:t xml:space="preserve"> multiple directive antenna panels</w:t>
      </w:r>
      <w:r w:rsidR="00B65020">
        <w:rPr>
          <w:rFonts w:eastAsia="Calibri" w:cs="Times New Roman"/>
          <w:szCs w:val="20"/>
        </w:rPr>
        <w:t xml:space="preserve">. To </w:t>
      </w:r>
      <w:r w:rsidR="007049DC">
        <w:rPr>
          <w:rFonts w:eastAsia="Calibri" w:cs="Times New Roman"/>
          <w:szCs w:val="20"/>
        </w:rPr>
        <w:t>allow</w:t>
      </w:r>
      <w:r w:rsidR="00B65020">
        <w:rPr>
          <w:rFonts w:eastAsia="Calibri" w:cs="Times New Roman"/>
          <w:szCs w:val="20"/>
        </w:rPr>
        <w:t xml:space="preserve"> UE time to perform measurements covering all direction/all panels </w:t>
      </w:r>
      <w:r w:rsidR="00416E75" w:rsidRPr="003D62F3">
        <w:rPr>
          <w:rFonts w:eastAsia="Calibri" w:cs="Times New Roman"/>
          <w:szCs w:val="20"/>
        </w:rPr>
        <w:t xml:space="preserve">to obtain </w:t>
      </w:r>
      <w:r w:rsidR="00B65020">
        <w:rPr>
          <w:rFonts w:eastAsia="Calibri" w:cs="Times New Roman"/>
          <w:szCs w:val="20"/>
        </w:rPr>
        <w:t xml:space="preserve">a </w:t>
      </w:r>
      <w:r w:rsidR="00416E75" w:rsidRPr="003D62F3">
        <w:rPr>
          <w:rFonts w:eastAsia="Calibri" w:cs="Times New Roman"/>
          <w:szCs w:val="20"/>
        </w:rPr>
        <w:t xml:space="preserve">representative picture of the spatial propagation conditions </w:t>
      </w:r>
      <w:r w:rsidR="00B65020">
        <w:rPr>
          <w:rFonts w:eastAsia="Calibri" w:cs="Times New Roman"/>
          <w:szCs w:val="20"/>
        </w:rPr>
        <w:t xml:space="preserve">surrounding the UE </w:t>
      </w:r>
      <w:r w:rsidR="00416E75" w:rsidRPr="003D62F3">
        <w:rPr>
          <w:rFonts w:eastAsia="Calibri" w:cs="Times New Roman"/>
          <w:szCs w:val="20"/>
        </w:rPr>
        <w:t>(via RX beam sweep)</w:t>
      </w:r>
      <w:r w:rsidR="00B65020">
        <w:rPr>
          <w:rFonts w:eastAsia="Calibri" w:cs="Times New Roman"/>
          <w:szCs w:val="20"/>
        </w:rPr>
        <w:t>,</w:t>
      </w:r>
      <w:r w:rsidR="008A014E">
        <w:rPr>
          <w:rFonts w:eastAsia="Calibri" w:cs="Times New Roman"/>
          <w:szCs w:val="20"/>
        </w:rPr>
        <w:t xml:space="preserve"> RAN4 introduced </w:t>
      </w:r>
      <w:r w:rsidR="00B65020">
        <w:rPr>
          <w:rFonts w:eastAsia="Calibri" w:cs="Times New Roman"/>
          <w:szCs w:val="20"/>
        </w:rPr>
        <w:t xml:space="preserve">the </w:t>
      </w:r>
      <w:r w:rsidR="008A014E">
        <w:rPr>
          <w:rFonts w:eastAsia="Calibri" w:cs="Times New Roman"/>
          <w:szCs w:val="20"/>
        </w:rPr>
        <w:t>UE Rx beam sweeping relaxation</w:t>
      </w:r>
      <w:r w:rsidR="00B65020">
        <w:rPr>
          <w:rFonts w:eastAsia="Calibri" w:cs="Times New Roman"/>
          <w:szCs w:val="20"/>
        </w:rPr>
        <w:t xml:space="preserve">. These </w:t>
      </w:r>
      <w:r w:rsidR="007049DC">
        <w:rPr>
          <w:rFonts w:eastAsia="Calibri" w:cs="Times New Roman"/>
          <w:szCs w:val="20"/>
        </w:rPr>
        <w:t xml:space="preserve">relaxations </w:t>
      </w:r>
      <w:r w:rsidR="00B65020">
        <w:rPr>
          <w:rFonts w:eastAsia="Calibri" w:cs="Times New Roman"/>
          <w:szCs w:val="20"/>
        </w:rPr>
        <w:t xml:space="preserve">were now agreed in last meeting and reflected </w:t>
      </w:r>
      <w:r w:rsidR="008A014E">
        <w:rPr>
          <w:rFonts w:eastAsia="Calibri" w:cs="Times New Roman"/>
          <w:szCs w:val="20"/>
        </w:rPr>
        <w:t>in the requirements</w:t>
      </w:r>
      <w:r w:rsidR="00B65020">
        <w:rPr>
          <w:rFonts w:eastAsia="Calibri" w:cs="Times New Roman"/>
          <w:szCs w:val="20"/>
        </w:rPr>
        <w:t xml:space="preserve"> e.g. for cell detection and measurement latencies</w:t>
      </w:r>
      <w:r w:rsidR="008A014E">
        <w:rPr>
          <w:rFonts w:eastAsia="Calibri" w:cs="Times New Roman"/>
          <w:szCs w:val="20"/>
        </w:rPr>
        <w:t xml:space="preserve">. </w:t>
      </w:r>
    </w:p>
    <w:p w14:paraId="0DE23D65" w14:textId="77777777" w:rsidR="00416E75" w:rsidRDefault="00416E75" w:rsidP="00416E75">
      <w:pPr>
        <w:ind w:right="-23"/>
        <w:rPr>
          <w:rFonts w:eastAsia="Calibri" w:cs="Times New Roman"/>
          <w:szCs w:val="20"/>
        </w:rPr>
      </w:pPr>
      <w:r w:rsidRPr="003D62F3">
        <w:rPr>
          <w:rFonts w:eastAsia="Calibri" w:cs="Times New Roman"/>
          <w:szCs w:val="20"/>
        </w:rPr>
        <w:t xml:space="preserve">Through the RX sweep process carried out </w:t>
      </w:r>
      <w:r w:rsidR="00B65020">
        <w:rPr>
          <w:rFonts w:eastAsia="Calibri" w:cs="Times New Roman"/>
          <w:szCs w:val="20"/>
        </w:rPr>
        <w:t xml:space="preserve">on the UE side </w:t>
      </w:r>
      <w:r w:rsidRPr="003D62F3">
        <w:rPr>
          <w:rFonts w:eastAsia="Calibri" w:cs="Times New Roman"/>
          <w:szCs w:val="20"/>
        </w:rPr>
        <w:t xml:space="preserve">for </w:t>
      </w:r>
      <w:r w:rsidR="00B65020">
        <w:rPr>
          <w:rFonts w:eastAsia="Calibri" w:cs="Times New Roman"/>
          <w:szCs w:val="20"/>
        </w:rPr>
        <w:t xml:space="preserve">obtaining </w:t>
      </w:r>
      <w:r w:rsidRPr="003D62F3">
        <w:rPr>
          <w:rFonts w:eastAsia="Calibri" w:cs="Times New Roman"/>
          <w:szCs w:val="20"/>
        </w:rPr>
        <w:t xml:space="preserve">measurement, </w:t>
      </w:r>
      <w:r w:rsidR="003F4DF4">
        <w:rPr>
          <w:rFonts w:eastAsia="Calibri" w:cs="Times New Roman"/>
          <w:szCs w:val="20"/>
        </w:rPr>
        <w:t xml:space="preserve">the </w:t>
      </w:r>
      <w:r w:rsidRPr="003D62F3">
        <w:rPr>
          <w:rFonts w:eastAsia="Calibri" w:cs="Times New Roman"/>
          <w:szCs w:val="20"/>
        </w:rPr>
        <w:t xml:space="preserve">UE </w:t>
      </w:r>
      <w:r w:rsidR="00B65020">
        <w:rPr>
          <w:rFonts w:eastAsia="Calibri" w:cs="Times New Roman"/>
          <w:szCs w:val="20"/>
        </w:rPr>
        <w:t>w</w:t>
      </w:r>
      <w:r w:rsidRPr="003D62F3">
        <w:rPr>
          <w:rFonts w:eastAsia="Calibri" w:cs="Times New Roman"/>
          <w:szCs w:val="20"/>
        </w:rPr>
        <w:t>ould be able to obtain measurement samples from a</w:t>
      </w:r>
      <w:r w:rsidR="00B65020">
        <w:rPr>
          <w:rFonts w:eastAsia="Calibri" w:cs="Times New Roman"/>
          <w:szCs w:val="20"/>
        </w:rPr>
        <w:t>ny</w:t>
      </w:r>
      <w:r w:rsidRPr="003D62F3">
        <w:rPr>
          <w:rFonts w:eastAsia="Calibri" w:cs="Times New Roman"/>
          <w:szCs w:val="20"/>
        </w:rPr>
        <w:t xml:space="preserve"> given SS block </w:t>
      </w:r>
      <w:r w:rsidR="00B65020">
        <w:rPr>
          <w:rFonts w:eastAsia="Calibri" w:cs="Times New Roman"/>
          <w:szCs w:val="20"/>
        </w:rPr>
        <w:t>in the vicinity of the UE</w:t>
      </w:r>
      <w:r w:rsidR="00E879B5">
        <w:rPr>
          <w:rFonts w:eastAsia="Calibri" w:cs="Times New Roman"/>
          <w:szCs w:val="20"/>
        </w:rPr>
        <w:t>. I.e. the UE will be able to detect and measure cells in any direction although applying Rx beam forming.</w:t>
      </w:r>
      <w:r w:rsidRPr="003D62F3">
        <w:rPr>
          <w:rFonts w:eastAsia="Calibri" w:cs="Times New Roman"/>
          <w:szCs w:val="20"/>
        </w:rPr>
        <w:t xml:space="preserve"> </w:t>
      </w:r>
      <w:r w:rsidR="007049DC">
        <w:rPr>
          <w:rFonts w:eastAsia="Calibri" w:cs="Times New Roman"/>
          <w:szCs w:val="20"/>
        </w:rPr>
        <w:t>This is illustrated in figure 1 below:</w:t>
      </w:r>
    </w:p>
    <w:p w14:paraId="3B59F4C1" w14:textId="77777777" w:rsidR="0008273E" w:rsidRDefault="0008273E" w:rsidP="00DD71AF">
      <w:pPr>
        <w:keepNext/>
        <w:ind w:right="-23"/>
        <w:jc w:val="center"/>
      </w:pPr>
      <w:r>
        <w:rPr>
          <w:rFonts w:eastAsia="Calibri" w:cs="Times New Roman"/>
          <w:noProof/>
          <w:szCs w:val="20"/>
        </w:rPr>
        <w:lastRenderedPageBreak/>
        <w:drawing>
          <wp:inline distT="0" distB="0" distL="0" distR="0" wp14:anchorId="7BA393AB" wp14:editId="4D650CDE">
            <wp:extent cx="3639820" cy="21583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9820" cy="2158365"/>
                    </a:xfrm>
                    <a:prstGeom prst="rect">
                      <a:avLst/>
                    </a:prstGeom>
                    <a:noFill/>
                  </pic:spPr>
                </pic:pic>
              </a:graphicData>
            </a:graphic>
          </wp:inline>
        </w:drawing>
      </w:r>
    </w:p>
    <w:p w14:paraId="050F5846" w14:textId="75FDD4E3" w:rsidR="0008273E" w:rsidRDefault="0008273E" w:rsidP="00DD71AF">
      <w:pPr>
        <w:pStyle w:val="Caption"/>
        <w:rPr>
          <w:rFonts w:eastAsia="Calibri" w:cs="Times New Roman"/>
          <w:szCs w:val="20"/>
        </w:rPr>
      </w:pPr>
      <w:r>
        <w:t xml:space="preserve">Figure </w:t>
      </w:r>
      <w:r w:rsidR="00B714FB">
        <w:fldChar w:fldCharType="begin"/>
      </w:r>
      <w:r w:rsidR="00B714FB">
        <w:instrText xml:space="preserve"> SEQ Figure \* ARABIC </w:instrText>
      </w:r>
      <w:r w:rsidR="00B714FB">
        <w:fldChar w:fldCharType="separate"/>
      </w:r>
      <w:r w:rsidR="006741F9">
        <w:rPr>
          <w:noProof/>
        </w:rPr>
        <w:t>1</w:t>
      </w:r>
      <w:r w:rsidR="00B714FB">
        <w:rPr>
          <w:noProof/>
        </w:rPr>
        <w:fldChar w:fldCharType="end"/>
      </w:r>
      <w:r>
        <w:t xml:space="preserve"> </w:t>
      </w:r>
      <w:r w:rsidRPr="0011545E">
        <w:t xml:space="preserve">Illustration of </w:t>
      </w:r>
      <w:r>
        <w:t xml:space="preserve">one instantaneous </w:t>
      </w:r>
      <w:r w:rsidRPr="0011545E">
        <w:t>UE measurement with RX beam set</w:t>
      </w:r>
    </w:p>
    <w:p w14:paraId="38BA25D6" w14:textId="77777777" w:rsidR="00604446" w:rsidRDefault="00604446" w:rsidP="00604446">
      <w:pPr>
        <w:rPr>
          <w:lang w:val="en-GB"/>
        </w:rPr>
      </w:pPr>
      <w:r>
        <w:rPr>
          <w:lang w:val="en-GB"/>
        </w:rPr>
        <w:t xml:space="preserve">The aspect of UE spherical measurement coverage </w:t>
      </w:r>
      <w:r w:rsidR="007049DC">
        <w:rPr>
          <w:lang w:val="en-GB"/>
        </w:rPr>
        <w:t>is now</w:t>
      </w:r>
      <w:r>
        <w:rPr>
          <w:lang w:val="en-GB"/>
        </w:rPr>
        <w:t xml:space="preserve"> reflected in basic UE measurement core requirements, </w:t>
      </w:r>
      <w:r w:rsidR="007049DC">
        <w:rPr>
          <w:lang w:val="en-GB"/>
        </w:rPr>
        <w:t xml:space="preserve">and </w:t>
      </w:r>
      <w:r>
        <w:rPr>
          <w:lang w:val="en-GB"/>
        </w:rPr>
        <w:t xml:space="preserve">the UE is allowed a certain relaxation in the requirements in order to allow UE RX beam sweeping. </w:t>
      </w:r>
      <w:r w:rsidR="007049DC">
        <w:rPr>
          <w:lang w:val="en-GB"/>
        </w:rPr>
        <w:t xml:space="preserve">E.g. instead of the expected 5 SSB instances for cell detection in FR1 the UE is allowed 24 SSB instances in FR2. </w:t>
      </w:r>
      <w:r>
        <w:rPr>
          <w:lang w:val="en-GB"/>
        </w:rPr>
        <w:t xml:space="preserve">For FR2 it is clear that </w:t>
      </w:r>
      <w:r w:rsidR="007049DC">
        <w:rPr>
          <w:lang w:val="en-GB"/>
        </w:rPr>
        <w:t>the assumption is</w:t>
      </w:r>
      <w:r>
        <w:rPr>
          <w:lang w:val="en-GB"/>
        </w:rPr>
        <w:t xml:space="preserve"> that UEs will need to apply UE Rx beam forming </w:t>
      </w:r>
      <w:r w:rsidR="00B73D33">
        <w:rPr>
          <w:lang w:val="en-GB"/>
        </w:rPr>
        <w:t>to get measurement covering UE surroundings in all directions.</w:t>
      </w:r>
      <w:r>
        <w:rPr>
          <w:lang w:val="en-GB"/>
        </w:rPr>
        <w:t xml:space="preserve"> </w:t>
      </w:r>
    </w:p>
    <w:p w14:paraId="584A4341" w14:textId="77777777" w:rsidR="00B73D33" w:rsidRDefault="00B73D33" w:rsidP="00604446">
      <w:pPr>
        <w:rPr>
          <w:lang w:val="en-GB"/>
        </w:rPr>
      </w:pPr>
      <w:r>
        <w:rPr>
          <w:lang w:val="en-GB"/>
        </w:rPr>
        <w:t>I</w:t>
      </w:r>
      <w:r w:rsidR="00604446">
        <w:rPr>
          <w:lang w:val="en-GB"/>
        </w:rPr>
        <w:t xml:space="preserve">t </w:t>
      </w:r>
      <w:r>
        <w:rPr>
          <w:lang w:val="en-GB"/>
        </w:rPr>
        <w:t>has been</w:t>
      </w:r>
      <w:r w:rsidR="00604446">
        <w:rPr>
          <w:lang w:val="en-GB"/>
        </w:rPr>
        <w:t xml:space="preserve"> clear during the core requirements discussion, </w:t>
      </w:r>
      <w:r>
        <w:rPr>
          <w:lang w:val="en-GB"/>
        </w:rPr>
        <w:t>that it is</w:t>
      </w:r>
      <w:r w:rsidR="00604446">
        <w:rPr>
          <w:lang w:val="en-GB"/>
        </w:rPr>
        <w:t xml:space="preserve"> assumed and expected that the UE </w:t>
      </w:r>
      <w:r>
        <w:rPr>
          <w:lang w:val="en-GB"/>
        </w:rPr>
        <w:t>will</w:t>
      </w:r>
      <w:r w:rsidR="00604446">
        <w:rPr>
          <w:lang w:val="en-GB"/>
        </w:rPr>
        <w:t xml:space="preserve"> apply UE Rx beam sweeping. The basic understanding is, that if the UE is not applying Rx beam sweeping </w:t>
      </w:r>
      <w:r>
        <w:rPr>
          <w:lang w:val="en-GB"/>
        </w:rPr>
        <w:t>on a regular manner, the UE</w:t>
      </w:r>
      <w:r w:rsidR="00604446">
        <w:rPr>
          <w:lang w:val="en-GB"/>
        </w:rPr>
        <w:t xml:space="preserve"> would not be measure in all direction </w:t>
      </w:r>
      <w:r>
        <w:rPr>
          <w:lang w:val="en-GB"/>
        </w:rPr>
        <w:t xml:space="preserve">and such UE would not from measurements point of view be </w:t>
      </w:r>
      <w:r w:rsidR="00604446">
        <w:rPr>
          <w:lang w:val="en-GB"/>
        </w:rPr>
        <w:t xml:space="preserve">covering in a similar </w:t>
      </w:r>
      <w:r>
        <w:rPr>
          <w:lang w:val="en-GB"/>
        </w:rPr>
        <w:t>manner to what</w:t>
      </w:r>
      <w:r w:rsidR="00604446">
        <w:rPr>
          <w:lang w:val="en-GB"/>
        </w:rPr>
        <w:t xml:space="preserve"> we know from </w:t>
      </w:r>
      <w:r>
        <w:rPr>
          <w:lang w:val="en-GB"/>
        </w:rPr>
        <w:t xml:space="preserve">an </w:t>
      </w:r>
      <w:r w:rsidR="00604446">
        <w:rPr>
          <w:lang w:val="en-GB"/>
        </w:rPr>
        <w:t>omni-directional antenna</w:t>
      </w:r>
      <w:r>
        <w:rPr>
          <w:lang w:val="en-GB"/>
        </w:rPr>
        <w:t xml:space="preserve"> UE</w:t>
      </w:r>
      <w:r w:rsidR="00604446">
        <w:rPr>
          <w:lang w:val="en-GB"/>
        </w:rPr>
        <w:t xml:space="preserve">. </w:t>
      </w:r>
    </w:p>
    <w:p w14:paraId="3402FD84" w14:textId="2860AC1B" w:rsidR="00604446" w:rsidRDefault="00CC702E" w:rsidP="00604446">
      <w:pPr>
        <w:rPr>
          <w:lang w:val="en-GB"/>
        </w:rPr>
      </w:pPr>
      <w:r>
        <w:rPr>
          <w:lang w:val="en-GB"/>
        </w:rPr>
        <w:t>A</w:t>
      </w:r>
      <w:r w:rsidR="00604446">
        <w:rPr>
          <w:lang w:val="en-GB"/>
        </w:rPr>
        <w:t xml:space="preserve"> UE </w:t>
      </w:r>
      <w:r>
        <w:rPr>
          <w:lang w:val="en-GB"/>
        </w:rPr>
        <w:t xml:space="preserve">which </w:t>
      </w:r>
      <w:r w:rsidR="00604446">
        <w:rPr>
          <w:lang w:val="en-GB"/>
        </w:rPr>
        <w:t xml:space="preserve">is not measuring covering a </w:t>
      </w:r>
      <w:r>
        <w:rPr>
          <w:lang w:val="en-GB"/>
        </w:rPr>
        <w:t xml:space="preserve">full </w:t>
      </w:r>
      <w:r w:rsidR="00604446">
        <w:rPr>
          <w:lang w:val="en-GB"/>
        </w:rPr>
        <w:t xml:space="preserve">spherical coverage </w:t>
      </w:r>
      <w:r>
        <w:rPr>
          <w:lang w:val="en-GB"/>
        </w:rPr>
        <w:t>will</w:t>
      </w:r>
      <w:r w:rsidR="00604446">
        <w:rPr>
          <w:lang w:val="en-GB"/>
        </w:rPr>
        <w:t xml:space="preserve"> not be </w:t>
      </w:r>
      <w:r>
        <w:rPr>
          <w:lang w:val="en-GB"/>
        </w:rPr>
        <w:t>able</w:t>
      </w:r>
      <w:r w:rsidR="00604446">
        <w:rPr>
          <w:lang w:val="en-GB"/>
        </w:rPr>
        <w:t xml:space="preserve"> to detect and measure cells in the direction not measured. </w:t>
      </w:r>
      <w:r w:rsidR="005228C3">
        <w:rPr>
          <w:lang w:val="en-GB"/>
        </w:rPr>
        <w:t xml:space="preserve">I.e. UE will have ‘blind spots’ in those directions where it is not measuring. </w:t>
      </w:r>
      <w:r>
        <w:rPr>
          <w:lang w:val="en-GB"/>
        </w:rPr>
        <w:t>Such behaviour can have negative impact on the UE measurement and mobility performance, which in the end can lead to significant system impact – e.g. increased B</w:t>
      </w:r>
      <w:r w:rsidR="0021720E">
        <w:rPr>
          <w:lang w:val="en-GB"/>
        </w:rPr>
        <w:t>eam Failures</w:t>
      </w:r>
      <w:r>
        <w:rPr>
          <w:lang w:val="en-GB"/>
        </w:rPr>
        <w:t xml:space="preserve"> and/or RLF, loss of connectivity etc. This is illustrated in figure 2</w:t>
      </w:r>
      <w:r w:rsidR="006A1BD2">
        <w:rPr>
          <w:lang w:val="en-GB"/>
        </w:rPr>
        <w:t xml:space="preserve">. E.g. if the UE is not </w:t>
      </w:r>
      <w:r w:rsidR="0021720E">
        <w:rPr>
          <w:lang w:val="en-GB"/>
        </w:rPr>
        <w:t xml:space="preserve">in a </w:t>
      </w:r>
      <w:r w:rsidR="006A1BD2">
        <w:rPr>
          <w:lang w:val="en-GB"/>
        </w:rPr>
        <w:t xml:space="preserve">timely </w:t>
      </w:r>
      <w:r w:rsidR="0021720E">
        <w:rPr>
          <w:lang w:val="en-GB"/>
        </w:rPr>
        <w:t xml:space="preserve">manner </w:t>
      </w:r>
      <w:r w:rsidR="006A1BD2">
        <w:rPr>
          <w:lang w:val="en-GB"/>
        </w:rPr>
        <w:t xml:space="preserve">measuring using Rx beam #3 (e.g. because of ‘good enough’ coverage when using Rx beam #1) would likely lead to drop in connection at T4. If the UE is continuously measuring using all Rx beams such that it covers 360 degrees </w:t>
      </w:r>
      <w:r w:rsidR="001F3923">
        <w:rPr>
          <w:lang w:val="en-GB"/>
        </w:rPr>
        <w:t>connection at T4 would be maintained.</w:t>
      </w:r>
    </w:p>
    <w:p w14:paraId="71C46FD1" w14:textId="77777777" w:rsidR="001F3923" w:rsidRDefault="006A1BD2" w:rsidP="00DD71AF">
      <w:pPr>
        <w:keepNext/>
        <w:jc w:val="center"/>
      </w:pPr>
      <w:r w:rsidRPr="006A1BD2">
        <w:rPr>
          <w:rFonts w:eastAsia="Calibri" w:cs="Times New Roman"/>
          <w:noProof/>
        </w:rPr>
        <w:drawing>
          <wp:inline distT="0" distB="0" distL="0" distR="0" wp14:anchorId="38AB8354" wp14:editId="26DA0FD3">
            <wp:extent cx="6113145" cy="1578526"/>
            <wp:effectExtent l="0" t="0" r="1905"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3145" cy="1578526"/>
                    </a:xfrm>
                    <a:prstGeom prst="rect">
                      <a:avLst/>
                    </a:prstGeom>
                    <a:noFill/>
                    <a:ln>
                      <a:noFill/>
                    </a:ln>
                  </pic:spPr>
                </pic:pic>
              </a:graphicData>
            </a:graphic>
          </wp:inline>
        </w:drawing>
      </w:r>
    </w:p>
    <w:p w14:paraId="18028DFA" w14:textId="7E92B659" w:rsidR="0008273E" w:rsidRDefault="001F3923" w:rsidP="00DD71AF">
      <w:pPr>
        <w:pStyle w:val="Caption"/>
        <w:rPr>
          <w:lang w:val="en-GB"/>
        </w:rPr>
      </w:pPr>
      <w:r>
        <w:t xml:space="preserve">Figure </w:t>
      </w:r>
      <w:r w:rsidR="00B714FB">
        <w:fldChar w:fldCharType="begin"/>
      </w:r>
      <w:r w:rsidR="00B714FB">
        <w:instrText xml:space="preserve"> SEQ Figure \* ARABIC </w:instrText>
      </w:r>
      <w:r w:rsidR="00B714FB">
        <w:fldChar w:fldCharType="separate"/>
      </w:r>
      <w:r w:rsidR="006741F9">
        <w:rPr>
          <w:noProof/>
        </w:rPr>
        <w:t>2</w:t>
      </w:r>
      <w:r w:rsidR="00B714FB">
        <w:rPr>
          <w:noProof/>
        </w:rPr>
        <w:fldChar w:fldCharType="end"/>
      </w:r>
      <w:r>
        <w:t xml:space="preserve"> Illustration of UE measurement coverage</w:t>
      </w:r>
      <w:r>
        <w:rPr>
          <w:noProof/>
        </w:rPr>
        <w:t xml:space="preserve"> when measuring only with a selected set of Rx beams</w:t>
      </w:r>
    </w:p>
    <w:p w14:paraId="6178804F" w14:textId="24A4F351" w:rsidR="00604446" w:rsidRDefault="00604446" w:rsidP="00604446">
      <w:pPr>
        <w:rPr>
          <w:lang w:val="en-GB"/>
        </w:rPr>
      </w:pPr>
      <w:r>
        <w:rPr>
          <w:lang w:val="en-GB"/>
        </w:rPr>
        <w:t xml:space="preserve">We </w:t>
      </w:r>
      <w:r w:rsidR="00CC702E">
        <w:rPr>
          <w:lang w:val="en-GB"/>
        </w:rPr>
        <w:t xml:space="preserve">do </w:t>
      </w:r>
      <w:r>
        <w:rPr>
          <w:lang w:val="en-GB"/>
        </w:rPr>
        <w:t xml:space="preserve">believe that </w:t>
      </w:r>
      <w:r w:rsidR="0021720E">
        <w:rPr>
          <w:lang w:val="en-GB"/>
        </w:rPr>
        <w:t xml:space="preserve">from system perspective, </w:t>
      </w:r>
      <w:r>
        <w:rPr>
          <w:lang w:val="en-GB"/>
        </w:rPr>
        <w:t xml:space="preserve">it is important to clarify the UE measurement requirement concerning </w:t>
      </w:r>
      <w:r w:rsidR="00CC702E">
        <w:rPr>
          <w:lang w:val="en-GB"/>
        </w:rPr>
        <w:t xml:space="preserve">spatial </w:t>
      </w:r>
      <w:r>
        <w:rPr>
          <w:lang w:val="en-GB"/>
        </w:rPr>
        <w:t xml:space="preserve">coverage to ensure proper system operation. </w:t>
      </w:r>
      <w:r w:rsidR="002D1B79">
        <w:rPr>
          <w:lang w:val="en-GB"/>
        </w:rPr>
        <w:t>T</w:t>
      </w:r>
      <w:r>
        <w:rPr>
          <w:lang w:val="en-GB"/>
        </w:rPr>
        <w:t xml:space="preserve">he UE </w:t>
      </w:r>
      <w:r w:rsidR="0021720E">
        <w:rPr>
          <w:lang w:val="en-GB"/>
        </w:rPr>
        <w:t xml:space="preserve">performance </w:t>
      </w:r>
      <w:r>
        <w:rPr>
          <w:lang w:val="en-GB"/>
        </w:rPr>
        <w:t xml:space="preserve">requirements already account </w:t>
      </w:r>
      <w:r w:rsidR="001F3923">
        <w:rPr>
          <w:lang w:val="en-GB"/>
        </w:rPr>
        <w:t xml:space="preserve">for </w:t>
      </w:r>
      <w:r>
        <w:rPr>
          <w:lang w:val="en-GB"/>
        </w:rPr>
        <w:t xml:space="preserve">the UE Rx beam sweeping </w:t>
      </w:r>
      <w:r w:rsidR="002D1B79">
        <w:rPr>
          <w:lang w:val="en-GB"/>
        </w:rPr>
        <w:t xml:space="preserve">in </w:t>
      </w:r>
      <w:r>
        <w:rPr>
          <w:lang w:val="en-GB"/>
        </w:rPr>
        <w:t xml:space="preserve">the </w:t>
      </w:r>
      <w:r w:rsidR="002D1B79">
        <w:rPr>
          <w:lang w:val="en-GB"/>
        </w:rPr>
        <w:t xml:space="preserve">core </w:t>
      </w:r>
      <w:r>
        <w:rPr>
          <w:lang w:val="en-GB"/>
        </w:rPr>
        <w:t xml:space="preserve">requirements </w:t>
      </w:r>
      <w:r w:rsidR="002D1B79">
        <w:rPr>
          <w:lang w:val="en-GB"/>
        </w:rPr>
        <w:t xml:space="preserve">by </w:t>
      </w:r>
      <w:r>
        <w:rPr>
          <w:lang w:val="en-GB"/>
        </w:rPr>
        <w:t xml:space="preserve">allowing the necessary UE relaxation. </w:t>
      </w:r>
    </w:p>
    <w:p w14:paraId="66DF425E" w14:textId="34396A17" w:rsidR="00604446" w:rsidRDefault="00604446" w:rsidP="00604446">
      <w:pPr>
        <w:rPr>
          <w:lang w:val="en-GB"/>
        </w:rPr>
      </w:pPr>
      <w:r>
        <w:rPr>
          <w:lang w:val="en-GB"/>
        </w:rPr>
        <w:t xml:space="preserve">It is however not captured that the UE </w:t>
      </w:r>
      <w:r w:rsidR="002D1B79">
        <w:rPr>
          <w:lang w:val="en-GB"/>
        </w:rPr>
        <w:t>is also expected to</w:t>
      </w:r>
      <w:r>
        <w:rPr>
          <w:lang w:val="en-GB"/>
        </w:rPr>
        <w:t xml:space="preserve"> perform measurements </w:t>
      </w:r>
      <w:r w:rsidR="002D1B79">
        <w:rPr>
          <w:lang w:val="en-GB"/>
        </w:rPr>
        <w:t xml:space="preserve">such that it is </w:t>
      </w:r>
      <w:r>
        <w:rPr>
          <w:lang w:val="en-GB"/>
        </w:rPr>
        <w:t xml:space="preserve">covering </w:t>
      </w:r>
      <w:r w:rsidR="002D1B79">
        <w:rPr>
          <w:lang w:val="en-GB"/>
        </w:rPr>
        <w:t>approximately 360 degrees</w:t>
      </w:r>
      <w:r w:rsidR="001F3923">
        <w:rPr>
          <w:lang w:val="en-GB"/>
        </w:rPr>
        <w:t xml:space="preserve"> within the measurement period</w:t>
      </w:r>
      <w:r>
        <w:rPr>
          <w:lang w:val="en-GB"/>
        </w:rPr>
        <w:t xml:space="preserve">. </w:t>
      </w:r>
      <w:r w:rsidR="002D1B79">
        <w:rPr>
          <w:lang w:val="en-GB"/>
        </w:rPr>
        <w:t xml:space="preserve">Exactly how the UE performs measurement </w:t>
      </w:r>
      <w:r w:rsidR="00972E8C">
        <w:rPr>
          <w:lang w:val="en-GB"/>
        </w:rPr>
        <w:t>using</w:t>
      </w:r>
      <w:r w:rsidR="00972E8C">
        <w:rPr>
          <w:lang w:val="en-GB"/>
        </w:rPr>
        <w:t xml:space="preserve"> </w:t>
      </w:r>
      <w:r w:rsidR="001F3923">
        <w:rPr>
          <w:lang w:val="en-GB"/>
        </w:rPr>
        <w:t xml:space="preserve">the </w:t>
      </w:r>
      <w:r w:rsidR="00972E8C">
        <w:rPr>
          <w:lang w:val="en-GB"/>
        </w:rPr>
        <w:t xml:space="preserve">different </w:t>
      </w:r>
      <w:r w:rsidR="001F3923">
        <w:rPr>
          <w:lang w:val="en-GB"/>
        </w:rPr>
        <w:t>Rx beams, can be</w:t>
      </w:r>
      <w:r w:rsidR="002D1B79">
        <w:rPr>
          <w:lang w:val="en-GB"/>
        </w:rPr>
        <w:t xml:space="preserve"> left for the UE implementation –</w:t>
      </w:r>
      <w:r>
        <w:rPr>
          <w:lang w:val="en-GB"/>
        </w:rPr>
        <w:t xml:space="preserve"> </w:t>
      </w:r>
      <w:r w:rsidR="002D1B79">
        <w:rPr>
          <w:lang w:val="en-GB"/>
        </w:rPr>
        <w:t xml:space="preserve">but it should be assumed that </w:t>
      </w:r>
      <w:r w:rsidR="00972E8C">
        <w:rPr>
          <w:lang w:val="en-GB"/>
        </w:rPr>
        <w:t xml:space="preserve">at least </w:t>
      </w:r>
      <w:r>
        <w:rPr>
          <w:lang w:val="en-GB"/>
        </w:rPr>
        <w:t>within a given time</w:t>
      </w:r>
      <w:r w:rsidR="00972E8C">
        <w:rPr>
          <w:lang w:val="en-GB"/>
        </w:rPr>
        <w:t xml:space="preserve"> equal to the measurement period</w:t>
      </w:r>
      <w:r>
        <w:rPr>
          <w:lang w:val="en-GB"/>
        </w:rPr>
        <w:t xml:space="preserve"> </w:t>
      </w:r>
      <w:r w:rsidR="002D1B79">
        <w:rPr>
          <w:lang w:val="en-GB"/>
        </w:rPr>
        <w:t>-</w:t>
      </w:r>
      <w:r>
        <w:rPr>
          <w:lang w:val="en-GB"/>
        </w:rPr>
        <w:t xml:space="preserve"> </w:t>
      </w:r>
      <w:r w:rsidRPr="00874D7D">
        <w:t>T</w:t>
      </w:r>
      <w:r w:rsidRPr="00874D7D">
        <w:rPr>
          <w:vertAlign w:val="subscript"/>
        </w:rPr>
        <w:t>SSB_measurement_period</w:t>
      </w:r>
      <w:r>
        <w:rPr>
          <w:lang w:val="en-GB"/>
        </w:rPr>
        <w:t>.</w:t>
      </w:r>
      <w:r w:rsidR="002D1B79">
        <w:rPr>
          <w:lang w:val="en-GB"/>
        </w:rPr>
        <w:t xml:space="preserve">- the UE </w:t>
      </w:r>
      <w:r w:rsidR="001F3923">
        <w:rPr>
          <w:lang w:val="en-GB"/>
        </w:rPr>
        <w:t>will</w:t>
      </w:r>
      <w:r w:rsidR="002D1B79">
        <w:rPr>
          <w:lang w:val="en-GB"/>
        </w:rPr>
        <w:t xml:space="preserve"> measure </w:t>
      </w:r>
      <w:r w:rsidR="00972E8C">
        <w:rPr>
          <w:lang w:val="en-GB"/>
        </w:rPr>
        <w:t xml:space="preserve">such that the measurements are </w:t>
      </w:r>
      <w:r w:rsidR="002D1B79">
        <w:rPr>
          <w:lang w:val="en-GB"/>
        </w:rPr>
        <w:t xml:space="preserve">covering </w:t>
      </w:r>
      <w:r w:rsidR="0013625B">
        <w:rPr>
          <w:lang w:val="en-GB"/>
        </w:rPr>
        <w:t>full spherical coverage</w:t>
      </w:r>
      <w:r w:rsidR="002D1B79">
        <w:rPr>
          <w:lang w:val="en-GB"/>
        </w:rPr>
        <w:t>.</w:t>
      </w:r>
    </w:p>
    <w:p w14:paraId="1E021107" w14:textId="3BBBFBF9" w:rsidR="00604446" w:rsidRPr="007F4407" w:rsidRDefault="00972E8C" w:rsidP="00604446">
      <w:pPr>
        <w:pStyle w:val="RAN4proposal"/>
        <w:numPr>
          <w:ilvl w:val="0"/>
          <w:numId w:val="7"/>
        </w:numPr>
      </w:pPr>
      <w:r>
        <w:rPr>
          <w:lang w:val="en-GB"/>
        </w:rPr>
        <w:t xml:space="preserve">RAN4 defined that </w:t>
      </w:r>
      <w:r w:rsidR="00604446" w:rsidRPr="00DC784C">
        <w:rPr>
          <w:lang w:val="en-GB"/>
        </w:rPr>
        <w:t xml:space="preserve">UE </w:t>
      </w:r>
      <w:r w:rsidR="00107B0C">
        <w:rPr>
          <w:lang w:val="en-GB"/>
        </w:rPr>
        <w:t>is assumed to</w:t>
      </w:r>
      <w:r w:rsidR="00604446" w:rsidRPr="00DC784C">
        <w:rPr>
          <w:lang w:val="en-GB"/>
        </w:rPr>
        <w:t xml:space="preserve"> measure </w:t>
      </w:r>
      <w:r w:rsidR="00107B0C">
        <w:rPr>
          <w:lang w:val="en-GB"/>
        </w:rPr>
        <w:t>using sufficient</w:t>
      </w:r>
      <w:r w:rsidR="00604446" w:rsidRPr="00DC784C">
        <w:rPr>
          <w:lang w:val="en-GB"/>
        </w:rPr>
        <w:t xml:space="preserve"> UE Rx beam directions </w:t>
      </w:r>
      <w:r w:rsidR="00107B0C">
        <w:rPr>
          <w:lang w:val="en-GB"/>
        </w:rPr>
        <w:t xml:space="preserve">to cover </w:t>
      </w:r>
      <w:r w:rsidR="0013625B">
        <w:rPr>
          <w:lang w:val="en-GB"/>
        </w:rPr>
        <w:t xml:space="preserve">full spherical coverage </w:t>
      </w:r>
      <w:r w:rsidR="00604446" w:rsidRPr="00DC784C">
        <w:rPr>
          <w:lang w:val="en-GB"/>
        </w:rPr>
        <w:t xml:space="preserve">at least every </w:t>
      </w:r>
      <w:r w:rsidR="00604446" w:rsidRPr="00DC784C">
        <w:t>T</w:t>
      </w:r>
      <w:r w:rsidR="00604446" w:rsidRPr="00DC784C">
        <w:rPr>
          <w:vertAlign w:val="subscript"/>
        </w:rPr>
        <w:t>SSB_measurement_period</w:t>
      </w:r>
      <w:r w:rsidR="00604446" w:rsidRPr="007F4407">
        <w:t>.</w:t>
      </w:r>
    </w:p>
    <w:p w14:paraId="5053FD34" w14:textId="19A7CFFF" w:rsidR="00604446" w:rsidRDefault="00604446" w:rsidP="00604446">
      <w:pPr>
        <w:rPr>
          <w:lang w:val="en-GB"/>
        </w:rPr>
      </w:pPr>
      <w:r>
        <w:rPr>
          <w:lang w:val="en-GB"/>
        </w:rPr>
        <w:lastRenderedPageBreak/>
        <w:t xml:space="preserve">If such behaviour </w:t>
      </w:r>
      <w:r w:rsidR="002D1B79">
        <w:rPr>
          <w:lang w:val="en-GB"/>
        </w:rPr>
        <w:t xml:space="preserve">cannot be assumed </w:t>
      </w:r>
      <w:r>
        <w:rPr>
          <w:lang w:val="en-GB"/>
        </w:rPr>
        <w:t>it is not clear why the UE Rx beam relaxation factor</w:t>
      </w:r>
      <w:r w:rsidR="002D1B79">
        <w:rPr>
          <w:lang w:val="en-GB"/>
        </w:rPr>
        <w:t xml:space="preserve"> in the core requirements</w:t>
      </w:r>
      <w:r>
        <w:rPr>
          <w:lang w:val="en-GB"/>
        </w:rPr>
        <w:t xml:space="preserve"> would be needed.</w:t>
      </w:r>
      <w:r w:rsidR="001F3923">
        <w:rPr>
          <w:lang w:val="en-GB"/>
        </w:rPr>
        <w:t xml:space="preserve"> Additionally, it seems difficult to ensure the connection and mobility for devices in FR2.</w:t>
      </w:r>
      <w:r w:rsidR="005B4146">
        <w:rPr>
          <w:lang w:val="en-GB"/>
        </w:rPr>
        <w:t xml:space="preserve"> This can also be seen from the discussion and results in the next section.</w:t>
      </w:r>
    </w:p>
    <w:p w14:paraId="41258E8E" w14:textId="55E322BB" w:rsidR="00604446" w:rsidRPr="00DC784C" w:rsidRDefault="00604446" w:rsidP="00604446">
      <w:r>
        <w:rPr>
          <w:lang w:val="en-GB"/>
        </w:rPr>
        <w:t xml:space="preserve">In </w:t>
      </w:r>
      <w:r w:rsidRPr="00AA4CE6">
        <w:rPr>
          <w:lang w:val="en-GB"/>
        </w:rPr>
        <w:t>[</w:t>
      </w:r>
      <w:r w:rsidR="0018417F">
        <w:rPr>
          <w:lang w:val="en-GB"/>
        </w:rPr>
        <w:t>1</w:t>
      </w:r>
      <w:r w:rsidR="00972E8C">
        <w:rPr>
          <w:lang w:val="en-GB"/>
        </w:rPr>
        <w:t>4</w:t>
      </w:r>
      <w:r w:rsidRPr="004511F7">
        <w:rPr>
          <w:lang w:val="en-GB"/>
        </w:rPr>
        <w:t>] we</w:t>
      </w:r>
      <w:r>
        <w:rPr>
          <w:lang w:val="en-GB"/>
        </w:rPr>
        <w:t xml:space="preserve"> have provided a draft CR for capturing the requirement for UE measurements. Similar assumption may also have to be made for cell detection in FR2.</w:t>
      </w:r>
    </w:p>
    <w:p w14:paraId="58DAAF2F" w14:textId="77777777" w:rsidR="004222FB" w:rsidRPr="00604446" w:rsidRDefault="004222FB" w:rsidP="007B60F2"/>
    <w:p w14:paraId="587F707F" w14:textId="77777777" w:rsidR="00604446" w:rsidRDefault="00604446" w:rsidP="007B60F2">
      <w:pPr>
        <w:rPr>
          <w:lang w:val="en-GB"/>
        </w:rPr>
      </w:pPr>
    </w:p>
    <w:p w14:paraId="2C0B8A7C" w14:textId="77777777" w:rsidR="006150EF" w:rsidRPr="00755CFD" w:rsidRDefault="006150EF" w:rsidP="006150EF">
      <w:pPr>
        <w:pStyle w:val="Heading2"/>
        <w:rPr>
          <w:lang w:val="en-US"/>
        </w:rPr>
      </w:pPr>
      <w:r>
        <w:rPr>
          <w:lang w:val="en-US"/>
        </w:rPr>
        <w:t>2.</w:t>
      </w:r>
      <w:r w:rsidR="00C42333">
        <w:rPr>
          <w:lang w:val="en-US"/>
        </w:rPr>
        <w:t>2</w:t>
      </w:r>
      <w:r>
        <w:rPr>
          <w:lang w:val="en-US"/>
        </w:rPr>
        <w:tab/>
      </w:r>
      <w:r w:rsidRPr="006150EF">
        <w:rPr>
          <w:lang w:val="en-US"/>
        </w:rPr>
        <w:t>Rx beam selection for RRM measurements</w:t>
      </w:r>
    </w:p>
    <w:p w14:paraId="51CC826D" w14:textId="77777777" w:rsidR="00AA60C2" w:rsidRDefault="00AA60C2" w:rsidP="007B60F2">
      <w:pPr>
        <w:rPr>
          <w:lang w:val="en-GB"/>
        </w:rPr>
      </w:pPr>
      <w:r>
        <w:rPr>
          <w:lang w:val="en-GB"/>
        </w:rPr>
        <w:t>In this section we look at following two aspects:</w:t>
      </w:r>
    </w:p>
    <w:p w14:paraId="2DB45F19" w14:textId="77777777" w:rsidR="00AA60C2" w:rsidRPr="001D31BF" w:rsidRDefault="00AA60C2" w:rsidP="00AA60C2">
      <w:pPr>
        <w:numPr>
          <w:ilvl w:val="0"/>
          <w:numId w:val="34"/>
        </w:numPr>
        <w:ind w:right="-22"/>
        <w:rPr>
          <w:rFonts w:eastAsia="Calibri" w:cs="Times New Roman"/>
          <w:szCs w:val="20"/>
          <w:lang w:val="en-GB"/>
        </w:rPr>
      </w:pPr>
      <w:r w:rsidRPr="00604446">
        <w:rPr>
          <w:rFonts w:eastAsia="Calibri" w:cs="Times New Roman"/>
          <w:szCs w:val="20"/>
        </w:rPr>
        <w:t>How the UE is expected to average measurement samples when measuring using Rx beam forming?</w:t>
      </w:r>
    </w:p>
    <w:p w14:paraId="7BB11134" w14:textId="77777777" w:rsidR="00AA60C2" w:rsidRPr="001D31BF" w:rsidRDefault="00AA60C2" w:rsidP="00AA60C2">
      <w:pPr>
        <w:numPr>
          <w:ilvl w:val="0"/>
          <w:numId w:val="34"/>
        </w:numPr>
        <w:ind w:right="-22"/>
        <w:rPr>
          <w:rFonts w:eastAsia="Calibri" w:cs="Times New Roman"/>
          <w:szCs w:val="20"/>
          <w:lang w:val="en-GB"/>
        </w:rPr>
      </w:pPr>
      <w:r w:rsidRPr="00604446">
        <w:rPr>
          <w:rFonts w:eastAsia="Calibri" w:cs="Times New Roman"/>
          <w:szCs w:val="20"/>
          <w:lang w:val="en-GB"/>
        </w:rPr>
        <w:t>How measurements for a given SSB should be obtained among samples among the UE Rx beams</w:t>
      </w:r>
      <w:r w:rsidRPr="00604446">
        <w:rPr>
          <w:rFonts w:eastAsia="Calibri" w:cs="Times New Roman"/>
          <w:szCs w:val="20"/>
        </w:rPr>
        <w:t>?</w:t>
      </w:r>
    </w:p>
    <w:p w14:paraId="52EDF0E6" w14:textId="77777777" w:rsidR="00AA60C2" w:rsidRDefault="00AA60C2" w:rsidP="007B60F2">
      <w:pPr>
        <w:rPr>
          <w:lang w:val="en-GB"/>
        </w:rPr>
      </w:pPr>
    </w:p>
    <w:p w14:paraId="0D3F8EE2" w14:textId="77777777" w:rsidR="008B1E61" w:rsidRDefault="003F4DF4" w:rsidP="007B60F2">
      <w:r>
        <w:rPr>
          <w:lang w:val="en-GB"/>
        </w:rPr>
        <w:t>Currently,</w:t>
      </w:r>
      <w:r w:rsidR="006150EF">
        <w:rPr>
          <w:lang w:val="en-GB"/>
        </w:rPr>
        <w:t xml:space="preserve"> RAN4 has agreed </w:t>
      </w:r>
      <w:r w:rsidR="006150EF">
        <w:t xml:space="preserve">following intra-frequency measurement requirements </w:t>
      </w:r>
      <w:r w:rsidR="00107B0C">
        <w:t xml:space="preserve">in FR2 </w:t>
      </w:r>
      <w:r w:rsidR="006150EF">
        <w:t>for non-DRX case:</w:t>
      </w:r>
    </w:p>
    <w:p w14:paraId="5A593A15" w14:textId="77777777" w:rsidR="00874D7D" w:rsidRPr="00874D7D" w:rsidRDefault="00874D7D" w:rsidP="00874D7D">
      <w:pPr>
        <w:numPr>
          <w:ilvl w:val="0"/>
          <w:numId w:val="26"/>
        </w:numPr>
        <w:rPr>
          <w:lang w:val="en-GB"/>
        </w:rPr>
      </w:pPr>
      <w:r w:rsidRPr="00874D7D">
        <w:t>T</w:t>
      </w:r>
      <w:r w:rsidRPr="00874D7D">
        <w:rPr>
          <w:vertAlign w:val="subscript"/>
        </w:rPr>
        <w:t>PSS/SSS_sync</w:t>
      </w:r>
      <w:r w:rsidRPr="00874D7D">
        <w:t>:</w:t>
      </w:r>
      <w:r w:rsidRPr="00874D7D">
        <w:tab/>
      </w:r>
      <w:r w:rsidRPr="00874D7D">
        <w:tab/>
      </w:r>
      <w:r w:rsidR="00107B0C" w:rsidRPr="00FE744D">
        <w:rPr>
          <w:rFonts w:ascii="Arial" w:hAnsi="Arial"/>
          <w:sz w:val="18"/>
        </w:rPr>
        <w:t>max[ 600ms, ceil(</w:t>
      </w:r>
      <w:r w:rsidR="00107B0C" w:rsidRPr="00FE744D">
        <w:rPr>
          <w:rFonts w:ascii="Arial" w:eastAsia="Times New Roman" w:hAnsi="Arial"/>
          <w:sz w:val="18"/>
        </w:rPr>
        <w:t>M</w:t>
      </w:r>
      <w:r w:rsidR="00107B0C" w:rsidRPr="00FE744D">
        <w:rPr>
          <w:rFonts w:ascii="Arial" w:eastAsia="Times New Roman" w:hAnsi="Arial"/>
          <w:sz w:val="18"/>
          <w:vertAlign w:val="subscript"/>
        </w:rPr>
        <w:t>pss/sss_sync_w/o_gaps</w:t>
      </w:r>
      <w:r w:rsidR="00107B0C" w:rsidRPr="00FE744D">
        <w:rPr>
          <w:rFonts w:ascii="Arial" w:eastAsia="Times New Roman" w:hAnsi="Arial"/>
          <w:sz w:val="18"/>
        </w:rPr>
        <w:t xml:space="preserve"> </w:t>
      </w:r>
      <w:r w:rsidR="00107B0C" w:rsidRPr="00FE744D">
        <w:rPr>
          <w:rFonts w:ascii="Arial" w:hAnsi="Arial"/>
          <w:sz w:val="18"/>
        </w:rPr>
        <w:t xml:space="preserve"> x K</w:t>
      </w:r>
      <w:r w:rsidR="00107B0C" w:rsidRPr="00FE744D">
        <w:rPr>
          <w:rFonts w:ascii="Arial" w:hAnsi="Arial"/>
          <w:sz w:val="18"/>
          <w:vertAlign w:val="subscript"/>
        </w:rPr>
        <w:t>p</w:t>
      </w:r>
      <w:r w:rsidR="00107B0C" w:rsidRPr="001D31BF">
        <w:rPr>
          <w:rFonts w:ascii="Arial" w:hAnsi="Arial"/>
          <w:sz w:val="18"/>
        </w:rPr>
        <w:t xml:space="preserve"> </w:t>
      </w:r>
      <w:r w:rsidR="00107B0C" w:rsidRPr="00FE744D">
        <w:rPr>
          <w:rFonts w:ascii="Arial" w:hAnsi="Arial"/>
          <w:sz w:val="18"/>
        </w:rPr>
        <w:t xml:space="preserve">x </w:t>
      </w:r>
      <w:r w:rsidR="00107B0C" w:rsidRPr="00FE744D">
        <w:rPr>
          <w:rFonts w:ascii="Arial" w:eastAsia="Times New Roman" w:hAnsi="Arial"/>
          <w:sz w:val="18"/>
        </w:rPr>
        <w:t>K</w:t>
      </w:r>
      <w:r w:rsidR="00107B0C" w:rsidRPr="00FE744D">
        <w:rPr>
          <w:rFonts w:ascii="Arial" w:eastAsia="Times New Roman" w:hAnsi="Arial"/>
          <w:sz w:val="18"/>
          <w:vertAlign w:val="subscript"/>
        </w:rPr>
        <w:t>RLM</w:t>
      </w:r>
      <w:r w:rsidR="00107B0C" w:rsidRPr="00FE744D">
        <w:rPr>
          <w:rFonts w:ascii="Arial" w:eastAsia="Times New Roman" w:hAnsi="Arial"/>
          <w:sz w:val="18"/>
        </w:rPr>
        <w:t>)</w:t>
      </w:r>
      <w:r w:rsidR="00107B0C" w:rsidRPr="00FE744D">
        <w:rPr>
          <w:rFonts w:ascii="Arial" w:eastAsia="Times New Roman" w:hAnsi="Arial"/>
          <w:sz w:val="18"/>
          <w:vertAlign w:val="subscript"/>
        </w:rPr>
        <w:t xml:space="preserve"> </w:t>
      </w:r>
      <w:r w:rsidR="00107B0C" w:rsidRPr="00FE744D">
        <w:rPr>
          <w:rFonts w:ascii="Arial" w:hAnsi="Arial"/>
          <w:sz w:val="18"/>
          <w:vertAlign w:val="subscript"/>
        </w:rPr>
        <w:t xml:space="preserve"> </w:t>
      </w:r>
      <w:r w:rsidR="00107B0C" w:rsidRPr="00FE744D">
        <w:rPr>
          <w:rFonts w:ascii="Arial" w:hAnsi="Arial"/>
          <w:sz w:val="18"/>
        </w:rPr>
        <w:t>x SMTC period ]</w:t>
      </w:r>
    </w:p>
    <w:p w14:paraId="2C162A7F" w14:textId="77777777" w:rsidR="00874D7D" w:rsidRPr="00874D7D" w:rsidRDefault="00874D7D" w:rsidP="00874D7D">
      <w:pPr>
        <w:numPr>
          <w:ilvl w:val="0"/>
          <w:numId w:val="26"/>
        </w:numPr>
        <w:rPr>
          <w:lang w:val="en-GB"/>
        </w:rPr>
      </w:pPr>
      <w:r w:rsidRPr="00874D7D">
        <w:t>T</w:t>
      </w:r>
      <w:r w:rsidRPr="00874D7D">
        <w:rPr>
          <w:vertAlign w:val="subscript"/>
        </w:rPr>
        <w:t xml:space="preserve"> SSB_measurement_period</w:t>
      </w:r>
      <w:r w:rsidRPr="00874D7D">
        <w:t>:</w:t>
      </w:r>
      <w:r w:rsidRPr="00874D7D">
        <w:tab/>
      </w:r>
      <w:r w:rsidR="00107B0C" w:rsidRPr="00FE744D">
        <w:rPr>
          <w:rFonts w:ascii="Arial" w:hAnsi="Arial"/>
          <w:sz w:val="18"/>
        </w:rPr>
        <w:t>max[ 400ms, ceil(</w:t>
      </w:r>
      <w:r w:rsidR="00107B0C" w:rsidRPr="00FE744D">
        <w:rPr>
          <w:rFonts w:ascii="Arial" w:eastAsia="Times New Roman" w:hAnsi="Arial"/>
          <w:sz w:val="18"/>
        </w:rPr>
        <w:t>M</w:t>
      </w:r>
      <w:r w:rsidR="00107B0C" w:rsidRPr="00FE744D">
        <w:rPr>
          <w:rFonts w:ascii="Arial" w:eastAsia="Times New Roman" w:hAnsi="Arial"/>
          <w:sz w:val="18"/>
          <w:vertAlign w:val="subscript"/>
        </w:rPr>
        <w:t>meas_period_w/o_gaps</w:t>
      </w:r>
      <w:r w:rsidR="00107B0C" w:rsidRPr="00FE744D">
        <w:rPr>
          <w:rFonts w:ascii="Arial" w:hAnsi="Arial"/>
          <w:sz w:val="18"/>
        </w:rPr>
        <w:t xml:space="preserve"> x K</w:t>
      </w:r>
      <w:r w:rsidR="00107B0C" w:rsidRPr="00FE744D">
        <w:rPr>
          <w:rFonts w:ascii="Arial" w:hAnsi="Arial"/>
          <w:sz w:val="18"/>
          <w:vertAlign w:val="subscript"/>
        </w:rPr>
        <w:t>p</w:t>
      </w:r>
      <w:r w:rsidR="00107B0C" w:rsidRPr="00FE744D">
        <w:rPr>
          <w:rFonts w:ascii="Arial" w:hAnsi="Arial"/>
          <w:sz w:val="18"/>
        </w:rPr>
        <w:t xml:space="preserve"> x </w:t>
      </w:r>
      <w:r w:rsidR="00107B0C" w:rsidRPr="00FE744D">
        <w:rPr>
          <w:rFonts w:ascii="Arial" w:eastAsia="Times New Roman" w:hAnsi="Arial"/>
          <w:sz w:val="18"/>
        </w:rPr>
        <w:t>K</w:t>
      </w:r>
      <w:r w:rsidR="00107B0C" w:rsidRPr="00FE744D">
        <w:rPr>
          <w:rFonts w:ascii="Arial" w:eastAsia="Times New Roman" w:hAnsi="Arial"/>
          <w:sz w:val="18"/>
          <w:vertAlign w:val="subscript"/>
        </w:rPr>
        <w:t>RLM</w:t>
      </w:r>
      <w:r w:rsidR="00107B0C" w:rsidRPr="00FE744D">
        <w:rPr>
          <w:rFonts w:ascii="Arial" w:eastAsia="Times New Roman" w:hAnsi="Arial"/>
          <w:sz w:val="18"/>
        </w:rPr>
        <w:t>)</w:t>
      </w:r>
      <w:r w:rsidR="00107B0C" w:rsidRPr="00FE744D">
        <w:rPr>
          <w:rFonts w:ascii="Arial" w:hAnsi="Arial"/>
          <w:sz w:val="18"/>
        </w:rPr>
        <w:t xml:space="preserve"> x SMTC period ]</w:t>
      </w:r>
    </w:p>
    <w:p w14:paraId="69690F12" w14:textId="77777777" w:rsidR="00107B0C" w:rsidRDefault="00107B0C" w:rsidP="007B60F2">
      <w:pPr>
        <w:rPr>
          <w:lang w:val="en-GB"/>
        </w:rPr>
      </w:pPr>
      <w:r>
        <w:rPr>
          <w:lang w:val="en-GB"/>
        </w:rPr>
        <w:t xml:space="preserve">with </w:t>
      </w:r>
      <w:r w:rsidRPr="00FE744D">
        <w:rPr>
          <w:rFonts w:eastAsia="Times New Roman"/>
        </w:rPr>
        <w:t>M</w:t>
      </w:r>
      <w:r w:rsidRPr="00FE744D">
        <w:rPr>
          <w:rFonts w:eastAsia="Times New Roman"/>
          <w:vertAlign w:val="subscript"/>
        </w:rPr>
        <w:t>pss/sss_sync_w/o_gaps</w:t>
      </w:r>
      <w:r w:rsidRPr="00FE744D">
        <w:rPr>
          <w:rFonts w:eastAsia="Times New Roman"/>
        </w:rPr>
        <w:t xml:space="preserve"> =[24]</w:t>
      </w:r>
      <w:r>
        <w:rPr>
          <w:rFonts w:eastAsia="Times New Roman"/>
        </w:rPr>
        <w:t xml:space="preserve"> for PC2 and </w:t>
      </w:r>
      <w:r w:rsidRPr="00FE744D">
        <w:rPr>
          <w:rFonts w:eastAsia="Times New Roman"/>
        </w:rPr>
        <w:t>M</w:t>
      </w:r>
      <w:r w:rsidRPr="00FE744D">
        <w:rPr>
          <w:rFonts w:eastAsia="Times New Roman"/>
          <w:vertAlign w:val="subscript"/>
        </w:rPr>
        <w:t>meas_period_w/o_gaps</w:t>
      </w:r>
      <w:r w:rsidRPr="00FE744D">
        <w:rPr>
          <w:rFonts w:eastAsia="Times New Roman"/>
        </w:rPr>
        <w:t xml:space="preserve"> =[24]</w:t>
      </w:r>
      <w:r>
        <w:rPr>
          <w:rFonts w:eastAsia="Times New Roman"/>
        </w:rPr>
        <w:t xml:space="preserve"> for PC2 devices.</w:t>
      </w:r>
    </w:p>
    <w:p w14:paraId="7E740392" w14:textId="72FE6BDC" w:rsidR="00107B0C" w:rsidRDefault="00002D1E" w:rsidP="007B60F2">
      <w:pPr>
        <w:rPr>
          <w:lang w:val="en-GB"/>
        </w:rPr>
      </w:pPr>
      <w:r>
        <w:rPr>
          <w:lang w:val="en-GB"/>
        </w:rPr>
        <w:t xml:space="preserve">RAN4 need to discuss and </w:t>
      </w:r>
      <w:r w:rsidR="00AA60C2">
        <w:rPr>
          <w:lang w:val="en-GB"/>
        </w:rPr>
        <w:t xml:space="preserve">reach a common understanding </w:t>
      </w:r>
      <w:r>
        <w:rPr>
          <w:lang w:val="en-GB"/>
        </w:rPr>
        <w:t>on the assumed Rx beam selection and measurement averaging for RRM</w:t>
      </w:r>
      <w:r w:rsidR="00107B0C">
        <w:rPr>
          <w:lang w:val="en-GB"/>
        </w:rPr>
        <w:t xml:space="preserve"> measurements</w:t>
      </w:r>
      <w:r>
        <w:rPr>
          <w:lang w:val="en-GB"/>
        </w:rPr>
        <w:t xml:space="preserve">. In general, </w:t>
      </w:r>
      <w:r w:rsidR="00874D7D">
        <w:rPr>
          <w:lang w:val="en-GB"/>
        </w:rPr>
        <w:t xml:space="preserve">RAN4 </w:t>
      </w:r>
      <w:r w:rsidR="00AA60C2">
        <w:rPr>
          <w:lang w:val="en-GB"/>
        </w:rPr>
        <w:t>ha</w:t>
      </w:r>
      <w:r w:rsidR="00874D7D">
        <w:rPr>
          <w:lang w:val="en-GB"/>
        </w:rPr>
        <w:t xml:space="preserve">s not </w:t>
      </w:r>
      <w:r w:rsidR="00AA60C2">
        <w:rPr>
          <w:lang w:val="en-GB"/>
        </w:rPr>
        <w:t xml:space="preserve">until now </w:t>
      </w:r>
      <w:r w:rsidR="00874D7D">
        <w:rPr>
          <w:lang w:val="en-GB"/>
        </w:rPr>
        <w:t>define</w:t>
      </w:r>
      <w:r w:rsidR="00AA60C2">
        <w:rPr>
          <w:lang w:val="en-GB"/>
        </w:rPr>
        <w:t>d</w:t>
      </w:r>
      <w:r w:rsidR="00874D7D">
        <w:rPr>
          <w:lang w:val="en-GB"/>
        </w:rPr>
        <w:t xml:space="preserve"> how the UE </w:t>
      </w:r>
      <w:r>
        <w:rPr>
          <w:lang w:val="en-GB"/>
        </w:rPr>
        <w:t>should</w:t>
      </w:r>
      <w:r w:rsidR="00874D7D">
        <w:rPr>
          <w:lang w:val="en-GB"/>
        </w:rPr>
        <w:t xml:space="preserve"> perform the measurements.</w:t>
      </w:r>
      <w:r w:rsidR="00AA60C2">
        <w:rPr>
          <w:lang w:val="en-GB"/>
        </w:rPr>
        <w:t xml:space="preserve"> </w:t>
      </w:r>
      <w:r w:rsidR="00107B0C">
        <w:rPr>
          <w:lang w:val="en-GB"/>
        </w:rPr>
        <w:t>Such</w:t>
      </w:r>
      <w:r w:rsidR="00AA60C2">
        <w:rPr>
          <w:lang w:val="en-GB"/>
        </w:rPr>
        <w:t xml:space="preserve"> approach is also suitable when assuming UE omni-directional reception.</w:t>
      </w:r>
      <w:r w:rsidR="00874D7D">
        <w:rPr>
          <w:lang w:val="en-GB"/>
        </w:rPr>
        <w:t xml:space="preserve"> </w:t>
      </w:r>
      <w:r w:rsidR="00AA60C2">
        <w:rPr>
          <w:lang w:val="en-GB"/>
        </w:rPr>
        <w:t xml:space="preserve">It is </w:t>
      </w:r>
      <w:r w:rsidR="00107B0C">
        <w:rPr>
          <w:lang w:val="en-GB"/>
        </w:rPr>
        <w:t xml:space="preserve">however </w:t>
      </w:r>
      <w:r w:rsidR="00AA60C2">
        <w:rPr>
          <w:lang w:val="en-GB"/>
        </w:rPr>
        <w:t>clear</w:t>
      </w:r>
      <w:r w:rsidR="00107B0C">
        <w:rPr>
          <w:lang w:val="en-GB"/>
        </w:rPr>
        <w:t>,</w:t>
      </w:r>
      <w:r w:rsidR="00AA60C2">
        <w:rPr>
          <w:lang w:val="en-GB"/>
        </w:rPr>
        <w:t xml:space="preserve"> that when discussing NR </w:t>
      </w:r>
      <w:r w:rsidR="00107B0C">
        <w:rPr>
          <w:lang w:val="en-GB"/>
        </w:rPr>
        <w:t>and</w:t>
      </w:r>
      <w:r w:rsidR="00AA60C2">
        <w:rPr>
          <w:lang w:val="en-GB"/>
        </w:rPr>
        <w:t xml:space="preserve"> FR2 </w:t>
      </w:r>
      <w:r w:rsidR="00B623C8">
        <w:rPr>
          <w:lang w:val="en-GB"/>
        </w:rPr>
        <w:t>it is</w:t>
      </w:r>
      <w:r w:rsidR="00B623C8">
        <w:rPr>
          <w:lang w:val="en-GB"/>
        </w:rPr>
        <w:t xml:space="preserve"> </w:t>
      </w:r>
      <w:r w:rsidR="00AA60C2">
        <w:rPr>
          <w:lang w:val="en-GB"/>
        </w:rPr>
        <w:t xml:space="preserve">no longer </w:t>
      </w:r>
      <w:r w:rsidR="00B623C8">
        <w:rPr>
          <w:lang w:val="en-GB"/>
        </w:rPr>
        <w:t xml:space="preserve">feasible </w:t>
      </w:r>
      <w:r w:rsidR="00107B0C">
        <w:rPr>
          <w:lang w:val="en-GB"/>
        </w:rPr>
        <w:t>assuming</w:t>
      </w:r>
      <w:r w:rsidR="00AA60C2">
        <w:rPr>
          <w:lang w:val="en-GB"/>
        </w:rPr>
        <w:t xml:space="preserve"> </w:t>
      </w:r>
      <w:r w:rsidR="00B623C8">
        <w:rPr>
          <w:lang w:val="en-GB"/>
        </w:rPr>
        <w:t xml:space="preserve">all </w:t>
      </w:r>
      <w:r w:rsidR="00AA1354">
        <w:rPr>
          <w:lang w:val="en-GB"/>
        </w:rPr>
        <w:t>UE</w:t>
      </w:r>
      <w:r w:rsidR="00B623C8">
        <w:rPr>
          <w:lang w:val="en-GB"/>
        </w:rPr>
        <w:t>s</w:t>
      </w:r>
      <w:r w:rsidR="00AA1354">
        <w:rPr>
          <w:lang w:val="en-GB"/>
        </w:rPr>
        <w:t xml:space="preserve"> </w:t>
      </w:r>
      <w:r w:rsidR="00B623C8">
        <w:rPr>
          <w:lang w:val="en-GB"/>
        </w:rPr>
        <w:t xml:space="preserve">are able to </w:t>
      </w:r>
      <w:r w:rsidR="00AA1354">
        <w:rPr>
          <w:lang w:val="en-GB"/>
        </w:rPr>
        <w:t>receiv</w:t>
      </w:r>
      <w:r w:rsidR="00B623C8">
        <w:rPr>
          <w:lang w:val="en-GB"/>
        </w:rPr>
        <w:t>e</w:t>
      </w:r>
      <w:r w:rsidR="00AA1354">
        <w:rPr>
          <w:lang w:val="en-GB"/>
        </w:rPr>
        <w:t xml:space="preserve"> simultaneously from all directions</w:t>
      </w:r>
      <w:r w:rsidR="00AA60C2">
        <w:rPr>
          <w:lang w:val="en-GB"/>
        </w:rPr>
        <w:t xml:space="preserve"> – UE Rx beam forming will be used. </w:t>
      </w:r>
      <w:r w:rsidR="00B623C8">
        <w:rPr>
          <w:lang w:val="en-GB"/>
        </w:rPr>
        <w:t xml:space="preserve">In a later phase there will likely be UE capable of simultaneous multi panel reception. However, such devices would still be able to meet the minimum requirements. And there would need to be requirements for UEs which can only receive using one panel at a time. </w:t>
      </w:r>
    </w:p>
    <w:p w14:paraId="43B9F6AB" w14:textId="6FB1E1AB" w:rsidR="00753BD2" w:rsidRDefault="00E7799D" w:rsidP="007B60F2">
      <w:pPr>
        <w:rPr>
          <w:lang w:val="en-GB"/>
        </w:rPr>
      </w:pPr>
      <w:r>
        <w:rPr>
          <w:lang w:val="en-GB"/>
        </w:rPr>
        <w:t>From system point of view and network control and deployment point of view, i</w:t>
      </w:r>
      <w:r w:rsidR="00874D7D">
        <w:rPr>
          <w:lang w:val="en-GB"/>
        </w:rPr>
        <w:t xml:space="preserve">t is important that UEs under similar conditions perform </w:t>
      </w:r>
      <w:r>
        <w:rPr>
          <w:lang w:val="en-GB"/>
        </w:rPr>
        <w:t xml:space="preserve">rather </w:t>
      </w:r>
      <w:r w:rsidR="00874D7D">
        <w:rPr>
          <w:lang w:val="en-GB"/>
        </w:rPr>
        <w:t>similar within the defined accuracies.</w:t>
      </w:r>
      <w:r w:rsidR="00107B0C">
        <w:rPr>
          <w:lang w:val="en-GB"/>
        </w:rPr>
        <w:t xml:space="preserve"> Next</w:t>
      </w:r>
      <w:r w:rsidR="0018417F">
        <w:rPr>
          <w:lang w:val="en-GB"/>
        </w:rPr>
        <w:t>,</w:t>
      </w:r>
      <w:r w:rsidR="00107B0C">
        <w:rPr>
          <w:lang w:val="en-GB"/>
        </w:rPr>
        <w:t xml:space="preserve"> we look at some of the aspect from UEs applying different measurement sampling averaging and the system impact.</w:t>
      </w:r>
    </w:p>
    <w:p w14:paraId="5038D70F" w14:textId="77777777" w:rsidR="00CE20F2" w:rsidRDefault="00CE20F2" w:rsidP="00CE20F2">
      <w:pPr>
        <w:ind w:right="-23"/>
        <w:rPr>
          <w:rFonts w:eastAsia="Calibri" w:cs="Times New Roman"/>
          <w:szCs w:val="20"/>
        </w:rPr>
      </w:pPr>
      <w:r w:rsidRPr="003D62F3">
        <w:rPr>
          <w:rFonts w:eastAsia="Calibri" w:cs="Times New Roman"/>
          <w:szCs w:val="20"/>
        </w:rPr>
        <w:t xml:space="preserve">Figure </w:t>
      </w:r>
      <w:r w:rsidR="002A7903">
        <w:rPr>
          <w:rFonts w:eastAsia="Calibri" w:cs="Times New Roman"/>
          <w:szCs w:val="20"/>
        </w:rPr>
        <w:t>3</w:t>
      </w:r>
      <w:r w:rsidRPr="003D62F3">
        <w:rPr>
          <w:rFonts w:eastAsia="Calibri" w:cs="Times New Roman"/>
          <w:szCs w:val="20"/>
        </w:rPr>
        <w:t xml:space="preserve"> illustrates </w:t>
      </w:r>
      <w:r w:rsidR="00BA1997">
        <w:rPr>
          <w:rFonts w:eastAsia="Calibri" w:cs="Times New Roman"/>
          <w:szCs w:val="20"/>
        </w:rPr>
        <w:t xml:space="preserve">(again) </w:t>
      </w:r>
      <w:r w:rsidRPr="003D62F3">
        <w:rPr>
          <w:rFonts w:eastAsia="Calibri" w:cs="Times New Roman"/>
          <w:szCs w:val="20"/>
        </w:rPr>
        <w:t xml:space="preserve">an example scenario where </w:t>
      </w:r>
      <w:r>
        <w:rPr>
          <w:rFonts w:eastAsia="Calibri" w:cs="Times New Roman"/>
          <w:szCs w:val="20"/>
        </w:rPr>
        <w:t xml:space="preserve">a </w:t>
      </w:r>
      <w:r w:rsidRPr="003D62F3">
        <w:rPr>
          <w:rFonts w:eastAsia="Calibri" w:cs="Times New Roman"/>
          <w:szCs w:val="20"/>
        </w:rPr>
        <w:t xml:space="preserve">UE, </w:t>
      </w:r>
      <w:r>
        <w:rPr>
          <w:rFonts w:eastAsia="Calibri" w:cs="Times New Roman"/>
          <w:szCs w:val="20"/>
        </w:rPr>
        <w:t xml:space="preserve">employing </w:t>
      </w:r>
      <w:r w:rsidRPr="003D62F3">
        <w:rPr>
          <w:rFonts w:eastAsia="Calibri" w:cs="Times New Roman"/>
          <w:szCs w:val="20"/>
        </w:rPr>
        <w:t xml:space="preserve">four RX beams uses </w:t>
      </w:r>
      <w:r w:rsidRPr="00DD71AF">
        <w:rPr>
          <w:rFonts w:eastAsia="Calibri" w:cs="Times New Roman"/>
          <w:szCs w:val="20"/>
        </w:rPr>
        <w:t>different RX spatial filters</w:t>
      </w:r>
      <w:r w:rsidRPr="003D62F3">
        <w:rPr>
          <w:rFonts w:eastAsia="Calibri" w:cs="Times New Roman"/>
          <w:szCs w:val="20"/>
        </w:rPr>
        <w:t xml:space="preserve"> to obtain measurement results from two cells</w:t>
      </w:r>
      <w:r w:rsidR="00BA1997">
        <w:rPr>
          <w:rFonts w:eastAsia="Calibri" w:cs="Times New Roman"/>
          <w:szCs w:val="20"/>
        </w:rPr>
        <w:t>/TRPs</w:t>
      </w:r>
      <w:r w:rsidRPr="003D62F3">
        <w:rPr>
          <w:rFonts w:eastAsia="Calibri" w:cs="Times New Roman"/>
          <w:szCs w:val="20"/>
        </w:rPr>
        <w:t xml:space="preserve">. The </w:t>
      </w:r>
      <w:r w:rsidR="00922C93">
        <w:rPr>
          <w:rFonts w:eastAsia="Calibri" w:cs="Times New Roman"/>
          <w:szCs w:val="20"/>
        </w:rPr>
        <w:t xml:space="preserve">instantaneously </w:t>
      </w:r>
      <w:r w:rsidRPr="003D62F3">
        <w:rPr>
          <w:rFonts w:eastAsia="Calibri" w:cs="Times New Roman"/>
          <w:szCs w:val="20"/>
        </w:rPr>
        <w:t xml:space="preserve">obtained </w:t>
      </w:r>
      <w:r w:rsidR="00922C93">
        <w:rPr>
          <w:rFonts w:eastAsia="Calibri" w:cs="Times New Roman"/>
          <w:szCs w:val="20"/>
        </w:rPr>
        <w:t xml:space="preserve">measurement </w:t>
      </w:r>
      <w:r w:rsidRPr="003D62F3">
        <w:rPr>
          <w:rFonts w:eastAsia="Calibri" w:cs="Times New Roman"/>
          <w:szCs w:val="20"/>
        </w:rPr>
        <w:t xml:space="preserve">results </w:t>
      </w:r>
      <w:r w:rsidR="00236E95">
        <w:rPr>
          <w:rFonts w:eastAsia="Calibri" w:cs="Times New Roman"/>
          <w:szCs w:val="20"/>
        </w:rPr>
        <w:t xml:space="preserve">of the Tx beams by each Rx beam </w:t>
      </w:r>
      <w:r w:rsidRPr="003D62F3">
        <w:rPr>
          <w:rFonts w:eastAsia="Calibri" w:cs="Times New Roman"/>
          <w:szCs w:val="20"/>
        </w:rPr>
        <w:t xml:space="preserve">are naturally affected by the </w:t>
      </w:r>
      <w:r>
        <w:rPr>
          <w:rFonts w:eastAsia="Calibri" w:cs="Times New Roman"/>
          <w:szCs w:val="20"/>
        </w:rPr>
        <w:t xml:space="preserve">Rx </w:t>
      </w:r>
      <w:r w:rsidRPr="003D62F3">
        <w:rPr>
          <w:rFonts w:eastAsia="Calibri" w:cs="Times New Roman"/>
          <w:szCs w:val="20"/>
        </w:rPr>
        <w:t xml:space="preserve">beam gain corresponding to each used </w:t>
      </w:r>
      <w:r>
        <w:rPr>
          <w:rFonts w:eastAsia="Calibri" w:cs="Times New Roman"/>
          <w:szCs w:val="20"/>
        </w:rPr>
        <w:t xml:space="preserve">UE </w:t>
      </w:r>
      <w:r w:rsidRPr="003D62F3">
        <w:rPr>
          <w:rFonts w:eastAsia="Calibri" w:cs="Times New Roman"/>
          <w:szCs w:val="20"/>
        </w:rPr>
        <w:t>R</w:t>
      </w:r>
      <w:r w:rsidR="00236E95">
        <w:rPr>
          <w:rFonts w:eastAsia="Calibri" w:cs="Times New Roman"/>
          <w:szCs w:val="20"/>
        </w:rPr>
        <w:t>x</w:t>
      </w:r>
      <w:r w:rsidRPr="003D62F3">
        <w:rPr>
          <w:rFonts w:eastAsia="Calibri" w:cs="Times New Roman"/>
          <w:szCs w:val="20"/>
        </w:rPr>
        <w:t xml:space="preserve"> beam. </w:t>
      </w:r>
    </w:p>
    <w:p w14:paraId="2F9F4B98" w14:textId="77777777" w:rsidR="00CE20F2" w:rsidRDefault="00CE20F2" w:rsidP="00CE20F2">
      <w:pPr>
        <w:keepNext/>
        <w:ind w:right="-23"/>
        <w:jc w:val="center"/>
      </w:pPr>
      <w:r>
        <w:rPr>
          <w:rFonts w:eastAsia="Calibri" w:cs="Times New Roman"/>
          <w:noProof/>
          <w:szCs w:val="20"/>
        </w:rPr>
        <w:drawing>
          <wp:inline distT="0" distB="0" distL="0" distR="0" wp14:anchorId="169DD11F" wp14:editId="3F6C3FF8">
            <wp:extent cx="3639820" cy="2158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9820" cy="2158365"/>
                    </a:xfrm>
                    <a:prstGeom prst="rect">
                      <a:avLst/>
                    </a:prstGeom>
                    <a:noFill/>
                  </pic:spPr>
                </pic:pic>
              </a:graphicData>
            </a:graphic>
          </wp:inline>
        </w:drawing>
      </w:r>
    </w:p>
    <w:p w14:paraId="0D23C456" w14:textId="76ABF46E" w:rsidR="00CE20F2" w:rsidRDefault="00CE20F2" w:rsidP="00CE20F2">
      <w:pPr>
        <w:pStyle w:val="Caption"/>
        <w:rPr>
          <w:rFonts w:eastAsia="Calibri" w:cs="Times New Roman"/>
          <w:szCs w:val="20"/>
        </w:rPr>
      </w:pPr>
      <w:r>
        <w:t xml:space="preserve">Figure </w:t>
      </w:r>
      <w:r w:rsidR="00B714FB">
        <w:fldChar w:fldCharType="begin"/>
      </w:r>
      <w:r w:rsidR="00B714FB">
        <w:instrText xml:space="preserve"> SEQ Figure \* ARABIC </w:instrText>
      </w:r>
      <w:r w:rsidR="00B714FB">
        <w:fldChar w:fldCharType="separate"/>
      </w:r>
      <w:r w:rsidR="006741F9">
        <w:rPr>
          <w:noProof/>
        </w:rPr>
        <w:t>3</w:t>
      </w:r>
      <w:r w:rsidR="00B714FB">
        <w:rPr>
          <w:noProof/>
        </w:rPr>
        <w:fldChar w:fldCharType="end"/>
      </w:r>
      <w:r w:rsidR="00634C2D">
        <w:rPr>
          <w:noProof/>
        </w:rPr>
        <w:t xml:space="preserve"> </w:t>
      </w:r>
      <w:r w:rsidRPr="00393AA5">
        <w:t>Illustration of UE measurement with RX beam set</w:t>
      </w:r>
    </w:p>
    <w:p w14:paraId="302FE0F9" w14:textId="77777777" w:rsidR="00BA1997" w:rsidRDefault="00236E95" w:rsidP="00CE20F2">
      <w:pPr>
        <w:ind w:right="-23"/>
        <w:rPr>
          <w:rFonts w:eastAsia="Calibri" w:cs="Times New Roman"/>
          <w:szCs w:val="20"/>
        </w:rPr>
      </w:pPr>
      <w:r>
        <w:rPr>
          <w:rFonts w:eastAsia="Calibri" w:cs="Times New Roman"/>
          <w:szCs w:val="20"/>
        </w:rPr>
        <w:lastRenderedPageBreak/>
        <w:t xml:space="preserve">Figure </w:t>
      </w:r>
      <w:r w:rsidR="00BA1997">
        <w:rPr>
          <w:rFonts w:eastAsia="Calibri" w:cs="Times New Roman"/>
          <w:szCs w:val="20"/>
        </w:rPr>
        <w:t>3</w:t>
      </w:r>
      <w:r>
        <w:rPr>
          <w:rFonts w:eastAsia="Calibri" w:cs="Times New Roman"/>
          <w:szCs w:val="20"/>
        </w:rPr>
        <w:t xml:space="preserve"> illustrates only one instantaneous measurement sample. </w:t>
      </w:r>
      <w:r w:rsidR="00BA1997">
        <w:rPr>
          <w:rFonts w:eastAsia="Calibri" w:cs="Times New Roman"/>
          <w:szCs w:val="20"/>
        </w:rPr>
        <w:t>It is seen that in static environment when UE measures using Rx beam 1 at T1 the strongest measured Tx beam is 1. At next sampling time T2 the UE measures using Rx beam 2 and the strongest measured Tx beam is 2. And so forth.</w:t>
      </w:r>
    </w:p>
    <w:p w14:paraId="37D6801B" w14:textId="10C73569" w:rsidR="00236E95" w:rsidRDefault="00236E95" w:rsidP="00CE20F2">
      <w:pPr>
        <w:ind w:right="-23"/>
        <w:rPr>
          <w:rFonts w:eastAsia="Calibri" w:cs="Times New Roman"/>
          <w:szCs w:val="20"/>
        </w:rPr>
      </w:pPr>
      <w:r>
        <w:rPr>
          <w:rFonts w:eastAsia="Calibri" w:cs="Times New Roman"/>
          <w:szCs w:val="20"/>
        </w:rPr>
        <w:t xml:space="preserve">When discussing RRM measurements there will be the time domain aspects to </w:t>
      </w:r>
      <w:r w:rsidR="00B623C8">
        <w:rPr>
          <w:rFonts w:eastAsia="Calibri" w:cs="Times New Roman"/>
          <w:szCs w:val="20"/>
        </w:rPr>
        <w:t>consider – I.e. devices are expected to function also when on the move.</w:t>
      </w:r>
      <w:r>
        <w:rPr>
          <w:rFonts w:eastAsia="Calibri" w:cs="Times New Roman"/>
          <w:szCs w:val="20"/>
        </w:rPr>
        <w:t xml:space="preserve">. </w:t>
      </w:r>
      <w:r w:rsidR="00DF5B99">
        <w:rPr>
          <w:rFonts w:eastAsia="Calibri" w:cs="Times New Roman"/>
          <w:szCs w:val="20"/>
        </w:rPr>
        <w:t>I.e.</w:t>
      </w:r>
      <w:r w:rsidR="00BA1997">
        <w:rPr>
          <w:rFonts w:eastAsia="Calibri" w:cs="Times New Roman"/>
          <w:szCs w:val="20"/>
        </w:rPr>
        <w:t xml:space="preserve"> RAN4 </w:t>
      </w:r>
      <w:r w:rsidR="00DF5B99">
        <w:rPr>
          <w:rFonts w:eastAsia="Calibri" w:cs="Times New Roman"/>
          <w:szCs w:val="20"/>
        </w:rPr>
        <w:t>need to</w:t>
      </w:r>
      <w:r w:rsidR="00BA1997">
        <w:rPr>
          <w:rFonts w:eastAsia="Calibri" w:cs="Times New Roman"/>
          <w:szCs w:val="20"/>
        </w:rPr>
        <w:t xml:space="preserve"> account for real life scenarios and moving devices. </w:t>
      </w:r>
      <w:r w:rsidR="00DF5B99">
        <w:rPr>
          <w:rFonts w:eastAsia="Calibri" w:cs="Times New Roman"/>
          <w:szCs w:val="20"/>
        </w:rPr>
        <w:t>F</w:t>
      </w:r>
      <w:r>
        <w:rPr>
          <w:rFonts w:eastAsia="Calibri" w:cs="Times New Roman"/>
          <w:szCs w:val="20"/>
        </w:rPr>
        <w:t xml:space="preserve">or </w:t>
      </w:r>
      <w:r w:rsidR="00DF5B99">
        <w:rPr>
          <w:rFonts w:eastAsia="Calibri" w:cs="Times New Roman"/>
          <w:szCs w:val="20"/>
        </w:rPr>
        <w:t xml:space="preserve">L3 </w:t>
      </w:r>
      <w:r>
        <w:rPr>
          <w:rFonts w:eastAsia="Calibri" w:cs="Times New Roman"/>
          <w:szCs w:val="20"/>
        </w:rPr>
        <w:t xml:space="preserve">RRM </w:t>
      </w:r>
      <w:r w:rsidR="00BA1997">
        <w:rPr>
          <w:rFonts w:eastAsia="Calibri" w:cs="Times New Roman"/>
          <w:szCs w:val="20"/>
        </w:rPr>
        <w:t xml:space="preserve">measurements, </w:t>
      </w:r>
      <w:r>
        <w:rPr>
          <w:rFonts w:eastAsia="Calibri" w:cs="Times New Roman"/>
          <w:szCs w:val="20"/>
        </w:rPr>
        <w:t xml:space="preserve">the UE is expected to take multiple samples using </w:t>
      </w:r>
      <w:r w:rsidR="00DF5B99">
        <w:rPr>
          <w:rFonts w:eastAsia="Calibri" w:cs="Times New Roman"/>
          <w:szCs w:val="20"/>
        </w:rPr>
        <w:t>different</w:t>
      </w:r>
      <w:r w:rsidR="00DF5B99">
        <w:rPr>
          <w:rFonts w:eastAsia="Calibri" w:cs="Times New Roman"/>
          <w:szCs w:val="20"/>
        </w:rPr>
        <w:t xml:space="preserve"> </w:t>
      </w:r>
      <w:r>
        <w:rPr>
          <w:rFonts w:eastAsia="Calibri" w:cs="Times New Roman"/>
          <w:szCs w:val="20"/>
        </w:rPr>
        <w:t>Rx beam</w:t>
      </w:r>
      <w:r w:rsidR="00DF5B99">
        <w:rPr>
          <w:rFonts w:eastAsia="Calibri" w:cs="Times New Roman"/>
          <w:szCs w:val="20"/>
        </w:rPr>
        <w:t>s</w:t>
      </w:r>
      <w:r>
        <w:rPr>
          <w:rFonts w:eastAsia="Calibri" w:cs="Times New Roman"/>
          <w:szCs w:val="20"/>
        </w:rPr>
        <w:t xml:space="preserve"> and average the measurement </w:t>
      </w:r>
      <w:r w:rsidR="00BA1997">
        <w:rPr>
          <w:rFonts w:eastAsia="Calibri" w:cs="Times New Roman"/>
          <w:szCs w:val="20"/>
        </w:rPr>
        <w:t>samples</w:t>
      </w:r>
      <w:r>
        <w:rPr>
          <w:rFonts w:eastAsia="Calibri" w:cs="Times New Roman"/>
          <w:szCs w:val="20"/>
        </w:rPr>
        <w:t xml:space="preserve"> of each Tx beam into a consolidated result per Tx beam. In figure </w:t>
      </w:r>
      <w:r w:rsidR="00DF5B99">
        <w:rPr>
          <w:rFonts w:eastAsia="Calibri" w:cs="Times New Roman"/>
          <w:szCs w:val="20"/>
        </w:rPr>
        <w:t>4</w:t>
      </w:r>
      <w:r w:rsidR="00DF5B99">
        <w:rPr>
          <w:rFonts w:eastAsia="Calibri" w:cs="Times New Roman"/>
          <w:szCs w:val="20"/>
        </w:rPr>
        <w:t xml:space="preserve"> </w:t>
      </w:r>
      <w:r>
        <w:rPr>
          <w:rFonts w:eastAsia="Calibri" w:cs="Times New Roman"/>
          <w:szCs w:val="20"/>
        </w:rPr>
        <w:t>one example of time domain change in the environment during the UE measurement period is illustrated.</w:t>
      </w:r>
    </w:p>
    <w:p w14:paraId="3AFD68DF" w14:textId="77777777" w:rsidR="00BA1997" w:rsidRDefault="00236E95" w:rsidP="00DD71AF">
      <w:pPr>
        <w:keepNext/>
        <w:ind w:right="-23"/>
      </w:pPr>
      <w:r>
        <w:rPr>
          <w:noProof/>
        </w:rPr>
        <w:drawing>
          <wp:inline distT="0" distB="0" distL="0" distR="0" wp14:anchorId="36DEDF4A" wp14:editId="1F28FDB1">
            <wp:extent cx="6113145" cy="175979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3145" cy="1759795"/>
                    </a:xfrm>
                    <a:prstGeom prst="rect">
                      <a:avLst/>
                    </a:prstGeom>
                    <a:noFill/>
                    <a:ln>
                      <a:noFill/>
                    </a:ln>
                  </pic:spPr>
                </pic:pic>
              </a:graphicData>
            </a:graphic>
          </wp:inline>
        </w:drawing>
      </w:r>
    </w:p>
    <w:p w14:paraId="26ACFD6B" w14:textId="579AE0D1" w:rsidR="00236E95" w:rsidRDefault="00BA1997" w:rsidP="00DD71AF">
      <w:pPr>
        <w:pStyle w:val="Caption"/>
        <w:rPr>
          <w:rFonts w:eastAsia="Calibri" w:cs="Times New Roman"/>
          <w:szCs w:val="20"/>
        </w:rPr>
      </w:pPr>
      <w:r>
        <w:t xml:space="preserve">Figure </w:t>
      </w:r>
      <w:r w:rsidR="00B714FB">
        <w:fldChar w:fldCharType="begin"/>
      </w:r>
      <w:r w:rsidR="00B714FB">
        <w:instrText xml:space="preserve"> SEQ Figure \* ARABIC </w:instrText>
      </w:r>
      <w:r w:rsidR="00B714FB">
        <w:fldChar w:fldCharType="separate"/>
      </w:r>
      <w:r w:rsidR="006741F9">
        <w:rPr>
          <w:noProof/>
        </w:rPr>
        <w:t>4</w:t>
      </w:r>
      <w:r w:rsidR="00B714FB">
        <w:rPr>
          <w:noProof/>
        </w:rPr>
        <w:fldChar w:fldCharType="end"/>
      </w:r>
      <w:r>
        <w:t xml:space="preserve"> Illustration of a UE with 4 Rx beams and 2 TRPs when UE is not in static conditions but moving/rotating while measuring.</w:t>
      </w:r>
    </w:p>
    <w:p w14:paraId="5582B382" w14:textId="0D113FFA" w:rsidR="00403B92" w:rsidRDefault="00C6410E" w:rsidP="007B60F2">
      <w:pPr>
        <w:rPr>
          <w:lang w:val="en-GB"/>
        </w:rPr>
      </w:pPr>
      <w:r>
        <w:rPr>
          <w:lang w:val="en-GB"/>
        </w:rPr>
        <w:t>As discussed in the former section</w:t>
      </w:r>
      <w:r w:rsidR="00874D7D">
        <w:rPr>
          <w:lang w:val="en-GB"/>
        </w:rPr>
        <w:t xml:space="preserve">, it is </w:t>
      </w:r>
      <w:r w:rsidR="00DF5B99">
        <w:rPr>
          <w:lang w:val="en-GB"/>
        </w:rPr>
        <w:t xml:space="preserve">assumed and </w:t>
      </w:r>
      <w:r w:rsidR="004135FC">
        <w:rPr>
          <w:lang w:val="en-GB"/>
        </w:rPr>
        <w:t xml:space="preserve">expected </w:t>
      </w:r>
      <w:r w:rsidR="00874D7D">
        <w:rPr>
          <w:lang w:val="en-GB"/>
        </w:rPr>
        <w:t xml:space="preserve">that the UE use Rx beam sweeping and perform RRM measurements covering </w:t>
      </w:r>
      <w:r w:rsidR="00AA1354">
        <w:rPr>
          <w:lang w:val="en-GB"/>
        </w:rPr>
        <w:t>full spherical coverage</w:t>
      </w:r>
      <w:r w:rsidR="00874D7D">
        <w:rPr>
          <w:lang w:val="en-GB"/>
        </w:rPr>
        <w:t xml:space="preserve">. </w:t>
      </w:r>
    </w:p>
    <w:p w14:paraId="122D6090" w14:textId="77777777" w:rsidR="00874D7D" w:rsidRDefault="00C6410E" w:rsidP="007B60F2">
      <w:pPr>
        <w:rPr>
          <w:lang w:val="en-GB"/>
        </w:rPr>
      </w:pPr>
      <w:r>
        <w:rPr>
          <w:lang w:val="en-GB"/>
        </w:rPr>
        <w:t>B</w:t>
      </w:r>
      <w:r w:rsidR="00002D1E">
        <w:rPr>
          <w:lang w:val="en-GB"/>
        </w:rPr>
        <w:t>y the core requirements</w:t>
      </w:r>
      <w:r w:rsidR="00874D7D">
        <w:rPr>
          <w:lang w:val="en-GB"/>
        </w:rPr>
        <w:t xml:space="preserve">, </w:t>
      </w:r>
      <w:r w:rsidR="00002D1E">
        <w:rPr>
          <w:lang w:val="en-GB"/>
        </w:rPr>
        <w:t xml:space="preserve">the </w:t>
      </w:r>
      <w:r w:rsidR="00874D7D">
        <w:rPr>
          <w:lang w:val="en-GB"/>
        </w:rPr>
        <w:t>UE is expected</w:t>
      </w:r>
      <w:r w:rsidR="00002D1E">
        <w:rPr>
          <w:lang w:val="en-GB"/>
        </w:rPr>
        <w:t xml:space="preserve"> (or assumed)</w:t>
      </w:r>
      <w:r w:rsidR="00874D7D">
        <w:rPr>
          <w:lang w:val="en-GB"/>
        </w:rPr>
        <w:t xml:space="preserve"> to average </w:t>
      </w:r>
      <w:r>
        <w:rPr>
          <w:lang w:val="en-GB"/>
        </w:rPr>
        <w:t xml:space="preserve">a certain number of the </w:t>
      </w:r>
      <w:r w:rsidR="00874D7D">
        <w:rPr>
          <w:lang w:val="en-GB"/>
        </w:rPr>
        <w:t>measured RRM measurement</w:t>
      </w:r>
      <w:r w:rsidR="00002D1E">
        <w:rPr>
          <w:lang w:val="en-GB"/>
        </w:rPr>
        <w:t xml:space="preserve"> samples</w:t>
      </w:r>
      <w:r>
        <w:rPr>
          <w:lang w:val="en-GB"/>
        </w:rPr>
        <w:t xml:space="preserve"> </w:t>
      </w:r>
      <w:r w:rsidR="00874D7D">
        <w:rPr>
          <w:lang w:val="en-GB"/>
        </w:rPr>
        <w:t xml:space="preserve">– which is currently assumed to be </w:t>
      </w:r>
      <w:r>
        <w:rPr>
          <w:lang w:val="en-GB"/>
        </w:rPr>
        <w:t>24</w:t>
      </w:r>
      <w:r w:rsidR="00874D7D">
        <w:rPr>
          <w:lang w:val="en-GB"/>
        </w:rPr>
        <w:t xml:space="preserve"> samples</w:t>
      </w:r>
      <w:r>
        <w:rPr>
          <w:lang w:val="en-GB"/>
        </w:rPr>
        <w:t xml:space="preserve"> distributed among the </w:t>
      </w:r>
      <w:r w:rsidR="00A234B7">
        <w:rPr>
          <w:lang w:val="en-GB"/>
        </w:rPr>
        <w:t xml:space="preserve">UE </w:t>
      </w:r>
      <w:r>
        <w:rPr>
          <w:lang w:val="en-GB"/>
        </w:rPr>
        <w:t>Rx beams</w:t>
      </w:r>
      <w:r w:rsidR="00874D7D">
        <w:rPr>
          <w:lang w:val="en-GB"/>
        </w:rPr>
        <w:t>.</w:t>
      </w:r>
      <w:r w:rsidR="00002D1E">
        <w:rPr>
          <w:lang w:val="en-GB"/>
        </w:rPr>
        <w:t xml:space="preserve"> </w:t>
      </w:r>
      <w:r>
        <w:rPr>
          <w:lang w:val="en-GB"/>
        </w:rPr>
        <w:t xml:space="preserve">Assuming an even distribution of the samples among the </w:t>
      </w:r>
      <w:r w:rsidR="00A234B7">
        <w:rPr>
          <w:lang w:val="en-GB"/>
        </w:rPr>
        <w:t xml:space="preserve">UE </w:t>
      </w:r>
      <w:r>
        <w:rPr>
          <w:lang w:val="en-GB"/>
        </w:rPr>
        <w:t>Rx beams</w:t>
      </w:r>
      <w:r w:rsidR="00A234B7">
        <w:rPr>
          <w:lang w:val="en-GB"/>
        </w:rPr>
        <w:t>,</w:t>
      </w:r>
      <w:r>
        <w:rPr>
          <w:lang w:val="en-GB"/>
        </w:rPr>
        <w:t xml:space="preserve"> </w:t>
      </w:r>
      <w:r w:rsidR="00E56D1E">
        <w:rPr>
          <w:lang w:val="en-GB"/>
        </w:rPr>
        <w:t xml:space="preserve">such averaging </w:t>
      </w:r>
      <w:r w:rsidR="00002D1E">
        <w:rPr>
          <w:lang w:val="en-GB"/>
        </w:rPr>
        <w:t xml:space="preserve">can be done different ways </w:t>
      </w:r>
      <w:r w:rsidR="00E56D1E">
        <w:rPr>
          <w:lang w:val="en-GB"/>
        </w:rPr>
        <w:t xml:space="preserve">– resulting in different outcome - </w:t>
      </w:r>
      <w:r w:rsidR="00002D1E">
        <w:rPr>
          <w:lang w:val="en-GB"/>
        </w:rPr>
        <w:t>as illustrated next.</w:t>
      </w:r>
    </w:p>
    <w:p w14:paraId="71DE4216" w14:textId="77777777" w:rsidR="00BB773B" w:rsidRDefault="00874D7D" w:rsidP="007B60F2">
      <w:pPr>
        <w:rPr>
          <w:lang w:val="en-GB"/>
        </w:rPr>
      </w:pPr>
      <w:r>
        <w:rPr>
          <w:lang w:val="en-GB"/>
        </w:rPr>
        <w:t>There are at least two dif</w:t>
      </w:r>
      <w:r w:rsidR="00BB773B">
        <w:rPr>
          <w:lang w:val="en-GB"/>
        </w:rPr>
        <w:t xml:space="preserve">ferent approaches to </w:t>
      </w:r>
      <w:r w:rsidR="00002D1E">
        <w:rPr>
          <w:lang w:val="en-GB"/>
        </w:rPr>
        <w:t>perform</w:t>
      </w:r>
      <w:r w:rsidR="00BB773B">
        <w:rPr>
          <w:lang w:val="en-GB"/>
        </w:rPr>
        <w:t xml:space="preserve"> RRM measurements </w:t>
      </w:r>
      <w:r w:rsidR="00E56D1E">
        <w:rPr>
          <w:lang w:val="en-GB"/>
        </w:rPr>
        <w:t xml:space="preserve">and averaging </w:t>
      </w:r>
      <w:r w:rsidR="00BB773B">
        <w:rPr>
          <w:lang w:val="en-GB"/>
        </w:rPr>
        <w:t>in FR2:</w:t>
      </w:r>
    </w:p>
    <w:p w14:paraId="769A34A9" w14:textId="77777777" w:rsidR="00874D7D" w:rsidRDefault="00BB773B" w:rsidP="00E00397">
      <w:pPr>
        <w:pStyle w:val="ListParagraph"/>
        <w:numPr>
          <w:ilvl w:val="0"/>
          <w:numId w:val="30"/>
        </w:numPr>
        <w:rPr>
          <w:lang w:val="en-GB"/>
        </w:rPr>
      </w:pPr>
      <w:r>
        <w:rPr>
          <w:lang w:val="en-GB"/>
        </w:rPr>
        <w:t>UE performs measurements by taking e.g. 5 consecutive samples using Rx beam 1</w:t>
      </w:r>
      <w:r w:rsidR="00373A09">
        <w:rPr>
          <w:lang w:val="en-GB"/>
        </w:rPr>
        <w:t xml:space="preserve"> and averaging these samples</w:t>
      </w:r>
      <w:r>
        <w:rPr>
          <w:lang w:val="en-GB"/>
        </w:rPr>
        <w:t>. Hereafter, UE performs 5 consecutive samples using Rx beam 2 etc.</w:t>
      </w:r>
    </w:p>
    <w:p w14:paraId="14E31C2D" w14:textId="77777777" w:rsidR="00BB773B" w:rsidRDefault="00BB773B" w:rsidP="00E00397">
      <w:pPr>
        <w:pStyle w:val="ListParagraph"/>
        <w:numPr>
          <w:ilvl w:val="0"/>
          <w:numId w:val="30"/>
        </w:numPr>
        <w:rPr>
          <w:lang w:val="en-GB"/>
        </w:rPr>
      </w:pPr>
      <w:r>
        <w:rPr>
          <w:lang w:val="en-GB"/>
        </w:rPr>
        <w:t xml:space="preserve">UE perform measurement by taking 1 sample using Rx beam 1. Hereafter, </w:t>
      </w:r>
      <w:r w:rsidR="00E56D1E">
        <w:rPr>
          <w:lang w:val="en-GB"/>
        </w:rPr>
        <w:t xml:space="preserve">the </w:t>
      </w:r>
      <w:r>
        <w:rPr>
          <w:lang w:val="en-GB"/>
        </w:rPr>
        <w:t xml:space="preserve">UE </w:t>
      </w:r>
      <w:r w:rsidR="00E56D1E">
        <w:rPr>
          <w:lang w:val="en-GB"/>
        </w:rPr>
        <w:t xml:space="preserve">switches Rx beam and </w:t>
      </w:r>
      <w:r>
        <w:rPr>
          <w:lang w:val="en-GB"/>
        </w:rPr>
        <w:t xml:space="preserve">takes 1 sample using Rx beam 2 etc. </w:t>
      </w:r>
      <w:r w:rsidR="00E56D1E">
        <w:rPr>
          <w:lang w:val="en-GB"/>
        </w:rPr>
        <w:t>This continues until 5 samples are acquired after which the</w:t>
      </w:r>
      <w:r>
        <w:rPr>
          <w:lang w:val="en-GB"/>
        </w:rPr>
        <w:t xml:space="preserve"> </w:t>
      </w:r>
      <w:r w:rsidR="00002D1E">
        <w:rPr>
          <w:lang w:val="en-GB"/>
        </w:rPr>
        <w:t xml:space="preserve">measurement </w:t>
      </w:r>
      <w:r>
        <w:rPr>
          <w:lang w:val="en-GB"/>
        </w:rPr>
        <w:t>samples are</w:t>
      </w:r>
      <w:r w:rsidR="00002D1E">
        <w:rPr>
          <w:lang w:val="en-GB"/>
        </w:rPr>
        <w:t xml:space="preserve"> averaged</w:t>
      </w:r>
      <w:r>
        <w:rPr>
          <w:lang w:val="en-GB"/>
        </w:rPr>
        <w:t>.</w:t>
      </w:r>
    </w:p>
    <w:p w14:paraId="67BCA9A9" w14:textId="77777777" w:rsidR="00E56D1E" w:rsidRDefault="00E56D1E">
      <w:pPr>
        <w:rPr>
          <w:lang w:val="en-GB"/>
        </w:rPr>
      </w:pPr>
      <w:r>
        <w:rPr>
          <w:lang w:val="en-GB"/>
        </w:rPr>
        <w:t xml:space="preserve">Under static conditions and </w:t>
      </w:r>
      <w:r w:rsidR="00DB23D6">
        <w:rPr>
          <w:lang w:val="en-GB"/>
        </w:rPr>
        <w:t xml:space="preserve">if </w:t>
      </w:r>
      <w:r>
        <w:rPr>
          <w:lang w:val="en-GB"/>
        </w:rPr>
        <w:t xml:space="preserve">UE </w:t>
      </w:r>
      <w:r w:rsidR="00DB23D6">
        <w:rPr>
          <w:lang w:val="en-GB"/>
        </w:rPr>
        <w:t xml:space="preserve">is </w:t>
      </w:r>
      <w:r>
        <w:rPr>
          <w:lang w:val="en-GB"/>
        </w:rPr>
        <w:t>not moving, the outcome of the two approaches would likely be very similar. However, under more realistic conditions including moving UEs, the results from the two approaches will likely be very different.</w:t>
      </w:r>
    </w:p>
    <w:p w14:paraId="4BC5A4E4" w14:textId="77777777" w:rsidR="0048088E" w:rsidRDefault="00DB23D6">
      <w:pPr>
        <w:rPr>
          <w:lang w:val="en-GB"/>
        </w:rPr>
      </w:pPr>
      <w:r>
        <w:rPr>
          <w:lang w:val="en-GB"/>
        </w:rPr>
        <w:t>As discussed in earlier meetings, c</w:t>
      </w:r>
      <w:r w:rsidR="004C1800">
        <w:rPr>
          <w:lang w:val="en-GB"/>
        </w:rPr>
        <w:t xml:space="preserve">urrent RAN4 specification is not </w:t>
      </w:r>
      <w:r>
        <w:rPr>
          <w:lang w:val="en-GB"/>
        </w:rPr>
        <w:t>discussing</w:t>
      </w:r>
      <w:r w:rsidR="004C1800">
        <w:rPr>
          <w:lang w:val="en-GB"/>
        </w:rPr>
        <w:t xml:space="preserve"> how </w:t>
      </w:r>
      <w:r>
        <w:rPr>
          <w:lang w:val="en-GB"/>
        </w:rPr>
        <w:t xml:space="preserve">it </w:t>
      </w:r>
      <w:r w:rsidR="004C1800">
        <w:rPr>
          <w:lang w:val="en-GB"/>
        </w:rPr>
        <w:t xml:space="preserve">is </w:t>
      </w:r>
      <w:r w:rsidR="00373A09">
        <w:rPr>
          <w:lang w:val="en-GB"/>
        </w:rPr>
        <w:t>expected</w:t>
      </w:r>
      <w:r w:rsidR="004C1800">
        <w:rPr>
          <w:lang w:val="en-GB"/>
        </w:rPr>
        <w:t xml:space="preserve"> </w:t>
      </w:r>
      <w:r>
        <w:rPr>
          <w:lang w:val="en-GB"/>
        </w:rPr>
        <w:t xml:space="preserve">that the UE </w:t>
      </w:r>
      <w:r w:rsidR="004C1800">
        <w:rPr>
          <w:lang w:val="en-GB"/>
        </w:rPr>
        <w:t xml:space="preserve">average the measurement samples </w:t>
      </w:r>
      <w:r w:rsidR="009A2FD1">
        <w:rPr>
          <w:lang w:val="en-GB"/>
        </w:rPr>
        <w:t xml:space="preserve">and which samples to use in the averaging </w:t>
      </w:r>
      <w:r w:rsidR="004C1800">
        <w:rPr>
          <w:lang w:val="en-GB"/>
        </w:rPr>
        <w:t>when applying UE Rx beam forming.</w:t>
      </w:r>
      <w:r w:rsidR="00373A09">
        <w:rPr>
          <w:lang w:val="en-GB"/>
        </w:rPr>
        <w:t xml:space="preserve"> </w:t>
      </w:r>
      <w:r w:rsidR="0048088E">
        <w:rPr>
          <w:lang w:val="en-GB"/>
        </w:rPr>
        <w:t>Based on how t</w:t>
      </w:r>
      <w:r w:rsidR="00A85E39">
        <w:rPr>
          <w:lang w:val="en-GB"/>
        </w:rPr>
        <w:t>wo</w:t>
      </w:r>
      <w:r w:rsidR="0048088E">
        <w:rPr>
          <w:lang w:val="en-GB"/>
        </w:rPr>
        <w:t xml:space="preserve"> </w:t>
      </w:r>
      <w:r w:rsidR="00A85E39">
        <w:rPr>
          <w:lang w:val="en-GB"/>
        </w:rPr>
        <w:t xml:space="preserve">different </w:t>
      </w:r>
      <w:r w:rsidR="0048088E">
        <w:rPr>
          <w:lang w:val="en-GB"/>
        </w:rPr>
        <w:t xml:space="preserve">UE </w:t>
      </w:r>
      <w:r>
        <w:rPr>
          <w:lang w:val="en-GB"/>
        </w:rPr>
        <w:t xml:space="preserve">implementations </w:t>
      </w:r>
      <w:r w:rsidR="00A85E39">
        <w:rPr>
          <w:lang w:val="en-GB"/>
        </w:rPr>
        <w:t>c</w:t>
      </w:r>
      <w:r w:rsidR="0048088E">
        <w:rPr>
          <w:lang w:val="en-GB"/>
        </w:rPr>
        <w:t>ould perform the measurement – as illustrated with the two examples</w:t>
      </w:r>
      <w:r w:rsidR="00A85E39">
        <w:rPr>
          <w:lang w:val="en-GB"/>
        </w:rPr>
        <w:t xml:space="preserve"> above</w:t>
      </w:r>
      <w:r w:rsidR="0048088E">
        <w:rPr>
          <w:lang w:val="en-GB"/>
        </w:rPr>
        <w:t xml:space="preserve"> – the measurements c</w:t>
      </w:r>
      <w:r w:rsidR="00373A09">
        <w:rPr>
          <w:lang w:val="en-GB"/>
        </w:rPr>
        <w:t>ould be done as</w:t>
      </w:r>
      <w:r w:rsidR="0048088E">
        <w:rPr>
          <w:lang w:val="en-GB"/>
        </w:rPr>
        <w:t xml:space="preserve"> follows:</w:t>
      </w:r>
    </w:p>
    <w:p w14:paraId="78539943" w14:textId="77777777" w:rsidR="00373A09" w:rsidRPr="00213A7B" w:rsidRDefault="0048088E" w:rsidP="00DD71AF">
      <w:pPr>
        <w:pStyle w:val="ListParagraph"/>
        <w:numPr>
          <w:ilvl w:val="0"/>
          <w:numId w:val="37"/>
        </w:numPr>
        <w:rPr>
          <w:lang w:val="en-GB"/>
        </w:rPr>
      </w:pPr>
      <w:r w:rsidRPr="009A2FD1">
        <w:rPr>
          <w:lang w:val="en-GB"/>
        </w:rPr>
        <w:t>UE measures according to 1) and averages measurements measured per Rx beam.</w:t>
      </w:r>
      <w:r w:rsidR="00373A09" w:rsidRPr="009A2FD1">
        <w:rPr>
          <w:lang w:val="en-GB"/>
        </w:rPr>
        <w:t xml:space="preserve"> </w:t>
      </w:r>
      <w:r w:rsidRPr="009A2FD1">
        <w:rPr>
          <w:lang w:val="en-GB"/>
        </w:rPr>
        <w:t xml:space="preserve">I.e. UE measures </w:t>
      </w:r>
      <w:r w:rsidR="00A85E39">
        <w:rPr>
          <w:lang w:val="en-GB"/>
        </w:rPr>
        <w:t xml:space="preserve">e.g. </w:t>
      </w:r>
      <w:r w:rsidR="001E3E8B">
        <w:rPr>
          <w:lang w:val="en-GB"/>
        </w:rPr>
        <w:t>6</w:t>
      </w:r>
      <w:r w:rsidRPr="009A2FD1">
        <w:rPr>
          <w:lang w:val="en-GB"/>
        </w:rPr>
        <w:t xml:space="preserve"> consecutive samples using one and same Rx beam and averages the measurements samples per SSB. Hereafter UE measures using Rx beam 2. UE continues until all e.g. 4 R</w:t>
      </w:r>
      <w:r w:rsidRPr="004511F7">
        <w:rPr>
          <w:lang w:val="en-GB"/>
        </w:rPr>
        <w:t>x beams</w:t>
      </w:r>
      <w:r w:rsidR="00A85E39">
        <w:rPr>
          <w:lang w:val="en-GB"/>
        </w:rPr>
        <w:t>,</w:t>
      </w:r>
      <w:r w:rsidRPr="004511F7">
        <w:rPr>
          <w:lang w:val="en-GB"/>
        </w:rPr>
        <w:t xml:space="preserve"> have been used for measuring.</w:t>
      </w:r>
      <w:r w:rsidR="00FD7B21" w:rsidRPr="004511F7">
        <w:rPr>
          <w:lang w:val="en-GB"/>
        </w:rPr>
        <w:t xml:space="preserve"> Averaging of results are done per </w:t>
      </w:r>
      <w:r w:rsidR="00213A7B">
        <w:rPr>
          <w:lang w:val="en-GB"/>
        </w:rPr>
        <w:t xml:space="preserve">SSB per </w:t>
      </w:r>
      <w:r w:rsidR="00FD7B21" w:rsidRPr="00213A7B">
        <w:rPr>
          <w:lang w:val="en-GB"/>
        </w:rPr>
        <w:t>Rx beam</w:t>
      </w:r>
      <w:r w:rsidR="00FD7B21" w:rsidRPr="00DD71AF">
        <w:rPr>
          <w:lang w:val="en-GB"/>
        </w:rPr>
        <w:t>.</w:t>
      </w:r>
      <w:r w:rsidR="000E168A" w:rsidRPr="00DD71AF">
        <w:rPr>
          <w:lang w:val="en-GB"/>
        </w:rPr>
        <w:t xml:space="preserve"> If the UE can measure sa</w:t>
      </w:r>
      <w:r w:rsidR="00312C10" w:rsidRPr="00DD71AF">
        <w:rPr>
          <w:lang w:val="en-GB"/>
        </w:rPr>
        <w:t>me SSB with different Rx beam the UE</w:t>
      </w:r>
      <w:r w:rsidR="000E168A" w:rsidRPr="00DD71AF">
        <w:rPr>
          <w:lang w:val="en-GB"/>
        </w:rPr>
        <w:t xml:space="preserve"> would </w:t>
      </w:r>
      <w:r w:rsidR="00312C10" w:rsidRPr="00DD71AF">
        <w:rPr>
          <w:lang w:val="en-GB"/>
        </w:rPr>
        <w:t>at the end select the</w:t>
      </w:r>
      <w:r w:rsidR="000E168A" w:rsidRPr="00DD71AF">
        <w:rPr>
          <w:lang w:val="en-GB"/>
        </w:rPr>
        <w:t xml:space="preserve"> </w:t>
      </w:r>
      <w:r w:rsidR="00312C10" w:rsidRPr="00DD71AF">
        <w:rPr>
          <w:lang w:val="en-GB"/>
        </w:rPr>
        <w:t>strongest averag</w:t>
      </w:r>
      <w:r w:rsidR="00312C10">
        <w:rPr>
          <w:lang w:val="en-GB"/>
        </w:rPr>
        <w:t>ed result (select among the results in the yellow box)</w:t>
      </w:r>
      <w:r w:rsidR="000E168A">
        <w:rPr>
          <w:lang w:val="en-GB"/>
        </w:rPr>
        <w:t>.</w:t>
      </w:r>
    </w:p>
    <w:p w14:paraId="3A2BA8C2" w14:textId="77777777" w:rsidR="0048088E" w:rsidRPr="00213A7B" w:rsidRDefault="0048088E" w:rsidP="00DD71AF">
      <w:pPr>
        <w:pStyle w:val="ListParagraph"/>
        <w:numPr>
          <w:ilvl w:val="0"/>
          <w:numId w:val="37"/>
        </w:numPr>
        <w:rPr>
          <w:lang w:val="en-GB"/>
        </w:rPr>
      </w:pPr>
      <w:r w:rsidRPr="004511F7">
        <w:rPr>
          <w:lang w:val="en-GB"/>
        </w:rPr>
        <w:t xml:space="preserve">UE measures according to 2) and averages measurements measured per Rx beam. I.e. UE measures 1 sample using one Rx beam followed by measuring 1 sample using Rx beam 2 etc. UE continues this until it has measured </w:t>
      </w:r>
      <w:r w:rsidR="00A85E39">
        <w:rPr>
          <w:lang w:val="en-GB"/>
        </w:rPr>
        <w:t xml:space="preserve">e.g. </w:t>
      </w:r>
      <w:r w:rsidR="00312C10">
        <w:rPr>
          <w:lang w:val="en-GB"/>
        </w:rPr>
        <w:t>6</w:t>
      </w:r>
      <w:r w:rsidRPr="004511F7">
        <w:rPr>
          <w:lang w:val="en-GB"/>
        </w:rPr>
        <w:t xml:space="preserve"> samples </w:t>
      </w:r>
      <w:r w:rsidR="00A85E39">
        <w:rPr>
          <w:lang w:val="en-GB"/>
        </w:rPr>
        <w:t>using</w:t>
      </w:r>
      <w:r w:rsidRPr="004511F7">
        <w:rPr>
          <w:lang w:val="en-GB"/>
        </w:rPr>
        <w:t xml:space="preserve"> each Rx beam</w:t>
      </w:r>
      <w:r w:rsidR="00FD7B21" w:rsidRPr="004511F7">
        <w:rPr>
          <w:lang w:val="en-GB"/>
        </w:rPr>
        <w:t xml:space="preserve">. </w:t>
      </w:r>
      <w:r w:rsidR="00FD7B21" w:rsidRPr="00DD71AF">
        <w:rPr>
          <w:lang w:val="en-GB"/>
        </w:rPr>
        <w:t xml:space="preserve">Averaging is done </w:t>
      </w:r>
      <w:r w:rsidR="00213A7B" w:rsidRPr="00DD71AF">
        <w:rPr>
          <w:lang w:val="en-GB"/>
        </w:rPr>
        <w:t xml:space="preserve">per SSB </w:t>
      </w:r>
      <w:r w:rsidR="00FD7B21" w:rsidRPr="00DD71AF">
        <w:rPr>
          <w:lang w:val="en-GB"/>
        </w:rPr>
        <w:t>over different Rx beams.</w:t>
      </w:r>
      <w:r w:rsidR="000E168A" w:rsidRPr="00DD71AF">
        <w:rPr>
          <w:lang w:val="en-GB"/>
        </w:rPr>
        <w:t xml:space="preserve"> If the UE can measure same SSB with different Rx beam </w:t>
      </w:r>
      <w:r w:rsidR="00312C10" w:rsidRPr="00DD71AF">
        <w:rPr>
          <w:lang w:val="en-GB"/>
        </w:rPr>
        <w:t>the UE</w:t>
      </w:r>
      <w:r w:rsidR="000E168A" w:rsidRPr="00DD71AF">
        <w:rPr>
          <w:lang w:val="en-GB"/>
        </w:rPr>
        <w:t xml:space="preserve"> would select </w:t>
      </w:r>
      <w:r w:rsidR="00312C10" w:rsidRPr="00DD71AF">
        <w:rPr>
          <w:lang w:val="en-GB"/>
        </w:rPr>
        <w:t xml:space="preserve">the strongest </w:t>
      </w:r>
      <w:r w:rsidR="000E168A" w:rsidRPr="00DD71AF">
        <w:rPr>
          <w:lang w:val="en-GB"/>
        </w:rPr>
        <w:t>among the samples</w:t>
      </w:r>
      <w:r w:rsidR="000E168A">
        <w:rPr>
          <w:lang w:val="en-GB"/>
        </w:rPr>
        <w:t>.</w:t>
      </w:r>
    </w:p>
    <w:p w14:paraId="2449A0A8" w14:textId="69D00D25" w:rsidR="005C33B8" w:rsidRDefault="00165E52">
      <w:pPr>
        <w:rPr>
          <w:lang w:val="en-GB"/>
        </w:rPr>
      </w:pPr>
      <w:r>
        <w:rPr>
          <w:lang w:val="en-GB"/>
        </w:rPr>
        <w:lastRenderedPageBreak/>
        <w:t>To illustrate the potential impact from applying either of the measurement approaches on the UE side, we conducted a set of system simulations.</w:t>
      </w:r>
    </w:p>
    <w:p w14:paraId="05DABC85" w14:textId="7BACC8BC" w:rsidR="00165E52" w:rsidRDefault="00165E52">
      <w:pPr>
        <w:rPr>
          <w:lang w:val="en-GB"/>
        </w:rPr>
      </w:pPr>
      <w:r>
        <w:rPr>
          <w:lang w:val="en-GB"/>
        </w:rPr>
        <w:t xml:space="preserve">In the simulations </w:t>
      </w:r>
      <w:r w:rsidR="00DF5B99">
        <w:rPr>
          <w:lang w:val="en-GB"/>
        </w:rPr>
        <w:t>the UE is measuring a</w:t>
      </w:r>
      <w:r>
        <w:rPr>
          <w:lang w:val="en-GB"/>
        </w:rPr>
        <w:t xml:space="preserve"> gNB and </w:t>
      </w:r>
      <w:r w:rsidR="00DF5B99">
        <w:rPr>
          <w:lang w:val="en-GB"/>
        </w:rPr>
        <w:t xml:space="preserve">using </w:t>
      </w:r>
      <w:r>
        <w:rPr>
          <w:lang w:val="en-GB"/>
        </w:rPr>
        <w:t xml:space="preserve">4 Rx beams on </w:t>
      </w:r>
      <w:r w:rsidR="00344097">
        <w:rPr>
          <w:lang w:val="en-GB"/>
        </w:rPr>
        <w:t>UE</w:t>
      </w:r>
      <w:r>
        <w:rPr>
          <w:lang w:val="en-GB"/>
        </w:rPr>
        <w:t xml:space="preserve"> side</w:t>
      </w:r>
      <w:r w:rsidR="00DF5B99">
        <w:rPr>
          <w:lang w:val="en-GB"/>
        </w:rPr>
        <w:t>. T</w:t>
      </w:r>
      <w:r>
        <w:rPr>
          <w:lang w:val="en-GB"/>
        </w:rPr>
        <w:t>he UE rotate</w:t>
      </w:r>
      <w:r w:rsidR="00DF5B99">
        <w:rPr>
          <w:lang w:val="en-GB"/>
        </w:rPr>
        <w:t>s</w:t>
      </w:r>
      <w:r>
        <w:rPr>
          <w:lang w:val="en-GB"/>
        </w:rPr>
        <w:t xml:space="preserve"> around its own axis</w:t>
      </w:r>
      <w:r w:rsidR="00344097">
        <w:rPr>
          <w:lang w:val="en-GB"/>
        </w:rPr>
        <w:t xml:space="preserve"> (in a similar manner as illustrated in figure 4)</w:t>
      </w:r>
      <w:r>
        <w:rPr>
          <w:lang w:val="en-GB"/>
        </w:rPr>
        <w:t>.</w:t>
      </w:r>
      <w:r w:rsidR="00344097">
        <w:rPr>
          <w:lang w:val="en-GB"/>
        </w:rPr>
        <w:t xml:space="preserve"> We then measured the SS-RSRP from one Tx beam using all 4 UE RX beams applying both of the above described measurement principles.</w:t>
      </w:r>
    </w:p>
    <w:p w14:paraId="5CB5B1FE" w14:textId="41C4FEEA" w:rsidR="00344097" w:rsidRDefault="00344097">
      <w:pPr>
        <w:rPr>
          <w:lang w:val="en-GB"/>
        </w:rPr>
      </w:pPr>
      <w:r>
        <w:rPr>
          <w:lang w:val="en-GB"/>
        </w:rPr>
        <w:t xml:space="preserve">The results illustrated next </w:t>
      </w:r>
      <w:r w:rsidR="00DF5B99">
        <w:rPr>
          <w:lang w:val="en-GB"/>
        </w:rPr>
        <w:t xml:space="preserve">are </w:t>
      </w:r>
      <w:r>
        <w:rPr>
          <w:lang w:val="en-GB"/>
        </w:rPr>
        <w:t>assuming 20ms SSB periodicity without any scaling factors of any kind. The UE is measuring using all Rx beams.</w:t>
      </w:r>
      <w:r w:rsidR="00690039">
        <w:rPr>
          <w:lang w:val="en-GB"/>
        </w:rPr>
        <w:t xml:space="preserve"> The results are shown in following figures:</w:t>
      </w:r>
    </w:p>
    <w:p w14:paraId="7366F3BE" w14:textId="77777777" w:rsidR="00DF5B99" w:rsidRDefault="00690039" w:rsidP="00296549">
      <w:pPr>
        <w:keepNext/>
        <w:jc w:val="center"/>
      </w:pPr>
      <w:r>
        <w:rPr>
          <w:noProof/>
          <w:lang w:val="en-GB"/>
        </w:rPr>
        <w:drawing>
          <wp:inline distT="0" distB="0" distL="0" distR="0" wp14:anchorId="14790F08" wp14:editId="29458F91">
            <wp:extent cx="2576222" cy="19306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4041" cy="1944021"/>
                    </a:xfrm>
                    <a:prstGeom prst="rect">
                      <a:avLst/>
                    </a:prstGeom>
                    <a:noFill/>
                  </pic:spPr>
                </pic:pic>
              </a:graphicData>
            </a:graphic>
          </wp:inline>
        </w:drawing>
      </w:r>
    </w:p>
    <w:p w14:paraId="7CD0ED60" w14:textId="6AD62408" w:rsidR="00690039" w:rsidRDefault="00DF5B99" w:rsidP="00296549">
      <w:pPr>
        <w:pStyle w:val="Caption"/>
        <w:rPr>
          <w:lang w:val="en-GB"/>
        </w:rPr>
      </w:pPr>
      <w:r>
        <w:t xml:space="preserve">Figure </w:t>
      </w:r>
      <w:fldSimple w:instr=" SEQ Figure \* ARABIC ">
        <w:r w:rsidR="006741F9">
          <w:rPr>
            <w:noProof/>
          </w:rPr>
          <w:t>5</w:t>
        </w:r>
      </w:fldSimple>
      <w:r>
        <w:t xml:space="preserve"> Measured SS-RSRP from the different Rx beams</w:t>
      </w:r>
      <w:r w:rsidR="006741F9">
        <w:t xml:space="preserve"> (20ms)</w:t>
      </w:r>
    </w:p>
    <w:p w14:paraId="09BFC305" w14:textId="77777777" w:rsidR="00DF5B99" w:rsidRDefault="00344097" w:rsidP="00296549">
      <w:pPr>
        <w:keepNext/>
      </w:pPr>
      <w:r>
        <w:rPr>
          <w:noProof/>
          <w:lang w:val="en-GB"/>
        </w:rPr>
        <w:drawing>
          <wp:inline distT="0" distB="0" distL="0" distR="0" wp14:anchorId="5476AA1A" wp14:editId="7F75908A">
            <wp:extent cx="6325622" cy="206923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63716" cy="2081697"/>
                    </a:xfrm>
                    <a:prstGeom prst="rect">
                      <a:avLst/>
                    </a:prstGeom>
                    <a:noFill/>
                  </pic:spPr>
                </pic:pic>
              </a:graphicData>
            </a:graphic>
          </wp:inline>
        </w:drawing>
      </w:r>
    </w:p>
    <w:p w14:paraId="358506D6" w14:textId="08390535" w:rsidR="00344097" w:rsidRDefault="00DF5B99" w:rsidP="00296549">
      <w:pPr>
        <w:pStyle w:val="Caption"/>
        <w:rPr>
          <w:lang w:val="en-GB"/>
        </w:rPr>
      </w:pPr>
      <w:r>
        <w:t xml:space="preserve">Figure </w:t>
      </w:r>
      <w:fldSimple w:instr=" SEQ Figure \* ARABIC ">
        <w:r w:rsidR="006741F9">
          <w:rPr>
            <w:noProof/>
          </w:rPr>
          <w:t>6</w:t>
        </w:r>
      </w:fldSimple>
      <w:r>
        <w:t xml:space="preserve"> The measured SS-RSRP and the measurement sampling principle</w:t>
      </w:r>
      <w:r w:rsidR="006741F9">
        <w:t xml:space="preserve"> (20ms)</w:t>
      </w:r>
      <w:r>
        <w:t>.</w:t>
      </w:r>
    </w:p>
    <w:p w14:paraId="5AF11265" w14:textId="77777777" w:rsidR="00344097" w:rsidRDefault="00344097">
      <w:pPr>
        <w:rPr>
          <w:lang w:val="en-GB"/>
        </w:rPr>
      </w:pPr>
    </w:p>
    <w:p w14:paraId="03744E0A" w14:textId="53E33BDE" w:rsidR="008635D7" w:rsidRDefault="00312C10">
      <w:pPr>
        <w:rPr>
          <w:lang w:val="en-GB"/>
        </w:rPr>
      </w:pPr>
      <w:r>
        <w:rPr>
          <w:lang w:val="en-GB"/>
        </w:rPr>
        <w:t xml:space="preserve">Looking at </w:t>
      </w:r>
      <w:r w:rsidR="00690039">
        <w:rPr>
          <w:lang w:val="en-GB"/>
        </w:rPr>
        <w:t xml:space="preserve">the results </w:t>
      </w:r>
      <w:r>
        <w:rPr>
          <w:lang w:val="en-GB"/>
        </w:rPr>
        <w:t>when two</w:t>
      </w:r>
      <w:r w:rsidR="001E3E8B">
        <w:rPr>
          <w:lang w:val="en-GB"/>
        </w:rPr>
        <w:t xml:space="preserve"> different measurement averaging methods have been applied</w:t>
      </w:r>
      <w:r w:rsidR="00690039">
        <w:rPr>
          <w:lang w:val="en-GB"/>
        </w:rPr>
        <w:t xml:space="preserve"> we can observe that the best result – strongest RSRP – does not differ that much. However, this </w:t>
      </w:r>
      <w:r w:rsidR="006741F9">
        <w:rPr>
          <w:lang w:val="en-GB"/>
        </w:rPr>
        <w:t>result is obtained</w:t>
      </w:r>
      <w:r w:rsidR="00690039">
        <w:rPr>
          <w:lang w:val="en-GB"/>
        </w:rPr>
        <w:t xml:space="preserve"> provided that the UE is measuring using all Rx beams.</w:t>
      </w:r>
    </w:p>
    <w:p w14:paraId="13F05A65" w14:textId="61BCACD7" w:rsidR="00E1138E" w:rsidRDefault="00E1138E">
      <w:pPr>
        <w:rPr>
          <w:lang w:val="en-GB"/>
        </w:rPr>
      </w:pPr>
      <w:r>
        <w:rPr>
          <w:lang w:val="en-GB"/>
        </w:rPr>
        <w:t xml:space="preserve">Above results can be regarded as ideal case in the sense that the UE can measure the SSB of the cell in every SSB occurrence without any overlap with other measurements (as discussed when defining CSSF and RLM etc.). I.e. in these results the </w:t>
      </w:r>
      <w:r w:rsidR="006741F9">
        <w:rPr>
          <w:lang w:val="en-GB"/>
        </w:rPr>
        <w:t xml:space="preserve">UE </w:t>
      </w:r>
      <w:r>
        <w:rPr>
          <w:lang w:val="en-GB"/>
        </w:rPr>
        <w:t>need not share the measurement opportunities.</w:t>
      </w:r>
    </w:p>
    <w:p w14:paraId="26748769" w14:textId="3841AE5C" w:rsidR="00E1138E" w:rsidRDefault="00E1138E">
      <w:pPr>
        <w:rPr>
          <w:lang w:val="en-GB"/>
        </w:rPr>
      </w:pPr>
      <w:r>
        <w:rPr>
          <w:lang w:val="en-GB"/>
        </w:rPr>
        <w:t>Next, looking at 40ms SSB periodicity. which could also illustrate that only half of the SSB opportunities can be used for e.g. serving cell measurement. Result are illustrated in following figures.</w:t>
      </w:r>
    </w:p>
    <w:p w14:paraId="275ABDD1" w14:textId="77777777" w:rsidR="006741F9" w:rsidRDefault="00E1138E" w:rsidP="00296549">
      <w:pPr>
        <w:keepNext/>
        <w:jc w:val="center"/>
      </w:pPr>
      <w:r>
        <w:rPr>
          <w:noProof/>
          <w:lang w:val="en-GB"/>
        </w:rPr>
        <w:lastRenderedPageBreak/>
        <w:drawing>
          <wp:inline distT="0" distB="0" distL="0" distR="0" wp14:anchorId="5909976E" wp14:editId="798B8E7A">
            <wp:extent cx="2731332" cy="204690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678" cy="2056161"/>
                    </a:xfrm>
                    <a:prstGeom prst="rect">
                      <a:avLst/>
                    </a:prstGeom>
                    <a:noFill/>
                  </pic:spPr>
                </pic:pic>
              </a:graphicData>
            </a:graphic>
          </wp:inline>
        </w:drawing>
      </w:r>
    </w:p>
    <w:p w14:paraId="4ACADD88" w14:textId="12B954E2" w:rsidR="00E1138E" w:rsidRDefault="006741F9" w:rsidP="00296549">
      <w:pPr>
        <w:pStyle w:val="Caption"/>
        <w:rPr>
          <w:lang w:val="en-GB"/>
        </w:rPr>
      </w:pPr>
      <w:r>
        <w:t xml:space="preserve">Figure </w:t>
      </w:r>
      <w:fldSimple w:instr=" SEQ Figure \* ARABIC ">
        <w:r>
          <w:rPr>
            <w:noProof/>
          </w:rPr>
          <w:t>7</w:t>
        </w:r>
      </w:fldSimple>
      <w:r w:rsidRPr="00E671AD">
        <w:t>Measured SS-RSR</w:t>
      </w:r>
      <w:r>
        <w:t>P from the different Rx beams (4</w:t>
      </w:r>
      <w:r w:rsidRPr="00E671AD">
        <w:t>0ms)</w:t>
      </w:r>
    </w:p>
    <w:p w14:paraId="54F85B25" w14:textId="77777777" w:rsidR="006741F9" w:rsidRDefault="00E1138E" w:rsidP="00296549">
      <w:pPr>
        <w:keepNext/>
      </w:pPr>
      <w:r>
        <w:rPr>
          <w:noProof/>
          <w:lang w:val="en-GB"/>
        </w:rPr>
        <w:drawing>
          <wp:inline distT="0" distB="0" distL="0" distR="0" wp14:anchorId="0B082784" wp14:editId="57B58791">
            <wp:extent cx="6138407" cy="2017396"/>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94359" cy="2035785"/>
                    </a:xfrm>
                    <a:prstGeom prst="rect">
                      <a:avLst/>
                    </a:prstGeom>
                    <a:noFill/>
                  </pic:spPr>
                </pic:pic>
              </a:graphicData>
            </a:graphic>
          </wp:inline>
        </w:drawing>
      </w:r>
    </w:p>
    <w:p w14:paraId="472A2D3F" w14:textId="31CA3A00" w:rsidR="00E1138E" w:rsidRDefault="006741F9" w:rsidP="00296549">
      <w:pPr>
        <w:pStyle w:val="Caption"/>
        <w:jc w:val="left"/>
        <w:rPr>
          <w:lang w:val="en-GB"/>
        </w:rPr>
      </w:pPr>
      <w:r>
        <w:t xml:space="preserve">Figure </w:t>
      </w:r>
      <w:fldSimple w:instr=" SEQ Figure \* ARABIC ">
        <w:r>
          <w:rPr>
            <w:noProof/>
          </w:rPr>
          <w:t>8</w:t>
        </w:r>
      </w:fldSimple>
      <w:r w:rsidRPr="00C773F9">
        <w:t>The measured SS-RSRP and the m</w:t>
      </w:r>
      <w:r>
        <w:t>easurement sampling principle (4</w:t>
      </w:r>
      <w:r w:rsidRPr="00C773F9">
        <w:t>0ms).</w:t>
      </w:r>
    </w:p>
    <w:p w14:paraId="6478B68B" w14:textId="18E11B77" w:rsidR="00E1138E" w:rsidRDefault="00E1138E">
      <w:pPr>
        <w:rPr>
          <w:lang w:val="en-GB"/>
        </w:rPr>
      </w:pPr>
      <w:r>
        <w:rPr>
          <w:lang w:val="en-GB"/>
        </w:rPr>
        <w:t xml:space="preserve">We see that there is some, but only minor, increase in </w:t>
      </w:r>
      <w:r w:rsidR="006741F9">
        <w:rPr>
          <w:lang w:val="en-GB"/>
        </w:rPr>
        <w:t xml:space="preserve">difference between </w:t>
      </w:r>
      <w:r>
        <w:rPr>
          <w:lang w:val="en-GB"/>
        </w:rPr>
        <w:t>the best measured results among the two methods.</w:t>
      </w:r>
    </w:p>
    <w:p w14:paraId="0189D14F" w14:textId="717D2A44" w:rsidR="00E1138E" w:rsidRDefault="00E1138E" w:rsidP="008728FB">
      <w:pPr>
        <w:pStyle w:val="RAN4Observation"/>
        <w:numPr>
          <w:ilvl w:val="0"/>
          <w:numId w:val="6"/>
        </w:numPr>
        <w:ind w:left="360"/>
      </w:pPr>
      <w:r>
        <w:t xml:space="preserve">Applied measurement </w:t>
      </w:r>
      <w:r w:rsidR="008728FB">
        <w:t>method on UE side</w:t>
      </w:r>
      <w:r>
        <w:t xml:space="preserve"> has some impact on the measured results.</w:t>
      </w:r>
    </w:p>
    <w:p w14:paraId="6FCCFD30" w14:textId="5EA28FCB" w:rsidR="008728FB" w:rsidRDefault="00E1138E" w:rsidP="008728FB">
      <w:pPr>
        <w:pStyle w:val="RAN4Observation"/>
        <w:numPr>
          <w:ilvl w:val="0"/>
          <w:numId w:val="6"/>
        </w:numPr>
        <w:ind w:left="360"/>
      </w:pPr>
      <w:r>
        <w:t>When using a measurement interval of 20ms or 40ms and assuming UE measures using all Rx beam</w:t>
      </w:r>
      <w:r w:rsidR="006741F9">
        <w:t>s during the measurement period, the</w:t>
      </w:r>
      <w:r>
        <w:t xml:space="preserve"> difference in the measurement result is limited</w:t>
      </w:r>
      <w:r w:rsidR="008728FB" w:rsidRPr="0008612A">
        <w:t>.</w:t>
      </w:r>
    </w:p>
    <w:p w14:paraId="261A1087" w14:textId="1AFAD3F1" w:rsidR="00E00397" w:rsidRDefault="00E1138E">
      <w:pPr>
        <w:rPr>
          <w:lang w:val="en-GB"/>
        </w:rPr>
      </w:pPr>
      <w:r>
        <w:rPr>
          <w:lang w:val="en-GB"/>
        </w:rPr>
        <w:t>These observations are of assuming two important factors:</w:t>
      </w:r>
    </w:p>
    <w:p w14:paraId="23A1819F" w14:textId="3A6D0285" w:rsidR="00E1138E" w:rsidRDefault="00E1138E" w:rsidP="00296549">
      <w:pPr>
        <w:pStyle w:val="ListParagraph"/>
        <w:numPr>
          <w:ilvl w:val="0"/>
          <w:numId w:val="42"/>
        </w:numPr>
        <w:rPr>
          <w:lang w:val="en-GB"/>
        </w:rPr>
      </w:pPr>
      <w:r>
        <w:rPr>
          <w:lang w:val="en-GB"/>
        </w:rPr>
        <w:t xml:space="preserve">UE is </w:t>
      </w:r>
      <w:r w:rsidR="003B359F">
        <w:rPr>
          <w:lang w:val="en-GB"/>
        </w:rPr>
        <w:t xml:space="preserve">using </w:t>
      </w:r>
      <w:r w:rsidR="006741F9">
        <w:rPr>
          <w:lang w:val="en-GB"/>
        </w:rPr>
        <w:t xml:space="preserve">the </w:t>
      </w:r>
      <w:r w:rsidR="003B359F">
        <w:rPr>
          <w:lang w:val="en-GB"/>
        </w:rPr>
        <w:t xml:space="preserve">strongest measurement samples </w:t>
      </w:r>
      <w:r w:rsidR="006741F9">
        <w:rPr>
          <w:lang w:val="en-GB"/>
        </w:rPr>
        <w:t>from a</w:t>
      </w:r>
      <w:r w:rsidR="005B4146">
        <w:rPr>
          <w:lang w:val="en-GB"/>
        </w:rPr>
        <w:t xml:space="preserve"> </w:t>
      </w:r>
      <w:r w:rsidR="006741F9">
        <w:rPr>
          <w:lang w:val="en-GB"/>
        </w:rPr>
        <w:t xml:space="preserve">given </w:t>
      </w:r>
      <w:r w:rsidR="005B4146">
        <w:rPr>
          <w:lang w:val="en-GB"/>
        </w:rPr>
        <w:t xml:space="preserve">Tx beam among all samples measured by the UE </w:t>
      </w:r>
      <w:r w:rsidR="006741F9">
        <w:rPr>
          <w:lang w:val="en-GB"/>
        </w:rPr>
        <w:t xml:space="preserve">from that Tx beam </w:t>
      </w:r>
      <w:r w:rsidR="003B359F">
        <w:rPr>
          <w:lang w:val="en-GB"/>
        </w:rPr>
        <w:t>for averaging.</w:t>
      </w:r>
    </w:p>
    <w:p w14:paraId="6DFE2D43" w14:textId="0AD4FA38" w:rsidR="003B359F" w:rsidRPr="00E1138E" w:rsidRDefault="003B359F" w:rsidP="00296549">
      <w:pPr>
        <w:pStyle w:val="ListParagraph"/>
        <w:numPr>
          <w:ilvl w:val="0"/>
          <w:numId w:val="42"/>
        </w:numPr>
        <w:rPr>
          <w:lang w:val="en-GB"/>
        </w:rPr>
      </w:pPr>
      <w:r>
        <w:rPr>
          <w:lang w:val="en-GB"/>
        </w:rPr>
        <w:t>UE is measuring using all Rx beam – or at least measuring such that it covers full spherical coverage during the measurement period.</w:t>
      </w:r>
    </w:p>
    <w:p w14:paraId="187B9A58" w14:textId="53DC2EDB" w:rsidR="005B4146" w:rsidRDefault="002850F4">
      <w:pPr>
        <w:rPr>
          <w:lang w:val="en-GB"/>
        </w:rPr>
      </w:pPr>
      <w:r>
        <w:rPr>
          <w:lang w:val="en-GB"/>
        </w:rPr>
        <w:t xml:space="preserve">As mentioned, </w:t>
      </w:r>
      <w:r w:rsidR="00B0485F">
        <w:rPr>
          <w:lang w:val="en-GB"/>
        </w:rPr>
        <w:t xml:space="preserve">different </w:t>
      </w:r>
      <w:r w:rsidR="004D5F10">
        <w:rPr>
          <w:lang w:val="en-GB"/>
        </w:rPr>
        <w:t>UE</w:t>
      </w:r>
      <w:r w:rsidR="00B0485F">
        <w:rPr>
          <w:lang w:val="en-GB"/>
        </w:rPr>
        <w:t>s</w:t>
      </w:r>
      <w:r w:rsidR="004D5F10">
        <w:rPr>
          <w:lang w:val="en-GB"/>
        </w:rPr>
        <w:t xml:space="preserve"> </w:t>
      </w:r>
      <w:r w:rsidR="00633285">
        <w:rPr>
          <w:lang w:val="en-GB"/>
        </w:rPr>
        <w:t>should have</w:t>
      </w:r>
      <w:r w:rsidR="00B0485F">
        <w:rPr>
          <w:lang w:val="en-GB"/>
        </w:rPr>
        <w:t xml:space="preserve"> similar </w:t>
      </w:r>
      <w:r w:rsidR="004D5F10">
        <w:rPr>
          <w:lang w:val="en-GB"/>
        </w:rPr>
        <w:t xml:space="preserve">performance </w:t>
      </w:r>
      <w:r w:rsidR="00B0485F">
        <w:rPr>
          <w:lang w:val="en-GB"/>
        </w:rPr>
        <w:t>in the field</w:t>
      </w:r>
      <w:r w:rsidR="004D5F10">
        <w:rPr>
          <w:lang w:val="en-GB"/>
        </w:rPr>
        <w:t xml:space="preserve"> under similar conditions.</w:t>
      </w:r>
      <w:r w:rsidR="003A7309">
        <w:rPr>
          <w:lang w:val="en-GB"/>
        </w:rPr>
        <w:t xml:space="preserve"> </w:t>
      </w:r>
      <w:r>
        <w:rPr>
          <w:lang w:val="en-GB"/>
        </w:rPr>
        <w:t>Based on the above discussion it seems that t</w:t>
      </w:r>
      <w:r w:rsidR="003A7309">
        <w:rPr>
          <w:lang w:val="en-GB"/>
        </w:rPr>
        <w:t xml:space="preserve">he UE measurement outcome most likely </w:t>
      </w:r>
      <w:r w:rsidR="00FD7B21">
        <w:rPr>
          <w:lang w:val="en-GB"/>
        </w:rPr>
        <w:t xml:space="preserve">would </w:t>
      </w:r>
      <w:r w:rsidR="003A7309">
        <w:rPr>
          <w:lang w:val="en-GB"/>
        </w:rPr>
        <w:t xml:space="preserve">be </w:t>
      </w:r>
      <w:r w:rsidR="005B4146">
        <w:rPr>
          <w:lang w:val="en-GB"/>
        </w:rPr>
        <w:t xml:space="preserve">rather </w:t>
      </w:r>
      <w:r w:rsidR="00633285">
        <w:rPr>
          <w:lang w:val="en-GB"/>
        </w:rPr>
        <w:t>similar</w:t>
      </w:r>
      <w:r w:rsidR="00B0485F">
        <w:rPr>
          <w:lang w:val="en-GB"/>
        </w:rPr>
        <w:t xml:space="preserve"> in</w:t>
      </w:r>
      <w:r w:rsidR="005B4146">
        <w:rPr>
          <w:lang w:val="en-GB"/>
        </w:rPr>
        <w:t>dependently of which measurement method is used in UE (at least when using 20 and 40ms measurement intervals)</w:t>
      </w:r>
      <w:r>
        <w:rPr>
          <w:lang w:val="en-GB"/>
        </w:rPr>
        <w:t xml:space="preserve">. I.e. </w:t>
      </w:r>
      <w:r w:rsidR="00D81F9F">
        <w:rPr>
          <w:lang w:val="en-GB"/>
        </w:rPr>
        <w:t>whether</w:t>
      </w:r>
      <w:r w:rsidR="003A7309">
        <w:rPr>
          <w:lang w:val="en-GB"/>
        </w:rPr>
        <w:t xml:space="preserve"> the UE </w:t>
      </w:r>
      <w:r w:rsidR="00FD7B21">
        <w:rPr>
          <w:lang w:val="en-GB"/>
        </w:rPr>
        <w:t>apply averaging method 1 or 2 above</w:t>
      </w:r>
      <w:r>
        <w:rPr>
          <w:lang w:val="en-GB"/>
        </w:rPr>
        <w:t xml:space="preserve"> </w:t>
      </w:r>
      <w:r w:rsidR="005B4146">
        <w:rPr>
          <w:lang w:val="en-GB"/>
        </w:rPr>
        <w:t>seems to have less impact on the measurement results</w:t>
      </w:r>
      <w:r w:rsidR="00D81F9F">
        <w:rPr>
          <w:lang w:val="en-GB"/>
        </w:rPr>
        <w:t>.</w:t>
      </w:r>
    </w:p>
    <w:p w14:paraId="2102B46E" w14:textId="332CB6BE" w:rsidR="00D81F9F" w:rsidRDefault="005B4146">
      <w:pPr>
        <w:rPr>
          <w:lang w:val="en-GB"/>
        </w:rPr>
      </w:pPr>
      <w:r>
        <w:rPr>
          <w:lang w:val="en-GB"/>
        </w:rPr>
        <w:t>However, this is so far only true when we also assume that the UE measures using enough Rx beams to enable measurement covering a full spherical coverage during the measurement period. If the UE does not measure covering a full spherical coverage, the UE will have ‘blind spots’</w:t>
      </w:r>
      <w:r w:rsidR="00263757">
        <w:rPr>
          <w:lang w:val="en-GB"/>
        </w:rPr>
        <w:t xml:space="preserve"> in which no measurements are performed. Impact of such blind spots have not been analysed, but it is rather clear that it may have significant impact on the UE connectivity (mobility and beam management).</w:t>
      </w:r>
      <w:r w:rsidR="00D81F9F">
        <w:rPr>
          <w:lang w:val="en-GB"/>
        </w:rPr>
        <w:t xml:space="preserve"> </w:t>
      </w:r>
    </w:p>
    <w:p w14:paraId="7FD0A424" w14:textId="77777777" w:rsidR="00D20B60" w:rsidRDefault="00D81F9F">
      <w:pPr>
        <w:rPr>
          <w:lang w:val="en-GB"/>
        </w:rPr>
      </w:pPr>
      <w:r>
        <w:rPr>
          <w:lang w:val="en-GB"/>
        </w:rPr>
        <w:t>Based on the discussion we propose following:</w:t>
      </w:r>
    </w:p>
    <w:p w14:paraId="02360486" w14:textId="0D3D2787" w:rsidR="00707C39" w:rsidRDefault="00707C39" w:rsidP="00707C39">
      <w:pPr>
        <w:pStyle w:val="RAN4proposal"/>
        <w:numPr>
          <w:ilvl w:val="0"/>
          <w:numId w:val="7"/>
        </w:numPr>
      </w:pPr>
      <w:r>
        <w:rPr>
          <w:lang w:val="en-GB"/>
        </w:rPr>
        <w:t>Measurements for a given SSB should be based on the best obtained samples among the UE Rx beam</w:t>
      </w:r>
      <w:r w:rsidR="00263757">
        <w:rPr>
          <w:lang w:val="en-GB"/>
        </w:rPr>
        <w:t xml:space="preserve"> </w:t>
      </w:r>
      <w:r>
        <w:rPr>
          <w:lang w:val="en-GB"/>
        </w:rPr>
        <w:t>s</w:t>
      </w:r>
      <w:r w:rsidR="00263757">
        <w:rPr>
          <w:lang w:val="en-GB"/>
        </w:rPr>
        <w:t>amples of that SSB</w:t>
      </w:r>
      <w:r w:rsidR="002850F4">
        <w:rPr>
          <w:lang w:val="en-GB"/>
        </w:rPr>
        <w:t xml:space="preserve"> during the measurement period, </w:t>
      </w:r>
      <w:r w:rsidR="002850F4" w:rsidRPr="00874D7D">
        <w:t>T</w:t>
      </w:r>
      <w:r w:rsidR="002850F4" w:rsidRPr="00874D7D">
        <w:rPr>
          <w:vertAlign w:val="subscript"/>
        </w:rPr>
        <w:t xml:space="preserve"> SSB_measurement_period</w:t>
      </w:r>
      <w:r w:rsidRPr="0008612A">
        <w:t>.</w:t>
      </w:r>
    </w:p>
    <w:p w14:paraId="6D3C59E0" w14:textId="3042E6D1" w:rsidR="00EF49C4" w:rsidRDefault="007409E3">
      <w:pPr>
        <w:rPr>
          <w:lang w:val="en-GB"/>
        </w:rPr>
      </w:pPr>
      <w:r>
        <w:rPr>
          <w:lang w:val="en-GB"/>
        </w:rPr>
        <w:lastRenderedPageBreak/>
        <w:t>It has been</w:t>
      </w:r>
      <w:r w:rsidR="008658CB">
        <w:rPr>
          <w:lang w:val="en-GB"/>
        </w:rPr>
        <w:t xml:space="preserve"> discussed how the UE assumption</w:t>
      </w:r>
      <w:r w:rsidR="002855D8">
        <w:rPr>
          <w:lang w:val="en-GB"/>
        </w:rPr>
        <w:t xml:space="preserve">s could be clarified without restricting the UE implementation. </w:t>
      </w:r>
      <w:r>
        <w:rPr>
          <w:lang w:val="en-GB"/>
        </w:rPr>
        <w:t>I.e.</w:t>
      </w:r>
      <w:r w:rsidR="009303A9">
        <w:rPr>
          <w:lang w:val="en-GB"/>
        </w:rPr>
        <w:t xml:space="preserve"> how </w:t>
      </w:r>
      <w:r w:rsidR="00884177" w:rsidRPr="00DC784C">
        <w:rPr>
          <w:lang w:val="en-GB"/>
        </w:rPr>
        <w:t>to define that</w:t>
      </w:r>
      <w:r w:rsidR="002855D8" w:rsidRPr="00DC784C">
        <w:rPr>
          <w:lang w:val="en-GB"/>
        </w:rPr>
        <w:t xml:space="preserve"> the</w:t>
      </w:r>
      <w:r>
        <w:rPr>
          <w:lang w:val="en-GB"/>
        </w:rPr>
        <w:t xml:space="preserve"> assumed</w:t>
      </w:r>
      <w:r w:rsidR="002855D8" w:rsidRPr="00DC784C">
        <w:rPr>
          <w:lang w:val="en-GB"/>
        </w:rPr>
        <w:t xml:space="preserve"> SS-RSRP averaging should be done</w:t>
      </w:r>
      <w:r w:rsidR="00884177" w:rsidRPr="00DC784C">
        <w:rPr>
          <w:lang w:val="en-GB"/>
        </w:rPr>
        <w:t xml:space="preserve"> among </w:t>
      </w:r>
      <w:r w:rsidR="009303A9">
        <w:rPr>
          <w:lang w:val="en-GB"/>
        </w:rPr>
        <w:t xml:space="preserve">best </w:t>
      </w:r>
      <w:r w:rsidR="00884177" w:rsidRPr="00DC784C">
        <w:rPr>
          <w:lang w:val="en-GB"/>
        </w:rPr>
        <w:t>measurement samples</w:t>
      </w:r>
      <w:r>
        <w:rPr>
          <w:lang w:val="en-GB"/>
        </w:rPr>
        <w:t xml:space="preserve"> of a given SSB </w:t>
      </w:r>
      <w:r w:rsidR="009303A9">
        <w:rPr>
          <w:lang w:val="en-GB"/>
        </w:rPr>
        <w:t xml:space="preserve">among </w:t>
      </w:r>
      <w:r>
        <w:rPr>
          <w:lang w:val="en-GB"/>
        </w:rPr>
        <w:t xml:space="preserve">all the samples from </w:t>
      </w:r>
      <w:r w:rsidR="009303A9">
        <w:rPr>
          <w:lang w:val="en-GB"/>
        </w:rPr>
        <w:t>the different</w:t>
      </w:r>
      <w:r w:rsidR="00884177" w:rsidRPr="00DC784C">
        <w:rPr>
          <w:lang w:val="en-GB"/>
        </w:rPr>
        <w:t xml:space="preserve"> </w:t>
      </w:r>
      <w:r w:rsidR="009303A9">
        <w:rPr>
          <w:lang w:val="en-GB"/>
        </w:rPr>
        <w:t xml:space="preserve">UE </w:t>
      </w:r>
      <w:r w:rsidR="00884177" w:rsidRPr="00DC784C">
        <w:rPr>
          <w:lang w:val="en-GB"/>
        </w:rPr>
        <w:t>receiver branch</w:t>
      </w:r>
      <w:r w:rsidR="009303A9">
        <w:rPr>
          <w:lang w:val="en-GB"/>
        </w:rPr>
        <w:t>es</w:t>
      </w:r>
      <w:r>
        <w:rPr>
          <w:lang w:val="en-GB"/>
        </w:rPr>
        <w:t xml:space="preserve"> during </w:t>
      </w:r>
      <w:r w:rsidR="00472322">
        <w:rPr>
          <w:lang w:val="en-GB"/>
        </w:rPr>
        <w:t>a measurement period (</w:t>
      </w:r>
      <w:r w:rsidR="00472322" w:rsidRPr="00DD71AF">
        <w:rPr>
          <w:rFonts w:ascii="Arial" w:eastAsia="Times New Roman" w:hAnsi="Arial"/>
          <w:sz w:val="18"/>
        </w:rPr>
        <w:t>T</w:t>
      </w:r>
      <w:r w:rsidR="00472322" w:rsidRPr="00DD71AF">
        <w:rPr>
          <w:rFonts w:ascii="Arial" w:eastAsia="Times New Roman" w:hAnsi="Arial"/>
          <w:sz w:val="18"/>
          <w:vertAlign w:val="subscript"/>
        </w:rPr>
        <w:t xml:space="preserve"> SSB_measurement_period_intra</w:t>
      </w:r>
      <w:r w:rsidR="00472322">
        <w:rPr>
          <w:lang w:val="en-GB"/>
        </w:rPr>
        <w:t>)</w:t>
      </w:r>
      <w:r w:rsidR="00884177" w:rsidRPr="002040E9">
        <w:rPr>
          <w:lang w:val="en-GB"/>
        </w:rPr>
        <w:t xml:space="preserve">. </w:t>
      </w:r>
      <w:r w:rsidR="00707C39" w:rsidRPr="00DC784C">
        <w:rPr>
          <w:lang w:val="en-GB"/>
        </w:rPr>
        <w:t xml:space="preserve">Such assumption would need to be reflected in the UE measurement requirements, e.g. by adding that the SSB-based measurement for a given SSB, shall be </w:t>
      </w:r>
      <w:r w:rsidR="00472322">
        <w:rPr>
          <w:lang w:val="en-GB"/>
        </w:rPr>
        <w:t xml:space="preserve">based on </w:t>
      </w:r>
      <w:r w:rsidR="00707C39" w:rsidRPr="00DC784C">
        <w:rPr>
          <w:lang w:val="en-GB"/>
        </w:rPr>
        <w:t xml:space="preserve">the average of the best </w:t>
      </w:r>
      <w:r w:rsidR="00472322">
        <w:rPr>
          <w:lang w:val="en-GB"/>
        </w:rPr>
        <w:t xml:space="preserve">measurement </w:t>
      </w:r>
      <w:r w:rsidR="00707C39" w:rsidRPr="00DC784C">
        <w:rPr>
          <w:lang w:val="en-GB"/>
        </w:rPr>
        <w:t xml:space="preserve">samples </w:t>
      </w:r>
      <w:r w:rsidR="00472322">
        <w:rPr>
          <w:lang w:val="en-GB"/>
        </w:rPr>
        <w:t xml:space="preserve">of a given SSB </w:t>
      </w:r>
      <w:r w:rsidR="00707C39" w:rsidRPr="00DC784C">
        <w:rPr>
          <w:lang w:val="en-GB"/>
        </w:rPr>
        <w:t>from any of the UE receiver branches</w:t>
      </w:r>
      <w:r w:rsidR="00472322">
        <w:rPr>
          <w:lang w:val="en-GB"/>
        </w:rPr>
        <w:t>.</w:t>
      </w:r>
      <w:r w:rsidR="003244DF">
        <w:rPr>
          <w:lang w:val="en-GB"/>
        </w:rPr>
        <w:t xml:space="preserve"> </w:t>
      </w:r>
      <w:r w:rsidR="00884177">
        <w:rPr>
          <w:lang w:val="en-GB"/>
        </w:rPr>
        <w:t xml:space="preserve">I.e. the RRM SS-RSRP is based on the average of </w:t>
      </w:r>
      <w:r w:rsidR="009303A9">
        <w:rPr>
          <w:lang w:val="en-GB"/>
        </w:rPr>
        <w:t xml:space="preserve">the best </w:t>
      </w:r>
      <w:r w:rsidR="00884177">
        <w:rPr>
          <w:lang w:val="en-GB"/>
        </w:rPr>
        <w:t xml:space="preserve">SS-RSRP measurement samples </w:t>
      </w:r>
      <w:r w:rsidR="009303A9">
        <w:rPr>
          <w:lang w:val="en-GB"/>
        </w:rPr>
        <w:t>among the</w:t>
      </w:r>
      <w:r w:rsidR="00EF49C4">
        <w:rPr>
          <w:lang w:val="en-GB"/>
        </w:rPr>
        <w:t xml:space="preserve"> </w:t>
      </w:r>
      <w:r w:rsidR="009303A9">
        <w:rPr>
          <w:lang w:val="en-GB"/>
        </w:rPr>
        <w:t xml:space="preserve">different UE </w:t>
      </w:r>
      <w:r w:rsidR="00EF49C4">
        <w:rPr>
          <w:lang w:val="en-GB"/>
        </w:rPr>
        <w:t>receiver branch</w:t>
      </w:r>
      <w:r w:rsidR="009303A9">
        <w:rPr>
          <w:lang w:val="en-GB"/>
        </w:rPr>
        <w:t>es</w:t>
      </w:r>
      <w:r w:rsidR="00EF49C4">
        <w:rPr>
          <w:lang w:val="en-GB"/>
        </w:rPr>
        <w:t>.</w:t>
      </w:r>
    </w:p>
    <w:p w14:paraId="3F50D964" w14:textId="77777777" w:rsidR="00EF49C4" w:rsidRPr="004511F7" w:rsidRDefault="00EF49C4">
      <w:pPr>
        <w:rPr>
          <w:lang w:val="en-GB"/>
        </w:rPr>
      </w:pPr>
      <w:r>
        <w:rPr>
          <w:lang w:val="en-GB"/>
        </w:rPr>
        <w:t>A similar clarification will then be needed also for other L3 RRM measurements. I.e. SS-RSRQ and CSI-RS for L3 m</w:t>
      </w:r>
      <w:r w:rsidRPr="004511F7">
        <w:rPr>
          <w:lang w:val="en-GB"/>
        </w:rPr>
        <w:t>obility.</w:t>
      </w:r>
    </w:p>
    <w:p w14:paraId="1BB0A447" w14:textId="02872F02" w:rsidR="00EF49C4" w:rsidRPr="00AA4CE6" w:rsidRDefault="00EF49C4">
      <w:pPr>
        <w:rPr>
          <w:lang w:val="en-GB"/>
        </w:rPr>
      </w:pPr>
      <w:r w:rsidRPr="00F701C6">
        <w:rPr>
          <w:lang w:val="en-GB"/>
        </w:rPr>
        <w:t>In [</w:t>
      </w:r>
      <w:r w:rsidR="000633F2" w:rsidRPr="00F701C6">
        <w:rPr>
          <w:lang w:val="en-GB"/>
        </w:rPr>
        <w:t>1</w:t>
      </w:r>
      <w:r w:rsidR="006741F9">
        <w:rPr>
          <w:lang w:val="en-GB"/>
        </w:rPr>
        <w:t>6</w:t>
      </w:r>
      <w:r w:rsidRPr="004511F7">
        <w:rPr>
          <w:lang w:val="en-GB"/>
        </w:rPr>
        <w:t>] we have provided a draft CR for capturing the SS-RSRP requirements. Once an agreement is reached the CR would need to capture also SS-RSRQ and CSI-RS for L3 mobility.</w:t>
      </w:r>
    </w:p>
    <w:p w14:paraId="4D610C47" w14:textId="77777777" w:rsidR="00BC3D65" w:rsidRPr="00DD71AF" w:rsidRDefault="00BC3D65" w:rsidP="003B659E">
      <w:pPr>
        <w:ind w:right="-22"/>
        <w:rPr>
          <w:rFonts w:cs="Times New Roman"/>
          <w:lang w:val="en-GB"/>
        </w:rPr>
      </w:pPr>
    </w:p>
    <w:p w14:paraId="1F20D60A" w14:textId="77777777" w:rsidR="00CD7492" w:rsidRPr="00DD71AF" w:rsidRDefault="00CD7492" w:rsidP="00A37002">
      <w:pPr>
        <w:pStyle w:val="RAN4H1"/>
      </w:pPr>
      <w:r w:rsidRPr="00DD71AF">
        <w:t>Conclusion</w:t>
      </w:r>
    </w:p>
    <w:p w14:paraId="49BFF3BB" w14:textId="77777777" w:rsidR="003253A8" w:rsidRPr="00DC784C" w:rsidRDefault="002040E9" w:rsidP="003253A8">
      <w:pPr>
        <w:rPr>
          <w:rFonts w:eastAsia="Calibri" w:cs="Times New Roman"/>
          <w:szCs w:val="20"/>
          <w:lang w:val="en-GB"/>
        </w:rPr>
      </w:pPr>
      <w:r>
        <w:rPr>
          <w:rFonts w:eastAsia="Calibri" w:cs="Times New Roman"/>
          <w:szCs w:val="20"/>
          <w:lang w:val="en-GB"/>
        </w:rPr>
        <w:t>Discussions related to UE Rx beam selection was addressed in RAN1 LS [1] and discussed in Busan</w:t>
      </w:r>
      <w:r w:rsidR="00A06CDC">
        <w:rPr>
          <w:rFonts w:eastAsia="Calibri" w:cs="Times New Roman"/>
          <w:szCs w:val="20"/>
          <w:lang w:val="en-GB"/>
        </w:rPr>
        <w:t>,</w:t>
      </w:r>
      <w:r w:rsidR="004511F7">
        <w:rPr>
          <w:rFonts w:eastAsia="Calibri" w:cs="Times New Roman"/>
          <w:szCs w:val="20"/>
          <w:lang w:val="en-GB"/>
        </w:rPr>
        <w:t xml:space="preserve"> Montreal</w:t>
      </w:r>
      <w:r w:rsidR="00A06CDC">
        <w:rPr>
          <w:rFonts w:eastAsia="Calibri" w:cs="Times New Roman"/>
          <w:szCs w:val="20"/>
          <w:lang w:val="en-GB"/>
        </w:rPr>
        <w:t xml:space="preserve"> and Gothenburg</w:t>
      </w:r>
      <w:r>
        <w:rPr>
          <w:rFonts w:eastAsia="Calibri" w:cs="Times New Roman"/>
          <w:szCs w:val="20"/>
          <w:lang w:val="en-GB"/>
        </w:rPr>
        <w:t>. The discussion</w:t>
      </w:r>
      <w:r w:rsidR="004511F7">
        <w:rPr>
          <w:rFonts w:eastAsia="Calibri" w:cs="Times New Roman"/>
          <w:szCs w:val="20"/>
          <w:lang w:val="en-GB"/>
        </w:rPr>
        <w:t>s</w:t>
      </w:r>
      <w:r>
        <w:rPr>
          <w:rFonts w:eastAsia="Calibri" w:cs="Times New Roman"/>
          <w:szCs w:val="20"/>
          <w:lang w:val="en-GB"/>
        </w:rPr>
        <w:t xml:space="preserve"> </w:t>
      </w:r>
      <w:r w:rsidR="004511F7">
        <w:rPr>
          <w:rFonts w:eastAsia="Calibri" w:cs="Times New Roman"/>
          <w:szCs w:val="20"/>
          <w:lang w:val="en-GB"/>
        </w:rPr>
        <w:t xml:space="preserve">have </w:t>
      </w:r>
      <w:r>
        <w:rPr>
          <w:rFonts w:eastAsia="Calibri" w:cs="Times New Roman"/>
          <w:szCs w:val="20"/>
          <w:lang w:val="en-GB"/>
        </w:rPr>
        <w:t>not conclude</w:t>
      </w:r>
      <w:r w:rsidR="004511F7">
        <w:rPr>
          <w:rFonts w:eastAsia="Calibri" w:cs="Times New Roman"/>
          <w:szCs w:val="20"/>
          <w:lang w:val="en-GB"/>
        </w:rPr>
        <w:t>d</w:t>
      </w:r>
      <w:r>
        <w:rPr>
          <w:rFonts w:eastAsia="Calibri" w:cs="Times New Roman"/>
          <w:szCs w:val="20"/>
          <w:lang w:val="en-GB"/>
        </w:rPr>
        <w:t xml:space="preserve"> and in this paper, we have continued the discussion </w:t>
      </w:r>
      <w:r w:rsidRPr="00753BD2">
        <w:rPr>
          <w:lang w:val="en-GB"/>
        </w:rPr>
        <w:t>regarding Rx beam selection for RRM measurements</w:t>
      </w:r>
      <w:r w:rsidR="004511F7">
        <w:rPr>
          <w:lang w:val="en-GB"/>
        </w:rPr>
        <w:t xml:space="preserve"> and </w:t>
      </w:r>
      <w:r w:rsidR="00A06CDC">
        <w:rPr>
          <w:lang w:val="en-GB"/>
        </w:rPr>
        <w:t>measurement</w:t>
      </w:r>
      <w:r w:rsidR="004511F7">
        <w:rPr>
          <w:lang w:val="en-GB"/>
        </w:rPr>
        <w:t xml:space="preserve"> coverage</w:t>
      </w:r>
      <w:r w:rsidR="00A06CDC">
        <w:rPr>
          <w:lang w:val="en-GB"/>
        </w:rPr>
        <w:t xml:space="preserve"> based on agreed WF [</w:t>
      </w:r>
      <w:r w:rsidR="004E5AC3">
        <w:rPr>
          <w:rFonts w:eastAsia="Calibri" w:cs="Times New Roman"/>
          <w:szCs w:val="20"/>
          <w:lang w:val="en-GB"/>
        </w:rPr>
        <w:t>R4-1811418</w:t>
      </w:r>
      <w:r w:rsidR="00A06CDC">
        <w:rPr>
          <w:lang w:val="en-GB"/>
        </w:rPr>
        <w:t>]</w:t>
      </w:r>
      <w:r>
        <w:rPr>
          <w:lang w:val="en-GB"/>
        </w:rPr>
        <w:t xml:space="preserve">. </w:t>
      </w:r>
      <w:r w:rsidRPr="002040E9">
        <w:rPr>
          <w:lang w:val="en-GB"/>
        </w:rPr>
        <w:t xml:space="preserve">Based on the discussion </w:t>
      </w:r>
      <w:r w:rsidR="003253A8" w:rsidRPr="00DC784C">
        <w:rPr>
          <w:rFonts w:eastAsia="Calibri" w:cs="Times New Roman"/>
          <w:szCs w:val="20"/>
          <w:lang w:val="en-GB"/>
        </w:rPr>
        <w:t>we propose:</w:t>
      </w:r>
    </w:p>
    <w:p w14:paraId="4783558B" w14:textId="77777777" w:rsidR="006C5440" w:rsidRPr="007F4407" w:rsidRDefault="006C5440" w:rsidP="006C5440">
      <w:pPr>
        <w:pStyle w:val="RAN4proposal"/>
        <w:numPr>
          <w:ilvl w:val="0"/>
          <w:numId w:val="39"/>
        </w:numPr>
      </w:pPr>
      <w:r w:rsidRPr="006C5440">
        <w:rPr>
          <w:lang w:val="en-GB"/>
        </w:rPr>
        <w:t xml:space="preserve">RAN4 defined that UE is assumed to measure using sufficient UE Rx beam directions to cover full spherical coverage at least every </w:t>
      </w:r>
      <w:r w:rsidRPr="00DC784C">
        <w:t>T</w:t>
      </w:r>
      <w:r w:rsidRPr="006C5440">
        <w:rPr>
          <w:vertAlign w:val="subscript"/>
        </w:rPr>
        <w:t>SSB_measurement_period</w:t>
      </w:r>
      <w:r w:rsidRPr="007F4407">
        <w:t>.</w:t>
      </w:r>
    </w:p>
    <w:p w14:paraId="10CD1660" w14:textId="77777777" w:rsidR="00296549" w:rsidRDefault="00296549" w:rsidP="00296549">
      <w:pPr>
        <w:pStyle w:val="RAN4Observation"/>
        <w:numPr>
          <w:ilvl w:val="0"/>
          <w:numId w:val="40"/>
        </w:numPr>
      </w:pPr>
      <w:r>
        <w:t>Applied measurement method on UE side has some impact on the measured results.</w:t>
      </w:r>
    </w:p>
    <w:p w14:paraId="26E024FD" w14:textId="77777777" w:rsidR="00296549" w:rsidRDefault="00296549" w:rsidP="00296549">
      <w:pPr>
        <w:pStyle w:val="RAN4Observation"/>
        <w:numPr>
          <w:ilvl w:val="0"/>
          <w:numId w:val="40"/>
        </w:numPr>
      </w:pPr>
      <w:r>
        <w:t>When using a measurement interval of 20ms or 40ms and assuming UE measures using all Rx beams during the measurement period, the difference in the measurement result is limited</w:t>
      </w:r>
      <w:r w:rsidRPr="0008612A">
        <w:t>.</w:t>
      </w:r>
    </w:p>
    <w:p w14:paraId="3A6A784E" w14:textId="77777777" w:rsidR="00296549" w:rsidRDefault="00296549" w:rsidP="00296549">
      <w:pPr>
        <w:pStyle w:val="RAN4proposal"/>
        <w:numPr>
          <w:ilvl w:val="0"/>
          <w:numId w:val="7"/>
        </w:numPr>
      </w:pPr>
      <w:r>
        <w:rPr>
          <w:lang w:val="en-GB"/>
        </w:rPr>
        <w:t xml:space="preserve">Measurements for a given SSB should be based on the best obtained samples among the UE Rx beam samples of that SSB during the measurement period, </w:t>
      </w:r>
      <w:r w:rsidRPr="00874D7D">
        <w:t>T</w:t>
      </w:r>
      <w:r w:rsidRPr="00874D7D">
        <w:rPr>
          <w:vertAlign w:val="subscript"/>
        </w:rPr>
        <w:t xml:space="preserve"> SSB_measurement_period</w:t>
      </w:r>
      <w:r w:rsidRPr="0008612A">
        <w:t>.</w:t>
      </w:r>
    </w:p>
    <w:p w14:paraId="29210347" w14:textId="0FCAAA97" w:rsidR="003253A8" w:rsidRDefault="00DC784C" w:rsidP="003253A8">
      <w:r w:rsidRPr="004511F7">
        <w:t>In [</w:t>
      </w:r>
      <w:r w:rsidR="00F701C6">
        <w:t>1</w:t>
      </w:r>
      <w:r w:rsidR="006741F9">
        <w:t>5</w:t>
      </w:r>
      <w:r w:rsidR="00F701C6">
        <w:t xml:space="preserve"> and 1</w:t>
      </w:r>
      <w:r w:rsidR="006741F9">
        <w:t>6</w:t>
      </w:r>
      <w:r w:rsidRPr="004511F7">
        <w:t>]</w:t>
      </w:r>
      <w:r>
        <w:t xml:space="preserve"> we have provided draft CR’s.</w:t>
      </w:r>
    </w:p>
    <w:p w14:paraId="72878D49" w14:textId="77777777" w:rsidR="003B659E" w:rsidRPr="0095295C" w:rsidRDefault="003B659E" w:rsidP="0008612A">
      <w:pPr>
        <w:pStyle w:val="RAN4H1"/>
      </w:pPr>
      <w:r w:rsidRPr="0095295C">
        <w:t>References</w:t>
      </w:r>
    </w:p>
    <w:p w14:paraId="55442932" w14:textId="77777777" w:rsidR="003B659E" w:rsidRDefault="00E00397" w:rsidP="00E0039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3" w:name="_Ref431017336"/>
      <w:r w:rsidRPr="00E00397">
        <w:rPr>
          <w:rFonts w:eastAsia="Calibri" w:cs="Times New Roman"/>
          <w:szCs w:val="20"/>
          <w:lang w:val="en-GB"/>
        </w:rPr>
        <w:t>R1-1805760</w:t>
      </w:r>
      <w:r w:rsidR="003B659E" w:rsidRPr="003253A8">
        <w:rPr>
          <w:rFonts w:eastAsia="Times New Roman" w:cs="Times New Roman"/>
          <w:szCs w:val="20"/>
          <w:lang w:val="en-GB"/>
        </w:rPr>
        <w:t xml:space="preserve">, </w:t>
      </w:r>
      <w:r w:rsidRPr="00E00397">
        <w:rPr>
          <w:rFonts w:eastAsia="Times New Roman" w:cs="Times New Roman"/>
          <w:bCs/>
          <w:szCs w:val="20"/>
        </w:rPr>
        <w:t>LS on Rx beam selection for RRM measur</w:t>
      </w:r>
      <w:r>
        <w:rPr>
          <w:rFonts w:eastAsia="Times New Roman" w:cs="Times New Roman"/>
          <w:bCs/>
          <w:szCs w:val="20"/>
        </w:rPr>
        <w:t>ements</w:t>
      </w:r>
      <w:r w:rsidR="003B659E" w:rsidRPr="003253A8">
        <w:rPr>
          <w:rFonts w:eastAsia="Times New Roman" w:cs="Times New Roman"/>
          <w:szCs w:val="20"/>
          <w:lang w:val="en-GB"/>
        </w:rPr>
        <w:t xml:space="preserve">, </w:t>
      </w:r>
      <w:r>
        <w:rPr>
          <w:rFonts w:eastAsia="Times New Roman" w:cs="Times New Roman"/>
          <w:szCs w:val="20"/>
          <w:lang w:val="en-GB"/>
        </w:rPr>
        <w:t>RAN1</w:t>
      </w:r>
      <w:r w:rsidR="003B659E" w:rsidRPr="003253A8" w:rsidDel="00C651B9">
        <w:rPr>
          <w:rFonts w:eastAsia="Times New Roman" w:cs="Times New Roman"/>
          <w:szCs w:val="20"/>
          <w:lang w:val="en-GB"/>
        </w:rPr>
        <w:t xml:space="preserve"> </w:t>
      </w:r>
      <w:bookmarkEnd w:id="3"/>
    </w:p>
    <w:p w14:paraId="32ED50C9" w14:textId="77777777" w:rsidR="00DC784C" w:rsidRDefault="00DC784C" w:rsidP="00DC784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784C">
        <w:rPr>
          <w:rFonts w:eastAsia="Times New Roman" w:cs="Times New Roman"/>
          <w:szCs w:val="20"/>
          <w:lang w:val="en-GB"/>
        </w:rPr>
        <w:t>R4-1809078</w:t>
      </w:r>
      <w:r>
        <w:rPr>
          <w:rFonts w:eastAsia="Times New Roman" w:cs="Times New Roman"/>
          <w:szCs w:val="20"/>
          <w:lang w:val="en-GB"/>
        </w:rPr>
        <w:t xml:space="preserve">, </w:t>
      </w:r>
      <w:r w:rsidRPr="00DC784C">
        <w:rPr>
          <w:rFonts w:eastAsia="Times New Roman" w:cs="Times New Roman"/>
          <w:szCs w:val="20"/>
          <w:lang w:val="en-GB"/>
        </w:rPr>
        <w:t>Draft CR on UE Rx beam selection and measurement averaging</w:t>
      </w:r>
      <w:r>
        <w:rPr>
          <w:rFonts w:eastAsia="Times New Roman" w:cs="Times New Roman"/>
          <w:szCs w:val="20"/>
          <w:lang w:val="en-GB"/>
        </w:rPr>
        <w:t xml:space="preserve">, </w:t>
      </w:r>
      <w:r w:rsidRPr="00DC784C">
        <w:rPr>
          <w:rFonts w:eastAsia="Times New Roman" w:cs="Times New Roman"/>
          <w:szCs w:val="20"/>
          <w:lang w:val="en-GB"/>
        </w:rPr>
        <w:t>Nokia, Nokia Shanghai Bell</w:t>
      </w:r>
    </w:p>
    <w:p w14:paraId="5540FEE4" w14:textId="77777777" w:rsidR="00DC784C" w:rsidRDefault="00DC784C" w:rsidP="00DC784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784C">
        <w:rPr>
          <w:rFonts w:eastAsia="Times New Roman" w:cs="Times New Roman"/>
          <w:szCs w:val="20"/>
          <w:lang w:val="en-GB"/>
        </w:rPr>
        <w:t>R4-1809080</w:t>
      </w:r>
      <w:r>
        <w:rPr>
          <w:rFonts w:eastAsia="Times New Roman" w:cs="Times New Roman"/>
          <w:szCs w:val="20"/>
          <w:lang w:val="en-GB"/>
        </w:rPr>
        <w:t xml:space="preserve">, </w:t>
      </w:r>
      <w:r w:rsidRPr="00DC784C">
        <w:rPr>
          <w:rFonts w:eastAsia="Times New Roman" w:cs="Times New Roman"/>
          <w:szCs w:val="20"/>
          <w:lang w:val="en-GB"/>
        </w:rPr>
        <w:t>LS reply on Rx beam selection for RRM measurements</w:t>
      </w:r>
      <w:r>
        <w:rPr>
          <w:rFonts w:eastAsia="Times New Roman" w:cs="Times New Roman"/>
          <w:szCs w:val="20"/>
          <w:lang w:val="en-GB"/>
        </w:rPr>
        <w:t xml:space="preserve">, </w:t>
      </w:r>
      <w:r w:rsidRPr="00DC784C">
        <w:rPr>
          <w:rFonts w:eastAsia="Times New Roman" w:cs="Times New Roman"/>
          <w:szCs w:val="20"/>
          <w:lang w:val="en-GB"/>
        </w:rPr>
        <w:t>Nokia, Nokia Shanghai Bell</w:t>
      </w:r>
    </w:p>
    <w:p w14:paraId="397F62CB" w14:textId="77777777" w:rsidR="00DC784C" w:rsidRDefault="00DC784C" w:rsidP="00DC784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784C">
        <w:rPr>
          <w:rFonts w:eastAsia="Times New Roman" w:cs="Times New Roman"/>
          <w:szCs w:val="20"/>
          <w:lang w:val="en-GB"/>
        </w:rPr>
        <w:t>R4-1809079</w:t>
      </w:r>
      <w:r>
        <w:rPr>
          <w:rFonts w:eastAsia="Times New Roman" w:cs="Times New Roman"/>
          <w:szCs w:val="20"/>
          <w:lang w:val="en-GB"/>
        </w:rPr>
        <w:t xml:space="preserve">, </w:t>
      </w:r>
      <w:r w:rsidRPr="00DC784C">
        <w:rPr>
          <w:rFonts w:eastAsia="Times New Roman" w:cs="Times New Roman"/>
          <w:szCs w:val="20"/>
          <w:lang w:val="en-GB"/>
        </w:rPr>
        <w:t>Draft CR on UE spherical measurement coverage</w:t>
      </w:r>
      <w:r>
        <w:rPr>
          <w:rFonts w:eastAsia="Times New Roman" w:cs="Times New Roman"/>
          <w:szCs w:val="20"/>
          <w:lang w:val="en-GB"/>
        </w:rPr>
        <w:t xml:space="preserve">, </w:t>
      </w:r>
      <w:r w:rsidRPr="00DC784C">
        <w:rPr>
          <w:rFonts w:eastAsia="Times New Roman" w:cs="Times New Roman"/>
          <w:szCs w:val="20"/>
          <w:lang w:val="en-GB"/>
        </w:rPr>
        <w:t>Nokia, Nokia Shanghai Bell</w:t>
      </w:r>
    </w:p>
    <w:p w14:paraId="66FDEA26" w14:textId="77777777" w:rsidR="004511F7" w:rsidRDefault="00AA4CE6" w:rsidP="004511F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R4-180xxxx</w:t>
      </w:r>
      <w:r w:rsidR="004511F7">
        <w:rPr>
          <w:rFonts w:eastAsia="Times New Roman" w:cs="Times New Roman"/>
          <w:szCs w:val="20"/>
          <w:lang w:val="en-GB"/>
        </w:rPr>
        <w:t xml:space="preserve">, </w:t>
      </w:r>
      <w:r w:rsidR="004511F7" w:rsidRPr="00DC784C">
        <w:rPr>
          <w:rFonts w:eastAsia="Times New Roman" w:cs="Times New Roman"/>
          <w:szCs w:val="20"/>
          <w:lang w:val="en-GB"/>
        </w:rPr>
        <w:t>CR on UE Rx beam selection and measurement averaging</w:t>
      </w:r>
      <w:r w:rsidR="004511F7">
        <w:rPr>
          <w:rFonts w:eastAsia="Times New Roman" w:cs="Times New Roman"/>
          <w:szCs w:val="20"/>
          <w:lang w:val="en-GB"/>
        </w:rPr>
        <w:t xml:space="preserve">, </w:t>
      </w:r>
      <w:r w:rsidR="004511F7" w:rsidRPr="00DC784C">
        <w:rPr>
          <w:rFonts w:eastAsia="Times New Roman" w:cs="Times New Roman"/>
          <w:szCs w:val="20"/>
          <w:lang w:val="en-GB"/>
        </w:rPr>
        <w:t>Nokia, Nokia Shanghai Bell</w:t>
      </w:r>
    </w:p>
    <w:p w14:paraId="360C9CEE" w14:textId="77777777" w:rsidR="004511F7" w:rsidRDefault="00AA4CE6" w:rsidP="004511F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R4-180xxxx</w:t>
      </w:r>
      <w:r w:rsidR="004511F7">
        <w:rPr>
          <w:rFonts w:eastAsia="Times New Roman" w:cs="Times New Roman"/>
          <w:szCs w:val="20"/>
          <w:lang w:val="en-GB"/>
        </w:rPr>
        <w:t xml:space="preserve">, </w:t>
      </w:r>
      <w:r w:rsidR="004511F7" w:rsidRPr="00DC784C">
        <w:rPr>
          <w:rFonts w:eastAsia="Times New Roman" w:cs="Times New Roman"/>
          <w:szCs w:val="20"/>
          <w:lang w:val="en-GB"/>
        </w:rPr>
        <w:t>CR on UE spherical measurement coverage</w:t>
      </w:r>
      <w:r w:rsidR="004511F7">
        <w:rPr>
          <w:rFonts w:eastAsia="Times New Roman" w:cs="Times New Roman"/>
          <w:szCs w:val="20"/>
          <w:lang w:val="en-GB"/>
        </w:rPr>
        <w:t xml:space="preserve">, </w:t>
      </w:r>
      <w:r w:rsidR="004511F7" w:rsidRPr="00DC784C">
        <w:rPr>
          <w:rFonts w:eastAsia="Times New Roman" w:cs="Times New Roman"/>
          <w:szCs w:val="20"/>
          <w:lang w:val="en-GB"/>
        </w:rPr>
        <w:t>Nokia, Nokia Shanghai Bell</w:t>
      </w:r>
    </w:p>
    <w:p w14:paraId="1CED2A3C" w14:textId="77777777" w:rsidR="004511F7" w:rsidRDefault="00AA4CE6" w:rsidP="004511F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R4-180xxxx</w:t>
      </w:r>
      <w:r w:rsidR="004511F7">
        <w:rPr>
          <w:rFonts w:eastAsia="Times New Roman" w:cs="Times New Roman"/>
          <w:szCs w:val="20"/>
          <w:lang w:val="en-GB"/>
        </w:rPr>
        <w:t xml:space="preserve">, </w:t>
      </w:r>
      <w:r w:rsidR="004511F7" w:rsidRPr="00DC784C">
        <w:rPr>
          <w:rFonts w:eastAsia="Times New Roman" w:cs="Times New Roman"/>
          <w:szCs w:val="20"/>
          <w:lang w:val="en-GB"/>
        </w:rPr>
        <w:t>LS reply on Rx beam selection for RRM measurements</w:t>
      </w:r>
      <w:r w:rsidR="004511F7">
        <w:rPr>
          <w:rFonts w:eastAsia="Times New Roman" w:cs="Times New Roman"/>
          <w:szCs w:val="20"/>
          <w:lang w:val="en-GB"/>
        </w:rPr>
        <w:t xml:space="preserve">, </w:t>
      </w:r>
      <w:r w:rsidR="004511F7" w:rsidRPr="00DC784C">
        <w:rPr>
          <w:rFonts w:eastAsia="Times New Roman" w:cs="Times New Roman"/>
          <w:szCs w:val="20"/>
          <w:lang w:val="en-GB"/>
        </w:rPr>
        <w:t>Nokia, Nokia Shanghai Bell</w:t>
      </w:r>
    </w:p>
    <w:p w14:paraId="5179F61F" w14:textId="3A15F89E" w:rsidR="004511F7" w:rsidRDefault="004511F7" w:rsidP="004511F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Calibri" w:cs="Times New Roman"/>
          <w:szCs w:val="20"/>
        </w:rPr>
        <w:t xml:space="preserve">R4-1809077, </w:t>
      </w:r>
      <w:r w:rsidRPr="00AA4CE6">
        <w:rPr>
          <w:rFonts w:eastAsia="Calibri" w:cs="Times New Roman"/>
          <w:bCs/>
          <w:szCs w:val="20"/>
          <w:lang w:val="en-GB"/>
        </w:rPr>
        <w:t>Rx beam selection for RRM measurements</w:t>
      </w:r>
      <w:r>
        <w:rPr>
          <w:rFonts w:eastAsia="Times New Roman" w:cs="Times New Roman"/>
          <w:szCs w:val="20"/>
          <w:lang w:val="en-GB"/>
        </w:rPr>
        <w:t xml:space="preserve">, </w:t>
      </w:r>
      <w:r w:rsidRPr="00DC784C">
        <w:rPr>
          <w:rFonts w:eastAsia="Times New Roman" w:cs="Times New Roman"/>
          <w:szCs w:val="20"/>
          <w:lang w:val="en-GB"/>
        </w:rPr>
        <w:t>Nokia, Nokia Shanghai Bell</w:t>
      </w:r>
    </w:p>
    <w:p w14:paraId="77EF86F5" w14:textId="182EE649" w:rsidR="009D05E6" w:rsidRDefault="009D05E6" w:rsidP="004511F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D05E6">
        <w:rPr>
          <w:rFonts w:eastAsia="Times New Roman" w:cs="Times New Roman"/>
          <w:szCs w:val="20"/>
        </w:rPr>
        <w:t>R4-1810661</w:t>
      </w:r>
      <w:r>
        <w:rPr>
          <w:rFonts w:eastAsia="Times New Roman" w:cs="Times New Roman"/>
          <w:szCs w:val="20"/>
        </w:rPr>
        <w:t xml:space="preserve">, </w:t>
      </w:r>
      <w:r w:rsidRPr="009D05E6">
        <w:rPr>
          <w:rFonts w:eastAsia="Times New Roman" w:cs="Times New Roman"/>
          <w:szCs w:val="20"/>
        </w:rPr>
        <w:t>Discussion on Rx beam selection for RRM measurements</w:t>
      </w:r>
      <w:r>
        <w:rPr>
          <w:rFonts w:eastAsia="Times New Roman" w:cs="Times New Roman"/>
          <w:szCs w:val="20"/>
        </w:rPr>
        <w:t xml:space="preserve">, </w:t>
      </w:r>
      <w:r w:rsidRPr="009D05E6">
        <w:rPr>
          <w:rFonts w:eastAsia="Times New Roman" w:cs="Times New Roman"/>
          <w:szCs w:val="20"/>
        </w:rPr>
        <w:t>Huawei, Hisilicon</w:t>
      </w:r>
    </w:p>
    <w:p w14:paraId="32C7E7C4" w14:textId="1CF9E6BF" w:rsidR="009D05E6" w:rsidRDefault="009D05E6" w:rsidP="009D05E6">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R4-1811306, </w:t>
      </w:r>
      <w:r w:rsidRPr="009D05E6">
        <w:rPr>
          <w:rFonts w:eastAsia="Times New Roman" w:cs="Times New Roman"/>
          <w:szCs w:val="20"/>
          <w:lang w:val="en-GB"/>
        </w:rPr>
        <w:t>Rx beam selection for RRM measurements</w:t>
      </w:r>
      <w:r>
        <w:rPr>
          <w:rFonts w:eastAsia="Times New Roman" w:cs="Times New Roman"/>
          <w:szCs w:val="20"/>
          <w:lang w:val="en-GB"/>
        </w:rPr>
        <w:t xml:space="preserve">, </w:t>
      </w:r>
      <w:r w:rsidRPr="009D05E6">
        <w:rPr>
          <w:rFonts w:eastAsia="Times New Roman" w:cs="Times New Roman"/>
          <w:szCs w:val="20"/>
          <w:lang w:val="en-GB"/>
        </w:rPr>
        <w:t>Nokia, Nokia Shanghai Bell</w:t>
      </w:r>
    </w:p>
    <w:p w14:paraId="11D90686" w14:textId="6592D752" w:rsidR="009D05E6" w:rsidRPr="00F701C6" w:rsidRDefault="009D05E6" w:rsidP="009D05E6">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Calibri" w:cs="Times New Roman"/>
          <w:szCs w:val="20"/>
          <w:lang w:val="en-GB"/>
        </w:rPr>
        <w:t xml:space="preserve">R4-1811418, </w:t>
      </w:r>
      <w:r w:rsidRPr="009D05E6">
        <w:rPr>
          <w:rFonts w:eastAsia="Calibri" w:cs="Times New Roman"/>
          <w:szCs w:val="20"/>
          <w:lang w:val="en-GB"/>
        </w:rPr>
        <w:t>WF on Rx beam selection for RRM measurements</w:t>
      </w:r>
      <w:r>
        <w:rPr>
          <w:rFonts w:eastAsia="Calibri" w:cs="Times New Roman"/>
          <w:szCs w:val="20"/>
          <w:lang w:val="en-GB"/>
        </w:rPr>
        <w:t xml:space="preserve">, </w:t>
      </w:r>
      <w:r w:rsidRPr="009D05E6">
        <w:rPr>
          <w:rFonts w:eastAsia="Calibri" w:cs="Times New Roman"/>
          <w:szCs w:val="20"/>
        </w:rPr>
        <w:t>Nokia, Nokia Shanghai Bell</w:t>
      </w:r>
    </w:p>
    <w:p w14:paraId="4D5B56E8" w14:textId="1E827E72" w:rsidR="0018417F" w:rsidRPr="00F701C6" w:rsidRDefault="0018417F" w:rsidP="0018417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18417F">
        <w:rPr>
          <w:rFonts w:eastAsia="Times New Roman" w:cs="Times New Roman"/>
          <w:szCs w:val="20"/>
          <w:lang w:val="en-GB"/>
        </w:rPr>
        <w:t>R4-1813138</w:t>
      </w:r>
      <w:r>
        <w:rPr>
          <w:rFonts w:eastAsia="Times New Roman" w:cs="Times New Roman"/>
          <w:szCs w:val="20"/>
          <w:lang w:val="en-GB"/>
        </w:rPr>
        <w:t xml:space="preserve">, </w:t>
      </w:r>
      <w:r w:rsidRPr="00350503">
        <w:rPr>
          <w:rFonts w:cs="Arial"/>
          <w:szCs w:val="24"/>
          <w:lang w:eastAsia="fi-FI"/>
        </w:rPr>
        <w:t>Draft CR on UE spherical measurement coverage</w:t>
      </w:r>
      <w:r>
        <w:rPr>
          <w:rFonts w:cs="Arial"/>
          <w:szCs w:val="24"/>
          <w:lang w:eastAsia="fi-FI"/>
        </w:rPr>
        <w:t xml:space="preserve">, </w:t>
      </w:r>
      <w:r w:rsidRPr="0018417F">
        <w:rPr>
          <w:rFonts w:cs="Arial"/>
          <w:szCs w:val="24"/>
          <w:lang w:eastAsia="fi-FI"/>
        </w:rPr>
        <w:t>Nokia, Nokia Shanghai Bell</w:t>
      </w:r>
    </w:p>
    <w:p w14:paraId="0F39A61F" w14:textId="10B74AB0" w:rsidR="000633F2" w:rsidRPr="00F701C6" w:rsidRDefault="000633F2" w:rsidP="000633F2">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633F2">
        <w:rPr>
          <w:rFonts w:eastAsia="Times New Roman" w:cs="Times New Roman"/>
          <w:szCs w:val="20"/>
          <w:lang w:val="en-GB"/>
        </w:rPr>
        <w:t>R4-1813139</w:t>
      </w:r>
      <w:r>
        <w:rPr>
          <w:rFonts w:eastAsia="Times New Roman" w:cs="Times New Roman"/>
          <w:szCs w:val="20"/>
          <w:lang w:val="en-GB"/>
        </w:rPr>
        <w:t xml:space="preserve">, </w:t>
      </w:r>
      <w:r w:rsidRPr="00162B47">
        <w:rPr>
          <w:rFonts w:cs="Arial"/>
          <w:szCs w:val="24"/>
          <w:lang w:eastAsia="fi-FI"/>
        </w:rPr>
        <w:t>Draft CR on UE Rx beam selection and measurement averaging</w:t>
      </w:r>
      <w:r>
        <w:rPr>
          <w:rFonts w:cs="Arial"/>
          <w:szCs w:val="24"/>
          <w:lang w:eastAsia="fi-FI"/>
        </w:rPr>
        <w:t xml:space="preserve">, </w:t>
      </w:r>
      <w:r w:rsidRPr="00500159">
        <w:rPr>
          <w:noProof/>
        </w:rPr>
        <w:t xml:space="preserve">Nokia, </w:t>
      </w:r>
      <w:r>
        <w:rPr>
          <w:noProof/>
        </w:rPr>
        <w:t>Nokia</w:t>
      </w:r>
      <w:r w:rsidRPr="00500159">
        <w:rPr>
          <w:noProof/>
        </w:rPr>
        <w:t xml:space="preserve"> Shanghai Bel</w:t>
      </w:r>
      <w:r>
        <w:rPr>
          <w:noProof/>
        </w:rPr>
        <w:t>l</w:t>
      </w:r>
    </w:p>
    <w:p w14:paraId="62B8E933" w14:textId="611E79AB" w:rsidR="00F701C6" w:rsidRPr="00296549" w:rsidRDefault="00F701C6" w:rsidP="00F701C6">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701C6">
        <w:rPr>
          <w:rFonts w:eastAsia="Times New Roman" w:cs="Times New Roman"/>
          <w:szCs w:val="20"/>
          <w:lang w:val="en-GB"/>
        </w:rPr>
        <w:lastRenderedPageBreak/>
        <w:t>R4-1813137</w:t>
      </w:r>
      <w:r>
        <w:rPr>
          <w:rFonts w:eastAsia="Times New Roman" w:cs="Times New Roman"/>
          <w:szCs w:val="20"/>
          <w:lang w:val="en-GB"/>
        </w:rPr>
        <w:t xml:space="preserve">, </w:t>
      </w:r>
      <w:r w:rsidRPr="00F701C6">
        <w:rPr>
          <w:rFonts w:eastAsia="Times New Roman" w:cs="Times New Roman"/>
          <w:szCs w:val="20"/>
          <w:lang w:val="en-GB"/>
        </w:rPr>
        <w:t>[draft] LS reply on Rx beam selection for RRM measurements</w:t>
      </w:r>
      <w:r>
        <w:rPr>
          <w:rFonts w:eastAsia="Times New Roman" w:cs="Times New Roman"/>
          <w:szCs w:val="20"/>
          <w:lang w:val="en-GB"/>
        </w:rPr>
        <w:t xml:space="preserve">, </w:t>
      </w:r>
      <w:r w:rsidRPr="00500159">
        <w:rPr>
          <w:noProof/>
        </w:rPr>
        <w:t xml:space="preserve">Nokia, </w:t>
      </w:r>
      <w:r>
        <w:rPr>
          <w:noProof/>
        </w:rPr>
        <w:t>Nokia</w:t>
      </w:r>
      <w:r w:rsidRPr="00500159">
        <w:rPr>
          <w:noProof/>
        </w:rPr>
        <w:t xml:space="preserve"> Shanghai Bel</w:t>
      </w:r>
      <w:r>
        <w:rPr>
          <w:noProof/>
        </w:rPr>
        <w:t>l</w:t>
      </w:r>
    </w:p>
    <w:p w14:paraId="692E8C8E" w14:textId="7E2221E8" w:rsidR="00972E8C" w:rsidRPr="00296549" w:rsidRDefault="00972E8C" w:rsidP="00F701C6">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t>R4-1815432</w:t>
      </w:r>
      <w:r>
        <w:t xml:space="preserve">, </w:t>
      </w:r>
      <w:r>
        <w:t>Draft CR on UE spherical measurement coverage</w:t>
      </w:r>
      <w:r>
        <w:t xml:space="preserve">, </w:t>
      </w:r>
      <w:r w:rsidRPr="00500159">
        <w:rPr>
          <w:noProof/>
        </w:rPr>
        <w:t xml:space="preserve">Nokia, </w:t>
      </w:r>
      <w:r>
        <w:rPr>
          <w:noProof/>
        </w:rPr>
        <w:t>Nokia</w:t>
      </w:r>
      <w:r w:rsidRPr="00500159">
        <w:rPr>
          <w:noProof/>
        </w:rPr>
        <w:t xml:space="preserve"> Shanghai Bel</w:t>
      </w:r>
      <w:r>
        <w:rPr>
          <w:noProof/>
        </w:rPr>
        <w:t>l</w:t>
      </w:r>
    </w:p>
    <w:p w14:paraId="7E7BC680" w14:textId="126229D5" w:rsidR="006741F9" w:rsidRPr="003253A8" w:rsidRDefault="006741F9" w:rsidP="00F701C6">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t>R4-1815431</w:t>
      </w:r>
      <w:r>
        <w:rPr>
          <w:noProof/>
        </w:rPr>
        <w:t xml:space="preserve">, </w:t>
      </w:r>
      <w:r>
        <w:t xml:space="preserve">Draft CR on UE measurement averaging, </w:t>
      </w:r>
      <w:r w:rsidRPr="00500159">
        <w:rPr>
          <w:noProof/>
        </w:rPr>
        <w:t xml:space="preserve">Nokia, </w:t>
      </w:r>
      <w:r>
        <w:rPr>
          <w:noProof/>
        </w:rPr>
        <w:t>Nokia</w:t>
      </w:r>
      <w:r w:rsidRPr="00500159">
        <w:rPr>
          <w:noProof/>
        </w:rPr>
        <w:t xml:space="preserve"> Shanghai Bel</w:t>
      </w:r>
      <w:r>
        <w:rPr>
          <w:noProof/>
        </w:rPr>
        <w:t>l</w:t>
      </w:r>
    </w:p>
    <w:p w14:paraId="4EE3D130" w14:textId="77777777" w:rsidR="003B659E" w:rsidRDefault="003B659E" w:rsidP="00841BCD">
      <w:pPr>
        <w:ind w:right="-22"/>
        <w:rPr>
          <w:lang w:val="en-GB"/>
        </w:rPr>
      </w:pPr>
    </w:p>
    <w:p w14:paraId="14DCF4AF"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C2857" w14:textId="77777777" w:rsidR="00FB09A1" w:rsidRDefault="00FB09A1" w:rsidP="00001C9B">
      <w:pPr>
        <w:spacing w:after="0" w:line="240" w:lineRule="auto"/>
      </w:pPr>
      <w:r>
        <w:separator/>
      </w:r>
    </w:p>
  </w:endnote>
  <w:endnote w:type="continuationSeparator" w:id="0">
    <w:p w14:paraId="6C2D50D5" w14:textId="77777777" w:rsidR="00FB09A1" w:rsidRDefault="00FB09A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28091" w14:textId="77777777" w:rsidR="00FB09A1" w:rsidRDefault="00FB09A1" w:rsidP="00001C9B">
      <w:pPr>
        <w:spacing w:after="0" w:line="240" w:lineRule="auto"/>
      </w:pPr>
      <w:r>
        <w:separator/>
      </w:r>
    </w:p>
  </w:footnote>
  <w:footnote w:type="continuationSeparator" w:id="0">
    <w:p w14:paraId="349170E1" w14:textId="77777777" w:rsidR="00FB09A1" w:rsidRDefault="00FB09A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A1C44"/>
    <w:multiLevelType w:val="hybridMultilevel"/>
    <w:tmpl w:val="1D468BBA"/>
    <w:lvl w:ilvl="0" w:tplc="D4020EE2">
      <w:start w:val="1"/>
      <w:numFmt w:val="bullet"/>
      <w:lvlText w:val="•"/>
      <w:lvlJc w:val="left"/>
      <w:pPr>
        <w:tabs>
          <w:tab w:val="num" w:pos="720"/>
        </w:tabs>
        <w:ind w:left="720" w:hanging="360"/>
      </w:pPr>
      <w:rPr>
        <w:rFonts w:ascii="Arial" w:hAnsi="Arial" w:hint="default"/>
      </w:rPr>
    </w:lvl>
    <w:lvl w:ilvl="1" w:tplc="531AA13C">
      <w:start w:val="1"/>
      <w:numFmt w:val="bullet"/>
      <w:lvlText w:val="•"/>
      <w:lvlJc w:val="left"/>
      <w:pPr>
        <w:tabs>
          <w:tab w:val="num" w:pos="1440"/>
        </w:tabs>
        <w:ind w:left="1440" w:hanging="360"/>
      </w:pPr>
      <w:rPr>
        <w:rFonts w:ascii="Arial" w:hAnsi="Arial" w:hint="default"/>
      </w:rPr>
    </w:lvl>
    <w:lvl w:ilvl="2" w:tplc="1280301E">
      <w:numFmt w:val="bullet"/>
      <w:lvlText w:val="•"/>
      <w:lvlJc w:val="left"/>
      <w:pPr>
        <w:tabs>
          <w:tab w:val="num" w:pos="2160"/>
        </w:tabs>
        <w:ind w:left="2160" w:hanging="360"/>
      </w:pPr>
      <w:rPr>
        <w:rFonts w:ascii="Arial" w:hAnsi="Arial" w:hint="default"/>
      </w:rPr>
    </w:lvl>
    <w:lvl w:ilvl="3" w:tplc="44086744" w:tentative="1">
      <w:start w:val="1"/>
      <w:numFmt w:val="bullet"/>
      <w:lvlText w:val="•"/>
      <w:lvlJc w:val="left"/>
      <w:pPr>
        <w:tabs>
          <w:tab w:val="num" w:pos="2880"/>
        </w:tabs>
        <w:ind w:left="2880" w:hanging="360"/>
      </w:pPr>
      <w:rPr>
        <w:rFonts w:ascii="Arial" w:hAnsi="Arial" w:hint="default"/>
      </w:rPr>
    </w:lvl>
    <w:lvl w:ilvl="4" w:tplc="2B18BBF8" w:tentative="1">
      <w:start w:val="1"/>
      <w:numFmt w:val="bullet"/>
      <w:lvlText w:val="•"/>
      <w:lvlJc w:val="left"/>
      <w:pPr>
        <w:tabs>
          <w:tab w:val="num" w:pos="3600"/>
        </w:tabs>
        <w:ind w:left="3600" w:hanging="360"/>
      </w:pPr>
      <w:rPr>
        <w:rFonts w:ascii="Arial" w:hAnsi="Arial" w:hint="default"/>
      </w:rPr>
    </w:lvl>
    <w:lvl w:ilvl="5" w:tplc="A1FE2C68" w:tentative="1">
      <w:start w:val="1"/>
      <w:numFmt w:val="bullet"/>
      <w:lvlText w:val="•"/>
      <w:lvlJc w:val="left"/>
      <w:pPr>
        <w:tabs>
          <w:tab w:val="num" w:pos="4320"/>
        </w:tabs>
        <w:ind w:left="4320" w:hanging="360"/>
      </w:pPr>
      <w:rPr>
        <w:rFonts w:ascii="Arial" w:hAnsi="Arial" w:hint="default"/>
      </w:rPr>
    </w:lvl>
    <w:lvl w:ilvl="6" w:tplc="F048C3C6" w:tentative="1">
      <w:start w:val="1"/>
      <w:numFmt w:val="bullet"/>
      <w:lvlText w:val="•"/>
      <w:lvlJc w:val="left"/>
      <w:pPr>
        <w:tabs>
          <w:tab w:val="num" w:pos="5040"/>
        </w:tabs>
        <w:ind w:left="5040" w:hanging="360"/>
      </w:pPr>
      <w:rPr>
        <w:rFonts w:ascii="Arial" w:hAnsi="Arial" w:hint="default"/>
      </w:rPr>
    </w:lvl>
    <w:lvl w:ilvl="7" w:tplc="1C94AD08" w:tentative="1">
      <w:start w:val="1"/>
      <w:numFmt w:val="bullet"/>
      <w:lvlText w:val="•"/>
      <w:lvlJc w:val="left"/>
      <w:pPr>
        <w:tabs>
          <w:tab w:val="num" w:pos="5760"/>
        </w:tabs>
        <w:ind w:left="5760" w:hanging="360"/>
      </w:pPr>
      <w:rPr>
        <w:rFonts w:ascii="Arial" w:hAnsi="Arial" w:hint="default"/>
      </w:rPr>
    </w:lvl>
    <w:lvl w:ilvl="8" w:tplc="946EC2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41191D"/>
    <w:multiLevelType w:val="hybridMultilevel"/>
    <w:tmpl w:val="5BE6DC8A"/>
    <w:lvl w:ilvl="0" w:tplc="56845D0E">
      <w:start w:val="1"/>
      <w:numFmt w:val="bullet"/>
      <w:lvlText w:val="•"/>
      <w:lvlJc w:val="left"/>
      <w:pPr>
        <w:tabs>
          <w:tab w:val="num" w:pos="720"/>
        </w:tabs>
        <w:ind w:left="720" w:hanging="360"/>
      </w:pPr>
      <w:rPr>
        <w:rFonts w:ascii="Arial" w:hAnsi="Arial" w:hint="default"/>
      </w:rPr>
    </w:lvl>
    <w:lvl w:ilvl="1" w:tplc="7542F470">
      <w:start w:val="1"/>
      <w:numFmt w:val="bullet"/>
      <w:lvlText w:val="•"/>
      <w:lvlJc w:val="left"/>
      <w:pPr>
        <w:tabs>
          <w:tab w:val="num" w:pos="1440"/>
        </w:tabs>
        <w:ind w:left="1440" w:hanging="360"/>
      </w:pPr>
      <w:rPr>
        <w:rFonts w:ascii="Arial" w:hAnsi="Arial" w:hint="default"/>
      </w:rPr>
    </w:lvl>
    <w:lvl w:ilvl="2" w:tplc="24DA2F08">
      <w:start w:val="1"/>
      <w:numFmt w:val="bullet"/>
      <w:lvlText w:val="•"/>
      <w:lvlJc w:val="left"/>
      <w:pPr>
        <w:tabs>
          <w:tab w:val="num" w:pos="2160"/>
        </w:tabs>
        <w:ind w:left="2160" w:hanging="360"/>
      </w:pPr>
      <w:rPr>
        <w:rFonts w:ascii="Arial" w:hAnsi="Arial" w:hint="default"/>
      </w:rPr>
    </w:lvl>
    <w:lvl w:ilvl="3" w:tplc="A7B42916" w:tentative="1">
      <w:start w:val="1"/>
      <w:numFmt w:val="bullet"/>
      <w:lvlText w:val="•"/>
      <w:lvlJc w:val="left"/>
      <w:pPr>
        <w:tabs>
          <w:tab w:val="num" w:pos="2880"/>
        </w:tabs>
        <w:ind w:left="2880" w:hanging="360"/>
      </w:pPr>
      <w:rPr>
        <w:rFonts w:ascii="Arial" w:hAnsi="Arial" w:hint="default"/>
      </w:rPr>
    </w:lvl>
    <w:lvl w:ilvl="4" w:tplc="8BC23C94" w:tentative="1">
      <w:start w:val="1"/>
      <w:numFmt w:val="bullet"/>
      <w:lvlText w:val="•"/>
      <w:lvlJc w:val="left"/>
      <w:pPr>
        <w:tabs>
          <w:tab w:val="num" w:pos="3600"/>
        </w:tabs>
        <w:ind w:left="3600" w:hanging="360"/>
      </w:pPr>
      <w:rPr>
        <w:rFonts w:ascii="Arial" w:hAnsi="Arial" w:hint="default"/>
      </w:rPr>
    </w:lvl>
    <w:lvl w:ilvl="5" w:tplc="6A28F3AC" w:tentative="1">
      <w:start w:val="1"/>
      <w:numFmt w:val="bullet"/>
      <w:lvlText w:val="•"/>
      <w:lvlJc w:val="left"/>
      <w:pPr>
        <w:tabs>
          <w:tab w:val="num" w:pos="4320"/>
        </w:tabs>
        <w:ind w:left="4320" w:hanging="360"/>
      </w:pPr>
      <w:rPr>
        <w:rFonts w:ascii="Arial" w:hAnsi="Arial" w:hint="default"/>
      </w:rPr>
    </w:lvl>
    <w:lvl w:ilvl="6" w:tplc="A0B007E6" w:tentative="1">
      <w:start w:val="1"/>
      <w:numFmt w:val="bullet"/>
      <w:lvlText w:val="•"/>
      <w:lvlJc w:val="left"/>
      <w:pPr>
        <w:tabs>
          <w:tab w:val="num" w:pos="5040"/>
        </w:tabs>
        <w:ind w:left="5040" w:hanging="360"/>
      </w:pPr>
      <w:rPr>
        <w:rFonts w:ascii="Arial" w:hAnsi="Arial" w:hint="default"/>
      </w:rPr>
    </w:lvl>
    <w:lvl w:ilvl="7" w:tplc="5BF43C88" w:tentative="1">
      <w:start w:val="1"/>
      <w:numFmt w:val="bullet"/>
      <w:lvlText w:val="•"/>
      <w:lvlJc w:val="left"/>
      <w:pPr>
        <w:tabs>
          <w:tab w:val="num" w:pos="5760"/>
        </w:tabs>
        <w:ind w:left="5760" w:hanging="360"/>
      </w:pPr>
      <w:rPr>
        <w:rFonts w:ascii="Arial" w:hAnsi="Arial" w:hint="default"/>
      </w:rPr>
    </w:lvl>
    <w:lvl w:ilvl="8" w:tplc="808E60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B622C9"/>
    <w:multiLevelType w:val="hybridMultilevel"/>
    <w:tmpl w:val="3E54A4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5E01CE"/>
    <w:multiLevelType w:val="hybridMultilevel"/>
    <w:tmpl w:val="ED2E813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56F76"/>
    <w:multiLevelType w:val="hybridMultilevel"/>
    <w:tmpl w:val="9342EDFC"/>
    <w:lvl w:ilvl="0" w:tplc="89420ACE">
      <w:start w:val="1"/>
      <w:numFmt w:val="bullet"/>
      <w:lvlText w:val="•"/>
      <w:lvlJc w:val="left"/>
      <w:pPr>
        <w:tabs>
          <w:tab w:val="num" w:pos="720"/>
        </w:tabs>
        <w:ind w:left="720" w:hanging="360"/>
      </w:pPr>
      <w:rPr>
        <w:rFonts w:ascii="Arial" w:hAnsi="Arial" w:hint="default"/>
      </w:rPr>
    </w:lvl>
    <w:lvl w:ilvl="1" w:tplc="C5CE1000" w:tentative="1">
      <w:start w:val="1"/>
      <w:numFmt w:val="bullet"/>
      <w:lvlText w:val="•"/>
      <w:lvlJc w:val="left"/>
      <w:pPr>
        <w:tabs>
          <w:tab w:val="num" w:pos="1440"/>
        </w:tabs>
        <w:ind w:left="1440" w:hanging="360"/>
      </w:pPr>
      <w:rPr>
        <w:rFonts w:ascii="Arial" w:hAnsi="Arial" w:hint="default"/>
      </w:rPr>
    </w:lvl>
    <w:lvl w:ilvl="2" w:tplc="42284D46">
      <w:start w:val="1"/>
      <w:numFmt w:val="bullet"/>
      <w:lvlText w:val="•"/>
      <w:lvlJc w:val="left"/>
      <w:pPr>
        <w:tabs>
          <w:tab w:val="num" w:pos="2160"/>
        </w:tabs>
        <w:ind w:left="2160" w:hanging="360"/>
      </w:pPr>
      <w:rPr>
        <w:rFonts w:ascii="Arial" w:hAnsi="Arial" w:hint="default"/>
      </w:rPr>
    </w:lvl>
    <w:lvl w:ilvl="3" w:tplc="FECEC6FA">
      <w:numFmt w:val="bullet"/>
      <w:lvlText w:val="•"/>
      <w:lvlJc w:val="left"/>
      <w:pPr>
        <w:tabs>
          <w:tab w:val="num" w:pos="2880"/>
        </w:tabs>
        <w:ind w:left="2880" w:hanging="360"/>
      </w:pPr>
      <w:rPr>
        <w:rFonts w:ascii="Arial" w:hAnsi="Arial" w:hint="default"/>
      </w:rPr>
    </w:lvl>
    <w:lvl w:ilvl="4" w:tplc="028CFD94" w:tentative="1">
      <w:start w:val="1"/>
      <w:numFmt w:val="bullet"/>
      <w:lvlText w:val="•"/>
      <w:lvlJc w:val="left"/>
      <w:pPr>
        <w:tabs>
          <w:tab w:val="num" w:pos="3600"/>
        </w:tabs>
        <w:ind w:left="3600" w:hanging="360"/>
      </w:pPr>
      <w:rPr>
        <w:rFonts w:ascii="Arial" w:hAnsi="Arial" w:hint="default"/>
      </w:rPr>
    </w:lvl>
    <w:lvl w:ilvl="5" w:tplc="DA2EADA0" w:tentative="1">
      <w:start w:val="1"/>
      <w:numFmt w:val="bullet"/>
      <w:lvlText w:val="•"/>
      <w:lvlJc w:val="left"/>
      <w:pPr>
        <w:tabs>
          <w:tab w:val="num" w:pos="4320"/>
        </w:tabs>
        <w:ind w:left="4320" w:hanging="360"/>
      </w:pPr>
      <w:rPr>
        <w:rFonts w:ascii="Arial" w:hAnsi="Arial" w:hint="default"/>
      </w:rPr>
    </w:lvl>
    <w:lvl w:ilvl="6" w:tplc="89E0FA90" w:tentative="1">
      <w:start w:val="1"/>
      <w:numFmt w:val="bullet"/>
      <w:lvlText w:val="•"/>
      <w:lvlJc w:val="left"/>
      <w:pPr>
        <w:tabs>
          <w:tab w:val="num" w:pos="5040"/>
        </w:tabs>
        <w:ind w:left="5040" w:hanging="360"/>
      </w:pPr>
      <w:rPr>
        <w:rFonts w:ascii="Arial" w:hAnsi="Arial" w:hint="default"/>
      </w:rPr>
    </w:lvl>
    <w:lvl w:ilvl="7" w:tplc="2FD2F4EC" w:tentative="1">
      <w:start w:val="1"/>
      <w:numFmt w:val="bullet"/>
      <w:lvlText w:val="•"/>
      <w:lvlJc w:val="left"/>
      <w:pPr>
        <w:tabs>
          <w:tab w:val="num" w:pos="5760"/>
        </w:tabs>
        <w:ind w:left="5760" w:hanging="360"/>
      </w:pPr>
      <w:rPr>
        <w:rFonts w:ascii="Arial" w:hAnsi="Arial" w:hint="default"/>
      </w:rPr>
    </w:lvl>
    <w:lvl w:ilvl="8" w:tplc="C79C65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3D7CDF"/>
    <w:multiLevelType w:val="hybridMultilevel"/>
    <w:tmpl w:val="41D87D00"/>
    <w:lvl w:ilvl="0" w:tplc="AB8217E6">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E0238CF"/>
    <w:multiLevelType w:val="hybridMultilevel"/>
    <w:tmpl w:val="3FD88FC2"/>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09F11BD"/>
    <w:multiLevelType w:val="hybridMultilevel"/>
    <w:tmpl w:val="0BF0387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6384F9E"/>
    <w:multiLevelType w:val="hybridMultilevel"/>
    <w:tmpl w:val="404880B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980321B"/>
    <w:multiLevelType w:val="hybridMultilevel"/>
    <w:tmpl w:val="F0626E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CF1189B"/>
    <w:multiLevelType w:val="hybridMultilevel"/>
    <w:tmpl w:val="A3DCA8BC"/>
    <w:lvl w:ilvl="0" w:tplc="C8480B08">
      <w:numFmt w:val="bullet"/>
      <w:lvlText w:val=""/>
      <w:lvlJc w:val="left"/>
      <w:pPr>
        <w:ind w:left="1080" w:hanging="72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251E75"/>
    <w:multiLevelType w:val="hybridMultilevel"/>
    <w:tmpl w:val="586ED362"/>
    <w:lvl w:ilvl="0" w:tplc="75B63A42">
      <w:start w:val="1"/>
      <w:numFmt w:val="decimal"/>
      <w:lvlText w:val="%1)"/>
      <w:lvlJc w:val="left"/>
      <w:pPr>
        <w:ind w:left="1080" w:hanging="360"/>
      </w:pPr>
      <w:rPr>
        <w:rFonts w:hint="default"/>
      </w:rPr>
    </w:lvl>
    <w:lvl w:ilvl="1" w:tplc="040B0019">
      <w:start w:val="1"/>
      <w:numFmt w:val="lowerLetter"/>
      <w:lvlText w:val="%2."/>
      <w:lvlJc w:val="left"/>
      <w:pPr>
        <w:ind w:left="1800" w:hanging="360"/>
      </w:pPr>
    </w:lvl>
    <w:lvl w:ilvl="2" w:tplc="040B001B">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A6A80048"/>
    <w:lvl w:ilvl="0" w:tplc="BF30363A">
      <w:start w:val="1"/>
      <w:numFmt w:val="decimal"/>
      <w:pStyle w:val="RAN4Observation"/>
      <w:suff w:val="space"/>
      <w:lvlText w:val="Observation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3764495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7C0448"/>
    <w:multiLevelType w:val="hybridMultilevel"/>
    <w:tmpl w:val="EF0AE3F2"/>
    <w:lvl w:ilvl="0" w:tplc="446E9552">
      <w:start w:val="1"/>
      <w:numFmt w:val="bullet"/>
      <w:lvlText w:val="•"/>
      <w:lvlJc w:val="left"/>
      <w:pPr>
        <w:tabs>
          <w:tab w:val="num" w:pos="720"/>
        </w:tabs>
        <w:ind w:left="720" w:hanging="360"/>
      </w:pPr>
      <w:rPr>
        <w:rFonts w:ascii="Arial" w:hAnsi="Arial" w:hint="default"/>
      </w:rPr>
    </w:lvl>
    <w:lvl w:ilvl="1" w:tplc="F51E364C">
      <w:start w:val="1"/>
      <w:numFmt w:val="bullet"/>
      <w:lvlText w:val="•"/>
      <w:lvlJc w:val="left"/>
      <w:pPr>
        <w:tabs>
          <w:tab w:val="num" w:pos="1440"/>
        </w:tabs>
        <w:ind w:left="1440" w:hanging="360"/>
      </w:pPr>
      <w:rPr>
        <w:rFonts w:ascii="Arial" w:hAnsi="Arial" w:hint="default"/>
      </w:rPr>
    </w:lvl>
    <w:lvl w:ilvl="2" w:tplc="7C763F54" w:tentative="1">
      <w:start w:val="1"/>
      <w:numFmt w:val="bullet"/>
      <w:lvlText w:val="•"/>
      <w:lvlJc w:val="left"/>
      <w:pPr>
        <w:tabs>
          <w:tab w:val="num" w:pos="2160"/>
        </w:tabs>
        <w:ind w:left="2160" w:hanging="360"/>
      </w:pPr>
      <w:rPr>
        <w:rFonts w:ascii="Arial" w:hAnsi="Arial" w:hint="default"/>
      </w:rPr>
    </w:lvl>
    <w:lvl w:ilvl="3" w:tplc="F026A23A" w:tentative="1">
      <w:start w:val="1"/>
      <w:numFmt w:val="bullet"/>
      <w:lvlText w:val="•"/>
      <w:lvlJc w:val="left"/>
      <w:pPr>
        <w:tabs>
          <w:tab w:val="num" w:pos="2880"/>
        </w:tabs>
        <w:ind w:left="2880" w:hanging="360"/>
      </w:pPr>
      <w:rPr>
        <w:rFonts w:ascii="Arial" w:hAnsi="Arial" w:hint="default"/>
      </w:rPr>
    </w:lvl>
    <w:lvl w:ilvl="4" w:tplc="235CF28E" w:tentative="1">
      <w:start w:val="1"/>
      <w:numFmt w:val="bullet"/>
      <w:lvlText w:val="•"/>
      <w:lvlJc w:val="left"/>
      <w:pPr>
        <w:tabs>
          <w:tab w:val="num" w:pos="3600"/>
        </w:tabs>
        <w:ind w:left="3600" w:hanging="360"/>
      </w:pPr>
      <w:rPr>
        <w:rFonts w:ascii="Arial" w:hAnsi="Arial" w:hint="default"/>
      </w:rPr>
    </w:lvl>
    <w:lvl w:ilvl="5" w:tplc="B0D0A1D0" w:tentative="1">
      <w:start w:val="1"/>
      <w:numFmt w:val="bullet"/>
      <w:lvlText w:val="•"/>
      <w:lvlJc w:val="left"/>
      <w:pPr>
        <w:tabs>
          <w:tab w:val="num" w:pos="4320"/>
        </w:tabs>
        <w:ind w:left="4320" w:hanging="360"/>
      </w:pPr>
      <w:rPr>
        <w:rFonts w:ascii="Arial" w:hAnsi="Arial" w:hint="default"/>
      </w:rPr>
    </w:lvl>
    <w:lvl w:ilvl="6" w:tplc="3E188CD4" w:tentative="1">
      <w:start w:val="1"/>
      <w:numFmt w:val="bullet"/>
      <w:lvlText w:val="•"/>
      <w:lvlJc w:val="left"/>
      <w:pPr>
        <w:tabs>
          <w:tab w:val="num" w:pos="5040"/>
        </w:tabs>
        <w:ind w:left="5040" w:hanging="360"/>
      </w:pPr>
      <w:rPr>
        <w:rFonts w:ascii="Arial" w:hAnsi="Arial" w:hint="default"/>
      </w:rPr>
    </w:lvl>
    <w:lvl w:ilvl="7" w:tplc="32CC367C" w:tentative="1">
      <w:start w:val="1"/>
      <w:numFmt w:val="bullet"/>
      <w:lvlText w:val="•"/>
      <w:lvlJc w:val="left"/>
      <w:pPr>
        <w:tabs>
          <w:tab w:val="num" w:pos="5760"/>
        </w:tabs>
        <w:ind w:left="5760" w:hanging="360"/>
      </w:pPr>
      <w:rPr>
        <w:rFonts w:ascii="Arial" w:hAnsi="Arial" w:hint="default"/>
      </w:rPr>
    </w:lvl>
    <w:lvl w:ilvl="8" w:tplc="C122B1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E5519D"/>
    <w:multiLevelType w:val="hybridMultilevel"/>
    <w:tmpl w:val="94D08EEA"/>
    <w:lvl w:ilvl="0" w:tplc="B7384FAA">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FFE526B"/>
    <w:multiLevelType w:val="hybridMultilevel"/>
    <w:tmpl w:val="18EC6716"/>
    <w:lvl w:ilvl="0" w:tplc="2C866A8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6AF135D"/>
    <w:multiLevelType w:val="hybridMultilevel"/>
    <w:tmpl w:val="245422CE"/>
    <w:lvl w:ilvl="0" w:tplc="39920878">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F06A40"/>
    <w:multiLevelType w:val="hybridMultilevel"/>
    <w:tmpl w:val="95E02ABC"/>
    <w:lvl w:ilvl="0" w:tplc="E55CC1DC">
      <w:start w:val="2"/>
      <w:numFmt w:val="bullet"/>
      <w:lvlText w:val=""/>
      <w:lvlJc w:val="left"/>
      <w:pPr>
        <w:ind w:left="720" w:hanging="360"/>
      </w:pPr>
      <w:rPr>
        <w:rFonts w:ascii="Symbol" w:eastAsia="Calibri"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9"/>
  </w:num>
  <w:num w:numId="4">
    <w:abstractNumId w:val="6"/>
  </w:num>
  <w:num w:numId="5">
    <w:abstractNumId w:val="25"/>
  </w:num>
  <w:num w:numId="6">
    <w:abstractNumId w:val="17"/>
  </w:num>
  <w:num w:numId="7">
    <w:abstractNumId w:val="18"/>
  </w:num>
  <w:num w:numId="8">
    <w:abstractNumId w:val="18"/>
    <w:lvlOverride w:ilvl="0">
      <w:startOverride w:val="1"/>
    </w:lvlOverride>
  </w:num>
  <w:num w:numId="9">
    <w:abstractNumId w:val="18"/>
    <w:lvlOverride w:ilvl="0">
      <w:startOverride w:val="1"/>
    </w:lvlOverride>
  </w:num>
  <w:num w:numId="10">
    <w:abstractNumId w:val="18"/>
    <w:lvlOverride w:ilvl="0">
      <w:startOverride w:val="1"/>
    </w:lvlOverride>
  </w:num>
  <w:num w:numId="11">
    <w:abstractNumId w:val="17"/>
    <w:lvlOverride w:ilvl="0">
      <w:startOverride w:val="1"/>
    </w:lvlOverride>
  </w:num>
  <w:num w:numId="12">
    <w:abstractNumId w:val="18"/>
    <w:lvlOverride w:ilvl="0">
      <w:startOverride w:val="1"/>
    </w:lvlOverride>
  </w:num>
  <w:num w:numId="13">
    <w:abstractNumId w:val="17"/>
  </w:num>
  <w:num w:numId="14">
    <w:abstractNumId w:val="18"/>
  </w:num>
  <w:num w:numId="15">
    <w:abstractNumId w:val="28"/>
  </w:num>
  <w:num w:numId="16">
    <w:abstractNumId w:val="4"/>
  </w:num>
  <w:num w:numId="17">
    <w:abstractNumId w:val="23"/>
  </w:num>
  <w:num w:numId="18">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5"/>
  </w:num>
  <w:num w:numId="22">
    <w:abstractNumId w:val="2"/>
  </w:num>
  <w:num w:numId="23">
    <w:abstractNumId w:val="22"/>
  </w:num>
  <w:num w:numId="24">
    <w:abstractNumId w:val="18"/>
    <w:lvlOverride w:ilvl="0">
      <w:startOverride w:val="1"/>
    </w:lvlOverride>
  </w:num>
  <w:num w:numId="25">
    <w:abstractNumId w:val="1"/>
  </w:num>
  <w:num w:numId="26">
    <w:abstractNumId w:val="27"/>
  </w:num>
  <w:num w:numId="27">
    <w:abstractNumId w:val="8"/>
  </w:num>
  <w:num w:numId="28">
    <w:abstractNumId w:val="14"/>
  </w:num>
  <w:num w:numId="29">
    <w:abstractNumId w:val="21"/>
  </w:num>
  <w:num w:numId="30">
    <w:abstractNumId w:val="12"/>
  </w:num>
  <w:num w:numId="31">
    <w:abstractNumId w:val="11"/>
  </w:num>
  <w:num w:numId="32">
    <w:abstractNumId w:val="18"/>
    <w:lvlOverride w:ilvl="0">
      <w:startOverride w:val="1"/>
    </w:lvlOverride>
  </w:num>
  <w:num w:numId="33">
    <w:abstractNumId w:val="3"/>
  </w:num>
  <w:num w:numId="34">
    <w:abstractNumId w:val="20"/>
  </w:num>
  <w:num w:numId="35">
    <w:abstractNumId w:val="24"/>
  </w:num>
  <w:num w:numId="36">
    <w:abstractNumId w:val="5"/>
  </w:num>
  <w:num w:numId="37">
    <w:abstractNumId w:val="10"/>
  </w:num>
  <w:num w:numId="38">
    <w:abstractNumId w:val="26"/>
  </w:num>
  <w:num w:numId="39">
    <w:abstractNumId w:val="18"/>
    <w:lvlOverride w:ilvl="0">
      <w:startOverride w:val="1"/>
    </w:lvlOverride>
  </w:num>
  <w:num w:numId="40">
    <w:abstractNumId w:val="17"/>
    <w:lvlOverride w:ilvl="0">
      <w:startOverride w:val="1"/>
    </w:lvlOverride>
  </w:num>
  <w:num w:numId="41">
    <w:abstractNumId w:val="13"/>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trackRevision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D1E"/>
    <w:rsid w:val="00014456"/>
    <w:rsid w:val="00021D7E"/>
    <w:rsid w:val="00052531"/>
    <w:rsid w:val="000603DA"/>
    <w:rsid w:val="000633F2"/>
    <w:rsid w:val="0008273E"/>
    <w:rsid w:val="0008612A"/>
    <w:rsid w:val="000862D8"/>
    <w:rsid w:val="000A512A"/>
    <w:rsid w:val="000B0056"/>
    <w:rsid w:val="000B22DD"/>
    <w:rsid w:val="000B697E"/>
    <w:rsid w:val="000C4814"/>
    <w:rsid w:val="000E168A"/>
    <w:rsid w:val="00103441"/>
    <w:rsid w:val="00107B0C"/>
    <w:rsid w:val="0011128E"/>
    <w:rsid w:val="001320B4"/>
    <w:rsid w:val="0013625B"/>
    <w:rsid w:val="001425C9"/>
    <w:rsid w:val="001558AD"/>
    <w:rsid w:val="001657E2"/>
    <w:rsid w:val="00165E52"/>
    <w:rsid w:val="00173124"/>
    <w:rsid w:val="001745F8"/>
    <w:rsid w:val="00176671"/>
    <w:rsid w:val="001838CF"/>
    <w:rsid w:val="0018417F"/>
    <w:rsid w:val="001A53E0"/>
    <w:rsid w:val="001C48A9"/>
    <w:rsid w:val="001D2667"/>
    <w:rsid w:val="001D5AA5"/>
    <w:rsid w:val="001E176B"/>
    <w:rsid w:val="001E30F6"/>
    <w:rsid w:val="001E3E8B"/>
    <w:rsid w:val="001F3923"/>
    <w:rsid w:val="001F393B"/>
    <w:rsid w:val="001F421E"/>
    <w:rsid w:val="002040E9"/>
    <w:rsid w:val="00213A7B"/>
    <w:rsid w:val="0021720E"/>
    <w:rsid w:val="00225BF3"/>
    <w:rsid w:val="00235F5C"/>
    <w:rsid w:val="00236E95"/>
    <w:rsid w:val="002559A4"/>
    <w:rsid w:val="00263757"/>
    <w:rsid w:val="00277B18"/>
    <w:rsid w:val="002850F4"/>
    <w:rsid w:val="002855D8"/>
    <w:rsid w:val="00287CAD"/>
    <w:rsid w:val="00296549"/>
    <w:rsid w:val="002A7903"/>
    <w:rsid w:val="002B04B5"/>
    <w:rsid w:val="002B4922"/>
    <w:rsid w:val="002C1ABC"/>
    <w:rsid w:val="002C2D19"/>
    <w:rsid w:val="002D10FA"/>
    <w:rsid w:val="002D1B79"/>
    <w:rsid w:val="002D4C55"/>
    <w:rsid w:val="002E2AFC"/>
    <w:rsid w:val="002F2000"/>
    <w:rsid w:val="00312C10"/>
    <w:rsid w:val="00322450"/>
    <w:rsid w:val="003244DF"/>
    <w:rsid w:val="003253A8"/>
    <w:rsid w:val="00344097"/>
    <w:rsid w:val="00350B22"/>
    <w:rsid w:val="003719A4"/>
    <w:rsid w:val="00373A09"/>
    <w:rsid w:val="003971B6"/>
    <w:rsid w:val="003A7309"/>
    <w:rsid w:val="003B2235"/>
    <w:rsid w:val="003B359F"/>
    <w:rsid w:val="003B659E"/>
    <w:rsid w:val="003C4AB3"/>
    <w:rsid w:val="003C5F0D"/>
    <w:rsid w:val="003D572D"/>
    <w:rsid w:val="003E0E8E"/>
    <w:rsid w:val="003E2CC2"/>
    <w:rsid w:val="003F4DF4"/>
    <w:rsid w:val="00403B92"/>
    <w:rsid w:val="004126DE"/>
    <w:rsid w:val="004135FC"/>
    <w:rsid w:val="00416E75"/>
    <w:rsid w:val="00417AA0"/>
    <w:rsid w:val="004222FB"/>
    <w:rsid w:val="0042764E"/>
    <w:rsid w:val="0043750A"/>
    <w:rsid w:val="00443F8A"/>
    <w:rsid w:val="004511F7"/>
    <w:rsid w:val="00461A61"/>
    <w:rsid w:val="004642F8"/>
    <w:rsid w:val="00472322"/>
    <w:rsid w:val="0047710B"/>
    <w:rsid w:val="0048088E"/>
    <w:rsid w:val="0048509F"/>
    <w:rsid w:val="004A1FA2"/>
    <w:rsid w:val="004B7B4A"/>
    <w:rsid w:val="004C1800"/>
    <w:rsid w:val="004C3C31"/>
    <w:rsid w:val="004C4920"/>
    <w:rsid w:val="004D5F10"/>
    <w:rsid w:val="004E5AC3"/>
    <w:rsid w:val="004E5E66"/>
    <w:rsid w:val="00503B4D"/>
    <w:rsid w:val="00504EE9"/>
    <w:rsid w:val="005228C3"/>
    <w:rsid w:val="00541499"/>
    <w:rsid w:val="0054442C"/>
    <w:rsid w:val="00546170"/>
    <w:rsid w:val="005464F5"/>
    <w:rsid w:val="00550285"/>
    <w:rsid w:val="005575DD"/>
    <w:rsid w:val="005836F8"/>
    <w:rsid w:val="0058484F"/>
    <w:rsid w:val="005918FA"/>
    <w:rsid w:val="00596EF7"/>
    <w:rsid w:val="005A47C5"/>
    <w:rsid w:val="005B4146"/>
    <w:rsid w:val="005C33B8"/>
    <w:rsid w:val="005D3FDF"/>
    <w:rsid w:val="005E121E"/>
    <w:rsid w:val="005E61A8"/>
    <w:rsid w:val="005F6419"/>
    <w:rsid w:val="00602803"/>
    <w:rsid w:val="00604446"/>
    <w:rsid w:val="006150EF"/>
    <w:rsid w:val="00617222"/>
    <w:rsid w:val="00617400"/>
    <w:rsid w:val="00633285"/>
    <w:rsid w:val="00634C2D"/>
    <w:rsid w:val="0064202B"/>
    <w:rsid w:val="006550E9"/>
    <w:rsid w:val="00664950"/>
    <w:rsid w:val="006741F9"/>
    <w:rsid w:val="00674B80"/>
    <w:rsid w:val="00674D4A"/>
    <w:rsid w:val="00674F59"/>
    <w:rsid w:val="00683220"/>
    <w:rsid w:val="00687FA0"/>
    <w:rsid w:val="00690039"/>
    <w:rsid w:val="006A1BD2"/>
    <w:rsid w:val="006B4279"/>
    <w:rsid w:val="006B7010"/>
    <w:rsid w:val="006C5440"/>
    <w:rsid w:val="006D4C45"/>
    <w:rsid w:val="007049DC"/>
    <w:rsid w:val="00706003"/>
    <w:rsid w:val="00707C39"/>
    <w:rsid w:val="007145FF"/>
    <w:rsid w:val="007221F2"/>
    <w:rsid w:val="007230B6"/>
    <w:rsid w:val="007409E3"/>
    <w:rsid w:val="00751515"/>
    <w:rsid w:val="00753BD2"/>
    <w:rsid w:val="00756776"/>
    <w:rsid w:val="00775986"/>
    <w:rsid w:val="00780C68"/>
    <w:rsid w:val="00785232"/>
    <w:rsid w:val="007A4D0E"/>
    <w:rsid w:val="007B60F2"/>
    <w:rsid w:val="007C3ED0"/>
    <w:rsid w:val="007D6090"/>
    <w:rsid w:val="007E4B8F"/>
    <w:rsid w:val="007F20C4"/>
    <w:rsid w:val="007F4407"/>
    <w:rsid w:val="00806A76"/>
    <w:rsid w:val="00811C9D"/>
    <w:rsid w:val="00816C80"/>
    <w:rsid w:val="008202DA"/>
    <w:rsid w:val="00825F14"/>
    <w:rsid w:val="00841BCD"/>
    <w:rsid w:val="00841DA3"/>
    <w:rsid w:val="008426E4"/>
    <w:rsid w:val="008635D7"/>
    <w:rsid w:val="008639CC"/>
    <w:rsid w:val="008658CB"/>
    <w:rsid w:val="008728FB"/>
    <w:rsid w:val="00874D7D"/>
    <w:rsid w:val="008826C1"/>
    <w:rsid w:val="00884177"/>
    <w:rsid w:val="008A014E"/>
    <w:rsid w:val="008B1E61"/>
    <w:rsid w:val="00903BEF"/>
    <w:rsid w:val="009042BD"/>
    <w:rsid w:val="00913357"/>
    <w:rsid w:val="00922C93"/>
    <w:rsid w:val="009303A9"/>
    <w:rsid w:val="00964CBB"/>
    <w:rsid w:val="00972E8C"/>
    <w:rsid w:val="00977E1D"/>
    <w:rsid w:val="009A2FD1"/>
    <w:rsid w:val="009B76B1"/>
    <w:rsid w:val="009D05E6"/>
    <w:rsid w:val="00A06CDC"/>
    <w:rsid w:val="00A22B78"/>
    <w:rsid w:val="00A234B7"/>
    <w:rsid w:val="00A25AE5"/>
    <w:rsid w:val="00A32212"/>
    <w:rsid w:val="00A37002"/>
    <w:rsid w:val="00A85E39"/>
    <w:rsid w:val="00AA1354"/>
    <w:rsid w:val="00AA1B0E"/>
    <w:rsid w:val="00AA4CE6"/>
    <w:rsid w:val="00AA60C2"/>
    <w:rsid w:val="00AC4E7A"/>
    <w:rsid w:val="00AC5CA7"/>
    <w:rsid w:val="00AE540A"/>
    <w:rsid w:val="00AE56B1"/>
    <w:rsid w:val="00B0485F"/>
    <w:rsid w:val="00B26210"/>
    <w:rsid w:val="00B623C8"/>
    <w:rsid w:val="00B65020"/>
    <w:rsid w:val="00B714FB"/>
    <w:rsid w:val="00B730A0"/>
    <w:rsid w:val="00B73862"/>
    <w:rsid w:val="00B73D33"/>
    <w:rsid w:val="00BA1997"/>
    <w:rsid w:val="00BA2A3F"/>
    <w:rsid w:val="00BA4B01"/>
    <w:rsid w:val="00BA6E48"/>
    <w:rsid w:val="00BB773B"/>
    <w:rsid w:val="00BB787D"/>
    <w:rsid w:val="00BC3D65"/>
    <w:rsid w:val="00BF2218"/>
    <w:rsid w:val="00BF6CFC"/>
    <w:rsid w:val="00C13C5B"/>
    <w:rsid w:val="00C20E99"/>
    <w:rsid w:val="00C26297"/>
    <w:rsid w:val="00C37869"/>
    <w:rsid w:val="00C42333"/>
    <w:rsid w:val="00C6410E"/>
    <w:rsid w:val="00C66C20"/>
    <w:rsid w:val="00C75AC7"/>
    <w:rsid w:val="00CA0554"/>
    <w:rsid w:val="00CC702E"/>
    <w:rsid w:val="00CD7492"/>
    <w:rsid w:val="00CE20F2"/>
    <w:rsid w:val="00CE3A6B"/>
    <w:rsid w:val="00D00211"/>
    <w:rsid w:val="00D06309"/>
    <w:rsid w:val="00D1259F"/>
    <w:rsid w:val="00D20B60"/>
    <w:rsid w:val="00D351EA"/>
    <w:rsid w:val="00D43180"/>
    <w:rsid w:val="00D43403"/>
    <w:rsid w:val="00D5374F"/>
    <w:rsid w:val="00D54E36"/>
    <w:rsid w:val="00D54FE0"/>
    <w:rsid w:val="00D622DE"/>
    <w:rsid w:val="00D62E71"/>
    <w:rsid w:val="00D740CA"/>
    <w:rsid w:val="00D81F9F"/>
    <w:rsid w:val="00D85728"/>
    <w:rsid w:val="00D85C44"/>
    <w:rsid w:val="00D8702E"/>
    <w:rsid w:val="00DB23D6"/>
    <w:rsid w:val="00DC784C"/>
    <w:rsid w:val="00DD2DA0"/>
    <w:rsid w:val="00DD71AF"/>
    <w:rsid w:val="00DF2997"/>
    <w:rsid w:val="00DF5B99"/>
    <w:rsid w:val="00DF7D94"/>
    <w:rsid w:val="00E00397"/>
    <w:rsid w:val="00E016AC"/>
    <w:rsid w:val="00E1138E"/>
    <w:rsid w:val="00E37B47"/>
    <w:rsid w:val="00E46DBC"/>
    <w:rsid w:val="00E5696D"/>
    <w:rsid w:val="00E56D1E"/>
    <w:rsid w:val="00E7799D"/>
    <w:rsid w:val="00E879B5"/>
    <w:rsid w:val="00EA3FB1"/>
    <w:rsid w:val="00EA66B1"/>
    <w:rsid w:val="00EC7BC3"/>
    <w:rsid w:val="00ED7600"/>
    <w:rsid w:val="00EF18FD"/>
    <w:rsid w:val="00EF484C"/>
    <w:rsid w:val="00EF49C4"/>
    <w:rsid w:val="00F01093"/>
    <w:rsid w:val="00F1362C"/>
    <w:rsid w:val="00F44D72"/>
    <w:rsid w:val="00F67D46"/>
    <w:rsid w:val="00F701C6"/>
    <w:rsid w:val="00F7651D"/>
    <w:rsid w:val="00F824F5"/>
    <w:rsid w:val="00F829C2"/>
    <w:rsid w:val="00F843C7"/>
    <w:rsid w:val="00F871EC"/>
    <w:rsid w:val="00FB09A1"/>
    <w:rsid w:val="00FB78F3"/>
    <w:rsid w:val="00FC29B9"/>
    <w:rsid w:val="00FC6FD3"/>
    <w:rsid w:val="00FC782C"/>
    <w:rsid w:val="00FD7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4A7F84"/>
  <w15:chartTrackingRefBased/>
  <w15:docId w15:val="{E75C06A3-1F51-477E-8566-1C943E3B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3"/>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4222FB"/>
    <w:rPr>
      <w:sz w:val="16"/>
      <w:szCs w:val="16"/>
    </w:rPr>
  </w:style>
  <w:style w:type="paragraph" w:styleId="CommentText">
    <w:name w:val="annotation text"/>
    <w:basedOn w:val="Normal"/>
    <w:link w:val="CommentTextChar"/>
    <w:uiPriority w:val="99"/>
    <w:semiHidden/>
    <w:unhideWhenUsed/>
    <w:rsid w:val="004222FB"/>
    <w:pPr>
      <w:spacing w:line="240" w:lineRule="auto"/>
    </w:pPr>
    <w:rPr>
      <w:szCs w:val="20"/>
    </w:rPr>
  </w:style>
  <w:style w:type="character" w:customStyle="1" w:styleId="CommentTextChar">
    <w:name w:val="Comment Text Char"/>
    <w:basedOn w:val="DefaultParagraphFont"/>
    <w:link w:val="CommentText"/>
    <w:uiPriority w:val="99"/>
    <w:semiHidden/>
    <w:rsid w:val="004222F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222FB"/>
    <w:rPr>
      <w:b/>
      <w:bCs/>
    </w:rPr>
  </w:style>
  <w:style w:type="character" w:customStyle="1" w:styleId="CommentSubjectChar">
    <w:name w:val="Comment Subject Char"/>
    <w:basedOn w:val="CommentTextChar"/>
    <w:link w:val="CommentSubject"/>
    <w:uiPriority w:val="99"/>
    <w:semiHidden/>
    <w:rsid w:val="004222FB"/>
    <w:rPr>
      <w:rFonts w:ascii="Times New Roman" w:hAnsi="Times New Roman"/>
      <w:b/>
      <w:bCs/>
      <w:sz w:val="20"/>
      <w:szCs w:val="20"/>
    </w:rPr>
  </w:style>
  <w:style w:type="paragraph" w:styleId="BalloonText">
    <w:name w:val="Balloon Text"/>
    <w:basedOn w:val="Normal"/>
    <w:link w:val="BalloonTextChar"/>
    <w:uiPriority w:val="99"/>
    <w:semiHidden/>
    <w:unhideWhenUsed/>
    <w:rsid w:val="004222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22FB"/>
    <w:rPr>
      <w:rFonts w:ascii="Segoe UI" w:hAnsi="Segoe UI" w:cs="Segoe UI"/>
      <w:sz w:val="18"/>
      <w:szCs w:val="18"/>
    </w:rPr>
  </w:style>
  <w:style w:type="character" w:styleId="UnresolvedMention">
    <w:name w:val="Unresolved Mention"/>
    <w:basedOn w:val="DefaultParagraphFont"/>
    <w:uiPriority w:val="99"/>
    <w:semiHidden/>
    <w:unhideWhenUsed/>
    <w:rsid w:val="00753BD2"/>
    <w:rPr>
      <w:color w:val="808080"/>
      <w:shd w:val="clear" w:color="auto" w:fill="E6E6E6"/>
    </w:rPr>
  </w:style>
  <w:style w:type="character" w:styleId="FollowedHyperlink">
    <w:name w:val="FollowedHyperlink"/>
    <w:basedOn w:val="DefaultParagraphFont"/>
    <w:uiPriority w:val="99"/>
    <w:semiHidden/>
    <w:unhideWhenUsed/>
    <w:rsid w:val="00753B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63397">
      <w:bodyDiv w:val="1"/>
      <w:marLeft w:val="0"/>
      <w:marRight w:val="0"/>
      <w:marTop w:val="0"/>
      <w:marBottom w:val="0"/>
      <w:divBdr>
        <w:top w:val="none" w:sz="0" w:space="0" w:color="auto"/>
        <w:left w:val="none" w:sz="0" w:space="0" w:color="auto"/>
        <w:bottom w:val="none" w:sz="0" w:space="0" w:color="auto"/>
        <w:right w:val="none" w:sz="0" w:space="0" w:color="auto"/>
      </w:divBdr>
    </w:div>
    <w:div w:id="317266758">
      <w:bodyDiv w:val="1"/>
      <w:marLeft w:val="0"/>
      <w:marRight w:val="0"/>
      <w:marTop w:val="0"/>
      <w:marBottom w:val="0"/>
      <w:divBdr>
        <w:top w:val="none" w:sz="0" w:space="0" w:color="auto"/>
        <w:left w:val="none" w:sz="0" w:space="0" w:color="auto"/>
        <w:bottom w:val="none" w:sz="0" w:space="0" w:color="auto"/>
        <w:right w:val="none" w:sz="0" w:space="0" w:color="auto"/>
      </w:divBdr>
    </w:div>
    <w:div w:id="328799244">
      <w:bodyDiv w:val="1"/>
      <w:marLeft w:val="0"/>
      <w:marRight w:val="0"/>
      <w:marTop w:val="0"/>
      <w:marBottom w:val="0"/>
      <w:divBdr>
        <w:top w:val="none" w:sz="0" w:space="0" w:color="auto"/>
        <w:left w:val="none" w:sz="0" w:space="0" w:color="auto"/>
        <w:bottom w:val="none" w:sz="0" w:space="0" w:color="auto"/>
        <w:right w:val="none" w:sz="0" w:space="0" w:color="auto"/>
      </w:divBdr>
    </w:div>
    <w:div w:id="403530191">
      <w:bodyDiv w:val="1"/>
      <w:marLeft w:val="0"/>
      <w:marRight w:val="0"/>
      <w:marTop w:val="0"/>
      <w:marBottom w:val="0"/>
      <w:divBdr>
        <w:top w:val="none" w:sz="0" w:space="0" w:color="auto"/>
        <w:left w:val="none" w:sz="0" w:space="0" w:color="auto"/>
        <w:bottom w:val="none" w:sz="0" w:space="0" w:color="auto"/>
        <w:right w:val="none" w:sz="0" w:space="0" w:color="auto"/>
      </w:divBdr>
      <w:divsChild>
        <w:div w:id="532497927">
          <w:marLeft w:val="1166"/>
          <w:marRight w:val="0"/>
          <w:marTop w:val="86"/>
          <w:marBottom w:val="0"/>
          <w:divBdr>
            <w:top w:val="none" w:sz="0" w:space="0" w:color="auto"/>
            <w:left w:val="none" w:sz="0" w:space="0" w:color="auto"/>
            <w:bottom w:val="none" w:sz="0" w:space="0" w:color="auto"/>
            <w:right w:val="none" w:sz="0" w:space="0" w:color="auto"/>
          </w:divBdr>
        </w:div>
        <w:div w:id="1062022431">
          <w:marLeft w:val="547"/>
          <w:marRight w:val="0"/>
          <w:marTop w:val="96"/>
          <w:marBottom w:val="0"/>
          <w:divBdr>
            <w:top w:val="none" w:sz="0" w:space="0" w:color="auto"/>
            <w:left w:val="none" w:sz="0" w:space="0" w:color="auto"/>
            <w:bottom w:val="none" w:sz="0" w:space="0" w:color="auto"/>
            <w:right w:val="none" w:sz="0" w:space="0" w:color="auto"/>
          </w:divBdr>
        </w:div>
        <w:div w:id="1770810892">
          <w:marLeft w:val="1166"/>
          <w:marRight w:val="0"/>
          <w:marTop w:val="96"/>
          <w:marBottom w:val="0"/>
          <w:divBdr>
            <w:top w:val="none" w:sz="0" w:space="0" w:color="auto"/>
            <w:left w:val="none" w:sz="0" w:space="0" w:color="auto"/>
            <w:bottom w:val="none" w:sz="0" w:space="0" w:color="auto"/>
            <w:right w:val="none" w:sz="0" w:space="0" w:color="auto"/>
          </w:divBdr>
        </w:div>
        <w:div w:id="1827014378">
          <w:marLeft w:val="547"/>
          <w:marRight w:val="0"/>
          <w:marTop w:val="96"/>
          <w:marBottom w:val="0"/>
          <w:divBdr>
            <w:top w:val="none" w:sz="0" w:space="0" w:color="auto"/>
            <w:left w:val="none" w:sz="0" w:space="0" w:color="auto"/>
            <w:bottom w:val="none" w:sz="0" w:space="0" w:color="auto"/>
            <w:right w:val="none" w:sz="0" w:space="0" w:color="auto"/>
          </w:divBdr>
        </w:div>
        <w:div w:id="2019654588">
          <w:marLeft w:val="1166"/>
          <w:marRight w:val="0"/>
          <w:marTop w:val="96"/>
          <w:marBottom w:val="0"/>
          <w:divBdr>
            <w:top w:val="none" w:sz="0" w:space="0" w:color="auto"/>
            <w:left w:val="none" w:sz="0" w:space="0" w:color="auto"/>
            <w:bottom w:val="none" w:sz="0" w:space="0" w:color="auto"/>
            <w:right w:val="none" w:sz="0" w:space="0" w:color="auto"/>
          </w:divBdr>
        </w:div>
        <w:div w:id="2142646855">
          <w:marLeft w:val="1166"/>
          <w:marRight w:val="0"/>
          <w:marTop w:val="96"/>
          <w:marBottom w:val="0"/>
          <w:divBdr>
            <w:top w:val="none" w:sz="0" w:space="0" w:color="auto"/>
            <w:left w:val="none" w:sz="0" w:space="0" w:color="auto"/>
            <w:bottom w:val="none" w:sz="0" w:space="0" w:color="auto"/>
            <w:right w:val="none" w:sz="0" w:space="0" w:color="auto"/>
          </w:divBdr>
        </w:div>
      </w:divsChild>
    </w:div>
    <w:div w:id="685444896">
      <w:bodyDiv w:val="1"/>
      <w:marLeft w:val="0"/>
      <w:marRight w:val="0"/>
      <w:marTop w:val="0"/>
      <w:marBottom w:val="0"/>
      <w:divBdr>
        <w:top w:val="none" w:sz="0" w:space="0" w:color="auto"/>
        <w:left w:val="none" w:sz="0" w:space="0" w:color="auto"/>
        <w:bottom w:val="none" w:sz="0" w:space="0" w:color="auto"/>
        <w:right w:val="none" w:sz="0" w:space="0" w:color="auto"/>
      </w:divBdr>
      <w:divsChild>
        <w:div w:id="151993312">
          <w:marLeft w:val="1800"/>
          <w:marRight w:val="0"/>
          <w:marTop w:val="100"/>
          <w:marBottom w:val="0"/>
          <w:divBdr>
            <w:top w:val="none" w:sz="0" w:space="0" w:color="auto"/>
            <w:left w:val="none" w:sz="0" w:space="0" w:color="auto"/>
            <w:bottom w:val="none" w:sz="0" w:space="0" w:color="auto"/>
            <w:right w:val="none" w:sz="0" w:space="0" w:color="auto"/>
          </w:divBdr>
        </w:div>
        <w:div w:id="223377160">
          <w:marLeft w:val="1800"/>
          <w:marRight w:val="0"/>
          <w:marTop w:val="100"/>
          <w:marBottom w:val="0"/>
          <w:divBdr>
            <w:top w:val="none" w:sz="0" w:space="0" w:color="auto"/>
            <w:left w:val="none" w:sz="0" w:space="0" w:color="auto"/>
            <w:bottom w:val="none" w:sz="0" w:space="0" w:color="auto"/>
            <w:right w:val="none" w:sz="0" w:space="0" w:color="auto"/>
          </w:divBdr>
        </w:div>
        <w:div w:id="285820743">
          <w:marLeft w:val="1800"/>
          <w:marRight w:val="0"/>
          <w:marTop w:val="100"/>
          <w:marBottom w:val="0"/>
          <w:divBdr>
            <w:top w:val="none" w:sz="0" w:space="0" w:color="auto"/>
            <w:left w:val="none" w:sz="0" w:space="0" w:color="auto"/>
            <w:bottom w:val="none" w:sz="0" w:space="0" w:color="auto"/>
            <w:right w:val="none" w:sz="0" w:space="0" w:color="auto"/>
          </w:divBdr>
        </w:div>
        <w:div w:id="696736536">
          <w:marLeft w:val="1800"/>
          <w:marRight w:val="0"/>
          <w:marTop w:val="100"/>
          <w:marBottom w:val="0"/>
          <w:divBdr>
            <w:top w:val="none" w:sz="0" w:space="0" w:color="auto"/>
            <w:left w:val="none" w:sz="0" w:space="0" w:color="auto"/>
            <w:bottom w:val="none" w:sz="0" w:space="0" w:color="auto"/>
            <w:right w:val="none" w:sz="0" w:space="0" w:color="auto"/>
          </w:divBdr>
        </w:div>
        <w:div w:id="1050232035">
          <w:marLeft w:val="1800"/>
          <w:marRight w:val="0"/>
          <w:marTop w:val="100"/>
          <w:marBottom w:val="0"/>
          <w:divBdr>
            <w:top w:val="none" w:sz="0" w:space="0" w:color="auto"/>
            <w:left w:val="none" w:sz="0" w:space="0" w:color="auto"/>
            <w:bottom w:val="none" w:sz="0" w:space="0" w:color="auto"/>
            <w:right w:val="none" w:sz="0" w:space="0" w:color="auto"/>
          </w:divBdr>
        </w:div>
        <w:div w:id="1767462209">
          <w:marLeft w:val="2520"/>
          <w:marRight w:val="0"/>
          <w:marTop w:val="100"/>
          <w:marBottom w:val="0"/>
          <w:divBdr>
            <w:top w:val="none" w:sz="0" w:space="0" w:color="auto"/>
            <w:left w:val="none" w:sz="0" w:space="0" w:color="auto"/>
            <w:bottom w:val="none" w:sz="0" w:space="0" w:color="auto"/>
            <w:right w:val="none" w:sz="0" w:space="0" w:color="auto"/>
          </w:divBdr>
        </w:div>
        <w:div w:id="2051956559">
          <w:marLeft w:val="1800"/>
          <w:marRight w:val="0"/>
          <w:marTop w:val="100"/>
          <w:marBottom w:val="0"/>
          <w:divBdr>
            <w:top w:val="none" w:sz="0" w:space="0" w:color="auto"/>
            <w:left w:val="none" w:sz="0" w:space="0" w:color="auto"/>
            <w:bottom w:val="none" w:sz="0" w:space="0" w:color="auto"/>
            <w:right w:val="none" w:sz="0" w:space="0" w:color="auto"/>
          </w:divBdr>
        </w:div>
      </w:divsChild>
    </w:div>
    <w:div w:id="768544174">
      <w:bodyDiv w:val="1"/>
      <w:marLeft w:val="0"/>
      <w:marRight w:val="0"/>
      <w:marTop w:val="0"/>
      <w:marBottom w:val="0"/>
      <w:divBdr>
        <w:top w:val="none" w:sz="0" w:space="0" w:color="auto"/>
        <w:left w:val="none" w:sz="0" w:space="0" w:color="auto"/>
        <w:bottom w:val="none" w:sz="0" w:space="0" w:color="auto"/>
        <w:right w:val="none" w:sz="0" w:space="0" w:color="auto"/>
      </w:divBdr>
    </w:div>
    <w:div w:id="900023335">
      <w:bodyDiv w:val="1"/>
      <w:marLeft w:val="0"/>
      <w:marRight w:val="0"/>
      <w:marTop w:val="0"/>
      <w:marBottom w:val="0"/>
      <w:divBdr>
        <w:top w:val="none" w:sz="0" w:space="0" w:color="auto"/>
        <w:left w:val="none" w:sz="0" w:space="0" w:color="auto"/>
        <w:bottom w:val="none" w:sz="0" w:space="0" w:color="auto"/>
        <w:right w:val="none" w:sz="0" w:space="0" w:color="auto"/>
      </w:divBdr>
      <w:divsChild>
        <w:div w:id="363288346">
          <w:marLeft w:val="360"/>
          <w:marRight w:val="0"/>
          <w:marTop w:val="200"/>
          <w:marBottom w:val="0"/>
          <w:divBdr>
            <w:top w:val="none" w:sz="0" w:space="0" w:color="auto"/>
            <w:left w:val="none" w:sz="0" w:space="0" w:color="auto"/>
            <w:bottom w:val="none" w:sz="0" w:space="0" w:color="auto"/>
            <w:right w:val="none" w:sz="0" w:space="0" w:color="auto"/>
          </w:divBdr>
        </w:div>
        <w:div w:id="561410416">
          <w:marLeft w:val="360"/>
          <w:marRight w:val="0"/>
          <w:marTop w:val="200"/>
          <w:marBottom w:val="0"/>
          <w:divBdr>
            <w:top w:val="none" w:sz="0" w:space="0" w:color="auto"/>
            <w:left w:val="none" w:sz="0" w:space="0" w:color="auto"/>
            <w:bottom w:val="none" w:sz="0" w:space="0" w:color="auto"/>
            <w:right w:val="none" w:sz="0" w:space="0" w:color="auto"/>
          </w:divBdr>
        </w:div>
        <w:div w:id="663358069">
          <w:marLeft w:val="360"/>
          <w:marRight w:val="0"/>
          <w:marTop w:val="200"/>
          <w:marBottom w:val="0"/>
          <w:divBdr>
            <w:top w:val="none" w:sz="0" w:space="0" w:color="auto"/>
            <w:left w:val="none" w:sz="0" w:space="0" w:color="auto"/>
            <w:bottom w:val="none" w:sz="0" w:space="0" w:color="auto"/>
            <w:right w:val="none" w:sz="0" w:space="0" w:color="auto"/>
          </w:divBdr>
        </w:div>
      </w:divsChild>
    </w:div>
    <w:div w:id="1035816088">
      <w:bodyDiv w:val="1"/>
      <w:marLeft w:val="0"/>
      <w:marRight w:val="0"/>
      <w:marTop w:val="0"/>
      <w:marBottom w:val="0"/>
      <w:divBdr>
        <w:top w:val="none" w:sz="0" w:space="0" w:color="auto"/>
        <w:left w:val="none" w:sz="0" w:space="0" w:color="auto"/>
        <w:bottom w:val="none" w:sz="0" w:space="0" w:color="auto"/>
        <w:right w:val="none" w:sz="0" w:space="0" w:color="auto"/>
      </w:divBdr>
    </w:div>
    <w:div w:id="1051270296">
      <w:bodyDiv w:val="1"/>
      <w:marLeft w:val="0"/>
      <w:marRight w:val="0"/>
      <w:marTop w:val="0"/>
      <w:marBottom w:val="0"/>
      <w:divBdr>
        <w:top w:val="none" w:sz="0" w:space="0" w:color="auto"/>
        <w:left w:val="none" w:sz="0" w:space="0" w:color="auto"/>
        <w:bottom w:val="none" w:sz="0" w:space="0" w:color="auto"/>
        <w:right w:val="none" w:sz="0" w:space="0" w:color="auto"/>
      </w:divBdr>
      <w:divsChild>
        <w:div w:id="1820926264">
          <w:marLeft w:val="1080"/>
          <w:marRight w:val="0"/>
          <w:marTop w:val="100"/>
          <w:marBottom w:val="0"/>
          <w:divBdr>
            <w:top w:val="none" w:sz="0" w:space="0" w:color="auto"/>
            <w:left w:val="none" w:sz="0" w:space="0" w:color="auto"/>
            <w:bottom w:val="none" w:sz="0" w:space="0" w:color="auto"/>
            <w:right w:val="none" w:sz="0" w:space="0" w:color="auto"/>
          </w:divBdr>
        </w:div>
        <w:div w:id="1434014483">
          <w:marLeft w:val="1080"/>
          <w:marRight w:val="0"/>
          <w:marTop w:val="100"/>
          <w:marBottom w:val="0"/>
          <w:divBdr>
            <w:top w:val="none" w:sz="0" w:space="0" w:color="auto"/>
            <w:left w:val="none" w:sz="0" w:space="0" w:color="auto"/>
            <w:bottom w:val="none" w:sz="0" w:space="0" w:color="auto"/>
            <w:right w:val="none" w:sz="0" w:space="0" w:color="auto"/>
          </w:divBdr>
        </w:div>
        <w:div w:id="405608798">
          <w:marLeft w:val="1080"/>
          <w:marRight w:val="0"/>
          <w:marTop w:val="100"/>
          <w:marBottom w:val="0"/>
          <w:divBdr>
            <w:top w:val="none" w:sz="0" w:space="0" w:color="auto"/>
            <w:left w:val="none" w:sz="0" w:space="0" w:color="auto"/>
            <w:bottom w:val="none" w:sz="0" w:space="0" w:color="auto"/>
            <w:right w:val="none" w:sz="0" w:space="0" w:color="auto"/>
          </w:divBdr>
        </w:div>
      </w:divsChild>
    </w:div>
    <w:div w:id="1389457484">
      <w:bodyDiv w:val="1"/>
      <w:marLeft w:val="0"/>
      <w:marRight w:val="0"/>
      <w:marTop w:val="0"/>
      <w:marBottom w:val="0"/>
      <w:divBdr>
        <w:top w:val="none" w:sz="0" w:space="0" w:color="auto"/>
        <w:left w:val="none" w:sz="0" w:space="0" w:color="auto"/>
        <w:bottom w:val="none" w:sz="0" w:space="0" w:color="auto"/>
        <w:right w:val="none" w:sz="0" w:space="0" w:color="auto"/>
      </w:divBdr>
      <w:divsChild>
        <w:div w:id="2062945191">
          <w:marLeft w:val="1080"/>
          <w:marRight w:val="0"/>
          <w:marTop w:val="100"/>
          <w:marBottom w:val="0"/>
          <w:divBdr>
            <w:top w:val="none" w:sz="0" w:space="0" w:color="auto"/>
            <w:left w:val="none" w:sz="0" w:space="0" w:color="auto"/>
            <w:bottom w:val="none" w:sz="0" w:space="0" w:color="auto"/>
            <w:right w:val="none" w:sz="0" w:space="0" w:color="auto"/>
          </w:divBdr>
        </w:div>
        <w:div w:id="743529191">
          <w:marLeft w:val="1080"/>
          <w:marRight w:val="0"/>
          <w:marTop w:val="100"/>
          <w:marBottom w:val="0"/>
          <w:divBdr>
            <w:top w:val="none" w:sz="0" w:space="0" w:color="auto"/>
            <w:left w:val="none" w:sz="0" w:space="0" w:color="auto"/>
            <w:bottom w:val="none" w:sz="0" w:space="0" w:color="auto"/>
            <w:right w:val="none" w:sz="0" w:space="0" w:color="auto"/>
          </w:divBdr>
        </w:div>
        <w:div w:id="716465608">
          <w:marLeft w:val="1080"/>
          <w:marRight w:val="0"/>
          <w:marTop w:val="100"/>
          <w:marBottom w:val="0"/>
          <w:divBdr>
            <w:top w:val="none" w:sz="0" w:space="0" w:color="auto"/>
            <w:left w:val="none" w:sz="0" w:space="0" w:color="auto"/>
            <w:bottom w:val="none" w:sz="0" w:space="0" w:color="auto"/>
            <w:right w:val="none" w:sz="0" w:space="0" w:color="auto"/>
          </w:divBdr>
        </w:div>
      </w:divsChild>
    </w:div>
    <w:div w:id="1465082109">
      <w:bodyDiv w:val="1"/>
      <w:marLeft w:val="0"/>
      <w:marRight w:val="0"/>
      <w:marTop w:val="0"/>
      <w:marBottom w:val="0"/>
      <w:divBdr>
        <w:top w:val="none" w:sz="0" w:space="0" w:color="auto"/>
        <w:left w:val="none" w:sz="0" w:space="0" w:color="auto"/>
        <w:bottom w:val="none" w:sz="0" w:space="0" w:color="auto"/>
        <w:right w:val="none" w:sz="0" w:space="0" w:color="auto"/>
      </w:divBdr>
    </w:div>
    <w:div w:id="1471484759">
      <w:bodyDiv w:val="1"/>
      <w:marLeft w:val="0"/>
      <w:marRight w:val="0"/>
      <w:marTop w:val="0"/>
      <w:marBottom w:val="0"/>
      <w:divBdr>
        <w:top w:val="none" w:sz="0" w:space="0" w:color="auto"/>
        <w:left w:val="none" w:sz="0" w:space="0" w:color="auto"/>
        <w:bottom w:val="none" w:sz="0" w:space="0" w:color="auto"/>
        <w:right w:val="none" w:sz="0" w:space="0" w:color="auto"/>
      </w:divBdr>
    </w:div>
    <w:div w:id="1508783858">
      <w:bodyDiv w:val="1"/>
      <w:marLeft w:val="0"/>
      <w:marRight w:val="0"/>
      <w:marTop w:val="0"/>
      <w:marBottom w:val="0"/>
      <w:divBdr>
        <w:top w:val="none" w:sz="0" w:space="0" w:color="auto"/>
        <w:left w:val="none" w:sz="0" w:space="0" w:color="auto"/>
        <w:bottom w:val="none" w:sz="0" w:space="0" w:color="auto"/>
        <w:right w:val="none" w:sz="0" w:space="0" w:color="auto"/>
      </w:divBdr>
      <w:divsChild>
        <w:div w:id="714430746">
          <w:marLeft w:val="360"/>
          <w:marRight w:val="0"/>
          <w:marTop w:val="200"/>
          <w:marBottom w:val="0"/>
          <w:divBdr>
            <w:top w:val="none" w:sz="0" w:space="0" w:color="auto"/>
            <w:left w:val="none" w:sz="0" w:space="0" w:color="auto"/>
            <w:bottom w:val="none" w:sz="0" w:space="0" w:color="auto"/>
            <w:right w:val="none" w:sz="0" w:space="0" w:color="auto"/>
          </w:divBdr>
        </w:div>
        <w:div w:id="1455949756">
          <w:marLeft w:val="360"/>
          <w:marRight w:val="0"/>
          <w:marTop w:val="200"/>
          <w:marBottom w:val="0"/>
          <w:divBdr>
            <w:top w:val="none" w:sz="0" w:space="0" w:color="auto"/>
            <w:left w:val="none" w:sz="0" w:space="0" w:color="auto"/>
            <w:bottom w:val="none" w:sz="0" w:space="0" w:color="auto"/>
            <w:right w:val="none" w:sz="0" w:space="0" w:color="auto"/>
          </w:divBdr>
        </w:div>
        <w:div w:id="1822188615">
          <w:marLeft w:val="360"/>
          <w:marRight w:val="0"/>
          <w:marTop w:val="200"/>
          <w:marBottom w:val="0"/>
          <w:divBdr>
            <w:top w:val="none" w:sz="0" w:space="0" w:color="auto"/>
            <w:left w:val="none" w:sz="0" w:space="0" w:color="auto"/>
            <w:bottom w:val="none" w:sz="0" w:space="0" w:color="auto"/>
            <w:right w:val="none" w:sz="0" w:space="0" w:color="auto"/>
          </w:divBdr>
        </w:div>
      </w:divsChild>
    </w:div>
    <w:div w:id="199059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8327A-4227-455E-BE94-EB2603DA7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2014</Words>
  <Characters>16318</Characters>
  <Application>Microsoft Office Word</Application>
  <DocSecurity>0</DocSecurity>
  <Lines>135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2018-11-02T21:08:00Z</dcterms:created>
  <dcterms:modified xsi:type="dcterms:W3CDTF">2018-11-02T21:08:00Z</dcterms:modified>
</cp:coreProperties>
</file>