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2D412D7F"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0B2992">
        <w:rPr>
          <w:rFonts w:eastAsia="Malgun Gothic"/>
          <w:b/>
          <w:bCs/>
          <w:sz w:val="28"/>
          <w:lang w:val="en-GB"/>
        </w:rPr>
        <w:t>89</w:t>
      </w:r>
      <w:r w:rsidRPr="00DE4417">
        <w:rPr>
          <w:rFonts w:eastAsia="Malgun Gothic"/>
          <w:b/>
          <w:bCs/>
          <w:sz w:val="28"/>
          <w:lang w:val="en-GB" w:eastAsia="ko-KR"/>
        </w:rPr>
        <w:tab/>
      </w:r>
      <w:r w:rsidR="006D7C3C">
        <w:rPr>
          <w:rFonts w:eastAsia="Malgun Gothic"/>
          <w:b/>
          <w:bCs/>
          <w:sz w:val="28"/>
          <w:lang w:val="en-GB"/>
        </w:rPr>
        <w:t>R4-1815393</w:t>
      </w:r>
    </w:p>
    <w:p w14:paraId="50CBE1C5" w14:textId="00E7CA5C" w:rsidR="003E1A65" w:rsidRPr="00F836F4" w:rsidRDefault="000B2992" w:rsidP="003E1A65">
      <w:pPr>
        <w:pBdr>
          <w:bottom w:val="single" w:sz="6" w:space="1" w:color="auto"/>
        </w:pBdr>
        <w:tabs>
          <w:tab w:val="center" w:pos="4153"/>
          <w:tab w:val="right" w:pos="8306"/>
          <w:tab w:val="right" w:pos="9356"/>
        </w:tabs>
        <w:spacing w:after="120" w:line="240" w:lineRule="auto"/>
        <w:rPr>
          <w:rFonts w:eastAsia="Malgun Gothic"/>
          <w:b/>
          <w:bCs/>
          <w:sz w:val="28"/>
          <w:lang w:val="de-DE" w:eastAsia="ko-KR"/>
        </w:rPr>
      </w:pPr>
      <w:r w:rsidRPr="00F836F4">
        <w:rPr>
          <w:rFonts w:eastAsia="Malgun Gothic"/>
          <w:b/>
          <w:bCs/>
          <w:sz w:val="28"/>
          <w:lang w:val="de-DE" w:eastAsia="ko-KR"/>
        </w:rPr>
        <w:t>Spokane</w:t>
      </w:r>
      <w:r w:rsidR="003E1A65" w:rsidRPr="00F836F4">
        <w:rPr>
          <w:rFonts w:eastAsia="Malgun Gothic"/>
          <w:b/>
          <w:bCs/>
          <w:sz w:val="28"/>
          <w:lang w:val="de-DE" w:eastAsia="ko-KR"/>
        </w:rPr>
        <w:t xml:space="preserve">, </w:t>
      </w:r>
      <w:r w:rsidRPr="00F836F4">
        <w:rPr>
          <w:rFonts w:eastAsia="Malgun Gothic"/>
          <w:b/>
          <w:bCs/>
          <w:sz w:val="28"/>
          <w:lang w:val="de-DE" w:eastAsia="ko-KR"/>
        </w:rPr>
        <w:t>USA</w:t>
      </w:r>
      <w:r w:rsidR="003E1A65" w:rsidRPr="00F836F4">
        <w:rPr>
          <w:rFonts w:eastAsia="Malgun Gothic"/>
          <w:b/>
          <w:bCs/>
          <w:sz w:val="28"/>
          <w:lang w:val="de-DE" w:eastAsia="ko-KR"/>
        </w:rPr>
        <w:t xml:space="preserve">, </w:t>
      </w:r>
      <w:r w:rsidRPr="00F836F4">
        <w:rPr>
          <w:rFonts w:eastAsia="Malgun Gothic"/>
          <w:b/>
          <w:bCs/>
          <w:sz w:val="28"/>
          <w:lang w:val="de-DE" w:eastAsia="ko-KR"/>
        </w:rPr>
        <w:t>12 – 16</w:t>
      </w:r>
      <w:r w:rsidR="00FC5279" w:rsidRPr="00F836F4">
        <w:rPr>
          <w:rFonts w:eastAsia="Malgun Gothic"/>
          <w:b/>
          <w:bCs/>
          <w:sz w:val="28"/>
          <w:lang w:val="de-DE" w:eastAsia="ko-KR"/>
        </w:rPr>
        <w:t xml:space="preserve"> </w:t>
      </w:r>
      <w:r w:rsidRPr="00F836F4">
        <w:rPr>
          <w:rFonts w:eastAsia="Malgun Gothic"/>
          <w:b/>
          <w:bCs/>
          <w:sz w:val="28"/>
          <w:lang w:val="de-DE" w:eastAsia="ko-KR"/>
        </w:rPr>
        <w:t>November</w:t>
      </w:r>
      <w:r w:rsidR="003E1A65" w:rsidRPr="00F836F4">
        <w:rPr>
          <w:rFonts w:eastAsia="Malgun Gothic"/>
          <w:b/>
          <w:bCs/>
          <w:sz w:val="28"/>
          <w:lang w:val="de-DE" w:eastAsia="ko-KR"/>
        </w:rPr>
        <w:t xml:space="preserve"> 2018</w:t>
      </w:r>
    </w:p>
    <w:p w14:paraId="38A11C1B" w14:textId="4366E99C" w:rsidR="003E1A65" w:rsidRPr="00F836F4" w:rsidRDefault="003E1A65" w:rsidP="003E1A65">
      <w:pPr>
        <w:rPr>
          <w:bCs/>
          <w:lang w:val="de-DE"/>
        </w:rPr>
      </w:pPr>
      <w:r w:rsidRPr="00F836F4">
        <w:rPr>
          <w:b/>
          <w:lang w:val="de-DE"/>
        </w:rPr>
        <w:t>Source:</w:t>
      </w:r>
      <w:r w:rsidRPr="00F836F4">
        <w:rPr>
          <w:b/>
          <w:lang w:val="de-DE"/>
        </w:rPr>
        <w:tab/>
      </w:r>
      <w:r w:rsidRPr="00F836F4">
        <w:rPr>
          <w:b/>
          <w:lang w:val="de-DE"/>
        </w:rPr>
        <w:tab/>
      </w:r>
      <w:r w:rsidR="00DB29DE" w:rsidRPr="00F836F4">
        <w:rPr>
          <w:lang w:val="de-DE"/>
        </w:rPr>
        <w:t>Rohde</w:t>
      </w:r>
      <w:r w:rsidR="00CA42E6" w:rsidRPr="00F836F4">
        <w:rPr>
          <w:lang w:val="de-DE"/>
        </w:rPr>
        <w:t xml:space="preserve"> </w:t>
      </w:r>
      <w:r w:rsidR="00DB29DE" w:rsidRPr="00F836F4">
        <w:rPr>
          <w:lang w:val="de-DE"/>
        </w:rPr>
        <w:t>&amp;</w:t>
      </w:r>
      <w:r w:rsidR="00CA42E6" w:rsidRPr="00F836F4">
        <w:rPr>
          <w:lang w:val="de-DE"/>
        </w:rPr>
        <w:t xml:space="preserve"> </w:t>
      </w:r>
      <w:r w:rsidRPr="00F836F4">
        <w:rPr>
          <w:lang w:val="de-DE"/>
        </w:rPr>
        <w:t>Schwarz</w:t>
      </w:r>
    </w:p>
    <w:p w14:paraId="422DE63C" w14:textId="75C4B4DF" w:rsidR="00B81FC7" w:rsidRPr="00DE4417" w:rsidRDefault="00B81FC7" w:rsidP="008159B1">
      <w:pPr>
        <w:ind w:left="2160" w:hanging="2160"/>
        <w:rPr>
          <w:b/>
          <w:lang w:val="en-GB"/>
        </w:rPr>
      </w:pPr>
      <w:r w:rsidRPr="00DE4417">
        <w:rPr>
          <w:b/>
          <w:lang w:val="en-GB"/>
        </w:rPr>
        <w:t>Title:</w:t>
      </w:r>
      <w:r w:rsidRPr="00DE4417">
        <w:rPr>
          <w:b/>
          <w:lang w:val="en-GB"/>
        </w:rPr>
        <w:tab/>
      </w:r>
      <w:r w:rsidR="003D3414">
        <w:rPr>
          <w:lang w:val="en-GB"/>
        </w:rPr>
        <w:t>Discussion on Noc level</w:t>
      </w:r>
      <w:r w:rsidR="00F836F4">
        <w:rPr>
          <w:lang w:val="en-GB"/>
        </w:rPr>
        <w:t xml:space="preserve"> for FR</w:t>
      </w:r>
      <w:r w:rsidR="00646FE7">
        <w:rPr>
          <w:lang w:val="en-GB"/>
        </w:rPr>
        <w:t xml:space="preserve">1 </w:t>
      </w:r>
      <w:r w:rsidR="00F836F4">
        <w:rPr>
          <w:lang w:val="en-GB"/>
        </w:rPr>
        <w:t>and SNR</w:t>
      </w:r>
      <w:r w:rsidR="003D3414">
        <w:rPr>
          <w:lang w:val="en-GB"/>
        </w:rPr>
        <w:t xml:space="preserve"> </w:t>
      </w:r>
      <w:r w:rsidR="00F836F4">
        <w:rPr>
          <w:lang w:val="en-GB"/>
        </w:rPr>
        <w:t>definition</w:t>
      </w:r>
    </w:p>
    <w:p w14:paraId="75E65FB7" w14:textId="72528544"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6D7C3C">
        <w:rPr>
          <w:lang w:val="en-GB"/>
        </w:rPr>
        <w:t>7.13.1.1</w:t>
      </w:r>
      <w:bookmarkStart w:id="0" w:name="_GoBack"/>
      <w:bookmarkEnd w:id="0"/>
    </w:p>
    <w:p w14:paraId="21F2DA1B" w14:textId="59146BF4" w:rsidR="00B81FC7" w:rsidRPr="00DE4417" w:rsidRDefault="00B81FC7" w:rsidP="00B81FC7">
      <w:pPr>
        <w:rPr>
          <w:sz w:val="18"/>
          <w:szCs w:val="18"/>
          <w:lang w:val="en-GB"/>
        </w:rPr>
      </w:pPr>
      <w:r w:rsidRPr="00DE4417">
        <w:rPr>
          <w:b/>
          <w:lang w:val="en-GB"/>
        </w:rPr>
        <w:t>Document for:</w:t>
      </w:r>
      <w:r w:rsidRPr="00DE4417">
        <w:rPr>
          <w:lang w:val="en-GB"/>
        </w:rPr>
        <w:tab/>
      </w:r>
      <w:r w:rsidR="000B2992">
        <w:rPr>
          <w:lang w:val="en-GB"/>
        </w:rPr>
        <w:t>Approval</w:t>
      </w:r>
    </w:p>
    <w:p w14:paraId="7CA60390" w14:textId="0D57C94D" w:rsidR="00B81FC7" w:rsidRDefault="00B81FC7" w:rsidP="00B81FC7">
      <w:pPr>
        <w:pStyle w:val="berschrift1"/>
        <w:rPr>
          <w:rFonts w:cs="Arial"/>
        </w:rPr>
      </w:pPr>
      <w:r w:rsidRPr="00DE4417">
        <w:rPr>
          <w:rFonts w:cs="Arial"/>
        </w:rPr>
        <w:t>Introduction</w:t>
      </w:r>
    </w:p>
    <w:p w14:paraId="7BD23DE0" w14:textId="3239BB70" w:rsidR="00C472F7" w:rsidRPr="00C472F7" w:rsidRDefault="00F836F4" w:rsidP="00C96267">
      <w:pPr>
        <w:rPr>
          <w:lang w:val="en-GB" w:eastAsia="en-US"/>
        </w:rPr>
      </w:pPr>
      <w:r>
        <w:rPr>
          <w:lang w:val="en-GB" w:eastAsia="en-US"/>
        </w:rPr>
        <w:t>In this contribution we discuss the definition of SNR in the current version of TS 38.101-4 [1] and previous agreements made with respect to the SNR definition made in earl</w:t>
      </w:r>
      <w:r w:rsidR="00245E07">
        <w:rPr>
          <w:lang w:val="en-GB" w:eastAsia="en-US"/>
        </w:rPr>
        <w:t>i</w:t>
      </w:r>
      <w:r>
        <w:rPr>
          <w:lang w:val="en-GB" w:eastAsia="en-US"/>
        </w:rPr>
        <w:t>er meetings [2]. Additionally we discuss the necessity of defining a common N</w:t>
      </w:r>
      <w:r w:rsidRPr="00646FE7">
        <w:rPr>
          <w:vertAlign w:val="subscript"/>
          <w:lang w:val="en-GB" w:eastAsia="en-US"/>
        </w:rPr>
        <w:t>oc</w:t>
      </w:r>
      <w:r>
        <w:rPr>
          <w:lang w:val="en-GB" w:eastAsia="en-US"/>
        </w:rPr>
        <w:t xml:space="preserve"> level for FR1 TCs and how to handle this issue.</w:t>
      </w:r>
    </w:p>
    <w:p w14:paraId="59D92B3E" w14:textId="1D9C0126" w:rsidR="00FC45FA" w:rsidRDefault="002A659B" w:rsidP="00FC45FA">
      <w:pPr>
        <w:pStyle w:val="berschrift1"/>
        <w:rPr>
          <w:rFonts w:cs="Arial"/>
        </w:rPr>
      </w:pPr>
      <w:bookmarkStart w:id="1" w:name="OLE_LINK10"/>
      <w:bookmarkStart w:id="2" w:name="OLE_LINK11"/>
      <w:r w:rsidRPr="00DE4417">
        <w:rPr>
          <w:rFonts w:cs="Arial"/>
        </w:rPr>
        <w:t>Discussion</w:t>
      </w:r>
    </w:p>
    <w:p w14:paraId="04E4D564" w14:textId="22650C56" w:rsidR="00E95542" w:rsidRDefault="00F836F4" w:rsidP="00F836F4">
      <w:pPr>
        <w:pStyle w:val="berschrift2"/>
        <w:rPr>
          <w:lang w:val="de-DE"/>
        </w:rPr>
      </w:pPr>
      <w:r>
        <w:rPr>
          <w:lang w:val="de-DE"/>
        </w:rPr>
        <w:t>SNR definition</w:t>
      </w:r>
    </w:p>
    <w:p w14:paraId="4B08A028" w14:textId="03A96338" w:rsidR="00F836F4" w:rsidRDefault="00F836F4" w:rsidP="00F836F4">
      <w:pPr>
        <w:rPr>
          <w:lang w:eastAsia="en-US"/>
        </w:rPr>
      </w:pPr>
      <w:r w:rsidRPr="00F836F4">
        <w:rPr>
          <w:lang w:eastAsia="en-US"/>
        </w:rPr>
        <w:t xml:space="preserve">In the current version of TS 38.101-4 </w:t>
      </w:r>
      <w:r>
        <w:rPr>
          <w:lang w:eastAsia="en-US"/>
        </w:rPr>
        <w:t xml:space="preserve">[1] </w:t>
      </w:r>
      <w:r w:rsidRPr="00F836F4">
        <w:rPr>
          <w:lang w:eastAsia="en-US"/>
        </w:rPr>
        <w:t xml:space="preserve">the SNR is defined </w:t>
      </w:r>
      <w:r>
        <w:rPr>
          <w:lang w:eastAsia="en-US"/>
        </w:rPr>
        <w:t xml:space="preserve">as follows. </w:t>
      </w:r>
    </w:p>
    <w:p w14:paraId="24F4FBF8" w14:textId="77777777" w:rsidR="00F836F4" w:rsidRPr="00C94D63" w:rsidRDefault="00F836F4" w:rsidP="00F836F4">
      <w:pPr>
        <w:pStyle w:val="TH"/>
      </w:pPr>
      <w:r w:rsidRPr="00C94D63">
        <w:t xml:space="preserve">Table </w:t>
      </w:r>
      <w:r>
        <w:t>5.2.3.2.1-3: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11"/>
        <w:gridCol w:w="1343"/>
        <w:gridCol w:w="1345"/>
        <w:gridCol w:w="1346"/>
        <w:gridCol w:w="1366"/>
        <w:gridCol w:w="1316"/>
        <w:gridCol w:w="677"/>
      </w:tblGrid>
      <w:tr w:rsidR="00F836F4" w:rsidRPr="00562479" w14:paraId="49201656" w14:textId="77777777" w:rsidTr="00CF4647">
        <w:trPr>
          <w:trHeight w:val="392"/>
          <w:jc w:val="center"/>
        </w:trPr>
        <w:tc>
          <w:tcPr>
            <w:tcW w:w="328" w:type="pct"/>
            <w:vMerge w:val="restart"/>
            <w:shd w:val="clear" w:color="auto" w:fill="FFFFFF"/>
            <w:vAlign w:val="center"/>
          </w:tcPr>
          <w:p w14:paraId="65731FF9" w14:textId="77777777" w:rsidR="00F836F4" w:rsidRPr="00C94D63" w:rsidRDefault="00F836F4" w:rsidP="00CF4647">
            <w:pPr>
              <w:pStyle w:val="TAH"/>
              <w:rPr>
                <w:rFonts w:cs="Arial"/>
              </w:rPr>
            </w:pPr>
            <w:r>
              <w:rPr>
                <w:rFonts w:cs="Arial"/>
              </w:rPr>
              <w:t>Test num.</w:t>
            </w:r>
          </w:p>
        </w:tc>
        <w:tc>
          <w:tcPr>
            <w:tcW w:w="716" w:type="pct"/>
            <w:vMerge w:val="restart"/>
            <w:shd w:val="clear" w:color="auto" w:fill="FFFFFF"/>
            <w:vAlign w:val="center"/>
          </w:tcPr>
          <w:p w14:paraId="0C9E8D38" w14:textId="77777777" w:rsidR="00F836F4" w:rsidRPr="00C94D63" w:rsidRDefault="00F836F4" w:rsidP="00CF4647">
            <w:pPr>
              <w:pStyle w:val="TAH"/>
              <w:rPr>
                <w:rFonts w:cs="Arial"/>
              </w:rPr>
            </w:pPr>
            <w:r w:rsidRPr="00C94D63">
              <w:rPr>
                <w:rFonts w:cs="Arial"/>
              </w:rPr>
              <w:t>Reference</w:t>
            </w:r>
            <w:r w:rsidRPr="00C94D63">
              <w:rPr>
                <w:rFonts w:cs="Arial" w:hint="eastAsia"/>
              </w:rPr>
              <w:t xml:space="preserve"> </w:t>
            </w:r>
            <w:r w:rsidRPr="00C94D63">
              <w:rPr>
                <w:rFonts w:cs="Arial"/>
              </w:rPr>
              <w:t>channel</w:t>
            </w:r>
          </w:p>
        </w:tc>
        <w:tc>
          <w:tcPr>
            <w:tcW w:w="733" w:type="pct"/>
            <w:vMerge w:val="restart"/>
            <w:shd w:val="clear" w:color="auto" w:fill="FFFFFF"/>
            <w:vAlign w:val="center"/>
          </w:tcPr>
          <w:p w14:paraId="399C5730" w14:textId="77777777" w:rsidR="00F836F4" w:rsidRPr="00D93998" w:rsidRDefault="00F836F4" w:rsidP="00CF4647">
            <w:pPr>
              <w:pStyle w:val="TAH"/>
              <w:rPr>
                <w:rFonts w:cs="Arial"/>
              </w:rPr>
            </w:pPr>
            <w:r>
              <w:rPr>
                <w:rFonts w:cs="Arial"/>
              </w:rPr>
              <w:t>Modulation format</w:t>
            </w:r>
          </w:p>
        </w:tc>
        <w:tc>
          <w:tcPr>
            <w:tcW w:w="734" w:type="pct"/>
            <w:vMerge w:val="restart"/>
            <w:shd w:val="clear" w:color="auto" w:fill="FFFFFF"/>
            <w:vAlign w:val="center"/>
          </w:tcPr>
          <w:p w14:paraId="3DC9AEF8" w14:textId="77777777" w:rsidR="00F836F4" w:rsidRDefault="00F836F4" w:rsidP="00CF4647">
            <w:pPr>
              <w:pStyle w:val="TAH"/>
              <w:rPr>
                <w:rFonts w:cs="Arial"/>
              </w:rPr>
            </w:pPr>
            <w:r w:rsidRPr="00D93998">
              <w:rPr>
                <w:rFonts w:cs="Arial"/>
              </w:rPr>
              <w:t>TDD UL-DL pattern</w:t>
            </w:r>
          </w:p>
        </w:tc>
        <w:tc>
          <w:tcPr>
            <w:tcW w:w="734" w:type="pct"/>
            <w:vMerge w:val="restart"/>
            <w:shd w:val="clear" w:color="auto" w:fill="FFFFFF"/>
            <w:vAlign w:val="center"/>
          </w:tcPr>
          <w:p w14:paraId="7D4A3476" w14:textId="77777777" w:rsidR="00F836F4" w:rsidRPr="00C94D63" w:rsidRDefault="00F836F4" w:rsidP="00CF4647">
            <w:pPr>
              <w:pStyle w:val="TAH"/>
              <w:rPr>
                <w:rFonts w:cs="Arial"/>
              </w:rPr>
            </w:pPr>
            <w:r>
              <w:rPr>
                <w:rFonts w:cs="Arial"/>
              </w:rPr>
              <w:t>Propagation condi</w:t>
            </w:r>
            <w:r w:rsidRPr="00C94D63">
              <w:rPr>
                <w:rFonts w:cs="Arial"/>
              </w:rPr>
              <w:t>tion</w:t>
            </w:r>
          </w:p>
        </w:tc>
        <w:tc>
          <w:tcPr>
            <w:tcW w:w="693" w:type="pct"/>
            <w:vMerge w:val="restart"/>
            <w:shd w:val="clear" w:color="auto" w:fill="FFFFFF"/>
            <w:vAlign w:val="center"/>
          </w:tcPr>
          <w:p w14:paraId="22CB80F0" w14:textId="77777777" w:rsidR="00F836F4" w:rsidRPr="00C94D63" w:rsidRDefault="00F836F4" w:rsidP="00CF4647">
            <w:pPr>
              <w:pStyle w:val="TAH"/>
              <w:rPr>
                <w:rFonts w:cs="Arial"/>
              </w:rPr>
            </w:pPr>
            <w:r w:rsidRPr="00C94D63">
              <w:rPr>
                <w:rFonts w:cs="Arial"/>
              </w:rPr>
              <w:t xml:space="preserve">Correlation matrix </w:t>
            </w:r>
            <w:r>
              <w:rPr>
                <w:rFonts w:cs="Arial"/>
              </w:rPr>
              <w:t>and antenna configuration</w:t>
            </w:r>
          </w:p>
        </w:tc>
        <w:tc>
          <w:tcPr>
            <w:tcW w:w="1061" w:type="pct"/>
            <w:gridSpan w:val="2"/>
            <w:shd w:val="clear" w:color="auto" w:fill="FFFFFF"/>
            <w:vAlign w:val="center"/>
          </w:tcPr>
          <w:p w14:paraId="741E4A94" w14:textId="77777777" w:rsidR="00F836F4" w:rsidRPr="00C94D63" w:rsidRDefault="00F836F4" w:rsidP="00CF4647">
            <w:pPr>
              <w:pStyle w:val="TAH"/>
              <w:rPr>
                <w:rFonts w:cs="Arial"/>
              </w:rPr>
            </w:pPr>
            <w:r w:rsidRPr="00C94D63">
              <w:rPr>
                <w:rFonts w:cs="Arial"/>
              </w:rPr>
              <w:t>Reference value</w:t>
            </w:r>
          </w:p>
        </w:tc>
      </w:tr>
      <w:tr w:rsidR="00F836F4" w:rsidRPr="00C94D63" w14:paraId="2C0DC5A4" w14:textId="77777777" w:rsidTr="00CF4647">
        <w:trPr>
          <w:trHeight w:val="392"/>
          <w:jc w:val="center"/>
        </w:trPr>
        <w:tc>
          <w:tcPr>
            <w:tcW w:w="328" w:type="pct"/>
            <w:vMerge/>
            <w:shd w:val="clear" w:color="auto" w:fill="FFFFFF"/>
            <w:vAlign w:val="center"/>
          </w:tcPr>
          <w:p w14:paraId="6F05C3C5" w14:textId="77777777" w:rsidR="00F836F4" w:rsidRPr="00C94D63" w:rsidRDefault="00F836F4" w:rsidP="00CF4647">
            <w:pPr>
              <w:pStyle w:val="TAH"/>
              <w:rPr>
                <w:rFonts w:cs="Arial"/>
              </w:rPr>
            </w:pPr>
          </w:p>
        </w:tc>
        <w:tc>
          <w:tcPr>
            <w:tcW w:w="716" w:type="pct"/>
            <w:vMerge/>
            <w:shd w:val="clear" w:color="auto" w:fill="FFFFFF"/>
            <w:vAlign w:val="center"/>
          </w:tcPr>
          <w:p w14:paraId="4B34574C" w14:textId="77777777" w:rsidR="00F836F4" w:rsidRPr="00C94D63" w:rsidRDefault="00F836F4" w:rsidP="00CF4647">
            <w:pPr>
              <w:pStyle w:val="TAH"/>
              <w:rPr>
                <w:rFonts w:cs="Arial"/>
              </w:rPr>
            </w:pPr>
          </w:p>
        </w:tc>
        <w:tc>
          <w:tcPr>
            <w:tcW w:w="733" w:type="pct"/>
            <w:vMerge/>
            <w:shd w:val="clear" w:color="auto" w:fill="FFFFFF"/>
          </w:tcPr>
          <w:p w14:paraId="3205ECD4" w14:textId="77777777" w:rsidR="00F836F4" w:rsidRPr="00C94D63" w:rsidRDefault="00F836F4" w:rsidP="00CF4647">
            <w:pPr>
              <w:pStyle w:val="TAH"/>
              <w:rPr>
                <w:rFonts w:cs="Arial"/>
              </w:rPr>
            </w:pPr>
          </w:p>
        </w:tc>
        <w:tc>
          <w:tcPr>
            <w:tcW w:w="734" w:type="pct"/>
            <w:vMerge/>
            <w:shd w:val="clear" w:color="auto" w:fill="FFFFFF"/>
          </w:tcPr>
          <w:p w14:paraId="285B6246" w14:textId="77777777" w:rsidR="00F836F4" w:rsidRPr="00C94D63" w:rsidRDefault="00F836F4" w:rsidP="00CF4647">
            <w:pPr>
              <w:pStyle w:val="TAH"/>
              <w:rPr>
                <w:rFonts w:cs="Arial"/>
              </w:rPr>
            </w:pPr>
          </w:p>
        </w:tc>
        <w:tc>
          <w:tcPr>
            <w:tcW w:w="734" w:type="pct"/>
            <w:vMerge/>
            <w:shd w:val="clear" w:color="auto" w:fill="FFFFFF"/>
            <w:vAlign w:val="center"/>
          </w:tcPr>
          <w:p w14:paraId="54D5E86D" w14:textId="77777777" w:rsidR="00F836F4" w:rsidRPr="00C94D63" w:rsidRDefault="00F836F4" w:rsidP="00CF4647">
            <w:pPr>
              <w:pStyle w:val="TAH"/>
              <w:rPr>
                <w:rFonts w:cs="Arial"/>
              </w:rPr>
            </w:pPr>
          </w:p>
        </w:tc>
        <w:tc>
          <w:tcPr>
            <w:tcW w:w="693" w:type="pct"/>
            <w:vMerge/>
            <w:shd w:val="clear" w:color="auto" w:fill="FFFFFF"/>
            <w:vAlign w:val="center"/>
          </w:tcPr>
          <w:p w14:paraId="2D428500" w14:textId="77777777" w:rsidR="00F836F4" w:rsidRPr="00C94D63" w:rsidRDefault="00F836F4" w:rsidP="00CF4647">
            <w:pPr>
              <w:pStyle w:val="TAH"/>
              <w:rPr>
                <w:rFonts w:cs="Arial"/>
              </w:rPr>
            </w:pPr>
          </w:p>
        </w:tc>
        <w:tc>
          <w:tcPr>
            <w:tcW w:w="718" w:type="pct"/>
            <w:shd w:val="clear" w:color="auto" w:fill="FFFFFF"/>
            <w:vAlign w:val="center"/>
          </w:tcPr>
          <w:p w14:paraId="6BF51DF3" w14:textId="77777777" w:rsidR="00F836F4" w:rsidRPr="00C94D63" w:rsidRDefault="00F836F4" w:rsidP="00CF4647">
            <w:pPr>
              <w:pStyle w:val="TAH"/>
              <w:rPr>
                <w:rFonts w:cs="Arial"/>
              </w:rPr>
            </w:pPr>
            <w:r w:rsidRPr="00C94D63">
              <w:rPr>
                <w:rFonts w:cs="Arial"/>
              </w:rPr>
              <w:t>Fraction of maximum throughput (%)</w:t>
            </w:r>
          </w:p>
        </w:tc>
        <w:tc>
          <w:tcPr>
            <w:tcW w:w="343" w:type="pct"/>
            <w:shd w:val="clear" w:color="auto" w:fill="FFFFFF"/>
            <w:vAlign w:val="center"/>
          </w:tcPr>
          <w:p w14:paraId="358AE206" w14:textId="77777777" w:rsidR="00F836F4" w:rsidRPr="00C94D63" w:rsidRDefault="00F836F4" w:rsidP="00CF4647">
            <w:pPr>
              <w:pStyle w:val="TAH"/>
              <w:rPr>
                <w:rFonts w:cs="Arial"/>
              </w:rPr>
            </w:pPr>
            <w:r w:rsidRPr="00C94D63">
              <w:rPr>
                <w:rFonts w:cs="Arial"/>
              </w:rPr>
              <w:t>SNR (dB)</w:t>
            </w:r>
          </w:p>
        </w:tc>
      </w:tr>
      <w:tr w:rsidR="00F836F4" w:rsidRPr="00C94D63" w14:paraId="5663572C" w14:textId="77777777" w:rsidTr="00CF4647">
        <w:trPr>
          <w:trHeight w:val="198"/>
          <w:jc w:val="center"/>
        </w:trPr>
        <w:tc>
          <w:tcPr>
            <w:tcW w:w="328" w:type="pct"/>
            <w:shd w:val="clear" w:color="auto" w:fill="FFFFFF"/>
            <w:vAlign w:val="center"/>
          </w:tcPr>
          <w:p w14:paraId="2763E6AB" w14:textId="77777777" w:rsidR="00F836F4" w:rsidRPr="00C94D63" w:rsidRDefault="00F836F4" w:rsidP="00CF4647">
            <w:pPr>
              <w:pStyle w:val="TAC"/>
              <w:rPr>
                <w:rFonts w:cs="Arial"/>
              </w:rPr>
            </w:pPr>
            <w:r w:rsidRPr="00C94D63">
              <w:rPr>
                <w:rFonts w:cs="Arial"/>
              </w:rPr>
              <w:t>1</w:t>
            </w:r>
            <w:r>
              <w:rPr>
                <w:rFonts w:cs="Arial"/>
              </w:rPr>
              <w:t>-1</w:t>
            </w:r>
          </w:p>
        </w:tc>
        <w:tc>
          <w:tcPr>
            <w:tcW w:w="716" w:type="pct"/>
            <w:shd w:val="clear" w:color="auto" w:fill="FFFFFF"/>
            <w:vAlign w:val="center"/>
          </w:tcPr>
          <w:p w14:paraId="3E94E98A" w14:textId="77777777" w:rsidR="00F836F4" w:rsidRPr="00D93998" w:rsidRDefault="00F836F4" w:rsidP="00CF4647">
            <w:pPr>
              <w:pStyle w:val="TAC"/>
              <w:rPr>
                <w:rFonts w:cs="Arial"/>
              </w:rPr>
            </w:pPr>
            <w:r w:rsidRPr="00D93998">
              <w:rPr>
                <w:rFonts w:cs="Arial"/>
              </w:rPr>
              <w:t>R.PDSCH.2-1.1 TDD</w:t>
            </w:r>
          </w:p>
        </w:tc>
        <w:tc>
          <w:tcPr>
            <w:tcW w:w="733" w:type="pct"/>
            <w:shd w:val="clear" w:color="auto" w:fill="FFFFFF"/>
          </w:tcPr>
          <w:p w14:paraId="71D02E8B" w14:textId="77777777" w:rsidR="00F836F4" w:rsidRPr="0014147A" w:rsidRDefault="00F836F4" w:rsidP="00CF4647">
            <w:pPr>
              <w:pStyle w:val="TAC"/>
            </w:pPr>
            <w:r w:rsidRPr="00A43ADE">
              <w:t>[TBD]</w:t>
            </w:r>
          </w:p>
        </w:tc>
        <w:tc>
          <w:tcPr>
            <w:tcW w:w="734" w:type="pct"/>
            <w:shd w:val="clear" w:color="auto" w:fill="FFFFFF"/>
            <w:vAlign w:val="center"/>
          </w:tcPr>
          <w:p w14:paraId="5A967B69" w14:textId="77777777" w:rsidR="00F836F4" w:rsidRPr="009C6281" w:rsidRDefault="00F836F4" w:rsidP="00CF4647">
            <w:pPr>
              <w:pStyle w:val="TAC"/>
              <w:rPr>
                <w:rFonts w:cs="Arial"/>
              </w:rPr>
            </w:pPr>
            <w:r w:rsidRPr="0014147A">
              <w:t>FR1.30-1</w:t>
            </w:r>
          </w:p>
        </w:tc>
        <w:tc>
          <w:tcPr>
            <w:tcW w:w="734" w:type="pct"/>
            <w:shd w:val="clear" w:color="auto" w:fill="FFFFFF"/>
            <w:vAlign w:val="center"/>
          </w:tcPr>
          <w:p w14:paraId="5A096128" w14:textId="77777777" w:rsidR="00F836F4" w:rsidRPr="00C94D63" w:rsidRDefault="00F836F4" w:rsidP="00CF4647">
            <w:pPr>
              <w:pStyle w:val="TAC"/>
              <w:rPr>
                <w:rFonts w:cs="Arial"/>
              </w:rPr>
            </w:pPr>
            <w:r>
              <w:rPr>
                <w:rFonts w:cs="Arial"/>
              </w:rPr>
              <w:t>TDL</w:t>
            </w:r>
            <w:r w:rsidRPr="009C6281">
              <w:rPr>
                <w:rFonts w:cs="Arial"/>
              </w:rPr>
              <w:t>B100</w:t>
            </w:r>
            <w:r>
              <w:rPr>
                <w:rFonts w:cs="Arial"/>
              </w:rPr>
              <w:t>-400</w:t>
            </w:r>
          </w:p>
        </w:tc>
        <w:tc>
          <w:tcPr>
            <w:tcW w:w="693" w:type="pct"/>
            <w:shd w:val="clear" w:color="auto" w:fill="FFFFFF"/>
            <w:vAlign w:val="center"/>
          </w:tcPr>
          <w:p w14:paraId="34E11898" w14:textId="77777777" w:rsidR="00F836F4" w:rsidRPr="00C94D63" w:rsidRDefault="00F836F4" w:rsidP="00CF4647">
            <w:pPr>
              <w:pStyle w:val="TAC"/>
              <w:rPr>
                <w:rFonts w:cs="Arial"/>
              </w:rPr>
            </w:pPr>
            <w:r>
              <w:rPr>
                <w:rFonts w:cs="Arial"/>
              </w:rPr>
              <w:t>2x2, ULA Low</w:t>
            </w:r>
          </w:p>
        </w:tc>
        <w:tc>
          <w:tcPr>
            <w:tcW w:w="718" w:type="pct"/>
            <w:shd w:val="clear" w:color="auto" w:fill="FFFFFF"/>
            <w:vAlign w:val="center"/>
          </w:tcPr>
          <w:p w14:paraId="3A7949A0" w14:textId="77777777" w:rsidR="00F836F4" w:rsidRPr="00C94D63" w:rsidRDefault="00F836F4" w:rsidP="00CF4647">
            <w:pPr>
              <w:pStyle w:val="TAC"/>
              <w:rPr>
                <w:rFonts w:cs="Arial"/>
              </w:rPr>
            </w:pPr>
            <w:r w:rsidRPr="00C94D63">
              <w:rPr>
                <w:rFonts w:cs="Arial"/>
              </w:rPr>
              <w:t>70</w:t>
            </w:r>
          </w:p>
        </w:tc>
        <w:tc>
          <w:tcPr>
            <w:tcW w:w="343" w:type="pct"/>
            <w:shd w:val="clear" w:color="auto" w:fill="FFFFFF"/>
            <w:vAlign w:val="center"/>
          </w:tcPr>
          <w:p w14:paraId="5A0A40C3" w14:textId="77777777" w:rsidR="00F836F4" w:rsidRPr="00C94D63" w:rsidRDefault="00F836F4" w:rsidP="00CF4647">
            <w:pPr>
              <w:pStyle w:val="TAC"/>
              <w:rPr>
                <w:rFonts w:cs="Arial"/>
              </w:rPr>
            </w:pPr>
            <w:r>
              <w:rPr>
                <w:rFonts w:cs="Arial"/>
              </w:rPr>
              <w:t>[TBD]</w:t>
            </w:r>
          </w:p>
        </w:tc>
      </w:tr>
      <w:tr w:rsidR="00F836F4" w:rsidRPr="00C94D63" w14:paraId="0B32F02A" w14:textId="77777777" w:rsidTr="00CF4647">
        <w:trPr>
          <w:trHeight w:val="198"/>
          <w:jc w:val="center"/>
        </w:trPr>
        <w:tc>
          <w:tcPr>
            <w:tcW w:w="328" w:type="pct"/>
            <w:shd w:val="clear" w:color="auto" w:fill="FFFFFF"/>
            <w:vAlign w:val="center"/>
          </w:tcPr>
          <w:p w14:paraId="3C142720" w14:textId="77777777" w:rsidR="00F836F4" w:rsidRPr="00C94D63" w:rsidRDefault="00F836F4" w:rsidP="00CF4647">
            <w:pPr>
              <w:pStyle w:val="TAC"/>
              <w:rPr>
                <w:rFonts w:cs="Arial"/>
              </w:rPr>
            </w:pPr>
            <w:r w:rsidRPr="00C94D63">
              <w:rPr>
                <w:rFonts w:cs="Arial"/>
              </w:rPr>
              <w:t>1</w:t>
            </w:r>
            <w:r>
              <w:rPr>
                <w:rFonts w:cs="Arial"/>
              </w:rPr>
              <w:t>-2</w:t>
            </w:r>
          </w:p>
        </w:tc>
        <w:tc>
          <w:tcPr>
            <w:tcW w:w="716" w:type="pct"/>
            <w:shd w:val="clear" w:color="auto" w:fill="FFFFFF"/>
            <w:vAlign w:val="center"/>
          </w:tcPr>
          <w:p w14:paraId="6C2DBEEE" w14:textId="77777777" w:rsidR="00F836F4" w:rsidRPr="00D93998" w:rsidRDefault="00F836F4" w:rsidP="00CF4647">
            <w:pPr>
              <w:pStyle w:val="TAC"/>
              <w:rPr>
                <w:rFonts w:cs="Arial"/>
              </w:rPr>
            </w:pPr>
            <w:r w:rsidRPr="00D93998">
              <w:rPr>
                <w:rFonts w:cs="Arial"/>
              </w:rPr>
              <w:t>R.PDSCH.2-1.2 TDD</w:t>
            </w:r>
          </w:p>
        </w:tc>
        <w:tc>
          <w:tcPr>
            <w:tcW w:w="733" w:type="pct"/>
            <w:shd w:val="clear" w:color="auto" w:fill="FFFFFF"/>
          </w:tcPr>
          <w:p w14:paraId="3202952A" w14:textId="77777777" w:rsidR="00F836F4" w:rsidRPr="0014147A" w:rsidRDefault="00F836F4" w:rsidP="00CF4647">
            <w:pPr>
              <w:pStyle w:val="TAC"/>
            </w:pPr>
            <w:r w:rsidRPr="00A43ADE">
              <w:t>[TBD]</w:t>
            </w:r>
          </w:p>
        </w:tc>
        <w:tc>
          <w:tcPr>
            <w:tcW w:w="734" w:type="pct"/>
            <w:shd w:val="clear" w:color="auto" w:fill="FFFFFF"/>
            <w:vAlign w:val="center"/>
          </w:tcPr>
          <w:p w14:paraId="28214AE5" w14:textId="77777777" w:rsidR="00F836F4" w:rsidRPr="009C6281" w:rsidRDefault="00F836F4" w:rsidP="00CF4647">
            <w:pPr>
              <w:pStyle w:val="TAC"/>
              <w:rPr>
                <w:rFonts w:cs="Arial"/>
              </w:rPr>
            </w:pPr>
            <w:r w:rsidRPr="0014147A">
              <w:t>FR1.30-1</w:t>
            </w:r>
          </w:p>
        </w:tc>
        <w:tc>
          <w:tcPr>
            <w:tcW w:w="734" w:type="pct"/>
            <w:shd w:val="clear" w:color="auto" w:fill="FFFFFF"/>
            <w:vAlign w:val="center"/>
          </w:tcPr>
          <w:p w14:paraId="2042F67B" w14:textId="77777777" w:rsidR="00F836F4" w:rsidRPr="00C94D63" w:rsidRDefault="00F836F4" w:rsidP="00CF4647">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14:paraId="43F68481" w14:textId="77777777" w:rsidR="00F836F4" w:rsidRPr="00C94D63" w:rsidRDefault="00F836F4" w:rsidP="00CF4647">
            <w:pPr>
              <w:pStyle w:val="TAC"/>
              <w:rPr>
                <w:rFonts w:cs="Arial"/>
              </w:rPr>
            </w:pPr>
            <w:r>
              <w:rPr>
                <w:rFonts w:cs="Arial"/>
              </w:rPr>
              <w:t>2x2, ULA Low</w:t>
            </w:r>
          </w:p>
        </w:tc>
        <w:tc>
          <w:tcPr>
            <w:tcW w:w="718" w:type="pct"/>
            <w:shd w:val="clear" w:color="auto" w:fill="FFFFFF"/>
            <w:vAlign w:val="center"/>
          </w:tcPr>
          <w:p w14:paraId="63462F10" w14:textId="77777777" w:rsidR="00F836F4" w:rsidRPr="00C94D63" w:rsidRDefault="00F836F4" w:rsidP="00CF4647">
            <w:pPr>
              <w:pStyle w:val="TAC"/>
              <w:rPr>
                <w:rFonts w:cs="Arial"/>
              </w:rPr>
            </w:pPr>
            <w:r w:rsidRPr="00C94D63">
              <w:rPr>
                <w:rFonts w:cs="Arial"/>
              </w:rPr>
              <w:t>70</w:t>
            </w:r>
          </w:p>
        </w:tc>
        <w:tc>
          <w:tcPr>
            <w:tcW w:w="343" w:type="pct"/>
            <w:shd w:val="clear" w:color="auto" w:fill="FFFFFF"/>
            <w:vAlign w:val="center"/>
          </w:tcPr>
          <w:p w14:paraId="16886FBA" w14:textId="77777777" w:rsidR="00F836F4" w:rsidRPr="00C94D63" w:rsidRDefault="00F836F4" w:rsidP="00CF4647">
            <w:pPr>
              <w:pStyle w:val="TAC"/>
              <w:rPr>
                <w:rFonts w:cs="Arial"/>
              </w:rPr>
            </w:pPr>
            <w:r>
              <w:rPr>
                <w:rFonts w:cs="Arial"/>
              </w:rPr>
              <w:t>[TBD]</w:t>
            </w:r>
          </w:p>
        </w:tc>
      </w:tr>
      <w:tr w:rsidR="00F836F4" w:rsidRPr="00C94D63" w14:paraId="5EFC9CB7" w14:textId="77777777" w:rsidTr="00CF4647">
        <w:trPr>
          <w:trHeight w:val="198"/>
          <w:jc w:val="center"/>
        </w:trPr>
        <w:tc>
          <w:tcPr>
            <w:tcW w:w="328" w:type="pct"/>
            <w:shd w:val="clear" w:color="auto" w:fill="FFFFFF"/>
            <w:vAlign w:val="center"/>
          </w:tcPr>
          <w:p w14:paraId="3C343A93" w14:textId="77777777" w:rsidR="00F836F4" w:rsidRPr="00C94D63" w:rsidRDefault="00F836F4" w:rsidP="00CF4647">
            <w:pPr>
              <w:pStyle w:val="TAC"/>
              <w:rPr>
                <w:rFonts w:cs="Arial"/>
              </w:rPr>
            </w:pPr>
            <w:r>
              <w:rPr>
                <w:rFonts w:cs="Arial"/>
              </w:rPr>
              <w:t>1-</w:t>
            </w:r>
            <w:r w:rsidRPr="00C94D63">
              <w:rPr>
                <w:rFonts w:cs="Arial" w:hint="eastAsia"/>
              </w:rPr>
              <w:t>3</w:t>
            </w:r>
          </w:p>
        </w:tc>
        <w:tc>
          <w:tcPr>
            <w:tcW w:w="716" w:type="pct"/>
            <w:shd w:val="clear" w:color="auto" w:fill="FFFFFF"/>
            <w:vAlign w:val="center"/>
          </w:tcPr>
          <w:p w14:paraId="3AB7DF89" w14:textId="77777777" w:rsidR="00F836F4" w:rsidRPr="00D93998" w:rsidRDefault="00F836F4" w:rsidP="00CF4647">
            <w:pPr>
              <w:pStyle w:val="TAC"/>
              <w:rPr>
                <w:rFonts w:cs="Arial"/>
              </w:rPr>
            </w:pPr>
            <w:r w:rsidRPr="00D93998">
              <w:rPr>
                <w:rFonts w:cs="Arial"/>
              </w:rPr>
              <w:t>R.PDSCH.2-</w:t>
            </w:r>
            <w:r>
              <w:rPr>
                <w:rFonts w:cs="Arial"/>
              </w:rPr>
              <w:t>4</w:t>
            </w:r>
            <w:r w:rsidRPr="00D93998">
              <w:rPr>
                <w:rFonts w:cs="Arial"/>
              </w:rPr>
              <w:t>.</w:t>
            </w:r>
            <w:r>
              <w:rPr>
                <w:rFonts w:cs="Arial"/>
              </w:rPr>
              <w:t>1</w:t>
            </w:r>
            <w:r w:rsidRPr="00D93998">
              <w:rPr>
                <w:rFonts w:cs="Arial"/>
              </w:rPr>
              <w:t xml:space="preserve"> TDD</w:t>
            </w:r>
          </w:p>
        </w:tc>
        <w:tc>
          <w:tcPr>
            <w:tcW w:w="733" w:type="pct"/>
            <w:shd w:val="clear" w:color="auto" w:fill="FFFFFF"/>
          </w:tcPr>
          <w:p w14:paraId="3B076535" w14:textId="77777777" w:rsidR="00F836F4" w:rsidRPr="0014147A" w:rsidRDefault="00F836F4" w:rsidP="00CF4647">
            <w:pPr>
              <w:pStyle w:val="TAC"/>
            </w:pPr>
            <w:r w:rsidRPr="00A43ADE">
              <w:t>[TBD]</w:t>
            </w:r>
          </w:p>
        </w:tc>
        <w:tc>
          <w:tcPr>
            <w:tcW w:w="734" w:type="pct"/>
            <w:shd w:val="clear" w:color="auto" w:fill="FFFFFF"/>
            <w:vAlign w:val="center"/>
          </w:tcPr>
          <w:p w14:paraId="25C28550" w14:textId="77777777" w:rsidR="00F836F4" w:rsidRPr="009C6281" w:rsidRDefault="00F836F4" w:rsidP="00CF4647">
            <w:pPr>
              <w:pStyle w:val="TAC"/>
              <w:rPr>
                <w:rFonts w:cs="Arial"/>
              </w:rPr>
            </w:pPr>
            <w:r w:rsidRPr="0014147A">
              <w:t>FR1.30-1</w:t>
            </w:r>
          </w:p>
        </w:tc>
        <w:tc>
          <w:tcPr>
            <w:tcW w:w="734" w:type="pct"/>
            <w:shd w:val="clear" w:color="auto" w:fill="FFFFFF"/>
            <w:vAlign w:val="center"/>
          </w:tcPr>
          <w:p w14:paraId="3281067C" w14:textId="77777777" w:rsidR="00F836F4" w:rsidRPr="00C94D63" w:rsidRDefault="00F836F4" w:rsidP="00CF4647">
            <w:pPr>
              <w:pStyle w:val="TAC"/>
              <w:rPr>
                <w:rFonts w:cs="Arial"/>
              </w:rPr>
            </w:pPr>
            <w:r>
              <w:rPr>
                <w:rFonts w:cs="Arial"/>
              </w:rPr>
              <w:t>TDL</w:t>
            </w:r>
            <w:r w:rsidRPr="009C6281">
              <w:rPr>
                <w:rFonts w:cs="Arial"/>
              </w:rPr>
              <w:t>A</w:t>
            </w:r>
            <w:r>
              <w:rPr>
                <w:rFonts w:cs="Arial"/>
              </w:rPr>
              <w:t>30-</w:t>
            </w:r>
            <w:r w:rsidRPr="009C6281">
              <w:rPr>
                <w:rFonts w:cs="Arial"/>
              </w:rPr>
              <w:t>10</w:t>
            </w:r>
          </w:p>
        </w:tc>
        <w:tc>
          <w:tcPr>
            <w:tcW w:w="693" w:type="pct"/>
            <w:shd w:val="clear" w:color="auto" w:fill="FFFFFF"/>
            <w:vAlign w:val="center"/>
          </w:tcPr>
          <w:p w14:paraId="1AE29446" w14:textId="77777777" w:rsidR="00F836F4" w:rsidRPr="00C94D63" w:rsidRDefault="00F836F4" w:rsidP="00CF4647">
            <w:pPr>
              <w:pStyle w:val="TAC"/>
              <w:rPr>
                <w:rFonts w:cs="Arial"/>
              </w:rPr>
            </w:pPr>
            <w:r>
              <w:rPr>
                <w:rFonts w:cs="Arial"/>
              </w:rPr>
              <w:t>2x2, ULA Low</w:t>
            </w:r>
          </w:p>
        </w:tc>
        <w:tc>
          <w:tcPr>
            <w:tcW w:w="718" w:type="pct"/>
            <w:shd w:val="clear" w:color="auto" w:fill="FFFFFF"/>
            <w:vAlign w:val="center"/>
          </w:tcPr>
          <w:p w14:paraId="015EF103" w14:textId="77777777" w:rsidR="00F836F4" w:rsidRPr="00C94D63" w:rsidRDefault="00F836F4" w:rsidP="00CF4647">
            <w:pPr>
              <w:pStyle w:val="TAC"/>
              <w:rPr>
                <w:rFonts w:cs="Arial"/>
              </w:rPr>
            </w:pPr>
            <w:r w:rsidRPr="00C94D63">
              <w:rPr>
                <w:rFonts w:cs="Arial"/>
              </w:rPr>
              <w:t>70</w:t>
            </w:r>
          </w:p>
        </w:tc>
        <w:tc>
          <w:tcPr>
            <w:tcW w:w="343" w:type="pct"/>
            <w:shd w:val="clear" w:color="auto" w:fill="FFFFFF"/>
            <w:vAlign w:val="center"/>
          </w:tcPr>
          <w:p w14:paraId="3250C0AE" w14:textId="77777777" w:rsidR="00F836F4" w:rsidRPr="00C94D63" w:rsidRDefault="00F836F4" w:rsidP="00CF4647">
            <w:pPr>
              <w:pStyle w:val="TAC"/>
              <w:rPr>
                <w:rFonts w:cs="Arial"/>
              </w:rPr>
            </w:pPr>
            <w:r>
              <w:rPr>
                <w:rFonts w:cs="Arial"/>
              </w:rPr>
              <w:t>[TBD]</w:t>
            </w:r>
          </w:p>
        </w:tc>
      </w:tr>
      <w:tr w:rsidR="00F836F4" w:rsidRPr="00C94D63" w14:paraId="29F3A2DF" w14:textId="77777777" w:rsidTr="00CF4647">
        <w:trPr>
          <w:trHeight w:val="235"/>
          <w:jc w:val="center"/>
        </w:trPr>
        <w:tc>
          <w:tcPr>
            <w:tcW w:w="328" w:type="pct"/>
            <w:shd w:val="clear" w:color="auto" w:fill="FFFFFF"/>
            <w:vAlign w:val="center"/>
          </w:tcPr>
          <w:p w14:paraId="1C150517" w14:textId="77777777" w:rsidR="00F836F4" w:rsidRPr="00C94D63" w:rsidRDefault="00F836F4" w:rsidP="00CF4647">
            <w:pPr>
              <w:pStyle w:val="TAC"/>
              <w:rPr>
                <w:rFonts w:cs="Arial"/>
              </w:rPr>
            </w:pPr>
            <w:r>
              <w:rPr>
                <w:rFonts w:cs="Arial"/>
              </w:rPr>
              <w:t>1-4</w:t>
            </w:r>
          </w:p>
        </w:tc>
        <w:tc>
          <w:tcPr>
            <w:tcW w:w="716" w:type="pct"/>
            <w:shd w:val="clear" w:color="auto" w:fill="FFFFFF"/>
            <w:vAlign w:val="center"/>
          </w:tcPr>
          <w:p w14:paraId="6D711506" w14:textId="77777777" w:rsidR="00F836F4" w:rsidRPr="00D93998" w:rsidRDefault="00F836F4" w:rsidP="00CF4647">
            <w:pPr>
              <w:pStyle w:val="TAC"/>
              <w:rPr>
                <w:rFonts w:cs="Arial"/>
              </w:rPr>
            </w:pPr>
            <w:r w:rsidRPr="00D93998">
              <w:rPr>
                <w:rFonts w:cs="Arial"/>
              </w:rPr>
              <w:t>R.PDSCH.2-</w:t>
            </w:r>
            <w:r>
              <w:rPr>
                <w:rFonts w:cs="Arial"/>
              </w:rPr>
              <w:t>2</w:t>
            </w:r>
            <w:r w:rsidRPr="00D93998">
              <w:rPr>
                <w:rFonts w:cs="Arial"/>
              </w:rPr>
              <w:t>.</w:t>
            </w:r>
            <w:r>
              <w:rPr>
                <w:rFonts w:cs="Arial"/>
              </w:rPr>
              <w:t>1</w:t>
            </w:r>
            <w:r w:rsidRPr="00D93998">
              <w:rPr>
                <w:rFonts w:cs="Arial"/>
              </w:rPr>
              <w:t xml:space="preserve"> TDD</w:t>
            </w:r>
          </w:p>
        </w:tc>
        <w:tc>
          <w:tcPr>
            <w:tcW w:w="733" w:type="pct"/>
            <w:shd w:val="clear" w:color="auto" w:fill="FFFFFF"/>
          </w:tcPr>
          <w:p w14:paraId="264086EF" w14:textId="77777777" w:rsidR="00F836F4" w:rsidRPr="0014147A" w:rsidRDefault="00F836F4" w:rsidP="00CF4647">
            <w:pPr>
              <w:pStyle w:val="TAC"/>
            </w:pPr>
            <w:r w:rsidRPr="00A43ADE">
              <w:t>[TBD]</w:t>
            </w:r>
          </w:p>
        </w:tc>
        <w:tc>
          <w:tcPr>
            <w:tcW w:w="734" w:type="pct"/>
            <w:shd w:val="clear" w:color="auto" w:fill="FFFFFF"/>
            <w:vAlign w:val="center"/>
          </w:tcPr>
          <w:p w14:paraId="14854D21" w14:textId="77777777" w:rsidR="00F836F4" w:rsidRPr="009C6281" w:rsidRDefault="00F836F4" w:rsidP="00CF4647">
            <w:pPr>
              <w:pStyle w:val="TAC"/>
              <w:rPr>
                <w:rFonts w:cs="Arial"/>
              </w:rPr>
            </w:pPr>
            <w:r w:rsidRPr="0014147A">
              <w:t>FR1.30-1</w:t>
            </w:r>
          </w:p>
        </w:tc>
        <w:tc>
          <w:tcPr>
            <w:tcW w:w="734" w:type="pct"/>
            <w:shd w:val="clear" w:color="auto" w:fill="FFFFFF"/>
            <w:vAlign w:val="center"/>
          </w:tcPr>
          <w:p w14:paraId="58EC9758" w14:textId="77777777" w:rsidR="00F836F4" w:rsidRPr="00C94D63" w:rsidRDefault="00F836F4" w:rsidP="00CF4647">
            <w:pPr>
              <w:pStyle w:val="TAC"/>
              <w:rPr>
                <w:rFonts w:cs="Arial"/>
              </w:rPr>
            </w:pPr>
            <w:r>
              <w:rPr>
                <w:rFonts w:cs="Arial"/>
              </w:rPr>
              <w:t>TDL</w:t>
            </w:r>
            <w:r w:rsidRPr="009C6281">
              <w:rPr>
                <w:rFonts w:cs="Arial"/>
              </w:rPr>
              <w:t>C</w:t>
            </w:r>
            <w:r>
              <w:rPr>
                <w:rFonts w:cs="Arial"/>
              </w:rPr>
              <w:t>300-100</w:t>
            </w:r>
          </w:p>
        </w:tc>
        <w:tc>
          <w:tcPr>
            <w:tcW w:w="693" w:type="pct"/>
            <w:shd w:val="clear" w:color="auto" w:fill="FFFFFF"/>
            <w:vAlign w:val="center"/>
          </w:tcPr>
          <w:p w14:paraId="0776F931" w14:textId="77777777" w:rsidR="00F836F4" w:rsidRPr="00C94D63" w:rsidRDefault="00F836F4" w:rsidP="00CF4647">
            <w:pPr>
              <w:pStyle w:val="TAC"/>
              <w:rPr>
                <w:rFonts w:cs="Arial"/>
              </w:rPr>
            </w:pPr>
            <w:r>
              <w:rPr>
                <w:rFonts w:cs="Arial"/>
              </w:rPr>
              <w:t>2x2, ULA Low</w:t>
            </w:r>
          </w:p>
        </w:tc>
        <w:tc>
          <w:tcPr>
            <w:tcW w:w="718" w:type="pct"/>
            <w:shd w:val="clear" w:color="auto" w:fill="FFFFFF"/>
            <w:vAlign w:val="center"/>
          </w:tcPr>
          <w:p w14:paraId="7A4287B1" w14:textId="77777777" w:rsidR="00F836F4" w:rsidRPr="00C94D63" w:rsidRDefault="00F836F4" w:rsidP="00CF4647">
            <w:pPr>
              <w:pStyle w:val="TAC"/>
              <w:rPr>
                <w:rFonts w:cs="Arial"/>
              </w:rPr>
            </w:pPr>
            <w:r>
              <w:rPr>
                <w:rFonts w:cs="Arial"/>
              </w:rPr>
              <w:t>30</w:t>
            </w:r>
          </w:p>
        </w:tc>
        <w:tc>
          <w:tcPr>
            <w:tcW w:w="343" w:type="pct"/>
            <w:shd w:val="clear" w:color="auto" w:fill="FFFFFF"/>
            <w:vAlign w:val="center"/>
          </w:tcPr>
          <w:p w14:paraId="655C88A9" w14:textId="77777777" w:rsidR="00F836F4" w:rsidRPr="00C94D63" w:rsidRDefault="00F836F4" w:rsidP="00CF4647">
            <w:pPr>
              <w:pStyle w:val="TAC"/>
              <w:rPr>
                <w:rFonts w:cs="Arial"/>
              </w:rPr>
            </w:pPr>
            <w:r>
              <w:rPr>
                <w:rFonts w:cs="Arial"/>
              </w:rPr>
              <w:t>[TBD]</w:t>
            </w:r>
          </w:p>
        </w:tc>
      </w:tr>
      <w:tr w:rsidR="00F836F4" w:rsidRPr="00C94D63" w14:paraId="4790E86F" w14:textId="77777777" w:rsidTr="00CF4647">
        <w:trPr>
          <w:trHeight w:val="198"/>
          <w:jc w:val="center"/>
        </w:trPr>
        <w:tc>
          <w:tcPr>
            <w:tcW w:w="328" w:type="pct"/>
            <w:shd w:val="clear" w:color="auto" w:fill="FFFFFF"/>
            <w:vAlign w:val="center"/>
          </w:tcPr>
          <w:p w14:paraId="02BC18EF" w14:textId="77777777" w:rsidR="00F836F4" w:rsidRDefault="00F836F4" w:rsidP="00CF4647">
            <w:pPr>
              <w:pStyle w:val="TAC"/>
              <w:rPr>
                <w:rFonts w:cs="Arial"/>
              </w:rPr>
            </w:pPr>
            <w:r>
              <w:rPr>
                <w:rFonts w:cs="Arial"/>
              </w:rPr>
              <w:t>1-5</w:t>
            </w:r>
          </w:p>
        </w:tc>
        <w:tc>
          <w:tcPr>
            <w:tcW w:w="716" w:type="pct"/>
            <w:shd w:val="clear" w:color="auto" w:fill="FFFFFF"/>
            <w:vAlign w:val="center"/>
          </w:tcPr>
          <w:p w14:paraId="05154D16" w14:textId="77777777" w:rsidR="00F836F4" w:rsidRPr="00D93998" w:rsidRDefault="00F836F4" w:rsidP="00CF4647">
            <w:pPr>
              <w:pStyle w:val="TAC"/>
              <w:rPr>
                <w:rFonts w:cs="Arial"/>
              </w:rPr>
            </w:pPr>
            <w:r w:rsidRPr="00D93998">
              <w:rPr>
                <w:rFonts w:cs="Arial"/>
              </w:rPr>
              <w:t>[R.PDSCH.2-</w:t>
            </w:r>
            <w:r>
              <w:rPr>
                <w:rFonts w:cs="Arial"/>
              </w:rPr>
              <w:t>5</w:t>
            </w:r>
            <w:r w:rsidRPr="00D93998">
              <w:rPr>
                <w:rFonts w:cs="Arial"/>
              </w:rPr>
              <w:t>.1 TDD]</w:t>
            </w:r>
          </w:p>
        </w:tc>
        <w:tc>
          <w:tcPr>
            <w:tcW w:w="733" w:type="pct"/>
            <w:shd w:val="clear" w:color="auto" w:fill="FFFFFF"/>
          </w:tcPr>
          <w:p w14:paraId="1D3B0AAE" w14:textId="77777777" w:rsidR="00F836F4" w:rsidRPr="0014147A" w:rsidRDefault="00F836F4" w:rsidP="00CF4647">
            <w:pPr>
              <w:pStyle w:val="TAC"/>
            </w:pPr>
            <w:r w:rsidRPr="00A43ADE">
              <w:t>[TBD]</w:t>
            </w:r>
          </w:p>
        </w:tc>
        <w:tc>
          <w:tcPr>
            <w:tcW w:w="734" w:type="pct"/>
            <w:shd w:val="clear" w:color="auto" w:fill="FFFFFF"/>
            <w:vAlign w:val="center"/>
          </w:tcPr>
          <w:p w14:paraId="7D157CD4" w14:textId="77777777" w:rsidR="00F836F4" w:rsidRPr="009C6281" w:rsidRDefault="00F836F4" w:rsidP="00CF4647">
            <w:pPr>
              <w:pStyle w:val="TAC"/>
              <w:rPr>
                <w:rFonts w:cs="Arial"/>
              </w:rPr>
            </w:pPr>
            <w:r w:rsidRPr="0014147A">
              <w:t>FR1.30-</w:t>
            </w:r>
            <w:r>
              <w:t>2</w:t>
            </w:r>
          </w:p>
        </w:tc>
        <w:tc>
          <w:tcPr>
            <w:tcW w:w="734" w:type="pct"/>
            <w:shd w:val="clear" w:color="auto" w:fill="FFFFFF"/>
            <w:vAlign w:val="center"/>
          </w:tcPr>
          <w:p w14:paraId="3C62DAD9" w14:textId="77777777" w:rsidR="00F836F4" w:rsidRPr="009C6281" w:rsidRDefault="00F836F4" w:rsidP="00CF4647">
            <w:pPr>
              <w:pStyle w:val="TAC"/>
              <w:rPr>
                <w:rFonts w:cs="Arial"/>
              </w:rPr>
            </w:pPr>
            <w:r>
              <w:rPr>
                <w:rFonts w:cs="Arial"/>
              </w:rPr>
              <w:t>[TBD]</w:t>
            </w:r>
          </w:p>
        </w:tc>
        <w:tc>
          <w:tcPr>
            <w:tcW w:w="693" w:type="pct"/>
            <w:shd w:val="clear" w:color="auto" w:fill="FFFFFF"/>
            <w:vAlign w:val="center"/>
          </w:tcPr>
          <w:p w14:paraId="3772826F" w14:textId="77777777" w:rsidR="00F836F4" w:rsidRDefault="00F836F4" w:rsidP="00CF4647">
            <w:pPr>
              <w:pStyle w:val="TAC"/>
              <w:rPr>
                <w:rFonts w:cs="Arial"/>
              </w:rPr>
            </w:pPr>
            <w:r>
              <w:rPr>
                <w:rFonts w:cs="Arial"/>
              </w:rPr>
              <w:t>2x2, ULA Low</w:t>
            </w:r>
          </w:p>
        </w:tc>
        <w:tc>
          <w:tcPr>
            <w:tcW w:w="718" w:type="pct"/>
            <w:shd w:val="clear" w:color="auto" w:fill="FFFFFF"/>
            <w:vAlign w:val="center"/>
          </w:tcPr>
          <w:p w14:paraId="3F02C0BA" w14:textId="77777777" w:rsidR="00F836F4" w:rsidRDefault="00F836F4" w:rsidP="00CF4647">
            <w:pPr>
              <w:pStyle w:val="TAC"/>
              <w:rPr>
                <w:rFonts w:cs="Arial"/>
              </w:rPr>
            </w:pPr>
            <w:r w:rsidRPr="00C94D63">
              <w:rPr>
                <w:rFonts w:cs="Arial"/>
              </w:rPr>
              <w:t>70</w:t>
            </w:r>
          </w:p>
        </w:tc>
        <w:tc>
          <w:tcPr>
            <w:tcW w:w="343" w:type="pct"/>
            <w:shd w:val="clear" w:color="auto" w:fill="FFFFFF"/>
            <w:vAlign w:val="center"/>
          </w:tcPr>
          <w:p w14:paraId="67A888B1" w14:textId="77777777" w:rsidR="00F836F4" w:rsidRDefault="00F836F4" w:rsidP="00CF4647">
            <w:pPr>
              <w:pStyle w:val="TAC"/>
              <w:rPr>
                <w:rFonts w:cs="Arial"/>
              </w:rPr>
            </w:pPr>
            <w:r>
              <w:rPr>
                <w:rFonts w:cs="Arial"/>
              </w:rPr>
              <w:t>[TBD]</w:t>
            </w:r>
          </w:p>
        </w:tc>
      </w:tr>
      <w:tr w:rsidR="00F836F4" w:rsidRPr="00C94D63" w14:paraId="34FD77A8" w14:textId="77777777" w:rsidTr="00CF4647">
        <w:trPr>
          <w:trHeight w:val="198"/>
          <w:jc w:val="center"/>
        </w:trPr>
        <w:tc>
          <w:tcPr>
            <w:tcW w:w="328" w:type="pct"/>
            <w:shd w:val="clear" w:color="auto" w:fill="FFFFFF"/>
            <w:vAlign w:val="center"/>
          </w:tcPr>
          <w:p w14:paraId="1D31C703" w14:textId="77777777" w:rsidR="00F836F4" w:rsidRDefault="00F836F4" w:rsidP="00CF4647">
            <w:pPr>
              <w:pStyle w:val="TAC"/>
              <w:rPr>
                <w:rFonts w:cs="Arial"/>
              </w:rPr>
            </w:pPr>
            <w:r>
              <w:rPr>
                <w:rFonts w:cs="Arial"/>
              </w:rPr>
              <w:t>1-6</w:t>
            </w:r>
          </w:p>
        </w:tc>
        <w:tc>
          <w:tcPr>
            <w:tcW w:w="716" w:type="pct"/>
            <w:shd w:val="clear" w:color="auto" w:fill="FFFFFF"/>
            <w:vAlign w:val="center"/>
          </w:tcPr>
          <w:p w14:paraId="19AC8C05" w14:textId="77777777" w:rsidR="00F836F4" w:rsidRPr="00D93998" w:rsidRDefault="00F836F4" w:rsidP="00CF4647">
            <w:pPr>
              <w:pStyle w:val="TAC"/>
              <w:rPr>
                <w:rFonts w:cs="Arial"/>
              </w:rPr>
            </w:pPr>
            <w:r w:rsidRPr="00D93998">
              <w:rPr>
                <w:rFonts w:cs="Arial"/>
              </w:rPr>
              <w:t>[R.PDSCH.2-</w:t>
            </w:r>
            <w:r>
              <w:rPr>
                <w:rFonts w:cs="Arial"/>
              </w:rPr>
              <w:t>6</w:t>
            </w:r>
            <w:r w:rsidRPr="00D93998">
              <w:rPr>
                <w:rFonts w:cs="Arial"/>
              </w:rPr>
              <w:t>.1 TDD]</w:t>
            </w:r>
          </w:p>
        </w:tc>
        <w:tc>
          <w:tcPr>
            <w:tcW w:w="733" w:type="pct"/>
            <w:shd w:val="clear" w:color="auto" w:fill="FFFFFF"/>
          </w:tcPr>
          <w:p w14:paraId="0B844BB3" w14:textId="77777777" w:rsidR="00F836F4" w:rsidRPr="0014147A" w:rsidRDefault="00F836F4" w:rsidP="00CF4647">
            <w:pPr>
              <w:pStyle w:val="TAC"/>
            </w:pPr>
            <w:r w:rsidRPr="00A43ADE">
              <w:t>[TBD]</w:t>
            </w:r>
          </w:p>
        </w:tc>
        <w:tc>
          <w:tcPr>
            <w:tcW w:w="734" w:type="pct"/>
            <w:shd w:val="clear" w:color="auto" w:fill="FFFFFF"/>
            <w:vAlign w:val="center"/>
          </w:tcPr>
          <w:p w14:paraId="6D58C820" w14:textId="77777777" w:rsidR="00F836F4" w:rsidRPr="009C6281" w:rsidRDefault="00F836F4" w:rsidP="00CF4647">
            <w:pPr>
              <w:pStyle w:val="TAC"/>
              <w:rPr>
                <w:rFonts w:cs="Arial"/>
              </w:rPr>
            </w:pPr>
            <w:r w:rsidRPr="0014147A">
              <w:t>FR1.30-</w:t>
            </w:r>
            <w:r>
              <w:t>3</w:t>
            </w:r>
          </w:p>
        </w:tc>
        <w:tc>
          <w:tcPr>
            <w:tcW w:w="734" w:type="pct"/>
            <w:shd w:val="clear" w:color="auto" w:fill="FFFFFF"/>
            <w:vAlign w:val="center"/>
          </w:tcPr>
          <w:p w14:paraId="02025303" w14:textId="77777777" w:rsidR="00F836F4" w:rsidRPr="009C6281" w:rsidRDefault="00F836F4" w:rsidP="00CF4647">
            <w:pPr>
              <w:pStyle w:val="TAC"/>
              <w:rPr>
                <w:rFonts w:cs="Arial"/>
              </w:rPr>
            </w:pPr>
            <w:r>
              <w:rPr>
                <w:rFonts w:cs="Arial"/>
              </w:rPr>
              <w:t>[TBD]</w:t>
            </w:r>
          </w:p>
        </w:tc>
        <w:tc>
          <w:tcPr>
            <w:tcW w:w="693" w:type="pct"/>
            <w:shd w:val="clear" w:color="auto" w:fill="FFFFFF"/>
            <w:vAlign w:val="center"/>
          </w:tcPr>
          <w:p w14:paraId="2E375669" w14:textId="77777777" w:rsidR="00F836F4" w:rsidRDefault="00F836F4" w:rsidP="00CF4647">
            <w:pPr>
              <w:pStyle w:val="TAC"/>
              <w:rPr>
                <w:rFonts w:cs="Arial"/>
              </w:rPr>
            </w:pPr>
            <w:r>
              <w:rPr>
                <w:rFonts w:cs="Arial"/>
              </w:rPr>
              <w:t>2x2, ULA Low</w:t>
            </w:r>
          </w:p>
        </w:tc>
        <w:tc>
          <w:tcPr>
            <w:tcW w:w="718" w:type="pct"/>
            <w:shd w:val="clear" w:color="auto" w:fill="FFFFFF"/>
            <w:vAlign w:val="center"/>
          </w:tcPr>
          <w:p w14:paraId="1BFAB618" w14:textId="77777777" w:rsidR="00F836F4" w:rsidRDefault="00F836F4" w:rsidP="00CF4647">
            <w:pPr>
              <w:pStyle w:val="TAC"/>
              <w:rPr>
                <w:rFonts w:cs="Arial"/>
              </w:rPr>
            </w:pPr>
            <w:r w:rsidRPr="00C94D63">
              <w:rPr>
                <w:rFonts w:cs="Arial"/>
              </w:rPr>
              <w:t>70</w:t>
            </w:r>
          </w:p>
        </w:tc>
        <w:tc>
          <w:tcPr>
            <w:tcW w:w="343" w:type="pct"/>
            <w:shd w:val="clear" w:color="auto" w:fill="FFFFFF"/>
            <w:vAlign w:val="center"/>
          </w:tcPr>
          <w:p w14:paraId="7C2866D2" w14:textId="77777777" w:rsidR="00F836F4" w:rsidRDefault="00F836F4" w:rsidP="00CF4647">
            <w:pPr>
              <w:pStyle w:val="TAC"/>
              <w:rPr>
                <w:rFonts w:cs="Arial"/>
              </w:rPr>
            </w:pPr>
            <w:r>
              <w:rPr>
                <w:rFonts w:cs="Arial"/>
              </w:rPr>
              <w:t>[TBD]</w:t>
            </w:r>
          </w:p>
        </w:tc>
      </w:tr>
    </w:tbl>
    <w:p w14:paraId="34408E6D" w14:textId="5AF356C4" w:rsidR="00F836F4" w:rsidRDefault="00F836F4" w:rsidP="00F836F4">
      <w:pPr>
        <w:rPr>
          <w:lang w:eastAsia="en-US"/>
        </w:rPr>
      </w:pPr>
    </w:p>
    <w:p w14:paraId="445494CA" w14:textId="44E1BF9C" w:rsidR="00F836F4" w:rsidRPr="00F836F4" w:rsidRDefault="00F836F4" w:rsidP="00F836F4">
      <w:pPr>
        <w:rPr>
          <w:lang w:eastAsia="en-US"/>
        </w:rPr>
      </w:pPr>
      <w:r>
        <w:rPr>
          <w:lang w:eastAsia="en-US"/>
        </w:rPr>
        <w:t>As previously discussed in [3] it is unclear with regards to which signals the SNR is defined.</w:t>
      </w:r>
    </w:p>
    <w:p w14:paraId="7370C4AD" w14:textId="088E475B" w:rsidR="00B2771E" w:rsidRDefault="00B2771E" w:rsidP="00C472F7">
      <w:pPr>
        <w:rPr>
          <w:b/>
          <w:lang w:eastAsia="en-US"/>
        </w:rPr>
      </w:pPr>
      <w:r w:rsidRPr="00B2771E">
        <w:rPr>
          <w:b/>
          <w:lang w:eastAsia="en-US"/>
        </w:rPr>
        <w:t>Observation</w:t>
      </w:r>
      <w:r w:rsidR="00A336D2">
        <w:rPr>
          <w:b/>
          <w:lang w:eastAsia="en-US"/>
        </w:rPr>
        <w:t xml:space="preserve"> 1</w:t>
      </w:r>
      <w:r w:rsidRPr="00B2771E">
        <w:rPr>
          <w:b/>
          <w:lang w:eastAsia="en-US"/>
        </w:rPr>
        <w:t>:</w:t>
      </w:r>
      <w:r>
        <w:rPr>
          <w:b/>
          <w:lang w:eastAsia="en-US"/>
        </w:rPr>
        <w:t xml:space="preserve"> </w:t>
      </w:r>
      <w:r w:rsidR="00F836F4">
        <w:rPr>
          <w:b/>
          <w:lang w:eastAsia="en-US"/>
        </w:rPr>
        <w:t>It is unclear to with regards to which signals the SNR is defined.</w:t>
      </w:r>
    </w:p>
    <w:p w14:paraId="1A7995E2" w14:textId="22D4E35A" w:rsidR="00646FE7" w:rsidRDefault="00646FE7" w:rsidP="00C472F7">
      <w:pPr>
        <w:rPr>
          <w:lang w:eastAsia="en-US"/>
        </w:rPr>
      </w:pPr>
      <w:r w:rsidRPr="00646FE7">
        <w:rPr>
          <w:lang w:eastAsia="en-US"/>
        </w:rPr>
        <w:t>From Annex C</w:t>
      </w:r>
      <w:r>
        <w:rPr>
          <w:lang w:eastAsia="en-US"/>
        </w:rPr>
        <w:t xml:space="preserve"> of 38.101-4 it could be concluded that the SNR is defined with respect the SSS, since this is the only parameter which is test specific (see table below), but for FR2 it already becomes ambiguous since here also the PT-RS ratio is test specific.</w:t>
      </w:r>
      <w:r w:rsidR="00525AF4">
        <w:rPr>
          <w:lang w:eastAsia="en-US"/>
        </w:rPr>
        <w:t xml:space="preserve"> Furthermore in the future new requirements may be required that require different SNR settings.</w:t>
      </w:r>
    </w:p>
    <w:p w14:paraId="31F53FFF" w14:textId="77777777" w:rsidR="00646FE7" w:rsidRPr="00826C26" w:rsidRDefault="00646FE7" w:rsidP="00646FE7">
      <w:pPr>
        <w:pStyle w:val="TH"/>
      </w:pPr>
      <w:r w:rsidRPr="00F0586C">
        <w:lastRenderedPageBreak/>
        <w:t xml:space="preserve">Table </w:t>
      </w:r>
      <w:r>
        <w:t>C</w:t>
      </w:r>
      <w:r w:rsidRPr="00F0586C">
        <w:t>.</w:t>
      </w:r>
      <w:r>
        <w:rPr>
          <w:rFonts w:hint="eastAsia"/>
        </w:rPr>
        <w:t>3</w:t>
      </w:r>
      <w:r w:rsidRPr="00F0586C">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646FE7" w:rsidRPr="00F0586C" w14:paraId="44869C48"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A4D5A8" w14:textId="77777777" w:rsidR="00646FE7" w:rsidRPr="00F0586C" w:rsidRDefault="00646FE7" w:rsidP="00CF4647">
            <w:pPr>
              <w:pStyle w:val="TAH"/>
              <w:rPr>
                <w:lang w:eastAsia="ja-JP"/>
              </w:rPr>
            </w:pPr>
            <w:r w:rsidRPr="00F0586C">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A55476" w14:textId="77777777" w:rsidR="00646FE7" w:rsidRPr="00F0586C" w:rsidRDefault="00646FE7" w:rsidP="00CF4647">
            <w:pPr>
              <w:pStyle w:val="TAH"/>
              <w:rPr>
                <w:lang w:eastAsia="ja-JP"/>
              </w:rPr>
            </w:pPr>
            <w:r w:rsidRPr="00F0586C">
              <w:rPr>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1FA6292E" w14:textId="77777777" w:rsidR="00646FE7" w:rsidRPr="00F0586C" w:rsidRDefault="00646FE7" w:rsidP="00CF4647">
            <w:pPr>
              <w:pStyle w:val="TAH"/>
              <w:rPr>
                <w:lang w:eastAsia="ja-JP"/>
              </w:rPr>
            </w:pPr>
            <w:r w:rsidRPr="00F0586C">
              <w:rPr>
                <w:lang w:eastAsia="ja-JP"/>
              </w:rPr>
              <w:t>Value</w:t>
            </w:r>
          </w:p>
        </w:tc>
      </w:tr>
      <w:tr w:rsidR="00646FE7" w:rsidRPr="00F0586C" w14:paraId="2B3BF505"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265670" w14:textId="77777777" w:rsidR="00646FE7" w:rsidRPr="00646FE7" w:rsidRDefault="00646FE7" w:rsidP="00CF4647">
            <w:pPr>
              <w:pStyle w:val="TAL"/>
              <w:rPr>
                <w:highlight w:val="yellow"/>
                <w:lang w:eastAsia="ja-JP"/>
              </w:rPr>
            </w:pPr>
            <w:r w:rsidRPr="00646FE7">
              <w:rPr>
                <w:highlight w:val="yellow"/>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8CEF031" w14:textId="77777777" w:rsidR="00646FE7" w:rsidRPr="00646FE7" w:rsidRDefault="00646FE7" w:rsidP="00CF4647">
            <w:pPr>
              <w:pStyle w:val="TAL"/>
              <w:jc w:val="center"/>
              <w:rPr>
                <w:highlight w:val="yellow"/>
                <w:lang w:eastAsia="ja-JP"/>
              </w:rPr>
            </w:pPr>
            <w:r w:rsidRPr="00646FE7">
              <w:rPr>
                <w:highlight w:val="yellow"/>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05E131B1" w14:textId="77777777" w:rsidR="00646FE7" w:rsidRPr="00646FE7" w:rsidRDefault="00646FE7" w:rsidP="00CF4647">
            <w:pPr>
              <w:pStyle w:val="TAL"/>
              <w:jc w:val="center"/>
              <w:rPr>
                <w:highlight w:val="yellow"/>
                <w:lang w:eastAsia="ja-JP"/>
              </w:rPr>
            </w:pPr>
            <w:r w:rsidRPr="00646FE7">
              <w:rPr>
                <w:highlight w:val="yellow"/>
                <w:lang w:eastAsia="ja-JP"/>
              </w:rPr>
              <w:t>Test specific</w:t>
            </w:r>
          </w:p>
        </w:tc>
      </w:tr>
      <w:tr w:rsidR="00646FE7" w:rsidRPr="00F0586C" w14:paraId="548885C9"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33909E" w14:textId="77777777" w:rsidR="00646FE7" w:rsidRPr="00F0586C" w:rsidRDefault="00646FE7" w:rsidP="00CF4647">
            <w:pPr>
              <w:pStyle w:val="TAL"/>
              <w:rPr>
                <w:lang w:eastAsia="ja-JP"/>
              </w:rPr>
            </w:pPr>
            <w:r w:rsidRPr="00F0586C">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3FC208" w14:textId="77777777" w:rsidR="00646FE7" w:rsidRPr="00F0586C" w:rsidRDefault="00646FE7" w:rsidP="00CF4647">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003956E" w14:textId="77777777" w:rsidR="00646FE7" w:rsidRPr="00F0586C" w:rsidRDefault="00646FE7" w:rsidP="00CF4647">
            <w:pPr>
              <w:pStyle w:val="TAL"/>
              <w:jc w:val="center"/>
              <w:rPr>
                <w:lang w:eastAsia="ja-JP"/>
              </w:rPr>
            </w:pPr>
            <w:r w:rsidRPr="00F0586C">
              <w:rPr>
                <w:lang w:eastAsia="ja-JP"/>
              </w:rPr>
              <w:t>0</w:t>
            </w:r>
          </w:p>
        </w:tc>
      </w:tr>
      <w:tr w:rsidR="00646FE7" w:rsidRPr="00F0586C" w14:paraId="349E5910"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14E5B" w14:textId="77777777" w:rsidR="00646FE7" w:rsidRPr="00F0586C" w:rsidRDefault="00646FE7" w:rsidP="00CF4647">
            <w:pPr>
              <w:pStyle w:val="TAL"/>
              <w:rPr>
                <w:lang w:eastAsia="ja-JP"/>
              </w:rPr>
            </w:pPr>
            <w:r w:rsidRPr="00F0586C">
              <w:rPr>
                <w:lang w:eastAsia="ja-JP"/>
              </w:rPr>
              <w:t>EPRE ratio of PBCH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A7C6D6" w14:textId="77777777" w:rsidR="00646FE7" w:rsidRPr="00F0586C" w:rsidRDefault="00646FE7" w:rsidP="00CF4647">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283C80D" w14:textId="77777777" w:rsidR="00646FE7" w:rsidRPr="00F0586C" w:rsidRDefault="00646FE7" w:rsidP="00CF4647">
            <w:pPr>
              <w:pStyle w:val="TAL"/>
              <w:jc w:val="center"/>
              <w:rPr>
                <w:lang w:eastAsia="ja-JP"/>
              </w:rPr>
            </w:pPr>
            <w:r w:rsidRPr="00F0586C">
              <w:rPr>
                <w:lang w:eastAsia="ja-JP"/>
              </w:rPr>
              <w:t>0</w:t>
            </w:r>
          </w:p>
        </w:tc>
      </w:tr>
      <w:tr w:rsidR="00646FE7" w:rsidRPr="00F0586C" w14:paraId="3002A7D7"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CB9973" w14:textId="77777777" w:rsidR="00646FE7" w:rsidRPr="00F0586C" w:rsidRDefault="00646FE7" w:rsidP="00CF4647">
            <w:pPr>
              <w:pStyle w:val="TAL"/>
              <w:rPr>
                <w:lang w:eastAsia="ja-JP"/>
              </w:rPr>
            </w:pPr>
            <w:r w:rsidRPr="00F0586C">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CA9410" w14:textId="77777777" w:rsidR="00646FE7" w:rsidRPr="00F0586C" w:rsidRDefault="00646FE7" w:rsidP="00CF4647">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09F07FF" w14:textId="77777777" w:rsidR="00646FE7" w:rsidRPr="00F0586C" w:rsidRDefault="00646FE7" w:rsidP="00CF4647">
            <w:pPr>
              <w:pStyle w:val="TAL"/>
              <w:jc w:val="center"/>
              <w:rPr>
                <w:lang w:eastAsia="ja-JP"/>
              </w:rPr>
            </w:pPr>
            <w:r w:rsidRPr="00F0586C">
              <w:rPr>
                <w:lang w:eastAsia="ja-JP"/>
              </w:rPr>
              <w:t>0</w:t>
            </w:r>
          </w:p>
        </w:tc>
      </w:tr>
      <w:tr w:rsidR="00646FE7" w:rsidRPr="00F0586C" w14:paraId="40F3E2ED"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EDB3A7" w14:textId="77777777" w:rsidR="00646FE7" w:rsidRPr="00F0586C" w:rsidRDefault="00646FE7" w:rsidP="00CF4647">
            <w:pPr>
              <w:pStyle w:val="TAL"/>
              <w:rPr>
                <w:lang w:eastAsia="ja-JP"/>
              </w:rPr>
            </w:pPr>
            <w:r w:rsidRPr="00F0586C">
              <w:rPr>
                <w:lang w:eastAsia="ja-JP"/>
              </w:rPr>
              <w:t>EPRE ratio of PDCCH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11F19F" w14:textId="77777777" w:rsidR="00646FE7" w:rsidRPr="00F0586C" w:rsidRDefault="00646FE7" w:rsidP="00CF4647">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D6F4697" w14:textId="77777777" w:rsidR="00646FE7" w:rsidRPr="00F0586C" w:rsidRDefault="00646FE7" w:rsidP="00CF4647">
            <w:pPr>
              <w:pStyle w:val="TAL"/>
              <w:jc w:val="center"/>
              <w:rPr>
                <w:lang w:eastAsia="ja-JP"/>
              </w:rPr>
            </w:pPr>
            <w:r w:rsidRPr="00F0586C">
              <w:rPr>
                <w:lang w:eastAsia="ja-JP"/>
              </w:rPr>
              <w:t>0</w:t>
            </w:r>
          </w:p>
        </w:tc>
      </w:tr>
      <w:tr w:rsidR="00646FE7" w:rsidRPr="00F0586C" w14:paraId="6AF41E9A"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55704B" w14:textId="77777777" w:rsidR="00646FE7" w:rsidRPr="00F0586C" w:rsidRDefault="00646FE7" w:rsidP="00CF4647">
            <w:pPr>
              <w:pStyle w:val="TAL"/>
              <w:rPr>
                <w:lang w:eastAsia="ja-JP"/>
              </w:rPr>
            </w:pPr>
            <w:r w:rsidRPr="00F0586C">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C1D10D" w14:textId="77777777" w:rsidR="00646FE7" w:rsidRPr="00F0586C" w:rsidRDefault="00646FE7" w:rsidP="00CF4647">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D7DB777" w14:textId="77777777" w:rsidR="00646FE7" w:rsidRPr="00F0586C" w:rsidRDefault="00646FE7" w:rsidP="00CF4647">
            <w:pPr>
              <w:pStyle w:val="TAL"/>
              <w:jc w:val="center"/>
              <w:rPr>
                <w:lang w:eastAsia="ja-JP"/>
              </w:rPr>
            </w:pPr>
            <w:r w:rsidRPr="00F0586C">
              <w:rPr>
                <w:lang w:eastAsia="ja-JP"/>
              </w:rPr>
              <w:t>0</w:t>
            </w:r>
          </w:p>
        </w:tc>
      </w:tr>
      <w:tr w:rsidR="00646FE7" w:rsidRPr="00F0586C" w14:paraId="21FD97D4"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46FA00" w14:textId="77777777" w:rsidR="00646FE7" w:rsidRPr="00F0586C" w:rsidRDefault="00646FE7" w:rsidP="00CF4647">
            <w:pPr>
              <w:pStyle w:val="TAL"/>
              <w:rPr>
                <w:lang w:eastAsia="ja-JP"/>
              </w:rPr>
            </w:pPr>
            <w:r w:rsidRPr="00F0586C">
              <w:rPr>
                <w:lang w:eastAsia="ja-JP"/>
              </w:rPr>
              <w:t>EPRE ratio of PDSCH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F195CF" w14:textId="77777777" w:rsidR="00646FE7" w:rsidRPr="00F0586C" w:rsidRDefault="00646FE7" w:rsidP="00CF4647">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3A0D0ECD" w14:textId="77777777" w:rsidR="00646FE7" w:rsidRPr="00F0586C" w:rsidRDefault="00646FE7" w:rsidP="00CF4647">
            <w:pPr>
              <w:pStyle w:val="TAL"/>
              <w:jc w:val="center"/>
              <w:rPr>
                <w:lang w:eastAsia="zh-CN"/>
              </w:rPr>
            </w:pPr>
            <w:r>
              <w:rPr>
                <w:rFonts w:hint="eastAsia"/>
                <w:lang w:eastAsia="zh-CN"/>
              </w:rPr>
              <w:t>0</w:t>
            </w:r>
          </w:p>
        </w:tc>
      </w:tr>
      <w:tr w:rsidR="00646FE7" w:rsidRPr="00F0586C" w14:paraId="6EE9D2D4"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67330" w14:textId="77777777" w:rsidR="00646FE7" w:rsidRPr="00F0586C" w:rsidRDefault="00646FE7" w:rsidP="00CF4647">
            <w:pPr>
              <w:pStyle w:val="TAL"/>
              <w:rPr>
                <w:lang w:eastAsia="ja-JP"/>
              </w:rPr>
            </w:pPr>
            <w:r w:rsidRPr="00F0586C">
              <w:rPr>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6DC3BE" w14:textId="77777777" w:rsidR="00646FE7" w:rsidRPr="00F0586C" w:rsidRDefault="00646FE7" w:rsidP="00CF4647">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FFB188E" w14:textId="77777777" w:rsidR="00646FE7" w:rsidRPr="00F0586C" w:rsidRDefault="00646FE7" w:rsidP="00CF4647">
            <w:pPr>
              <w:pStyle w:val="TAL"/>
              <w:jc w:val="center"/>
              <w:rPr>
                <w:lang w:eastAsia="zh-CN"/>
              </w:rPr>
            </w:pPr>
            <w:r>
              <w:rPr>
                <w:rFonts w:hint="eastAsia"/>
                <w:lang w:eastAsia="zh-CN"/>
              </w:rPr>
              <w:t>0</w:t>
            </w:r>
          </w:p>
        </w:tc>
      </w:tr>
      <w:tr w:rsidR="00646FE7" w:rsidRPr="00F0586C" w14:paraId="751C76FF"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A07A7" w14:textId="77777777" w:rsidR="00646FE7" w:rsidRPr="00F0586C" w:rsidRDefault="00646FE7" w:rsidP="00CF4647">
            <w:pPr>
              <w:pStyle w:val="TAL"/>
              <w:rPr>
                <w:lang w:eastAsia="ja-JP"/>
              </w:rPr>
            </w:pPr>
            <w:r w:rsidRPr="00F0586C">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4563B" w14:textId="77777777" w:rsidR="00646FE7" w:rsidRPr="00F0586C" w:rsidRDefault="00646FE7" w:rsidP="00CF4647">
            <w:pPr>
              <w:pStyle w:val="TAL"/>
              <w:jc w:val="center"/>
              <w:rPr>
                <w:lang w:eastAsia="ja-JP"/>
              </w:rPr>
            </w:pPr>
            <w:r w:rsidRPr="00F0586C">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13CD0A0" w14:textId="77777777" w:rsidR="00646FE7" w:rsidRPr="00F0586C" w:rsidRDefault="00646FE7" w:rsidP="00CF4647">
            <w:pPr>
              <w:pStyle w:val="TAL"/>
              <w:jc w:val="center"/>
              <w:rPr>
                <w:lang w:eastAsia="ja-JP"/>
              </w:rPr>
            </w:pPr>
            <w:r w:rsidRPr="00F0586C">
              <w:rPr>
                <w:lang w:eastAsia="ja-JP"/>
              </w:rPr>
              <w:t>0</w:t>
            </w:r>
          </w:p>
        </w:tc>
      </w:tr>
      <w:tr w:rsidR="00646FE7" w:rsidRPr="00F0586C" w14:paraId="417A9437" w14:textId="77777777" w:rsidTr="00CF4647">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E028E" w14:textId="77777777" w:rsidR="00646FE7" w:rsidRPr="00F0082E" w:rsidRDefault="00646FE7" w:rsidP="00CF4647">
            <w:pPr>
              <w:pStyle w:val="TAL"/>
              <w:rPr>
                <w:lang w:val="en-US" w:eastAsia="ja-JP"/>
              </w:rPr>
            </w:pPr>
            <w:r w:rsidRPr="00F0082E">
              <w:rPr>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4ED69" w14:textId="77777777" w:rsidR="00646FE7" w:rsidRPr="00F0082E" w:rsidRDefault="00646FE7" w:rsidP="00CF4647">
            <w:pPr>
              <w:pStyle w:val="TAL"/>
              <w:jc w:val="center"/>
              <w:rPr>
                <w:lang w:eastAsia="ja-JP"/>
              </w:rPr>
            </w:pPr>
            <w:r w:rsidRPr="00F0082E">
              <w:rPr>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A94973B" w14:textId="77777777" w:rsidR="00646FE7" w:rsidRPr="00F0082E" w:rsidRDefault="00646FE7" w:rsidP="00CF4647">
            <w:pPr>
              <w:pStyle w:val="TAL"/>
              <w:jc w:val="center"/>
              <w:rPr>
                <w:lang w:eastAsia="ja-JP"/>
              </w:rPr>
            </w:pPr>
            <w:r w:rsidRPr="00F0082E">
              <w:rPr>
                <w:lang w:eastAsia="ja-JP"/>
              </w:rPr>
              <w:t>0</w:t>
            </w:r>
          </w:p>
        </w:tc>
      </w:tr>
    </w:tbl>
    <w:p w14:paraId="7C7F5EF1" w14:textId="77777777" w:rsidR="00646FE7" w:rsidRPr="00646FE7" w:rsidRDefault="00646FE7" w:rsidP="00C472F7">
      <w:pPr>
        <w:rPr>
          <w:lang w:eastAsia="en-US"/>
        </w:rPr>
      </w:pPr>
    </w:p>
    <w:p w14:paraId="0F9E4C35" w14:textId="206D91AD" w:rsidR="00F836F4" w:rsidRDefault="00F836F4" w:rsidP="00C472F7">
      <w:pPr>
        <w:rPr>
          <w:lang w:eastAsia="en-US"/>
        </w:rPr>
      </w:pPr>
      <w:r w:rsidRPr="00F836F4">
        <w:rPr>
          <w:lang w:eastAsia="en-US"/>
        </w:rPr>
        <w:t>This</w:t>
      </w:r>
      <w:r>
        <w:rPr>
          <w:lang w:eastAsia="en-US"/>
        </w:rPr>
        <w:t xml:space="preserve"> issue was previously discussed back in July and a WF on this </w:t>
      </w:r>
      <w:r w:rsidR="00646FE7">
        <w:rPr>
          <w:lang w:eastAsia="en-US"/>
        </w:rPr>
        <w:t>issue was agreed in [2]. In the WF the following was approved:</w:t>
      </w:r>
    </w:p>
    <w:p w14:paraId="5C04CD19" w14:textId="77777777" w:rsidR="00C74B6D" w:rsidRPr="00646FE7" w:rsidRDefault="00F62852" w:rsidP="00646FE7">
      <w:pPr>
        <w:numPr>
          <w:ilvl w:val="0"/>
          <w:numId w:val="48"/>
        </w:numPr>
        <w:rPr>
          <w:highlight w:val="green"/>
          <w:lang w:eastAsia="en-US"/>
        </w:rPr>
      </w:pPr>
      <w:r w:rsidRPr="00646FE7">
        <w:rPr>
          <w:highlight w:val="green"/>
          <w:lang w:eastAsia="en-US"/>
        </w:rPr>
        <w:t>UE demodulation and CSI requirements specified in TS 38.101-4 define the SNR definition for physical channels or signals as follows:</w:t>
      </w:r>
    </w:p>
    <w:p w14:paraId="33D2C015" w14:textId="3FBDD400" w:rsidR="00646FE7" w:rsidRPr="00646FE7" w:rsidRDefault="00646FE7" w:rsidP="00646FE7">
      <w:pPr>
        <w:numPr>
          <w:ilvl w:val="1"/>
          <w:numId w:val="48"/>
        </w:numPr>
        <w:rPr>
          <w:highlight w:val="green"/>
          <w:lang w:val="de-DE" w:eastAsia="en-US"/>
        </w:rPr>
      </w:pPr>
      <m:oMath>
        <m:r>
          <w:rPr>
            <w:rFonts w:ascii="Cambria Math" w:hAnsi="Cambria Math"/>
            <w:highlight w:val="green"/>
            <w:lang w:eastAsia="en-US"/>
          </w:rPr>
          <m:t>SN</m:t>
        </m:r>
        <m:sSub>
          <m:sSubPr>
            <m:ctrlPr>
              <w:rPr>
                <w:rFonts w:ascii="Cambria Math" w:hAnsi="Cambria Math"/>
                <w:i/>
                <w:iCs/>
                <w:highlight w:val="green"/>
                <w:lang w:eastAsia="en-US"/>
              </w:rPr>
            </m:ctrlPr>
          </m:sSubPr>
          <m:e>
            <m:r>
              <w:rPr>
                <w:rFonts w:ascii="Cambria Math" w:hAnsi="Cambria Math"/>
                <w:highlight w:val="green"/>
                <w:lang w:eastAsia="en-US"/>
              </w:rPr>
              <m:t>R</m:t>
            </m:r>
          </m:e>
          <m:sub>
            <m:r>
              <w:rPr>
                <w:rFonts w:ascii="Cambria Math" w:hAnsi="Cambria Math"/>
                <w:highlight w:val="green"/>
                <w:lang w:eastAsia="en-US"/>
              </w:rPr>
              <m:t>&lt;signal&gt;</m:t>
            </m:r>
          </m:sub>
        </m:sSub>
        <m:r>
          <m:rPr>
            <m:sty m:val="p"/>
          </m:rPr>
          <w:rPr>
            <w:rFonts w:ascii="Cambria Math" w:hAnsi="Cambria Math"/>
            <w:highlight w:val="green"/>
            <w:lang w:eastAsia="en-US"/>
          </w:rPr>
          <m:t>=</m:t>
        </m:r>
        <m:f>
          <m:fPr>
            <m:ctrlPr>
              <w:rPr>
                <w:rFonts w:ascii="Cambria Math" w:hAnsi="Cambria Math"/>
                <w:i/>
                <w:iCs/>
                <w:highlight w:val="green"/>
                <w:lang w:eastAsia="en-US"/>
              </w:rPr>
            </m:ctrlPr>
          </m:fPr>
          <m:num>
            <m:nary>
              <m:naryPr>
                <m:chr m:val="∑"/>
                <m:ctrlPr>
                  <w:rPr>
                    <w:rFonts w:ascii="Cambria Math" w:hAnsi="Cambria Math"/>
                    <w:i/>
                    <w:iCs/>
                    <w:highlight w:val="green"/>
                    <w:lang w:eastAsia="en-US"/>
                  </w:rPr>
                </m:ctrlPr>
              </m:naryPr>
              <m:sub>
                <m:r>
                  <w:rPr>
                    <w:rFonts w:ascii="Cambria Math" w:hAnsi="Cambria Math"/>
                    <w:highlight w:val="green"/>
                    <w:lang w:eastAsia="en-US"/>
                  </w:rPr>
                  <m:t>j=1</m:t>
                </m:r>
              </m:sub>
              <m:sup>
                <m:sSub>
                  <m:sSubPr>
                    <m:ctrlPr>
                      <w:rPr>
                        <w:rFonts w:ascii="Cambria Math" w:hAnsi="Cambria Math"/>
                        <w:i/>
                        <w:iCs/>
                        <w:highlight w:val="green"/>
                        <w:lang w:eastAsia="en-US"/>
                      </w:rPr>
                    </m:ctrlPr>
                  </m:sSubPr>
                  <m:e>
                    <m:r>
                      <w:rPr>
                        <w:rFonts w:ascii="Cambria Math" w:hAnsi="Cambria Math"/>
                        <w:highlight w:val="green"/>
                        <w:lang w:eastAsia="en-US"/>
                      </w:rPr>
                      <m:t>N</m:t>
                    </m:r>
                  </m:e>
                  <m:sub>
                    <m:r>
                      <w:rPr>
                        <w:rFonts w:ascii="Cambria Math" w:hAnsi="Cambria Math"/>
                        <w:highlight w:val="green"/>
                        <w:lang w:eastAsia="en-US"/>
                      </w:rPr>
                      <m:t>RX</m:t>
                    </m:r>
                  </m:sub>
                </m:sSub>
              </m:sup>
              <m:e>
                <m:sSubSup>
                  <m:sSubSupPr>
                    <m:ctrlPr>
                      <w:rPr>
                        <w:rFonts w:ascii="Cambria Math" w:hAnsi="Cambria Math"/>
                        <w:i/>
                        <w:iCs/>
                        <w:highlight w:val="green"/>
                        <w:lang w:eastAsia="en-US"/>
                      </w:rPr>
                    </m:ctrlPr>
                  </m:sSubSupPr>
                  <m:e>
                    <m:acc>
                      <m:accPr>
                        <m:ctrlPr>
                          <w:rPr>
                            <w:rFonts w:ascii="Cambria Math" w:hAnsi="Cambria Math"/>
                            <w:i/>
                            <w:iCs/>
                            <w:highlight w:val="green"/>
                            <w:lang w:eastAsia="en-US"/>
                          </w:rPr>
                        </m:ctrlPr>
                      </m:accPr>
                      <m:e>
                        <m:r>
                          <w:rPr>
                            <w:rFonts w:ascii="Cambria Math" w:hAnsi="Cambria Math"/>
                            <w:highlight w:val="green"/>
                            <w:lang w:eastAsia="en-US"/>
                          </w:rPr>
                          <m:t>E</m:t>
                        </m:r>
                      </m:e>
                    </m:acc>
                  </m:e>
                  <m:sub>
                    <m:r>
                      <w:rPr>
                        <w:rFonts w:ascii="Cambria Math" w:hAnsi="Cambria Math"/>
                        <w:highlight w:val="green"/>
                        <w:lang w:eastAsia="en-US"/>
                      </w:rPr>
                      <m:t>&lt;signal&gt;</m:t>
                    </m:r>
                  </m:sub>
                  <m:sup>
                    <m:r>
                      <w:rPr>
                        <w:rFonts w:ascii="Cambria Math" w:hAnsi="Cambria Math"/>
                        <w:highlight w:val="green"/>
                        <w:lang w:eastAsia="en-US"/>
                      </w:rPr>
                      <m:t>(j)</m:t>
                    </m:r>
                  </m:sup>
                </m:sSubSup>
              </m:e>
            </m:nary>
          </m:num>
          <m:den>
            <m:nary>
              <m:naryPr>
                <m:chr m:val="∑"/>
                <m:ctrlPr>
                  <w:rPr>
                    <w:rFonts w:ascii="Cambria Math" w:hAnsi="Cambria Math"/>
                    <w:i/>
                    <w:iCs/>
                    <w:highlight w:val="green"/>
                    <w:lang w:eastAsia="en-US"/>
                  </w:rPr>
                </m:ctrlPr>
              </m:naryPr>
              <m:sub>
                <m:r>
                  <w:rPr>
                    <w:rFonts w:ascii="Cambria Math" w:hAnsi="Cambria Math"/>
                    <w:highlight w:val="green"/>
                    <w:lang w:eastAsia="en-US"/>
                  </w:rPr>
                  <m:t>j=1</m:t>
                </m:r>
              </m:sub>
              <m:sup>
                <m:sSub>
                  <m:sSubPr>
                    <m:ctrlPr>
                      <w:rPr>
                        <w:rFonts w:ascii="Cambria Math" w:hAnsi="Cambria Math"/>
                        <w:i/>
                        <w:iCs/>
                        <w:highlight w:val="green"/>
                        <w:lang w:eastAsia="en-US"/>
                      </w:rPr>
                    </m:ctrlPr>
                  </m:sSubPr>
                  <m:e>
                    <m:r>
                      <w:rPr>
                        <w:rFonts w:ascii="Cambria Math" w:hAnsi="Cambria Math"/>
                        <w:highlight w:val="green"/>
                        <w:lang w:eastAsia="en-US"/>
                      </w:rPr>
                      <m:t>N</m:t>
                    </m:r>
                  </m:e>
                  <m:sub>
                    <m:r>
                      <w:rPr>
                        <w:rFonts w:ascii="Cambria Math" w:hAnsi="Cambria Math"/>
                        <w:highlight w:val="green"/>
                        <w:lang w:eastAsia="en-US"/>
                      </w:rPr>
                      <m:t>RX</m:t>
                    </m:r>
                  </m:sub>
                </m:sSub>
              </m:sup>
              <m:e>
                <m:sSubSup>
                  <m:sSubSupPr>
                    <m:ctrlPr>
                      <w:rPr>
                        <w:rFonts w:ascii="Cambria Math" w:hAnsi="Cambria Math"/>
                        <w:i/>
                        <w:iCs/>
                        <w:highlight w:val="green"/>
                        <w:lang w:eastAsia="en-US"/>
                      </w:rPr>
                    </m:ctrlPr>
                  </m:sSubSupPr>
                  <m:e>
                    <m:r>
                      <w:rPr>
                        <w:rFonts w:ascii="Cambria Math" w:hAnsi="Cambria Math"/>
                        <w:highlight w:val="green"/>
                        <w:lang w:eastAsia="en-US"/>
                      </w:rPr>
                      <m:t>N</m:t>
                    </m:r>
                  </m:e>
                  <m:sub>
                    <m:r>
                      <w:rPr>
                        <w:rFonts w:ascii="Cambria Math" w:hAnsi="Cambria Math"/>
                        <w:highlight w:val="green"/>
                        <w:lang w:eastAsia="en-US"/>
                      </w:rPr>
                      <m:t>oc</m:t>
                    </m:r>
                  </m:sub>
                  <m:sup>
                    <m:r>
                      <w:rPr>
                        <w:rFonts w:ascii="Cambria Math" w:hAnsi="Cambria Math"/>
                        <w:highlight w:val="green"/>
                        <w:lang w:eastAsia="en-US"/>
                      </w:rPr>
                      <m:t>(j)</m:t>
                    </m:r>
                  </m:sup>
                </m:sSubSup>
              </m:e>
            </m:nary>
          </m:den>
        </m:f>
        <m:r>
          <w:rPr>
            <w:rFonts w:ascii="Cambria Math" w:hAnsi="Cambria Math"/>
            <w:highlight w:val="green"/>
            <w:lang w:eastAsia="en-US"/>
          </w:rPr>
          <m:t>,</m:t>
        </m:r>
      </m:oMath>
    </w:p>
    <w:p w14:paraId="5AAC4E80" w14:textId="31219102" w:rsidR="00646FE7" w:rsidRDefault="00646FE7" w:rsidP="00646FE7">
      <w:pPr>
        <w:ind w:left="360" w:firstLine="720"/>
        <w:rPr>
          <w:iCs/>
          <w:lang w:eastAsia="en-US"/>
        </w:rPr>
      </w:pPr>
      <w:r>
        <w:rPr>
          <w:lang w:eastAsia="en-US"/>
        </w:rPr>
        <w:t>e.g.</w:t>
      </w:r>
      <w:r>
        <w:rPr>
          <w:lang w:eastAsia="en-US"/>
        </w:rPr>
        <w:tab/>
        <w:t xml:space="preserve"> </w:t>
      </w:r>
      <m:oMath>
        <m:r>
          <w:rPr>
            <w:rFonts w:ascii="Cambria Math" w:hAnsi="Cambria Math"/>
            <w:lang w:eastAsia="en-US"/>
          </w:rPr>
          <m:t>SN</m:t>
        </m:r>
        <m:sSub>
          <m:sSubPr>
            <m:ctrlPr>
              <w:rPr>
                <w:rFonts w:ascii="Cambria Math" w:hAnsi="Cambria Math"/>
                <w:i/>
                <w:iCs/>
                <w:lang w:eastAsia="en-US"/>
              </w:rPr>
            </m:ctrlPr>
          </m:sSubPr>
          <m:e>
            <m:r>
              <w:rPr>
                <w:rFonts w:ascii="Cambria Math" w:hAnsi="Cambria Math"/>
                <w:lang w:eastAsia="en-US"/>
              </w:rPr>
              <m:t>R</m:t>
            </m:r>
          </m:e>
          <m:sub>
            <m:r>
              <w:rPr>
                <w:rFonts w:ascii="Cambria Math" w:hAnsi="Cambria Math"/>
                <w:lang w:eastAsia="en-US"/>
              </w:rPr>
              <m:t>&lt;SSS&gt;</m:t>
            </m:r>
          </m:sub>
        </m:sSub>
        <m:r>
          <w:rPr>
            <w:rFonts w:ascii="Cambria Math" w:hAnsi="Cambria Math"/>
            <w:lang w:eastAsia="en-US"/>
          </w:rPr>
          <m:t>=</m:t>
        </m:r>
        <m:f>
          <m:fPr>
            <m:ctrlPr>
              <w:rPr>
                <w:rFonts w:ascii="Cambria Math" w:hAnsi="Cambria Math"/>
                <w:i/>
                <w:iCs/>
                <w:lang w:eastAsia="en-US"/>
              </w:rPr>
            </m:ctrlPr>
          </m:fPr>
          <m:num>
            <m:nary>
              <m:naryPr>
                <m:chr m:val="∑"/>
                <m:ctrlPr>
                  <w:rPr>
                    <w:rFonts w:ascii="Cambria Math" w:hAnsi="Cambria Math"/>
                    <w:i/>
                    <w:iCs/>
                    <w:lang w:eastAsia="en-US"/>
                  </w:rPr>
                </m:ctrlPr>
              </m:naryPr>
              <m:sub>
                <m:r>
                  <w:rPr>
                    <w:rFonts w:ascii="Cambria Math" w:hAnsi="Cambria Math"/>
                    <w:lang w:eastAsia="en-US"/>
                  </w:rPr>
                  <m:t>j=1</m:t>
                </m:r>
              </m:sub>
              <m:sup>
                <m:sSub>
                  <m:sSubPr>
                    <m:ctrlPr>
                      <w:rPr>
                        <w:rFonts w:ascii="Cambria Math" w:hAnsi="Cambria Math"/>
                        <w:i/>
                        <w:iCs/>
                        <w:lang w:eastAsia="en-US"/>
                      </w:rPr>
                    </m:ctrlPr>
                  </m:sSubPr>
                  <m:e>
                    <m:r>
                      <w:rPr>
                        <w:rFonts w:ascii="Cambria Math" w:hAnsi="Cambria Math"/>
                        <w:lang w:eastAsia="en-US"/>
                      </w:rPr>
                      <m:t>N</m:t>
                    </m:r>
                  </m:e>
                  <m:sub>
                    <m:r>
                      <w:rPr>
                        <w:rFonts w:ascii="Cambria Math" w:hAnsi="Cambria Math"/>
                        <w:lang w:eastAsia="en-US"/>
                      </w:rPr>
                      <m:t>RX</m:t>
                    </m:r>
                  </m:sub>
                </m:sSub>
              </m:sup>
              <m:e>
                <m:r>
                  <w:rPr>
                    <w:rFonts w:ascii="Cambria Math" w:hAnsi="Cambria Math"/>
                    <w:lang w:eastAsia="en-US"/>
                  </w:rPr>
                  <m:t>SSS EPR</m:t>
                </m:r>
                <m:sSub>
                  <m:sSubPr>
                    <m:ctrlPr>
                      <w:rPr>
                        <w:rFonts w:ascii="Cambria Math" w:hAnsi="Cambria Math"/>
                        <w:i/>
                        <w:iCs/>
                        <w:lang w:eastAsia="en-US"/>
                      </w:rPr>
                    </m:ctrlPr>
                  </m:sSubPr>
                  <m:e>
                    <m:r>
                      <w:rPr>
                        <w:rFonts w:ascii="Cambria Math" w:hAnsi="Cambria Math"/>
                        <w:lang w:eastAsia="en-US"/>
                      </w:rPr>
                      <m:t>E</m:t>
                    </m:r>
                  </m:e>
                  <m:sub>
                    <m:r>
                      <w:rPr>
                        <w:rFonts w:ascii="Cambria Math" w:hAnsi="Cambria Math"/>
                        <w:lang w:eastAsia="en-US"/>
                      </w:rPr>
                      <m:t>j</m:t>
                    </m:r>
                  </m:sub>
                </m:sSub>
              </m:e>
            </m:nary>
          </m:num>
          <m:den>
            <m:nary>
              <m:naryPr>
                <m:chr m:val="∑"/>
                <m:ctrlPr>
                  <w:rPr>
                    <w:rFonts w:ascii="Cambria Math" w:hAnsi="Cambria Math"/>
                    <w:i/>
                    <w:iCs/>
                    <w:lang w:eastAsia="en-US"/>
                  </w:rPr>
                </m:ctrlPr>
              </m:naryPr>
              <m:sub>
                <m:r>
                  <w:rPr>
                    <w:rFonts w:ascii="Cambria Math" w:hAnsi="Cambria Math"/>
                    <w:lang w:eastAsia="en-US"/>
                  </w:rPr>
                  <m:t>j=1</m:t>
                </m:r>
              </m:sub>
              <m:sup>
                <m:sSub>
                  <m:sSubPr>
                    <m:ctrlPr>
                      <w:rPr>
                        <w:rFonts w:ascii="Cambria Math" w:hAnsi="Cambria Math"/>
                        <w:i/>
                        <w:iCs/>
                        <w:lang w:eastAsia="en-US"/>
                      </w:rPr>
                    </m:ctrlPr>
                  </m:sSubPr>
                  <m:e>
                    <m:r>
                      <w:rPr>
                        <w:rFonts w:ascii="Cambria Math" w:hAnsi="Cambria Math"/>
                        <w:lang w:eastAsia="en-US"/>
                      </w:rPr>
                      <m:t>N</m:t>
                    </m:r>
                  </m:e>
                  <m:sub>
                    <m:r>
                      <w:rPr>
                        <w:rFonts w:ascii="Cambria Math" w:hAnsi="Cambria Math"/>
                        <w:lang w:eastAsia="en-US"/>
                      </w:rPr>
                      <m:t>RX</m:t>
                    </m:r>
                  </m:sub>
                </m:sSub>
              </m:sup>
              <m:e>
                <m:sSubSup>
                  <m:sSubSupPr>
                    <m:ctrlPr>
                      <w:rPr>
                        <w:rFonts w:ascii="Cambria Math" w:hAnsi="Cambria Math"/>
                        <w:i/>
                        <w:iCs/>
                        <w:lang w:eastAsia="en-US"/>
                      </w:rPr>
                    </m:ctrlPr>
                  </m:sSubSupPr>
                  <m:e>
                    <m:r>
                      <w:rPr>
                        <w:rFonts w:ascii="Cambria Math" w:hAnsi="Cambria Math"/>
                        <w:lang w:eastAsia="en-US"/>
                      </w:rPr>
                      <m:t>N</m:t>
                    </m:r>
                  </m:e>
                  <m:sub>
                    <m:r>
                      <w:rPr>
                        <w:rFonts w:ascii="Cambria Math" w:hAnsi="Cambria Math"/>
                        <w:lang w:eastAsia="en-US"/>
                      </w:rPr>
                      <m:t>oc</m:t>
                    </m:r>
                  </m:sub>
                  <m:sup>
                    <m:r>
                      <w:rPr>
                        <w:rFonts w:ascii="Cambria Math" w:hAnsi="Cambria Math"/>
                        <w:lang w:eastAsia="en-US"/>
                      </w:rPr>
                      <m:t>(j)</m:t>
                    </m:r>
                  </m:sup>
                </m:sSubSup>
              </m:e>
            </m:nary>
          </m:den>
        </m:f>
      </m:oMath>
    </w:p>
    <w:p w14:paraId="24607FD1" w14:textId="1DC2F135" w:rsidR="00646FE7" w:rsidRPr="00F836F4" w:rsidRDefault="00646FE7" w:rsidP="00C472F7">
      <w:pPr>
        <w:rPr>
          <w:lang w:eastAsia="en-US"/>
        </w:rPr>
      </w:pPr>
      <w:r w:rsidRPr="00646FE7">
        <w:rPr>
          <w:lang w:eastAsia="en-US"/>
        </w:rPr>
        <w:t xml:space="preserve">Therefor it is proposed to correct the notation in the specification </w:t>
      </w:r>
      <w:r>
        <w:rPr>
          <w:lang w:eastAsia="en-US"/>
        </w:rPr>
        <w:t>according to the approved WF.</w:t>
      </w:r>
    </w:p>
    <w:p w14:paraId="2B105933" w14:textId="52A6B37C" w:rsidR="00E95542" w:rsidRDefault="00E95542" w:rsidP="00C472F7">
      <w:pPr>
        <w:rPr>
          <w:b/>
          <w:lang w:eastAsia="en-US"/>
        </w:rPr>
      </w:pPr>
      <w:r>
        <w:rPr>
          <w:b/>
          <w:lang w:eastAsia="en-US"/>
        </w:rPr>
        <w:t>Proposal</w:t>
      </w:r>
      <w:r w:rsidR="00646FE7">
        <w:rPr>
          <w:b/>
          <w:lang w:eastAsia="en-US"/>
        </w:rPr>
        <w:t xml:space="preserve"> 1: Correct the wording in the specification to indicate with regards to which signals the SNR</w:t>
      </w:r>
      <w:r w:rsidR="00FA4DBB">
        <w:rPr>
          <w:b/>
          <w:lang w:eastAsia="en-US"/>
        </w:rPr>
        <w:t xml:space="preserve"> is defined in each requirement, according to the approved WF.</w:t>
      </w:r>
    </w:p>
    <w:p w14:paraId="3316CFE5" w14:textId="325A55F7" w:rsidR="00646FE7" w:rsidRDefault="00646FE7" w:rsidP="00646FE7">
      <w:pPr>
        <w:pStyle w:val="berschrift2"/>
        <w:rPr>
          <w:lang w:val="de-DE"/>
        </w:rPr>
      </w:pPr>
      <w:r>
        <w:rPr>
          <w:lang w:val="de-DE"/>
        </w:rPr>
        <w:t>N</w:t>
      </w:r>
      <w:r w:rsidRPr="00646FE7">
        <w:rPr>
          <w:vertAlign w:val="subscript"/>
          <w:lang w:val="de-DE"/>
        </w:rPr>
        <w:t>oc</w:t>
      </w:r>
      <w:r>
        <w:rPr>
          <w:lang w:val="de-DE"/>
        </w:rPr>
        <w:t xml:space="preserve"> level for FR1</w:t>
      </w:r>
    </w:p>
    <w:p w14:paraId="74CFC2E2" w14:textId="12BF0AD7" w:rsidR="00646FE7" w:rsidRDefault="00646FE7" w:rsidP="00C472F7">
      <w:pPr>
        <w:rPr>
          <w:lang w:eastAsia="en-US"/>
        </w:rPr>
      </w:pPr>
      <w:r w:rsidRPr="00646FE7">
        <w:rPr>
          <w:lang w:eastAsia="en-US"/>
        </w:rPr>
        <w:t>In the current version of 38.101-4 the Noc levels for FR1 are not defined yet. For FR2 extensive discussions have taken place on this issue, since it is closely related to testability and SNR limitations of the test systems.</w:t>
      </w:r>
    </w:p>
    <w:p w14:paraId="6F1E501A" w14:textId="41B39163" w:rsidR="00A336D2" w:rsidRDefault="00646FE7" w:rsidP="00C472F7">
      <w:pPr>
        <w:rPr>
          <w:lang w:eastAsia="en-US"/>
        </w:rPr>
      </w:pPr>
      <w:r>
        <w:rPr>
          <w:lang w:eastAsia="en-US"/>
        </w:rPr>
        <w:t>For FR1 however these are lesser issues, since here we still have conducted requirements and the situation is similar to LTE</w:t>
      </w:r>
      <w:r w:rsidR="00A336D2">
        <w:rPr>
          <w:lang w:eastAsia="en-US"/>
        </w:rPr>
        <w:t>. When discussing the requirements for the demod and CSI tests in RAN4 the focus is on the SNR required to fulfill certain requirements and not on the N</w:t>
      </w:r>
      <w:r w:rsidR="00A336D2" w:rsidRPr="00A336D2">
        <w:rPr>
          <w:vertAlign w:val="subscript"/>
          <w:lang w:eastAsia="en-US"/>
        </w:rPr>
        <w:t>oc</w:t>
      </w:r>
      <w:r w:rsidR="00A336D2">
        <w:rPr>
          <w:lang w:eastAsia="en-US"/>
        </w:rPr>
        <w:t xml:space="preserve"> level. </w:t>
      </w:r>
    </w:p>
    <w:p w14:paraId="10152FFA" w14:textId="77777777" w:rsidR="00A336D2" w:rsidRDefault="00A336D2" w:rsidP="00A336D2">
      <w:pPr>
        <w:rPr>
          <w:b/>
          <w:lang w:eastAsia="en-US"/>
        </w:rPr>
      </w:pPr>
      <w:r w:rsidRPr="00B2771E">
        <w:rPr>
          <w:b/>
          <w:lang w:eastAsia="en-US"/>
        </w:rPr>
        <w:t>Observation</w:t>
      </w:r>
      <w:r>
        <w:rPr>
          <w:b/>
          <w:lang w:eastAsia="en-US"/>
        </w:rPr>
        <w:t xml:space="preserve"> 2: Requirements discussion in RAN4 focusses on SNR and not on a N</w:t>
      </w:r>
      <w:r w:rsidRPr="00A336D2">
        <w:rPr>
          <w:b/>
          <w:vertAlign w:val="subscript"/>
          <w:lang w:eastAsia="en-US"/>
        </w:rPr>
        <w:t>oc</w:t>
      </w:r>
      <w:r>
        <w:rPr>
          <w:b/>
          <w:lang w:eastAsia="en-US"/>
        </w:rPr>
        <w:t xml:space="preserve"> level.</w:t>
      </w:r>
    </w:p>
    <w:p w14:paraId="7EE3823B" w14:textId="4E7B71D4" w:rsidR="00A336D2" w:rsidRDefault="00A336D2" w:rsidP="00A336D2">
      <w:pPr>
        <w:rPr>
          <w:lang w:eastAsia="en-US"/>
        </w:rPr>
      </w:pPr>
      <w:r>
        <w:rPr>
          <w:lang w:eastAsia="en-US"/>
        </w:rPr>
        <w:t>Therefor in our understanding it is not necessary to define a specific N</w:t>
      </w:r>
      <w:r w:rsidRPr="00A336D2">
        <w:rPr>
          <w:vertAlign w:val="subscript"/>
          <w:lang w:eastAsia="en-US"/>
        </w:rPr>
        <w:t>oc</w:t>
      </w:r>
      <w:r>
        <w:rPr>
          <w:lang w:eastAsia="en-US"/>
        </w:rPr>
        <w:t xml:space="preserve"> level during the requirements definition phase in RAN4. The N</w:t>
      </w:r>
      <w:r w:rsidRPr="00FA4DBB">
        <w:rPr>
          <w:vertAlign w:val="subscript"/>
          <w:lang w:eastAsia="en-US"/>
        </w:rPr>
        <w:t>oc</w:t>
      </w:r>
      <w:r>
        <w:rPr>
          <w:lang w:eastAsia="en-US"/>
        </w:rPr>
        <w:t xml:space="preserve"> level and the respective signal level for the TC corresponding to a certain requirement can be left up to RAN5, since they are not essential for the requirement definition. </w:t>
      </w:r>
    </w:p>
    <w:p w14:paraId="38128306" w14:textId="77777777" w:rsidR="00A336D2" w:rsidRDefault="00A336D2" w:rsidP="00A336D2">
      <w:pPr>
        <w:rPr>
          <w:lang w:eastAsia="en-US"/>
        </w:rPr>
      </w:pPr>
      <w:r>
        <w:rPr>
          <w:lang w:eastAsia="en-US"/>
        </w:rPr>
        <w:t>Certain limits need to be placed on both N</w:t>
      </w:r>
      <w:r w:rsidRPr="00FA4DBB">
        <w:rPr>
          <w:vertAlign w:val="subscript"/>
          <w:lang w:eastAsia="en-US"/>
        </w:rPr>
        <w:t>oc</w:t>
      </w:r>
      <w:r>
        <w:rPr>
          <w:lang w:eastAsia="en-US"/>
        </w:rPr>
        <w:t xml:space="preserve"> and the wanted signal like e.g. </w:t>
      </w:r>
    </w:p>
    <w:p w14:paraId="70CAABDA" w14:textId="144F3380" w:rsidR="00A336D2" w:rsidRDefault="00A336D2" w:rsidP="00A336D2">
      <w:pPr>
        <w:jc w:val="center"/>
        <w:rPr>
          <w:lang w:eastAsia="en-US"/>
        </w:rPr>
      </w:pPr>
      <w:r>
        <w:rPr>
          <w:lang w:eastAsia="en-US"/>
        </w:rPr>
        <w:lastRenderedPageBreak/>
        <w:t>Refsens ≤ N</w:t>
      </w:r>
      <w:r w:rsidRPr="00A336D2">
        <w:rPr>
          <w:vertAlign w:val="subscript"/>
          <w:lang w:eastAsia="en-US"/>
        </w:rPr>
        <w:t>oc</w:t>
      </w:r>
      <w:r w:rsidR="00FA4DBB">
        <w:rPr>
          <w:lang w:eastAsia="en-US"/>
        </w:rPr>
        <w:t xml:space="preserve">; </w:t>
      </w:r>
      <w:r>
        <w:rPr>
          <w:lang w:eastAsia="en-US"/>
        </w:rPr>
        <w:t>E</w:t>
      </w:r>
      <w:r w:rsidRPr="00A336D2">
        <w:rPr>
          <w:vertAlign w:val="subscript"/>
          <w:lang w:eastAsia="en-US"/>
        </w:rPr>
        <w:t>s</w:t>
      </w:r>
      <w:r>
        <w:rPr>
          <w:vertAlign w:val="subscript"/>
          <w:lang w:eastAsia="en-US"/>
        </w:rPr>
        <w:t xml:space="preserve"> </w:t>
      </w:r>
      <w:r>
        <w:rPr>
          <w:lang w:eastAsia="en-US"/>
        </w:rPr>
        <w:t>≤ Max Input Level</w:t>
      </w:r>
    </w:p>
    <w:p w14:paraId="51B4BC7B" w14:textId="32523111" w:rsidR="00FA4DBB" w:rsidRDefault="00FA4DBB" w:rsidP="00FA4DBB">
      <w:pPr>
        <w:rPr>
          <w:lang w:eastAsia="en-US"/>
        </w:rPr>
      </w:pPr>
      <w:r>
        <w:rPr>
          <w:lang w:eastAsia="en-US"/>
        </w:rPr>
        <w:t>However it can be left up to RAN5 when defining the TCs if the exact definition of a fixed N</w:t>
      </w:r>
      <w:r w:rsidRPr="00FA4DBB">
        <w:rPr>
          <w:vertAlign w:val="subscript"/>
          <w:lang w:eastAsia="en-US"/>
        </w:rPr>
        <w:t>oc</w:t>
      </w:r>
      <w:r>
        <w:rPr>
          <w:lang w:eastAsia="en-US"/>
        </w:rPr>
        <w:t xml:space="preserve"> level is necessary or e.g. a range or lower limit of N</w:t>
      </w:r>
      <w:r w:rsidRPr="00FA4DBB">
        <w:rPr>
          <w:vertAlign w:val="subscript"/>
          <w:lang w:eastAsia="en-US"/>
        </w:rPr>
        <w:t>oc</w:t>
      </w:r>
      <w:r>
        <w:rPr>
          <w:lang w:eastAsia="en-US"/>
        </w:rPr>
        <w:t xml:space="preserve"> is sufficient.</w:t>
      </w:r>
    </w:p>
    <w:p w14:paraId="0AB9F31C" w14:textId="07660BED" w:rsidR="00A336D2" w:rsidRPr="00646FE7" w:rsidRDefault="00FA4DBB" w:rsidP="00C472F7">
      <w:pPr>
        <w:rPr>
          <w:lang w:eastAsia="en-US"/>
        </w:rPr>
      </w:pPr>
      <w:r>
        <w:rPr>
          <w:b/>
          <w:lang w:eastAsia="en-US"/>
        </w:rPr>
        <w:t>Proposal 2: RAN4 does not define a N</w:t>
      </w:r>
      <w:r w:rsidRPr="00245E07">
        <w:rPr>
          <w:b/>
          <w:vertAlign w:val="subscript"/>
          <w:lang w:eastAsia="en-US"/>
        </w:rPr>
        <w:t>oc</w:t>
      </w:r>
      <w:r>
        <w:rPr>
          <w:b/>
          <w:lang w:eastAsia="en-US"/>
        </w:rPr>
        <w:t xml:space="preserve"> level during requirements definition. N</w:t>
      </w:r>
      <w:r w:rsidRPr="00FA4DBB">
        <w:rPr>
          <w:b/>
          <w:vertAlign w:val="subscript"/>
          <w:lang w:eastAsia="en-US"/>
        </w:rPr>
        <w:t>oc</w:t>
      </w:r>
      <w:r>
        <w:rPr>
          <w:b/>
          <w:lang w:eastAsia="en-US"/>
        </w:rPr>
        <w:t xml:space="preserve"> parameter definition is up to RAN5.</w:t>
      </w:r>
    </w:p>
    <w:bookmarkEnd w:id="1"/>
    <w:bookmarkEnd w:id="2"/>
    <w:p w14:paraId="6A30F3C3" w14:textId="50819661" w:rsidR="00EE0AC3" w:rsidRPr="00DE4417" w:rsidRDefault="0000342D" w:rsidP="00EE0AC3">
      <w:pPr>
        <w:pStyle w:val="berschrift1"/>
        <w:rPr>
          <w:rFonts w:cs="Arial"/>
        </w:rPr>
      </w:pPr>
      <w:r>
        <w:rPr>
          <w:rFonts w:cs="Arial"/>
        </w:rPr>
        <w:t>Summary</w:t>
      </w:r>
    </w:p>
    <w:p w14:paraId="1DFF4B99" w14:textId="2607E637" w:rsidR="00B64C1A" w:rsidRDefault="00FA4DBB" w:rsidP="00B64C1A">
      <w:bookmarkStart w:id="3" w:name="_Ref473660868"/>
      <w:bookmarkStart w:id="4" w:name="_Ref473660708"/>
      <w:bookmarkStart w:id="5" w:name="OLE_LINK6"/>
      <w:bookmarkStart w:id="6" w:name="OLE_LINK7"/>
      <w:r>
        <w:t>In this contribution we discussed the issues of Noc level definition for FR requirements and the SNR definition in TS 38.101-4 and make the following observations and proposals.</w:t>
      </w:r>
    </w:p>
    <w:p w14:paraId="5E78A8F4" w14:textId="77777777" w:rsidR="00FA4DBB" w:rsidRDefault="00FA4DBB" w:rsidP="00FA4DBB">
      <w:pPr>
        <w:rPr>
          <w:b/>
          <w:lang w:eastAsia="en-US"/>
        </w:rPr>
      </w:pPr>
      <w:r w:rsidRPr="00B2771E">
        <w:rPr>
          <w:b/>
          <w:lang w:eastAsia="en-US"/>
        </w:rPr>
        <w:t>Observation</w:t>
      </w:r>
      <w:r>
        <w:rPr>
          <w:b/>
          <w:lang w:eastAsia="en-US"/>
        </w:rPr>
        <w:t xml:space="preserve"> 1</w:t>
      </w:r>
      <w:r w:rsidRPr="00B2771E">
        <w:rPr>
          <w:b/>
          <w:lang w:eastAsia="en-US"/>
        </w:rPr>
        <w:t>:</w:t>
      </w:r>
      <w:r>
        <w:rPr>
          <w:b/>
          <w:lang w:eastAsia="en-US"/>
        </w:rPr>
        <w:t xml:space="preserve"> It is unclear to with regards to which signals the SNR is defined.</w:t>
      </w:r>
    </w:p>
    <w:p w14:paraId="40454D0E" w14:textId="77777777" w:rsidR="00FA4DBB" w:rsidRDefault="00FA4DBB" w:rsidP="00FA4DBB">
      <w:pPr>
        <w:rPr>
          <w:b/>
          <w:lang w:eastAsia="en-US"/>
        </w:rPr>
      </w:pPr>
      <w:r>
        <w:rPr>
          <w:b/>
          <w:lang w:eastAsia="en-US"/>
        </w:rPr>
        <w:t>Proposal 1: Correct the wording in the specification to indicate with regards to which signals the SNR is defined in each requirement, according to the approved WF.</w:t>
      </w:r>
    </w:p>
    <w:p w14:paraId="4DDCEA47" w14:textId="2AFBCE32" w:rsidR="00FA4DBB" w:rsidRDefault="00FA4DBB" w:rsidP="00FA4DBB">
      <w:pPr>
        <w:rPr>
          <w:b/>
          <w:lang w:eastAsia="en-US"/>
        </w:rPr>
      </w:pPr>
      <w:r w:rsidRPr="00B2771E">
        <w:rPr>
          <w:b/>
          <w:lang w:eastAsia="en-US"/>
        </w:rPr>
        <w:t>Observation</w:t>
      </w:r>
      <w:r>
        <w:rPr>
          <w:b/>
          <w:lang w:eastAsia="en-US"/>
        </w:rPr>
        <w:t xml:space="preserve"> 2: Requirements discussion in RAN4 focusses on SNR and not on a N</w:t>
      </w:r>
      <w:r w:rsidRPr="00A336D2">
        <w:rPr>
          <w:b/>
          <w:vertAlign w:val="subscript"/>
          <w:lang w:eastAsia="en-US"/>
        </w:rPr>
        <w:t>oc</w:t>
      </w:r>
      <w:r>
        <w:rPr>
          <w:b/>
          <w:lang w:eastAsia="en-US"/>
        </w:rPr>
        <w:t xml:space="preserve"> level.</w:t>
      </w:r>
    </w:p>
    <w:p w14:paraId="5ECD0F60" w14:textId="77777777" w:rsidR="00FA4DBB" w:rsidRPr="00646FE7" w:rsidRDefault="00FA4DBB" w:rsidP="00FA4DBB">
      <w:pPr>
        <w:rPr>
          <w:lang w:eastAsia="en-US"/>
        </w:rPr>
      </w:pPr>
      <w:r>
        <w:rPr>
          <w:b/>
          <w:lang w:eastAsia="en-US"/>
        </w:rPr>
        <w:t>Proposal 2: RAN4 does not define a N</w:t>
      </w:r>
      <w:r w:rsidRPr="00245E07">
        <w:rPr>
          <w:b/>
          <w:vertAlign w:val="subscript"/>
          <w:lang w:eastAsia="en-US"/>
        </w:rPr>
        <w:t>oc</w:t>
      </w:r>
      <w:r>
        <w:rPr>
          <w:b/>
          <w:lang w:eastAsia="en-US"/>
        </w:rPr>
        <w:t xml:space="preserve"> level during requirements definition. N</w:t>
      </w:r>
      <w:r w:rsidRPr="00FA4DBB">
        <w:rPr>
          <w:b/>
          <w:vertAlign w:val="subscript"/>
          <w:lang w:eastAsia="en-US"/>
        </w:rPr>
        <w:t>oc</w:t>
      </w:r>
      <w:r>
        <w:rPr>
          <w:b/>
          <w:lang w:eastAsia="en-US"/>
        </w:rPr>
        <w:t xml:space="preserve"> parameter definition is up to RAN5.</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t>References</w:t>
      </w:r>
    </w:p>
    <w:bookmarkEnd w:id="3"/>
    <w:bookmarkEnd w:id="4"/>
    <w:bookmarkEnd w:id="5"/>
    <w:bookmarkEnd w:id="6"/>
    <w:p w14:paraId="296212CC" w14:textId="0D0BB32F" w:rsidR="00824BF1" w:rsidRPr="00257FD8" w:rsidRDefault="00245E07" w:rsidP="00824BF1">
      <w:pPr>
        <w:pStyle w:val="Listenabsatz"/>
        <w:numPr>
          <w:ilvl w:val="0"/>
          <w:numId w:val="46"/>
        </w:numPr>
        <w:spacing w:after="0" w:line="240" w:lineRule="auto"/>
        <w:rPr>
          <w:lang w:val="en-GB"/>
        </w:rPr>
      </w:pPr>
      <w:r>
        <w:rPr>
          <w:lang w:val="en-GB"/>
        </w:rPr>
        <w:t>TS 38.101-4 v0.1</w:t>
      </w:r>
      <w:r w:rsidR="0000342D">
        <w:rPr>
          <w:lang w:val="en-GB"/>
        </w:rPr>
        <w:t>.0</w:t>
      </w:r>
      <w:r>
        <w:rPr>
          <w:lang w:val="en-GB"/>
        </w:rPr>
        <w:t xml:space="preserve"> (2018-10)</w:t>
      </w:r>
    </w:p>
    <w:p w14:paraId="3F053A66" w14:textId="703B3DE5" w:rsidR="001B137F" w:rsidRPr="0000342D" w:rsidRDefault="00245E07" w:rsidP="00245E07">
      <w:pPr>
        <w:pStyle w:val="Listenabsatz"/>
        <w:numPr>
          <w:ilvl w:val="0"/>
          <w:numId w:val="46"/>
        </w:numPr>
        <w:spacing w:after="0" w:line="240" w:lineRule="auto"/>
        <w:rPr>
          <w:lang w:val="en-GB"/>
        </w:rPr>
      </w:pPr>
      <w:r w:rsidRPr="00245E07">
        <w:rPr>
          <w:lang w:val="en-GB"/>
        </w:rPr>
        <w:t>R4-1809344</w:t>
      </w:r>
      <w:r w:rsidR="0000342D" w:rsidRPr="0000342D">
        <w:rPr>
          <w:lang w:val="en-GB"/>
        </w:rPr>
        <w:t xml:space="preserve">: </w:t>
      </w:r>
      <w:r w:rsidRPr="00245E07">
        <w:rPr>
          <w:lang w:val="en-US"/>
        </w:rPr>
        <w:t>Way forward on the DL power allocation and SNR definition for UE RF and demodulation requirements</w:t>
      </w:r>
      <w:r w:rsidR="0000342D" w:rsidRPr="0000342D">
        <w:rPr>
          <w:lang w:val="en-US"/>
        </w:rPr>
        <w:t>; Ericsson; RAN4 AH1807; Mont</w:t>
      </w:r>
      <w:r>
        <w:rPr>
          <w:lang w:val="en-US"/>
        </w:rPr>
        <w:t>r</w:t>
      </w:r>
      <w:r w:rsidR="0000342D" w:rsidRPr="0000342D">
        <w:rPr>
          <w:lang w:val="en-US"/>
        </w:rPr>
        <w:t>eal, July 2018</w:t>
      </w:r>
    </w:p>
    <w:p w14:paraId="3570F0AC" w14:textId="3D999028" w:rsidR="0000342D" w:rsidRPr="0000342D" w:rsidRDefault="00245E07" w:rsidP="00245E07">
      <w:pPr>
        <w:pStyle w:val="Listenabsatz"/>
        <w:numPr>
          <w:ilvl w:val="0"/>
          <w:numId w:val="46"/>
        </w:numPr>
        <w:spacing w:after="0" w:line="240" w:lineRule="auto"/>
        <w:rPr>
          <w:lang w:val="en-GB"/>
        </w:rPr>
      </w:pPr>
      <w:r>
        <w:rPr>
          <w:lang w:val="en-GB"/>
        </w:rPr>
        <w:t>R4-1809258</w:t>
      </w:r>
      <w:r w:rsidR="0000342D">
        <w:rPr>
          <w:lang w:val="en-GB"/>
        </w:rPr>
        <w:t xml:space="preserve">: </w:t>
      </w:r>
      <w:r w:rsidRPr="00245E07">
        <w:rPr>
          <w:lang w:val="en-GB"/>
        </w:rPr>
        <w:t>On SNR definition for NR</w:t>
      </w:r>
      <w:r w:rsidR="0000342D">
        <w:rPr>
          <w:lang w:val="en-GB"/>
        </w:rPr>
        <w:t xml:space="preserve">; </w:t>
      </w:r>
      <w:r>
        <w:rPr>
          <w:lang w:val="en-US"/>
        </w:rPr>
        <w:t>Rohde &amp; Schwarz</w:t>
      </w:r>
      <w:r w:rsidR="0000342D" w:rsidRPr="0000342D">
        <w:rPr>
          <w:lang w:val="en-US"/>
        </w:rPr>
        <w:t>; RAN4 AH1807; Mont</w:t>
      </w:r>
      <w:r>
        <w:rPr>
          <w:lang w:val="en-US"/>
        </w:rPr>
        <w:t>r</w:t>
      </w:r>
      <w:r w:rsidR="0000342D" w:rsidRPr="0000342D">
        <w:rPr>
          <w:lang w:val="en-US"/>
        </w:rPr>
        <w:t>eal, July 2018</w:t>
      </w:r>
    </w:p>
    <w:sectPr w:rsidR="0000342D" w:rsidRPr="0000342D"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8FFC4" w14:textId="77777777" w:rsidR="00D97DEA" w:rsidRDefault="00D97DEA" w:rsidP="00371D7D">
      <w:r>
        <w:separator/>
      </w:r>
    </w:p>
  </w:endnote>
  <w:endnote w:type="continuationSeparator" w:id="0">
    <w:p w14:paraId="74C84CE7" w14:textId="77777777" w:rsidR="00D97DEA" w:rsidRDefault="00D97DE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5718E4" w:rsidRDefault="005718E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C60B4FF" w:rsidR="009C2950" w:rsidRPr="000E7B1E" w:rsidRDefault="009C2950"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D7C3C">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5718E4" w:rsidRDefault="005718E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61C00" w14:textId="77777777" w:rsidR="00D97DEA" w:rsidRDefault="00D97DEA" w:rsidP="00371D7D">
      <w:r>
        <w:separator/>
      </w:r>
    </w:p>
  </w:footnote>
  <w:footnote w:type="continuationSeparator" w:id="0">
    <w:p w14:paraId="433465A4" w14:textId="77777777" w:rsidR="00D97DEA" w:rsidRDefault="00D97DEA"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5718E4" w:rsidRDefault="005718E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5718E4" w:rsidRDefault="005718E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5718E4" w:rsidRDefault="005718E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9FE"/>
    <w:multiLevelType w:val="hybridMultilevel"/>
    <w:tmpl w:val="A61E604A"/>
    <w:lvl w:ilvl="0" w:tplc="6AE8CC68">
      <w:start w:val="5"/>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1D01A72"/>
    <w:multiLevelType w:val="hybridMultilevel"/>
    <w:tmpl w:val="8432FFF8"/>
    <w:lvl w:ilvl="0" w:tplc="9552DE6E">
      <w:start w:val="1"/>
      <w:numFmt w:val="bullet"/>
      <w:lvlText w:val="•"/>
      <w:lvlJc w:val="left"/>
      <w:pPr>
        <w:tabs>
          <w:tab w:val="num" w:pos="720"/>
        </w:tabs>
        <w:ind w:left="720" w:hanging="360"/>
      </w:pPr>
      <w:rPr>
        <w:rFonts w:ascii="Arial" w:hAnsi="Arial" w:hint="default"/>
      </w:rPr>
    </w:lvl>
    <w:lvl w:ilvl="1" w:tplc="BEAC805A">
      <w:start w:val="242"/>
      <w:numFmt w:val="bullet"/>
      <w:lvlText w:val="•"/>
      <w:lvlJc w:val="left"/>
      <w:pPr>
        <w:tabs>
          <w:tab w:val="num" w:pos="1440"/>
        </w:tabs>
        <w:ind w:left="1440" w:hanging="360"/>
      </w:pPr>
      <w:rPr>
        <w:rFonts w:ascii="Arial" w:hAnsi="Arial" w:hint="default"/>
      </w:rPr>
    </w:lvl>
    <w:lvl w:ilvl="2" w:tplc="8DD6CCF6" w:tentative="1">
      <w:start w:val="1"/>
      <w:numFmt w:val="bullet"/>
      <w:lvlText w:val="•"/>
      <w:lvlJc w:val="left"/>
      <w:pPr>
        <w:tabs>
          <w:tab w:val="num" w:pos="2160"/>
        </w:tabs>
        <w:ind w:left="2160" w:hanging="360"/>
      </w:pPr>
      <w:rPr>
        <w:rFonts w:ascii="Arial" w:hAnsi="Arial" w:hint="default"/>
      </w:rPr>
    </w:lvl>
    <w:lvl w:ilvl="3" w:tplc="7C58AC74" w:tentative="1">
      <w:start w:val="1"/>
      <w:numFmt w:val="bullet"/>
      <w:lvlText w:val="•"/>
      <w:lvlJc w:val="left"/>
      <w:pPr>
        <w:tabs>
          <w:tab w:val="num" w:pos="2880"/>
        </w:tabs>
        <w:ind w:left="2880" w:hanging="360"/>
      </w:pPr>
      <w:rPr>
        <w:rFonts w:ascii="Arial" w:hAnsi="Arial" w:hint="default"/>
      </w:rPr>
    </w:lvl>
    <w:lvl w:ilvl="4" w:tplc="7E26F072" w:tentative="1">
      <w:start w:val="1"/>
      <w:numFmt w:val="bullet"/>
      <w:lvlText w:val="•"/>
      <w:lvlJc w:val="left"/>
      <w:pPr>
        <w:tabs>
          <w:tab w:val="num" w:pos="3600"/>
        </w:tabs>
        <w:ind w:left="3600" w:hanging="360"/>
      </w:pPr>
      <w:rPr>
        <w:rFonts w:ascii="Arial" w:hAnsi="Arial" w:hint="default"/>
      </w:rPr>
    </w:lvl>
    <w:lvl w:ilvl="5" w:tplc="D39EDD42" w:tentative="1">
      <w:start w:val="1"/>
      <w:numFmt w:val="bullet"/>
      <w:lvlText w:val="•"/>
      <w:lvlJc w:val="left"/>
      <w:pPr>
        <w:tabs>
          <w:tab w:val="num" w:pos="4320"/>
        </w:tabs>
        <w:ind w:left="4320" w:hanging="360"/>
      </w:pPr>
      <w:rPr>
        <w:rFonts w:ascii="Arial" w:hAnsi="Arial" w:hint="default"/>
      </w:rPr>
    </w:lvl>
    <w:lvl w:ilvl="6" w:tplc="B5B2E00E" w:tentative="1">
      <w:start w:val="1"/>
      <w:numFmt w:val="bullet"/>
      <w:lvlText w:val="•"/>
      <w:lvlJc w:val="left"/>
      <w:pPr>
        <w:tabs>
          <w:tab w:val="num" w:pos="5040"/>
        </w:tabs>
        <w:ind w:left="5040" w:hanging="360"/>
      </w:pPr>
      <w:rPr>
        <w:rFonts w:ascii="Arial" w:hAnsi="Arial" w:hint="default"/>
      </w:rPr>
    </w:lvl>
    <w:lvl w:ilvl="7" w:tplc="FA7E5644" w:tentative="1">
      <w:start w:val="1"/>
      <w:numFmt w:val="bullet"/>
      <w:lvlText w:val="•"/>
      <w:lvlJc w:val="left"/>
      <w:pPr>
        <w:tabs>
          <w:tab w:val="num" w:pos="5760"/>
        </w:tabs>
        <w:ind w:left="5760" w:hanging="360"/>
      </w:pPr>
      <w:rPr>
        <w:rFonts w:ascii="Arial" w:hAnsi="Arial" w:hint="default"/>
      </w:rPr>
    </w:lvl>
    <w:lvl w:ilvl="8" w:tplc="EC3E8C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1"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5"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4"/>
  </w:num>
  <w:num w:numId="3">
    <w:abstractNumId w:val="20"/>
  </w:num>
  <w:num w:numId="4">
    <w:abstractNumId w:val="32"/>
  </w:num>
  <w:num w:numId="5">
    <w:abstractNumId w:val="20"/>
  </w:num>
  <w:num w:numId="6">
    <w:abstractNumId w:val="20"/>
  </w:num>
  <w:num w:numId="7">
    <w:abstractNumId w:val="20"/>
  </w:num>
  <w:num w:numId="8">
    <w:abstractNumId w:val="20"/>
  </w:num>
  <w:num w:numId="9">
    <w:abstractNumId w:val="19"/>
  </w:num>
  <w:num w:numId="10">
    <w:abstractNumId w:val="21"/>
  </w:num>
  <w:num w:numId="11">
    <w:abstractNumId w:val="18"/>
  </w:num>
  <w:num w:numId="12">
    <w:abstractNumId w:val="16"/>
  </w:num>
  <w:num w:numId="13">
    <w:abstractNumId w:val="35"/>
  </w:num>
  <w:num w:numId="14">
    <w:abstractNumId w:val="20"/>
  </w:num>
  <w:num w:numId="15">
    <w:abstractNumId w:val="28"/>
  </w:num>
  <w:num w:numId="16">
    <w:abstractNumId w:val="13"/>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3"/>
  </w:num>
  <w:num w:numId="23">
    <w:abstractNumId w:val="20"/>
  </w:num>
  <w:num w:numId="24">
    <w:abstractNumId w:val="11"/>
  </w:num>
  <w:num w:numId="25">
    <w:abstractNumId w:val="12"/>
  </w:num>
  <w:num w:numId="26">
    <w:abstractNumId w:val="20"/>
  </w:num>
  <w:num w:numId="27">
    <w:abstractNumId w:val="22"/>
  </w:num>
  <w:num w:numId="28">
    <w:abstractNumId w:val="3"/>
  </w:num>
  <w:num w:numId="29">
    <w:abstractNumId w:val="26"/>
  </w:num>
  <w:num w:numId="30">
    <w:abstractNumId w:val="31"/>
  </w:num>
  <w:num w:numId="31">
    <w:abstractNumId w:val="30"/>
  </w:num>
  <w:num w:numId="32">
    <w:abstractNumId w:val="8"/>
  </w:num>
  <w:num w:numId="33">
    <w:abstractNumId w:val="37"/>
  </w:num>
  <w:num w:numId="34">
    <w:abstractNumId w:val="2"/>
  </w:num>
  <w:num w:numId="35">
    <w:abstractNumId w:val="15"/>
  </w:num>
  <w:num w:numId="36">
    <w:abstractNumId w:val="29"/>
  </w:num>
  <w:num w:numId="37">
    <w:abstractNumId w:val="24"/>
  </w:num>
  <w:num w:numId="38">
    <w:abstractNumId w:val="36"/>
  </w:num>
  <w:num w:numId="39">
    <w:abstractNumId w:val="27"/>
  </w:num>
  <w:num w:numId="40">
    <w:abstractNumId w:val="34"/>
  </w:num>
  <w:num w:numId="41">
    <w:abstractNumId w:val="25"/>
  </w:num>
  <w:num w:numId="42">
    <w:abstractNumId w:val="20"/>
  </w:num>
  <w:num w:numId="43">
    <w:abstractNumId w:val="20"/>
  </w:num>
  <w:num w:numId="44">
    <w:abstractNumId w:val="1"/>
  </w:num>
  <w:num w:numId="45">
    <w:abstractNumId w:val="6"/>
  </w:num>
  <w:num w:numId="46">
    <w:abstractNumId w:val="9"/>
  </w:num>
  <w:num w:numId="47">
    <w:abstractNumId w:val="7"/>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342D"/>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2992"/>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6265"/>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30C0"/>
    <w:rsid w:val="00153604"/>
    <w:rsid w:val="001553DE"/>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A1D"/>
    <w:rsid w:val="0024490F"/>
    <w:rsid w:val="00245E07"/>
    <w:rsid w:val="0024790C"/>
    <w:rsid w:val="0025085A"/>
    <w:rsid w:val="00251FDB"/>
    <w:rsid w:val="00252AE0"/>
    <w:rsid w:val="002548E2"/>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3414"/>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0595"/>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D7F5F"/>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25AF4"/>
    <w:rsid w:val="00533FBD"/>
    <w:rsid w:val="00534096"/>
    <w:rsid w:val="005346EC"/>
    <w:rsid w:val="005356CB"/>
    <w:rsid w:val="005356E6"/>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4DD7"/>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6FE7"/>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D7C3C"/>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2669"/>
    <w:rsid w:val="007B36E6"/>
    <w:rsid w:val="007B49AC"/>
    <w:rsid w:val="007B6733"/>
    <w:rsid w:val="007B6ADB"/>
    <w:rsid w:val="007C0E2A"/>
    <w:rsid w:val="007C221F"/>
    <w:rsid w:val="007C6CC6"/>
    <w:rsid w:val="007C7077"/>
    <w:rsid w:val="007C7AEC"/>
    <w:rsid w:val="007D15F5"/>
    <w:rsid w:val="007D35D4"/>
    <w:rsid w:val="007D4BD9"/>
    <w:rsid w:val="007D54F6"/>
    <w:rsid w:val="007D632A"/>
    <w:rsid w:val="007D750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7827"/>
    <w:rsid w:val="008B7853"/>
    <w:rsid w:val="008C2395"/>
    <w:rsid w:val="008C291E"/>
    <w:rsid w:val="008C2C73"/>
    <w:rsid w:val="008C52AF"/>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5B9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6D2"/>
    <w:rsid w:val="00A33D3A"/>
    <w:rsid w:val="00A353DC"/>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1E"/>
    <w:rsid w:val="00B277E9"/>
    <w:rsid w:val="00B27923"/>
    <w:rsid w:val="00B30F45"/>
    <w:rsid w:val="00B319AF"/>
    <w:rsid w:val="00B31F06"/>
    <w:rsid w:val="00B32A3F"/>
    <w:rsid w:val="00B337D5"/>
    <w:rsid w:val="00B35629"/>
    <w:rsid w:val="00B37C19"/>
    <w:rsid w:val="00B413A7"/>
    <w:rsid w:val="00B42131"/>
    <w:rsid w:val="00B50A51"/>
    <w:rsid w:val="00B548F0"/>
    <w:rsid w:val="00B57FE5"/>
    <w:rsid w:val="00B60110"/>
    <w:rsid w:val="00B61206"/>
    <w:rsid w:val="00B618F7"/>
    <w:rsid w:val="00B64C1A"/>
    <w:rsid w:val="00B65660"/>
    <w:rsid w:val="00B65E1E"/>
    <w:rsid w:val="00B67FA8"/>
    <w:rsid w:val="00B73093"/>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2F7"/>
    <w:rsid w:val="00C478DD"/>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4B6D"/>
    <w:rsid w:val="00C75C55"/>
    <w:rsid w:val="00C7683E"/>
    <w:rsid w:val="00C77B2F"/>
    <w:rsid w:val="00C802EE"/>
    <w:rsid w:val="00C8107C"/>
    <w:rsid w:val="00C829FB"/>
    <w:rsid w:val="00C8381D"/>
    <w:rsid w:val="00C83A62"/>
    <w:rsid w:val="00C85E97"/>
    <w:rsid w:val="00C94068"/>
    <w:rsid w:val="00C96267"/>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97DEA"/>
    <w:rsid w:val="00DA1520"/>
    <w:rsid w:val="00DA326D"/>
    <w:rsid w:val="00DA613F"/>
    <w:rsid w:val="00DB1476"/>
    <w:rsid w:val="00DB18A0"/>
    <w:rsid w:val="00DB29DE"/>
    <w:rsid w:val="00DB3307"/>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0202"/>
    <w:rsid w:val="00E617F3"/>
    <w:rsid w:val="00E61903"/>
    <w:rsid w:val="00E66596"/>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542"/>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3867"/>
    <w:rsid w:val="00F06974"/>
    <w:rsid w:val="00F07012"/>
    <w:rsid w:val="00F0740A"/>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2852"/>
    <w:rsid w:val="00F65070"/>
    <w:rsid w:val="00F667D6"/>
    <w:rsid w:val="00F678D1"/>
    <w:rsid w:val="00F71811"/>
    <w:rsid w:val="00F747A8"/>
    <w:rsid w:val="00F7720E"/>
    <w:rsid w:val="00F81859"/>
    <w:rsid w:val="00F836F4"/>
    <w:rsid w:val="00F85F78"/>
    <w:rsid w:val="00F86B37"/>
    <w:rsid w:val="00F90336"/>
    <w:rsid w:val="00F92924"/>
    <w:rsid w:val="00F92DD8"/>
    <w:rsid w:val="00F957A4"/>
    <w:rsid w:val="00F95D29"/>
    <w:rsid w:val="00F97BFF"/>
    <w:rsid w:val="00FA124E"/>
    <w:rsid w:val="00FA1560"/>
    <w:rsid w:val="00FA2E31"/>
    <w:rsid w:val="00FA4DBB"/>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3D7"/>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3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cap1,cap2,cap11,Légende-figure,Légende-figure Char,Beschrifubg,Beschriftung Char,label,cap11 Char Char Char,captions,Beschriftung Char Char,Ca"/>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eschriftungZchn">
    <w:name w:val="Beschriftung Zchn"/>
    <w:aliases w:val="cap Zchn,cap Char Zchn,Caption Char Zchn,Caption Char1 Char Zchn,cap Char Char1 Zchn,Caption Char Char1 Char Zchn,cap Char2 Zchn,cap1 Zchn,cap2 Zchn,cap11 Zchn,Légende-figure Zchn,Légende-figure Char Zchn,Beschrifubg Zchn,label Zchn"/>
    <w:link w:val="Beschriftung"/>
    <w:locked/>
    <w:rsid w:val="0000342D"/>
    <w:rPr>
      <w:rFonts w:ascii="Arial" w:eastAsia="Calibri" w:hAnsi="Arial"/>
      <w:b/>
      <w:bCs/>
      <w:sz w:val="18"/>
      <w:szCs w:val="18"/>
      <w:lang w:val="en-US" w:eastAsia="en-US"/>
    </w:rPr>
  </w:style>
  <w:style w:type="paragraph" w:customStyle="1" w:styleId="TAL">
    <w:name w:val="TAL"/>
    <w:basedOn w:val="Standard"/>
    <w:link w:val="TALCar"/>
    <w:rsid w:val="00646FE7"/>
    <w:pPr>
      <w:keepNext/>
      <w:keepLines/>
      <w:spacing w:after="0" w:line="240" w:lineRule="auto"/>
    </w:pPr>
    <w:rPr>
      <w:rFonts w:cs="Times New Roman"/>
      <w:sz w:val="18"/>
      <w:szCs w:val="20"/>
      <w:lang w:val="en-GB" w:eastAsia="en-US"/>
    </w:rPr>
  </w:style>
  <w:style w:type="character" w:customStyle="1" w:styleId="TALCar">
    <w:name w:val="TAL Car"/>
    <w:link w:val="TAL"/>
    <w:qFormat/>
    <w:rsid w:val="00646F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72587174">
      <w:bodyDiv w:val="1"/>
      <w:marLeft w:val="0"/>
      <w:marRight w:val="0"/>
      <w:marTop w:val="0"/>
      <w:marBottom w:val="0"/>
      <w:divBdr>
        <w:top w:val="none" w:sz="0" w:space="0" w:color="auto"/>
        <w:left w:val="none" w:sz="0" w:space="0" w:color="auto"/>
        <w:bottom w:val="none" w:sz="0" w:space="0" w:color="auto"/>
        <w:right w:val="none" w:sz="0" w:space="0" w:color="auto"/>
      </w:divBdr>
      <w:divsChild>
        <w:div w:id="303319316">
          <w:marLeft w:val="360"/>
          <w:marRight w:val="0"/>
          <w:marTop w:val="200"/>
          <w:marBottom w:val="0"/>
          <w:divBdr>
            <w:top w:val="none" w:sz="0" w:space="0" w:color="auto"/>
            <w:left w:val="none" w:sz="0" w:space="0" w:color="auto"/>
            <w:bottom w:val="none" w:sz="0" w:space="0" w:color="auto"/>
            <w:right w:val="none" w:sz="0" w:space="0" w:color="auto"/>
          </w:divBdr>
        </w:div>
        <w:div w:id="890385730">
          <w:marLeft w:val="1080"/>
          <w:marRight w:val="0"/>
          <w:marTop w:val="10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68C2B-59AE-4EAF-BC66-30C80D07E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4550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8</cp:revision>
  <dcterms:created xsi:type="dcterms:W3CDTF">2018-10-29T11:50:00Z</dcterms:created>
  <dcterms:modified xsi:type="dcterms:W3CDTF">2018-11-02T15:19:00Z</dcterms:modified>
  <cp:category/>
</cp:coreProperties>
</file>