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3451C" w14:textId="5F9BA4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7B03">
        <w:rPr>
          <w:b/>
          <w:noProof/>
          <w:sz w:val="24"/>
        </w:rPr>
        <w:fldChar w:fldCharType="begin"/>
      </w:r>
      <w:r w:rsidR="00467B03">
        <w:rPr>
          <w:b/>
          <w:noProof/>
          <w:sz w:val="24"/>
        </w:rPr>
        <w:instrText xml:space="preserve"> DOCPROPERTY  TSG/WGRef  \* MERGEFORMAT </w:instrText>
      </w:r>
      <w:r w:rsidR="00467B03">
        <w:rPr>
          <w:b/>
          <w:noProof/>
          <w:sz w:val="24"/>
        </w:rPr>
        <w:fldChar w:fldCharType="separate"/>
      </w:r>
      <w:r w:rsidR="00A43F1E">
        <w:rPr>
          <w:b/>
          <w:noProof/>
          <w:sz w:val="24"/>
        </w:rPr>
        <w:t>RAN4</w:t>
      </w:r>
      <w:r w:rsidR="00467B0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7B03">
        <w:rPr>
          <w:b/>
          <w:noProof/>
          <w:sz w:val="24"/>
        </w:rPr>
        <w:fldChar w:fldCharType="begin"/>
      </w:r>
      <w:r w:rsidR="00467B03">
        <w:rPr>
          <w:b/>
          <w:noProof/>
          <w:sz w:val="24"/>
        </w:rPr>
        <w:instrText xml:space="preserve"> DOCPROPERTY  MtgSeq  \* MERGEFORMAT </w:instrText>
      </w:r>
      <w:r w:rsidR="00467B03">
        <w:rPr>
          <w:b/>
          <w:noProof/>
          <w:sz w:val="24"/>
        </w:rPr>
        <w:fldChar w:fldCharType="separate"/>
      </w:r>
      <w:r w:rsidR="00A43F1E">
        <w:rPr>
          <w:b/>
          <w:noProof/>
          <w:sz w:val="24"/>
        </w:rPr>
        <w:t>89</w:t>
      </w:r>
      <w:r w:rsidR="00467B0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67B03">
        <w:rPr>
          <w:b/>
          <w:i/>
          <w:noProof/>
          <w:sz w:val="28"/>
        </w:rPr>
        <w:fldChar w:fldCharType="begin"/>
      </w:r>
      <w:r w:rsidR="00467B03">
        <w:rPr>
          <w:b/>
          <w:i/>
          <w:noProof/>
          <w:sz w:val="28"/>
        </w:rPr>
        <w:instrText xml:space="preserve"> DOCPROPERTY  Tdoc#  \* MERGEFORMAT </w:instrText>
      </w:r>
      <w:r w:rsidR="00467B03">
        <w:rPr>
          <w:b/>
          <w:i/>
          <w:noProof/>
          <w:sz w:val="28"/>
        </w:rPr>
        <w:fldChar w:fldCharType="separate"/>
      </w:r>
      <w:r w:rsidR="00A43F1E">
        <w:rPr>
          <w:b/>
          <w:i/>
          <w:noProof/>
          <w:sz w:val="28"/>
        </w:rPr>
        <w:t>R4-</w:t>
      </w:r>
      <w:r w:rsidR="00A671C9">
        <w:rPr>
          <w:b/>
          <w:i/>
          <w:noProof/>
          <w:sz w:val="28"/>
        </w:rPr>
        <w:t>1815327</w:t>
      </w:r>
      <w:r w:rsidR="00467B03">
        <w:rPr>
          <w:b/>
          <w:i/>
          <w:noProof/>
          <w:sz w:val="28"/>
        </w:rPr>
        <w:fldChar w:fldCharType="end"/>
      </w:r>
    </w:p>
    <w:p w14:paraId="46AEFC31" w14:textId="77777777" w:rsidR="001E41F3" w:rsidRDefault="00467B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43F1E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A43F1E">
        <w:rPr>
          <w:b/>
          <w:noProof/>
          <w:sz w:val="24"/>
        </w:rPr>
        <w:t>US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43F1E">
        <w:rPr>
          <w:b/>
          <w:noProof/>
          <w:sz w:val="24"/>
        </w:rPr>
        <w:t>12</w:t>
      </w:r>
      <w:r w:rsidR="00A43F1E" w:rsidRPr="00A43F1E">
        <w:rPr>
          <w:b/>
          <w:noProof/>
          <w:sz w:val="24"/>
          <w:vertAlign w:val="superscript"/>
        </w:rPr>
        <w:t>th</w:t>
      </w:r>
      <w:r w:rsidR="00A43F1E">
        <w:rPr>
          <w:b/>
          <w:noProof/>
          <w:sz w:val="24"/>
          <w:vertAlign w:val="superscript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A43F1E">
        <w:rPr>
          <w:b/>
          <w:noProof/>
          <w:sz w:val="24"/>
        </w:rPr>
        <w:t>16</w:t>
      </w:r>
      <w:r w:rsidR="00A43F1E" w:rsidRPr="00A43F1E">
        <w:rPr>
          <w:b/>
          <w:noProof/>
          <w:sz w:val="24"/>
          <w:vertAlign w:val="superscript"/>
        </w:rPr>
        <w:t>th</w:t>
      </w:r>
      <w:r w:rsidR="00A43F1E">
        <w:rPr>
          <w:b/>
          <w:noProof/>
          <w:sz w:val="24"/>
        </w:rPr>
        <w:t xml:space="preserve"> November 2018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43F1E" w:rsidRPr="00BA51D9" w:rsidDel="00A43F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815F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DC66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CA6B7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2AEB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906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DB8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B531D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3609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0CC711" w14:textId="77777777" w:rsidR="001E41F3" w:rsidRPr="00410371" w:rsidRDefault="003F33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38.817-02</w:t>
            </w:r>
          </w:p>
        </w:tc>
        <w:tc>
          <w:tcPr>
            <w:tcW w:w="709" w:type="dxa"/>
          </w:tcPr>
          <w:p w14:paraId="073DBE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C500B7" w14:textId="7CC8C229" w:rsidR="001E41F3" w:rsidRPr="00410371" w:rsidRDefault="00467B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71C9">
              <w:rPr>
                <w:b/>
                <w:noProof/>
                <w:sz w:val="28"/>
              </w:rPr>
              <w:t>0020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B95B3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D8562" w14:textId="77777777" w:rsidR="001E41F3" w:rsidRPr="00410371" w:rsidRDefault="00467B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1A9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E22B4C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7D13C6" w14:textId="512A533D" w:rsidR="001E41F3" w:rsidRPr="00410371" w:rsidRDefault="00467B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71C9">
              <w:rPr>
                <w:b/>
                <w:noProof/>
                <w:sz w:val="28"/>
              </w:rPr>
              <w:t>15.1</w:t>
            </w:r>
            <w:r w:rsidR="007C1A96">
              <w:rPr>
                <w:b/>
                <w:noProof/>
                <w:sz w:val="28"/>
              </w:rPr>
              <w:t>.</w:t>
            </w:r>
            <w:r w:rsidR="00A671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6C6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BB5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4F1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E833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A59F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1F2681" w14:textId="77777777" w:rsidTr="00547111">
        <w:tc>
          <w:tcPr>
            <w:tcW w:w="9641" w:type="dxa"/>
            <w:gridSpan w:val="9"/>
          </w:tcPr>
          <w:p w14:paraId="7C0CB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14E49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8B2914" w14:textId="77777777" w:rsidTr="00A7671C">
        <w:tc>
          <w:tcPr>
            <w:tcW w:w="2835" w:type="dxa"/>
          </w:tcPr>
          <w:p w14:paraId="7191C0B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9AA9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61E9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5704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F39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31DE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20848B" w14:textId="77777777" w:rsidR="00F25D98" w:rsidRDefault="007C1A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89B0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5615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B3AED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575D60" w14:textId="77777777" w:rsidTr="00547111">
        <w:tc>
          <w:tcPr>
            <w:tcW w:w="9640" w:type="dxa"/>
            <w:gridSpan w:val="11"/>
          </w:tcPr>
          <w:p w14:paraId="7046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81E0F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A620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6A057" w14:textId="7EFB9D4E" w:rsidR="001E41F3" w:rsidRDefault="00A671C9">
            <w:pPr>
              <w:pStyle w:val="CRCoverPage"/>
              <w:spacing w:after="0"/>
              <w:ind w:left="100"/>
              <w:rPr>
                <w:noProof/>
              </w:rPr>
            </w:pPr>
            <w:r w:rsidRPr="00A671C9">
              <w:rPr>
                <w:noProof/>
              </w:rPr>
              <w:t>CR to 38.817-02: Addition of RC MU tables for unwanted emission</w:t>
            </w:r>
          </w:p>
        </w:tc>
      </w:tr>
      <w:tr w:rsidR="001E41F3" w14:paraId="4A3E3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0B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FC25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2B7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18FF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FCA495" w14:textId="77777777" w:rsidR="001E41F3" w:rsidRDefault="007C1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31848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7FEB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C341F" w14:textId="77777777" w:rsidR="001E41F3" w:rsidRDefault="007C1A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D46E3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A7FB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728A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8E3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93B3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608A40" w14:textId="77777777" w:rsidR="001E41F3" w:rsidRPr="007C1A96" w:rsidRDefault="007C1A9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C1A96">
              <w:rPr>
                <w:rFonts w:cs="Arial" w:hint="eastAsia"/>
                <w:lang w:eastAsia="ja-JP"/>
              </w:rPr>
              <w:t>N</w:t>
            </w:r>
            <w:r w:rsidRPr="007C1A96">
              <w:rPr>
                <w:rFonts w:cs="Arial"/>
                <w:lang w:eastAsia="ja-JP"/>
              </w:rPr>
              <w:t>R_newRAT</w:t>
            </w:r>
            <w:proofErr w:type="spellEnd"/>
            <w:r w:rsidRPr="007C1A96">
              <w:rPr>
                <w:rFonts w:cs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A49F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74B6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88C98D" w14:textId="77777777" w:rsidR="001E41F3" w:rsidRDefault="00A43F1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2018-11-12</w:t>
            </w:r>
          </w:p>
        </w:tc>
      </w:tr>
      <w:tr w:rsidR="001E41F3" w14:paraId="0B90CE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2469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E293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3E6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0BE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5867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08C51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4EBC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989C1E" w14:textId="77777777" w:rsidR="001E41F3" w:rsidRDefault="007C1A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AA25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7DFF0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AE0BD5" w14:textId="77777777" w:rsidR="001E41F3" w:rsidRDefault="00A43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76DDF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7EE8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A8EB8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60932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F920D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F31117" w14:textId="77777777" w:rsidTr="00547111">
        <w:tc>
          <w:tcPr>
            <w:tcW w:w="1843" w:type="dxa"/>
          </w:tcPr>
          <w:p w14:paraId="4D2CB3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F1A9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F7EC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363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16A15" w14:textId="3AF10BE7" w:rsidR="001E41F3" w:rsidRDefault="003F335E" w:rsidP="003F335E">
            <w:pPr>
              <w:pStyle w:val="BodyText"/>
              <w:rPr>
                <w:noProof/>
              </w:rPr>
            </w:pPr>
            <w:r>
              <w:rPr>
                <w:rFonts w:ascii="Arial" w:hAnsi="Arial" w:cs="Arial"/>
              </w:rPr>
              <w:t>Adding measurement uncertainty table for TRP measurement in a reverberation chamber</w:t>
            </w:r>
            <w:r w:rsidR="00A671C9">
              <w:rPr>
                <w:rFonts w:ascii="Arial" w:hAnsi="Arial" w:cs="Arial"/>
              </w:rPr>
              <w:t>.</w:t>
            </w:r>
          </w:p>
        </w:tc>
      </w:tr>
      <w:tr w:rsidR="001E41F3" w14:paraId="047D3B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2E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A7E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35E" w14:paraId="536527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60062" w14:textId="77777777" w:rsidR="003F335E" w:rsidRDefault="003F335E" w:rsidP="003F3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298878" w14:textId="4C6274CF" w:rsidR="003F335E" w:rsidRDefault="003F335E" w:rsidP="003F3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text proposal introduces reverberation chamber as an option to measure TRP </w:t>
            </w:r>
            <w:r w:rsidR="00467B03">
              <w:rPr>
                <w:noProof/>
              </w:rPr>
              <w:t>both for FR1 and FR2</w:t>
            </w:r>
            <w:r w:rsidR="00A671C9">
              <w:rPr>
                <w:noProof/>
              </w:rPr>
              <w:t>.</w:t>
            </w:r>
            <w:bookmarkStart w:id="2" w:name="_GoBack"/>
            <w:bookmarkEnd w:id="2"/>
          </w:p>
        </w:tc>
      </w:tr>
      <w:tr w:rsidR="003F335E" w14:paraId="1BFF0B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58304" w14:textId="77777777" w:rsidR="003F335E" w:rsidRDefault="003F335E" w:rsidP="003F33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0202B" w14:textId="77777777" w:rsidR="003F335E" w:rsidRDefault="003F335E" w:rsidP="003F33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35E" w14:paraId="17768A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5BC8D6" w14:textId="77777777" w:rsidR="003F335E" w:rsidRDefault="003F335E" w:rsidP="003F3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348246" w14:textId="781AE5DB" w:rsidR="003F335E" w:rsidRDefault="00A671C9" w:rsidP="003F3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the TR will lack technical background for TRP measurements in RC.</w:t>
            </w:r>
          </w:p>
        </w:tc>
      </w:tr>
      <w:tr w:rsidR="003F335E" w14:paraId="429F681B" w14:textId="77777777" w:rsidTr="00547111">
        <w:tc>
          <w:tcPr>
            <w:tcW w:w="2694" w:type="dxa"/>
            <w:gridSpan w:val="2"/>
          </w:tcPr>
          <w:p w14:paraId="39B2E11F" w14:textId="77777777" w:rsidR="003F335E" w:rsidRDefault="003F335E" w:rsidP="003F33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7326AC" w14:textId="77777777" w:rsidR="003F335E" w:rsidRDefault="003F335E" w:rsidP="003F33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35E" w14:paraId="72263A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69A28E" w14:textId="77777777" w:rsidR="003F335E" w:rsidRDefault="003F335E" w:rsidP="003F3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E1E1F" w14:textId="553F13C0" w:rsidR="003F335E" w:rsidRDefault="00A671C9" w:rsidP="003F335E">
            <w:pPr>
              <w:pStyle w:val="CRCoverPage"/>
              <w:spacing w:after="0"/>
              <w:ind w:left="100"/>
              <w:rPr>
                <w:noProof/>
              </w:rPr>
            </w:pPr>
            <w:r w:rsidRPr="00A671C9">
              <w:rPr>
                <w:noProof/>
              </w:rPr>
              <w:t>12.7.1.1.1</w:t>
            </w:r>
            <w:r>
              <w:rPr>
                <w:noProof/>
              </w:rPr>
              <w:t xml:space="preserve">, </w:t>
            </w:r>
            <w:r w:rsidRPr="00A671C9">
              <w:rPr>
                <w:noProof/>
              </w:rPr>
              <w:t>12.7.1.2.2.3</w:t>
            </w:r>
          </w:p>
        </w:tc>
      </w:tr>
      <w:tr w:rsidR="003F335E" w14:paraId="4B0B51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0B193" w14:textId="77777777" w:rsidR="003F335E" w:rsidRDefault="003F335E" w:rsidP="003F33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92E8B" w14:textId="77777777" w:rsidR="003F335E" w:rsidRDefault="003F335E" w:rsidP="003F33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35E" w14:paraId="213B38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9491F" w14:textId="77777777" w:rsidR="003F335E" w:rsidRDefault="003F335E" w:rsidP="003F3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6D39F" w14:textId="77777777" w:rsidR="003F335E" w:rsidRDefault="003F335E" w:rsidP="003F3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715ECB" w14:textId="77777777" w:rsidR="003F335E" w:rsidRDefault="003F335E" w:rsidP="003F3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4E581A" w14:textId="77777777" w:rsidR="003F335E" w:rsidRDefault="003F335E" w:rsidP="003F33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96CCCA" w14:textId="77777777" w:rsidR="003F335E" w:rsidRDefault="003F335E" w:rsidP="003F33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35E" w14:paraId="0D3BEA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310CF" w14:textId="77777777" w:rsidR="003F335E" w:rsidRDefault="003F335E" w:rsidP="003F3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8C238" w14:textId="77777777" w:rsidR="003F335E" w:rsidRDefault="003F335E" w:rsidP="003F3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FC346" w14:textId="77777777" w:rsidR="003F335E" w:rsidRDefault="003F335E" w:rsidP="003F3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BC3219B" w14:textId="77777777" w:rsidR="003F335E" w:rsidRDefault="003F335E" w:rsidP="003F33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D1498" w14:textId="77777777" w:rsidR="003F335E" w:rsidRDefault="003F335E" w:rsidP="003F33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335E" w14:paraId="2E7E62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118AE" w14:textId="77777777" w:rsidR="003F335E" w:rsidRDefault="003F335E" w:rsidP="003F33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3CAAAC" w14:textId="77777777" w:rsidR="003F335E" w:rsidRDefault="003F335E" w:rsidP="003F3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C4BB2" w14:textId="77777777" w:rsidR="003F335E" w:rsidRDefault="003F335E" w:rsidP="003F3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A0C2E1" w14:textId="77777777" w:rsidR="003F335E" w:rsidRDefault="003F335E" w:rsidP="003F33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611C10" w14:textId="77777777" w:rsidR="003F335E" w:rsidRDefault="003F335E" w:rsidP="003F33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335E" w14:paraId="650907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4C7E5" w14:textId="77777777" w:rsidR="003F335E" w:rsidRDefault="003F335E" w:rsidP="003F33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56BFE" w14:textId="77777777" w:rsidR="003F335E" w:rsidRDefault="003F335E" w:rsidP="003F3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CB3E8" w14:textId="77777777" w:rsidR="003F335E" w:rsidRDefault="003F335E" w:rsidP="003F3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CEB3CF" w14:textId="77777777" w:rsidR="003F335E" w:rsidRDefault="003F335E" w:rsidP="003F33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D4CEAA" w14:textId="77777777" w:rsidR="003F335E" w:rsidRDefault="003F335E" w:rsidP="003F33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335E" w14:paraId="16EBA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77ED7" w14:textId="77777777" w:rsidR="003F335E" w:rsidRDefault="003F335E" w:rsidP="003F33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49CA88" w14:textId="77777777" w:rsidR="003F335E" w:rsidRDefault="003F335E" w:rsidP="003F335E">
            <w:pPr>
              <w:pStyle w:val="CRCoverPage"/>
              <w:spacing w:after="0"/>
              <w:rPr>
                <w:noProof/>
              </w:rPr>
            </w:pPr>
          </w:p>
        </w:tc>
      </w:tr>
      <w:tr w:rsidR="003F335E" w14:paraId="3849623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EB973" w14:textId="77777777" w:rsidR="003F335E" w:rsidRDefault="003F335E" w:rsidP="003F3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D6F09" w14:textId="77777777" w:rsidR="003F335E" w:rsidRDefault="003F335E" w:rsidP="003F33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49CF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E2D58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275086" w14:textId="77777777" w:rsidR="00256937" w:rsidRDefault="00256937" w:rsidP="00256937">
      <w:pPr>
        <w:rPr>
          <w:rFonts w:eastAsia="SimSun"/>
          <w:color w:val="FF0000"/>
          <w:sz w:val="32"/>
          <w:lang w:eastAsia="zh-CN"/>
        </w:rPr>
      </w:pPr>
      <w:r w:rsidRPr="003F335E">
        <w:rPr>
          <w:rFonts w:eastAsia="SimSun"/>
          <w:color w:val="FF0000"/>
          <w:sz w:val="32"/>
          <w:lang w:eastAsia="zh-CN"/>
        </w:rPr>
        <w:lastRenderedPageBreak/>
        <w:t>[Start of Text Proposal]</w:t>
      </w:r>
    </w:p>
    <w:p w14:paraId="1F48F767" w14:textId="5BE78CFC" w:rsidR="00256937" w:rsidRDefault="00A671C9" w:rsidP="00256937">
      <w:pPr>
        <w:pStyle w:val="Heading4"/>
      </w:pPr>
      <w:r>
        <w:t>12.7.1.1.1</w:t>
      </w:r>
      <w:r>
        <w:tab/>
        <w:t>MU for TRP</w:t>
      </w:r>
    </w:p>
    <w:p w14:paraId="4D47F246" w14:textId="77777777" w:rsidR="00256937" w:rsidRDefault="00256937" w:rsidP="00256937">
      <w:pPr>
        <w:pStyle w:val="Heading6"/>
      </w:pPr>
      <w:r>
        <w:t>12.7.1.1.1.1</w:t>
      </w:r>
      <w:r>
        <w:tab/>
        <w:t>Reverberation Chamber MU Assessment</w:t>
      </w:r>
    </w:p>
    <w:p w14:paraId="5C2648AF" w14:textId="325329E5" w:rsidR="00256937" w:rsidRDefault="00256937" w:rsidP="00256937">
      <w:r>
        <w:t xml:space="preserve">Descriptions of uncertainty contributors are given in </w:t>
      </w:r>
      <w:r w:rsidR="00A671C9">
        <w:t>[X</w:t>
      </w:r>
      <w:r>
        <w:t xml:space="preserve">] </w:t>
      </w:r>
    </w:p>
    <w:p w14:paraId="43BF58EF" w14:textId="77777777" w:rsidR="00256937" w:rsidRDefault="00256937" w:rsidP="00256937">
      <w:pPr>
        <w:pStyle w:val="TH"/>
        <w:rPr>
          <w:rFonts w:cs="Arial"/>
          <w:b w:val="0"/>
        </w:rPr>
      </w:pPr>
      <w:r>
        <w:rPr>
          <w:lang w:eastAsia="ko-KR"/>
        </w:rPr>
        <w:t xml:space="preserve">Table </w:t>
      </w:r>
      <w:r>
        <w:t>12.7.1.1.1.1</w:t>
      </w:r>
      <w:r w:rsidRPr="00530CB2">
        <w:rPr>
          <w:lang w:eastAsia="ko-KR"/>
        </w:rPr>
        <w:t xml:space="preserve">-1: </w:t>
      </w:r>
      <w:r>
        <w:rPr>
          <w:rFonts w:cs="Arial"/>
          <w:b w:val="0"/>
          <w:lang w:eastAsia="ja-JP"/>
        </w:rPr>
        <w:t xml:space="preserve">Reverberation </w:t>
      </w:r>
      <w:r>
        <w:rPr>
          <w:rFonts w:cs="Arial"/>
          <w:b w:val="0"/>
        </w:rPr>
        <w:t>Chamber</w:t>
      </w:r>
      <w:r>
        <w:rPr>
          <w:rFonts w:cs="Arial"/>
          <w:b w:val="0"/>
          <w:lang w:val="x-none"/>
        </w:rPr>
        <w:t xml:space="preserve"> uncertainty </w:t>
      </w:r>
      <w:r>
        <w:rPr>
          <w:rFonts w:cs="Arial"/>
          <w:b w:val="0"/>
        </w:rPr>
        <w:t>assessment</w:t>
      </w:r>
      <w:r>
        <w:rPr>
          <w:rFonts w:cs="Arial"/>
          <w:b w:val="0"/>
          <w:lang w:val="en-US"/>
        </w:rPr>
        <w:t xml:space="preserve"> </w:t>
      </w:r>
      <w:r>
        <w:rPr>
          <w:rFonts w:cs="Arial"/>
          <w:b w:val="0"/>
        </w:rPr>
        <w:t xml:space="preserve">Tx spurious emissions </w:t>
      </w:r>
    </w:p>
    <w:tbl>
      <w:tblPr>
        <w:tblW w:w="98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11"/>
        <w:gridCol w:w="3171"/>
        <w:gridCol w:w="523"/>
        <w:gridCol w:w="523"/>
        <w:gridCol w:w="607"/>
        <w:gridCol w:w="523"/>
        <w:gridCol w:w="1130"/>
        <w:gridCol w:w="556"/>
        <w:gridCol w:w="345"/>
        <w:gridCol w:w="567"/>
        <w:gridCol w:w="447"/>
        <w:gridCol w:w="523"/>
        <w:gridCol w:w="523"/>
      </w:tblGrid>
      <w:tr w:rsidR="00256937" w:rsidRPr="00256937" w14:paraId="28AEDCA2" w14:textId="77777777" w:rsidTr="00256937">
        <w:trPr>
          <w:cantSplit/>
          <w:trHeight w:val="2436"/>
          <w:tblHeader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C3B03A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256937">
              <w:rPr>
                <w:rFonts w:ascii="Arial" w:hAnsi="Arial" w:cs="Arial"/>
                <w:b/>
                <w:sz w:val="16"/>
                <w:szCs w:val="16"/>
              </w:rPr>
              <w:t>UID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4C6E05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256937">
              <w:rPr>
                <w:rFonts w:ascii="Arial" w:hAnsi="Arial" w:cs="Arial"/>
                <w:b/>
                <w:sz w:val="16"/>
                <w:szCs w:val="16"/>
              </w:rPr>
              <w:t>Uncertainty source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14:paraId="1325A490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256937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2626EDA0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25693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380 MHz </w:t>
            </w:r>
            <w:r w:rsidRPr="00256937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25693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256937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 w:rsidRPr="0025693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 GHz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14:paraId="3E76C747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256937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6DC7B273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25693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 GHz </w:t>
            </w:r>
            <w:r w:rsidRPr="00256937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25693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256937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 w:rsidRPr="0025693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3.8 GHz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2115E6CE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256937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60443E95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25693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3.8 GHz </w:t>
            </w:r>
            <w:r w:rsidRPr="00256937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25693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256937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 w:rsidRPr="0025693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12.75 GHz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3521BA7D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256937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69FC1783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25693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12.75 GHz </w:t>
            </w:r>
            <w:r w:rsidRPr="00256937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25693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256937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25</w:t>
            </w:r>
            <w:r w:rsidRPr="0025693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GHz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1EEF16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256937">
              <w:rPr>
                <w:rFonts w:ascii="Arial" w:hAnsi="Arial" w:cs="Arial"/>
                <w:b/>
                <w:sz w:val="16"/>
                <w:szCs w:val="16"/>
              </w:rPr>
              <w:t>Distribution of the probability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48C6C116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256937">
              <w:rPr>
                <w:rFonts w:ascii="Arial" w:hAnsi="Arial" w:cs="Arial"/>
                <w:b/>
                <w:sz w:val="16"/>
                <w:szCs w:val="16"/>
              </w:rPr>
              <w:t>Divisor based on distribution shape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EA3546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256937">
              <w:rPr>
                <w:rFonts w:ascii="Arial" w:hAnsi="Arial" w:cs="Arial"/>
                <w:b/>
                <w:i/>
                <w:sz w:val="16"/>
                <w:lang w:eastAsia="en-CA"/>
              </w:rPr>
              <w:t>c</w:t>
            </w:r>
            <w:r w:rsidRPr="00256937">
              <w:rPr>
                <w:rFonts w:ascii="Arial" w:hAnsi="Arial" w:cs="Arial"/>
                <w:b/>
                <w:i/>
                <w:sz w:val="16"/>
                <w:vertAlign w:val="subscript"/>
                <w:lang w:eastAsia="en-CA"/>
              </w:rPr>
              <w:t>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14:paraId="330A6E76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25693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proofErr w:type="spellStart"/>
            <w:r w:rsidRPr="00256937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256937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25693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[dB]</w:t>
            </w:r>
          </w:p>
          <w:p w14:paraId="323C68E7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25693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380 MHz </w:t>
            </w:r>
            <w:r w:rsidRPr="00256937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25693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256937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 w:rsidRPr="0025693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 GHz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52913D0F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25693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proofErr w:type="spellStart"/>
            <w:r w:rsidRPr="00256937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256937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25693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[dB]</w:t>
            </w:r>
          </w:p>
          <w:p w14:paraId="28E04BCE" w14:textId="77777777" w:rsidR="00256937" w:rsidRPr="00256937" w:rsidRDefault="00256937" w:rsidP="00256937">
            <w:pPr>
              <w:tabs>
                <w:tab w:val="center" w:pos="237"/>
              </w:tabs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25693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 GHz </w:t>
            </w:r>
            <w:r w:rsidRPr="00256937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25693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256937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 w:rsidRPr="0025693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3.8 GHz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14:paraId="3FC8F221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25693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proofErr w:type="spellStart"/>
            <w:r w:rsidRPr="00256937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256937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25693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[dB]</w:t>
            </w:r>
          </w:p>
          <w:p w14:paraId="1AFDC318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25693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3.8 GHz </w:t>
            </w:r>
            <w:r w:rsidRPr="00256937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25693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256937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 w:rsidRPr="0025693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12.75 GHz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143220CD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25693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proofErr w:type="spellStart"/>
            <w:r w:rsidRPr="00256937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256937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25693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[dB]</w:t>
            </w:r>
          </w:p>
          <w:p w14:paraId="62210AF9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25693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12.75 GHz </w:t>
            </w:r>
            <w:r w:rsidRPr="00256937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25693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256937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 w:rsidRPr="0025693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 GHz</w:t>
            </w:r>
          </w:p>
        </w:tc>
      </w:tr>
      <w:tr w:rsidR="00256937" w:rsidRPr="00256937" w14:paraId="24913CB6" w14:textId="77777777" w:rsidTr="00256937">
        <w:trPr>
          <w:cantSplit/>
          <w:jc w:val="center"/>
        </w:trPr>
        <w:tc>
          <w:tcPr>
            <w:tcW w:w="984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52F516" w14:textId="77777777" w:rsidR="00256937" w:rsidRPr="00256937" w:rsidRDefault="00256937" w:rsidP="00256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256937">
              <w:rPr>
                <w:rFonts w:ascii="Arial" w:hAnsi="Arial"/>
                <w:b/>
                <w:sz w:val="16"/>
                <w:szCs w:val="16"/>
              </w:rPr>
              <w:t>Stage 2: DUT measurement</w:t>
            </w:r>
          </w:p>
        </w:tc>
      </w:tr>
      <w:tr w:rsidR="00256937" w:rsidRPr="00256937" w14:paraId="28F5DDCC" w14:textId="77777777" w:rsidTr="00256937">
        <w:trPr>
          <w:cantSplit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D2E549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B31330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56937">
              <w:rPr>
                <w:rFonts w:ascii="Arial" w:eastAsia="SimSun" w:hAnsi="Arial" w:cs="Arial"/>
                <w:sz w:val="16"/>
                <w:szCs w:val="16"/>
              </w:rPr>
              <w:t>Uncertainty of the measurement equipment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F3E10B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0D3D36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0.26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F20EC4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0.26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2D6059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D62CCB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814854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C09D86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6803CE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66E5C7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0.26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89EB5F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0.26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175A73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0.37</w:t>
            </w:r>
          </w:p>
        </w:tc>
      </w:tr>
      <w:tr w:rsidR="00256937" w:rsidRPr="00256937" w14:paraId="58B54AB7" w14:textId="77777777" w:rsidTr="00256937">
        <w:trPr>
          <w:cantSplit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4AA3C9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7A5D90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6"/>
                <w:szCs w:val="16"/>
              </w:rPr>
            </w:pPr>
            <w:r w:rsidRPr="00256937">
              <w:rPr>
                <w:rFonts w:ascii="Arial" w:eastAsia="SimSun" w:hAnsi="Arial" w:cs="Arial"/>
                <w:sz w:val="16"/>
                <w:szCs w:val="16"/>
              </w:rPr>
              <w:t>Impedance mismatch in the receiving chain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44DC7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08BDDC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687059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AACE7D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C0682C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U-shaped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696D3A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√2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900CAE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435B69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1689B6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ADD84C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0.32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4F9289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0.32</w:t>
            </w:r>
          </w:p>
        </w:tc>
      </w:tr>
      <w:tr w:rsidR="00256937" w:rsidRPr="00256937" w14:paraId="5B00F68D" w14:textId="77777777" w:rsidTr="00256937">
        <w:trPr>
          <w:cantSplit/>
          <w:trHeight w:val="227"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00411D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CEBCA5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Random uncertainty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27C7E1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2BD696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D3F5C8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88E9D2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7F1A57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2281F3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E03B57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516062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EB5909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C3620B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952D8B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56937" w:rsidRPr="00256937" w14:paraId="359B25E4" w14:textId="77777777" w:rsidTr="00256937">
        <w:trPr>
          <w:cantSplit/>
          <w:jc w:val="center"/>
        </w:trPr>
        <w:tc>
          <w:tcPr>
            <w:tcW w:w="984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F5CE2" w14:textId="77777777" w:rsidR="00256937" w:rsidRPr="00256937" w:rsidRDefault="00256937" w:rsidP="002569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256937">
              <w:rPr>
                <w:rFonts w:ascii="Arial" w:hAnsi="Arial"/>
                <w:b/>
                <w:sz w:val="16"/>
                <w:szCs w:val="16"/>
              </w:rPr>
              <w:t>Stage 1: Calibration measurement</w:t>
            </w:r>
          </w:p>
        </w:tc>
      </w:tr>
      <w:tr w:rsidR="00256937" w:rsidRPr="00256937" w14:paraId="0384BC31" w14:textId="77777777" w:rsidTr="00256937">
        <w:trPr>
          <w:cantSplit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0962DD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227341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Reference antenna radiation efficiency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AC5C94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687D0D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9202AF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7DDECC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D90F2D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280DBC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A3BDB6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B1D5D8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659A70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E25B6F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A7344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</w:tr>
      <w:tr w:rsidR="00256937" w:rsidRPr="00256937" w14:paraId="5E5E7DE4" w14:textId="77777777" w:rsidTr="00256937">
        <w:trPr>
          <w:cantSplit/>
          <w:trHeight w:val="486"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345807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21CF2B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Mean value estimation of reference antenna radiation efficiency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15A187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E28A18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D86A39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6FECB0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D80FEE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E7D7D4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4FCCF6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76D740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2CA2F2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73D896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48AE95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</w:tr>
      <w:tr w:rsidR="00256937" w:rsidRPr="00256937" w14:paraId="55878239" w14:textId="77777777" w:rsidTr="00256937">
        <w:trPr>
          <w:cantSplit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108617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F520A3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Line of sight component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F1BF7E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4C1A0A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8FE698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8E43D0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CC604C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97265D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color w:val="000000"/>
                <w:sz w:val="16"/>
                <w:szCs w:val="16"/>
                <w:lang w:eastAsia="en-CA"/>
              </w:rPr>
              <w:t>√3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A7A70F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C0CC3A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67CED9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772563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E2168A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0.08</w:t>
            </w:r>
          </w:p>
        </w:tc>
      </w:tr>
      <w:tr w:rsidR="00256937" w:rsidRPr="00256937" w14:paraId="64C8A77F" w14:textId="77777777" w:rsidTr="00256937">
        <w:trPr>
          <w:cantSplit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9BB998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2BE3D8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Uncertainty of the Network Analyzer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D0B753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0.13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15CD89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7AC734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8E5D7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D63BAD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BC3C22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5BA77E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3536A8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0.13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7EB97A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9E4D46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0722A4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</w:tr>
      <w:tr w:rsidR="00256937" w:rsidRPr="00256937" w14:paraId="6E7B134D" w14:textId="77777777" w:rsidTr="00256937">
        <w:trPr>
          <w:cantSplit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CE9CA4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5BE977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Influence of the reference antenna feed cable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184251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B4D25D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F70D11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BD2E13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9D7422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7CFF0A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50EF70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FE5622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3B23E7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DD2EAE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54BA48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</w:tr>
      <w:tr w:rsidR="00256937" w:rsidRPr="00256937" w14:paraId="14568434" w14:textId="77777777" w:rsidTr="00256937">
        <w:trPr>
          <w:cantSplit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A06531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56B1C9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Mean value estimation of transfer function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EF5393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65F9ED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1FCE6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BFCA82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C8DDF4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F7B5E0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094338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6483F3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26DB7F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BF3EED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DDCEE1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</w:tr>
      <w:tr w:rsidR="00256937" w:rsidRPr="00256937" w14:paraId="24FC2228" w14:textId="77777777" w:rsidTr="00256937">
        <w:trPr>
          <w:cantSplit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1A791C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A5062E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Uniformity of transfer function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EAF8D6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5919B0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3B36A7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AC639D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763855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5BD47E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F3C7C7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440D9D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CAFE3A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87C7C5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079C19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56937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</w:tr>
      <w:tr w:rsidR="00256937" w:rsidRPr="00256937" w14:paraId="385D75DC" w14:textId="77777777" w:rsidTr="00256937">
        <w:trPr>
          <w:cantSplit/>
          <w:trHeight w:val="836"/>
          <w:jc w:val="center"/>
        </w:trPr>
        <w:tc>
          <w:tcPr>
            <w:tcW w:w="778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77B71F69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b/>
                <w:color w:val="000000"/>
                <w:sz w:val="16"/>
                <w:szCs w:val="16"/>
              </w:rPr>
              <w:t>Combined standard uncertainty (1σ) [dB]</w:t>
            </w:r>
          </w:p>
          <w:p w14:paraId="473CF8E7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noProof/>
                <w:position w:val="-30"/>
                <w:sz w:val="16"/>
                <w:szCs w:val="16"/>
              </w:rPr>
              <w:drawing>
                <wp:inline distT="0" distB="0" distL="0" distR="0" wp14:anchorId="20511372" wp14:editId="6163B6EE">
                  <wp:extent cx="809625" cy="428625"/>
                  <wp:effectExtent l="0" t="0" r="9525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59634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1.66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00C08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1.68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A38CA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1.70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18BD5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1.72</w:t>
            </w:r>
          </w:p>
          <w:p w14:paraId="781E2AD0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256937" w:rsidRPr="00256937" w14:paraId="476D0D12" w14:textId="77777777" w:rsidTr="00256937">
        <w:trPr>
          <w:cantSplit/>
          <w:jc w:val="center"/>
        </w:trPr>
        <w:tc>
          <w:tcPr>
            <w:tcW w:w="778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747F3BFB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b/>
                <w:color w:val="000000"/>
                <w:sz w:val="16"/>
                <w:szCs w:val="16"/>
              </w:rPr>
              <w:t>Expanded uncertainty (1.96σ - confidence interval of 95 %) [dB]</w:t>
            </w:r>
          </w:p>
          <w:p w14:paraId="502CFBD3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noProof/>
                <w:position w:val="-12"/>
                <w:sz w:val="16"/>
                <w:szCs w:val="16"/>
              </w:rPr>
              <w:drawing>
                <wp:inline distT="0" distB="0" distL="0" distR="0" wp14:anchorId="496DC358" wp14:editId="12EBDC9D">
                  <wp:extent cx="676275" cy="200025"/>
                  <wp:effectExtent l="0" t="0" r="9525" b="9525"/>
                  <wp:docPr id="4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5C05E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3.25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1B383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3.29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006880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3.34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5F462" w14:textId="77777777" w:rsidR="00256937" w:rsidRPr="00256937" w:rsidRDefault="00256937" w:rsidP="002569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5693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3.38</w:t>
            </w:r>
          </w:p>
        </w:tc>
      </w:tr>
    </w:tbl>
    <w:p w14:paraId="3D9B5198" w14:textId="77777777" w:rsidR="00256937" w:rsidRDefault="00256937" w:rsidP="00256937">
      <w:pPr>
        <w:spacing w:after="120"/>
        <w:rPr>
          <w:rFonts w:eastAsia="SimSun"/>
          <w:color w:val="FF0000"/>
          <w:sz w:val="32"/>
          <w:lang w:eastAsia="zh-CN"/>
        </w:rPr>
      </w:pPr>
      <w:r>
        <w:rPr>
          <w:rFonts w:eastAsia="SimSun"/>
          <w:color w:val="FF0000"/>
          <w:sz w:val="32"/>
          <w:lang w:eastAsia="zh-CN"/>
        </w:rPr>
        <w:t>[End of Text Proposal]</w:t>
      </w:r>
    </w:p>
    <w:p w14:paraId="0A95F6D5" w14:textId="77777777" w:rsidR="00256937" w:rsidRDefault="00256937">
      <w:pPr>
        <w:spacing w:after="0"/>
        <w:rPr>
          <w:rFonts w:eastAsia="SimSun"/>
          <w:color w:val="FF0000"/>
          <w:sz w:val="32"/>
          <w:lang w:eastAsia="zh-CN"/>
        </w:rPr>
      </w:pPr>
      <w:r>
        <w:rPr>
          <w:rFonts w:eastAsia="SimSun"/>
          <w:color w:val="FF0000"/>
          <w:sz w:val="32"/>
          <w:lang w:eastAsia="zh-CN"/>
        </w:rPr>
        <w:br w:type="page"/>
      </w:r>
    </w:p>
    <w:p w14:paraId="362B0F37" w14:textId="77777777" w:rsidR="001E41F3" w:rsidRPr="003F335E" w:rsidRDefault="003F335E">
      <w:pPr>
        <w:rPr>
          <w:rFonts w:eastAsia="SimSun"/>
          <w:color w:val="FF0000"/>
          <w:sz w:val="32"/>
          <w:lang w:eastAsia="zh-CN"/>
        </w:rPr>
      </w:pPr>
      <w:r w:rsidRPr="003F335E">
        <w:rPr>
          <w:rFonts w:eastAsia="SimSun"/>
          <w:color w:val="FF0000"/>
          <w:sz w:val="32"/>
          <w:lang w:eastAsia="zh-CN"/>
        </w:rPr>
        <w:lastRenderedPageBreak/>
        <w:t>[Start of Text Proposal]</w:t>
      </w:r>
    </w:p>
    <w:p w14:paraId="2CF36F8C" w14:textId="77777777" w:rsidR="003F335E" w:rsidRDefault="003F335E" w:rsidP="003F335E">
      <w:pPr>
        <w:pStyle w:val="Heading6"/>
      </w:pPr>
      <w:r>
        <w:t>12.7.1.2.2.</w:t>
      </w:r>
      <w:r w:rsidR="00467B03">
        <w:t>3</w:t>
      </w:r>
      <w:r>
        <w:tab/>
      </w:r>
      <w:bookmarkStart w:id="3" w:name="_Hlk528935481"/>
      <w:r w:rsidR="00467B03">
        <w:t>Reverberation Chamber</w:t>
      </w:r>
      <w:r>
        <w:t xml:space="preserve"> </w:t>
      </w:r>
      <w:bookmarkEnd w:id="3"/>
      <w:r>
        <w:t>MU Assessment</w:t>
      </w:r>
    </w:p>
    <w:p w14:paraId="120B1B0A" w14:textId="50C70311" w:rsidR="003F335E" w:rsidRDefault="003F335E" w:rsidP="003F335E">
      <w:r>
        <w:t>Descriptions of uncertainty contributors are given in</w:t>
      </w:r>
      <w:r w:rsidR="00467B03">
        <w:t xml:space="preserve"> </w:t>
      </w:r>
      <w:r>
        <w:t>[</w:t>
      </w:r>
      <w:r w:rsidR="00A671C9">
        <w:t>X</w:t>
      </w:r>
      <w:r>
        <w:t xml:space="preserve">] </w:t>
      </w:r>
    </w:p>
    <w:p w14:paraId="4F19058E" w14:textId="77777777" w:rsidR="00467B03" w:rsidRDefault="003F335E" w:rsidP="00467B03">
      <w:pPr>
        <w:pStyle w:val="TH"/>
        <w:rPr>
          <w:rFonts w:cs="Arial"/>
          <w:b w:val="0"/>
        </w:rPr>
      </w:pPr>
      <w:r>
        <w:rPr>
          <w:lang w:eastAsia="ko-KR"/>
        </w:rPr>
        <w:t xml:space="preserve">Table </w:t>
      </w:r>
      <w:r>
        <w:t>12.7.1.2.2.</w:t>
      </w:r>
      <w:r w:rsidR="00467B03">
        <w:t>3</w:t>
      </w:r>
      <w:r w:rsidRPr="00530CB2">
        <w:rPr>
          <w:lang w:eastAsia="ko-KR"/>
        </w:rPr>
        <w:t xml:space="preserve">-1: </w:t>
      </w:r>
      <w:r w:rsidR="00467B03">
        <w:rPr>
          <w:rFonts w:cs="Arial"/>
          <w:b w:val="0"/>
          <w:lang w:eastAsia="ja-JP"/>
        </w:rPr>
        <w:t xml:space="preserve">Reverberation </w:t>
      </w:r>
      <w:r w:rsidR="00467B03">
        <w:rPr>
          <w:rFonts w:cs="Arial"/>
          <w:b w:val="0"/>
        </w:rPr>
        <w:t>Chamber</w:t>
      </w:r>
      <w:r w:rsidR="00467B03">
        <w:rPr>
          <w:rFonts w:cs="Arial"/>
          <w:b w:val="0"/>
          <w:lang w:val="x-none"/>
        </w:rPr>
        <w:t xml:space="preserve"> uncertainty </w:t>
      </w:r>
      <w:r w:rsidR="00467B03">
        <w:rPr>
          <w:rFonts w:cs="Arial"/>
          <w:b w:val="0"/>
        </w:rPr>
        <w:t>assessment</w:t>
      </w:r>
      <w:r w:rsidR="00467B03">
        <w:rPr>
          <w:rFonts w:cs="Arial"/>
          <w:b w:val="0"/>
          <w:lang w:val="en-US"/>
        </w:rPr>
        <w:t xml:space="preserve"> </w:t>
      </w:r>
      <w:r w:rsidR="00467B03">
        <w:rPr>
          <w:rFonts w:cs="Arial"/>
          <w:b w:val="0"/>
        </w:rPr>
        <w:t>Tx spurious emissions 380 MHz-18 GHz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11"/>
        <w:gridCol w:w="3171"/>
        <w:gridCol w:w="523"/>
        <w:gridCol w:w="523"/>
        <w:gridCol w:w="607"/>
        <w:gridCol w:w="523"/>
        <w:gridCol w:w="1130"/>
        <w:gridCol w:w="556"/>
        <w:gridCol w:w="345"/>
        <w:gridCol w:w="567"/>
        <w:gridCol w:w="447"/>
        <w:gridCol w:w="523"/>
        <w:gridCol w:w="523"/>
      </w:tblGrid>
      <w:tr w:rsidR="00467B03" w:rsidRPr="00467B03" w14:paraId="4E5BB02D" w14:textId="77777777" w:rsidTr="00467B03">
        <w:trPr>
          <w:cantSplit/>
          <w:trHeight w:val="2436"/>
          <w:tblHeader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F6F7E6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sz w:val="16"/>
                <w:szCs w:val="16"/>
              </w:rPr>
              <w:t>UID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90E7D4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sz w:val="16"/>
                <w:szCs w:val="16"/>
              </w:rPr>
              <w:t>Uncertainty source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14:paraId="101A8F7A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65FEFE87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380 MHz </w:t>
            </w:r>
            <w:r w:rsidRPr="00467B03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467B03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 GHz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14:paraId="02777EA0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3D418416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 GHz </w:t>
            </w:r>
            <w:r w:rsidRPr="00467B03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467B03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3.8 GHz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1575102C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46FA19BD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3.8 GHz </w:t>
            </w:r>
            <w:r w:rsidRPr="00467B03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467B03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12.75 GHz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03BA3284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1930B70A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12.75 GHz </w:t>
            </w:r>
            <w:r w:rsidRPr="00467B03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467B03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 GHz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EAC03D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sz w:val="16"/>
                <w:szCs w:val="16"/>
              </w:rPr>
              <w:t>Distribution of the probability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54DDDA8C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sz w:val="16"/>
                <w:szCs w:val="16"/>
              </w:rPr>
              <w:t>Divisor based on distribution shape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160666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i/>
                <w:sz w:val="16"/>
                <w:lang w:eastAsia="en-CA"/>
              </w:rPr>
              <w:t>c</w:t>
            </w:r>
            <w:r w:rsidRPr="00467B03">
              <w:rPr>
                <w:rFonts w:ascii="Arial" w:hAnsi="Arial" w:cs="Arial"/>
                <w:b/>
                <w:i/>
                <w:sz w:val="16"/>
                <w:vertAlign w:val="subscript"/>
                <w:lang w:eastAsia="en-CA"/>
              </w:rPr>
              <w:t>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14:paraId="0E005338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467B03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proofErr w:type="spellStart"/>
            <w:r w:rsidRPr="00467B03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467B03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467B03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[dB]</w:t>
            </w:r>
          </w:p>
          <w:p w14:paraId="3D854EDB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380 MHz </w:t>
            </w:r>
            <w:r w:rsidRPr="00467B03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467B03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 GHz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3E2EF449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467B03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proofErr w:type="spellStart"/>
            <w:r w:rsidRPr="00467B03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467B03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467B03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[dB]</w:t>
            </w:r>
          </w:p>
          <w:p w14:paraId="2A5E6E5C" w14:textId="77777777" w:rsidR="00467B03" w:rsidRPr="00467B03" w:rsidRDefault="00467B03" w:rsidP="00467B03">
            <w:pPr>
              <w:tabs>
                <w:tab w:val="center" w:pos="237"/>
              </w:tabs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 GHz </w:t>
            </w:r>
            <w:r w:rsidRPr="00467B03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467B03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3.8 GHz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14:paraId="03BC9119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467B03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proofErr w:type="spellStart"/>
            <w:r w:rsidRPr="00467B03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467B03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467B03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[dB]</w:t>
            </w:r>
          </w:p>
          <w:p w14:paraId="74171F1B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3.8 GHz </w:t>
            </w:r>
            <w:r w:rsidRPr="00467B03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467B03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12.75 GHz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36114366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467B03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proofErr w:type="spellStart"/>
            <w:r w:rsidRPr="00467B03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467B03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467B03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[dB]</w:t>
            </w:r>
          </w:p>
          <w:p w14:paraId="4F536BCE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12.75 GHz </w:t>
            </w:r>
            <w:r w:rsidRPr="00467B03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467B03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 GHz</w:t>
            </w:r>
          </w:p>
        </w:tc>
      </w:tr>
      <w:tr w:rsidR="00467B03" w:rsidRPr="00467B03" w14:paraId="61BD9EF3" w14:textId="77777777" w:rsidTr="00467B03">
        <w:trPr>
          <w:cantSplit/>
          <w:jc w:val="center"/>
        </w:trPr>
        <w:tc>
          <w:tcPr>
            <w:tcW w:w="984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28F3B" w14:textId="77777777" w:rsidR="00467B03" w:rsidRPr="00467B03" w:rsidRDefault="00467B03" w:rsidP="0046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467B03">
              <w:rPr>
                <w:rFonts w:ascii="Arial" w:hAnsi="Arial"/>
                <w:b/>
                <w:sz w:val="16"/>
                <w:szCs w:val="16"/>
              </w:rPr>
              <w:t>Stage 2: DUT measurement</w:t>
            </w:r>
          </w:p>
        </w:tc>
      </w:tr>
      <w:tr w:rsidR="00467B03" w:rsidRPr="00467B03" w14:paraId="20C07F57" w14:textId="77777777" w:rsidTr="00467B03">
        <w:trPr>
          <w:cantSplit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87CC49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B4D798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eastAsia="SimSun" w:hAnsi="Arial" w:cs="Arial"/>
                <w:sz w:val="16"/>
                <w:szCs w:val="16"/>
              </w:rPr>
              <w:t>Uncertainty of the measurement equipment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BFE293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63DABA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0.26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CAC352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0.26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B41202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239BE2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20200B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7A120D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133E36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466E03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0.26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F76579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0.26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FC9A84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0.37</w:t>
            </w:r>
          </w:p>
        </w:tc>
      </w:tr>
      <w:tr w:rsidR="00467B03" w:rsidRPr="00467B03" w14:paraId="64096F3A" w14:textId="77777777" w:rsidTr="00467B03">
        <w:trPr>
          <w:cantSplit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E1E7BA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838A1C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6"/>
                <w:szCs w:val="16"/>
              </w:rPr>
            </w:pPr>
            <w:r w:rsidRPr="00467B03">
              <w:rPr>
                <w:rFonts w:ascii="Arial" w:eastAsia="SimSun" w:hAnsi="Arial" w:cs="Arial"/>
                <w:sz w:val="16"/>
                <w:szCs w:val="16"/>
              </w:rPr>
              <w:t>Impedance mismatch in the receiving chain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562F36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5DF8B2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1A827A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0C7CE8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208A0D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U-shaped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5CF048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√2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7AF903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AFAF80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EC78F3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E8C5A4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0.32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F2E35E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0.32</w:t>
            </w:r>
          </w:p>
        </w:tc>
      </w:tr>
      <w:tr w:rsidR="00467B03" w:rsidRPr="00467B03" w14:paraId="7D1981CD" w14:textId="77777777" w:rsidTr="00467B03">
        <w:trPr>
          <w:cantSplit/>
          <w:trHeight w:val="227"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FCFB5B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43B27D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Random uncertainty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235CD8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ADB8FE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9E98AE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540BB9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52A11B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FB6E0A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B93852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B26E98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4977A9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80824F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13EA8A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67B03" w:rsidRPr="00467B03" w14:paraId="438AA05F" w14:textId="77777777" w:rsidTr="00467B03">
        <w:trPr>
          <w:cantSplit/>
          <w:jc w:val="center"/>
        </w:trPr>
        <w:tc>
          <w:tcPr>
            <w:tcW w:w="984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59539" w14:textId="77777777" w:rsidR="00467B03" w:rsidRPr="00467B03" w:rsidRDefault="00467B03" w:rsidP="0046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467B03">
              <w:rPr>
                <w:rFonts w:ascii="Arial" w:hAnsi="Arial"/>
                <w:b/>
                <w:sz w:val="16"/>
                <w:szCs w:val="16"/>
              </w:rPr>
              <w:t>Stage 1: Calibration measurement</w:t>
            </w:r>
          </w:p>
        </w:tc>
      </w:tr>
      <w:tr w:rsidR="00467B03" w:rsidRPr="00467B03" w14:paraId="40A3568D" w14:textId="77777777" w:rsidTr="00467B03">
        <w:trPr>
          <w:cantSplit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372F3C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1BD8A7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Reference antenna radiation efficiency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535FED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0.50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93D818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0.50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D5F81F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0.50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9C8A36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6F285C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6C3D18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709C3C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266D75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0.50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41FC2A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0.50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73CF37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0.50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E169C3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</w:tr>
      <w:tr w:rsidR="00467B03" w:rsidRPr="00467B03" w14:paraId="7C5C65A3" w14:textId="77777777" w:rsidTr="00467B03">
        <w:trPr>
          <w:cantSplit/>
          <w:trHeight w:val="486"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3C2AAD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3E0552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Mean value estimation of reference antenna radiation efficiency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5EBF6D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E2B1FB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D2DC4D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5A41F4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A0E829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F7416A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955526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F0843F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0E3EE0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8EF6FC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A5F2B1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</w:tr>
      <w:tr w:rsidR="00467B03" w:rsidRPr="00467B03" w14:paraId="0B5E9EC2" w14:textId="77777777" w:rsidTr="00467B03">
        <w:trPr>
          <w:cantSplit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B40949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D52517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Line of sight component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FCA8AA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DF5C45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E3AD18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742617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E63F49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16A1F8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color w:val="000000"/>
                <w:sz w:val="16"/>
                <w:szCs w:val="16"/>
                <w:lang w:eastAsia="en-CA"/>
              </w:rPr>
              <w:t>√3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5087C1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74B6BA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92DF94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97FAB8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7A4966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0.08</w:t>
            </w:r>
          </w:p>
        </w:tc>
      </w:tr>
      <w:tr w:rsidR="00467B03" w:rsidRPr="00467B03" w14:paraId="78EE2ADD" w14:textId="77777777" w:rsidTr="00467B03">
        <w:trPr>
          <w:cantSplit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FD1DA4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66FA03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Uncertainty of the Network Analyzer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923257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0.13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A1E0A3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3AD6D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90EAC4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8B3592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93101B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DDD57D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541C04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0.13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C385D0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F17DE3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775B16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</w:tr>
      <w:tr w:rsidR="00467B03" w:rsidRPr="00467B03" w14:paraId="7FB36945" w14:textId="77777777" w:rsidTr="00467B03">
        <w:trPr>
          <w:cantSplit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EF5240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3345BA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Influence of the reference antenna feed cable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06E0AA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E5A968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A0D7D8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8543DF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89AA04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4C136C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920A60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A4CD54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660228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6D8F13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169DDF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</w:tr>
      <w:tr w:rsidR="00467B03" w:rsidRPr="00467B03" w14:paraId="3E3A2DA5" w14:textId="77777777" w:rsidTr="00467B03">
        <w:trPr>
          <w:cantSplit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DA869C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6AE2F7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Mean value estimation of transfer function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9204D4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D036D3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D3EF3B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8D7536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D67D1A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89F1D0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0E8836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C73AF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3EC1FD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A4D056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D973BE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</w:tr>
      <w:tr w:rsidR="00467B03" w:rsidRPr="00467B03" w14:paraId="6872AB36" w14:textId="77777777" w:rsidTr="00467B03">
        <w:trPr>
          <w:cantSplit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F5E2E4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0E1766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Uniformity of transfer function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A48456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75C0D2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72E939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69D446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014D7C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064F89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260B2B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8746A4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ADC922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0A091A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0BE590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</w:tr>
      <w:tr w:rsidR="00467B03" w:rsidRPr="00467B03" w14:paraId="1C7A92AD" w14:textId="77777777" w:rsidTr="00467B03">
        <w:trPr>
          <w:cantSplit/>
          <w:trHeight w:val="836"/>
          <w:jc w:val="center"/>
        </w:trPr>
        <w:tc>
          <w:tcPr>
            <w:tcW w:w="778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121F3805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color w:val="000000"/>
                <w:sz w:val="16"/>
                <w:szCs w:val="16"/>
              </w:rPr>
              <w:t>Combined standard uncertainty (1σ) [dB]</w:t>
            </w:r>
          </w:p>
          <w:p w14:paraId="52B4E5E4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noProof/>
                <w:position w:val="-30"/>
                <w:sz w:val="16"/>
                <w:szCs w:val="16"/>
              </w:rPr>
              <w:drawing>
                <wp:inline distT="0" distB="0" distL="0" distR="0" wp14:anchorId="13814E5D" wp14:editId="62A7F3CA">
                  <wp:extent cx="809625" cy="428625"/>
                  <wp:effectExtent l="0" t="0" r="9525" b="9525"/>
                  <wp:docPr id="1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E44003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1.66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60F2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1.68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C040C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1.70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42763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1.72</w:t>
            </w:r>
          </w:p>
          <w:p w14:paraId="5387D170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467B03" w:rsidRPr="00467B03" w14:paraId="3BF39BBB" w14:textId="77777777" w:rsidTr="00467B03">
        <w:trPr>
          <w:cantSplit/>
          <w:jc w:val="center"/>
        </w:trPr>
        <w:tc>
          <w:tcPr>
            <w:tcW w:w="778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2559BA49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color w:val="000000"/>
                <w:sz w:val="16"/>
                <w:szCs w:val="16"/>
              </w:rPr>
              <w:t>Expanded uncertainty (1.96σ - confidence interval of 95 %) [dB]</w:t>
            </w:r>
          </w:p>
          <w:p w14:paraId="7E4C4846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noProof/>
                <w:position w:val="-12"/>
                <w:sz w:val="16"/>
                <w:szCs w:val="16"/>
              </w:rPr>
              <w:drawing>
                <wp:inline distT="0" distB="0" distL="0" distR="0" wp14:anchorId="60407A73" wp14:editId="24A68776">
                  <wp:extent cx="676275" cy="200025"/>
                  <wp:effectExtent l="0" t="0" r="9525" b="9525"/>
                  <wp:docPr id="1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DA9C1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3.25</w:t>
            </w:r>
          </w:p>
        </w:tc>
        <w:tc>
          <w:tcPr>
            <w:tcW w:w="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62290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3.29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8B2CB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3.34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8016B3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3.38</w:t>
            </w:r>
          </w:p>
        </w:tc>
      </w:tr>
    </w:tbl>
    <w:p w14:paraId="0BAA3273" w14:textId="77777777" w:rsidR="00467B03" w:rsidRDefault="00467B03" w:rsidP="00467B03">
      <w:pPr>
        <w:pStyle w:val="TH"/>
        <w:rPr>
          <w:lang w:eastAsia="ko-KR"/>
        </w:rPr>
      </w:pPr>
    </w:p>
    <w:p w14:paraId="1B5E0D44" w14:textId="77777777" w:rsidR="00256937" w:rsidRDefault="00256937">
      <w:pPr>
        <w:spacing w:after="0"/>
        <w:rPr>
          <w:rFonts w:ascii="Arial" w:hAnsi="Arial"/>
          <w:b/>
          <w:lang w:eastAsia="ko-KR"/>
        </w:rPr>
      </w:pPr>
      <w:r>
        <w:rPr>
          <w:lang w:eastAsia="ko-KR"/>
        </w:rPr>
        <w:br w:type="page"/>
      </w:r>
    </w:p>
    <w:p w14:paraId="022FB8FB" w14:textId="77777777" w:rsidR="00467B03" w:rsidRDefault="00467B03" w:rsidP="00467B03">
      <w:pPr>
        <w:pStyle w:val="TH"/>
        <w:rPr>
          <w:rFonts w:cs="Arial"/>
          <w:b w:val="0"/>
        </w:rPr>
      </w:pPr>
      <w:r>
        <w:rPr>
          <w:lang w:eastAsia="ko-KR"/>
        </w:rPr>
        <w:lastRenderedPageBreak/>
        <w:t xml:space="preserve">Table </w:t>
      </w:r>
      <w:r>
        <w:t>12.7.1.2.2.3</w:t>
      </w:r>
      <w:r w:rsidRPr="00530CB2">
        <w:rPr>
          <w:lang w:eastAsia="ko-KR"/>
        </w:rPr>
        <w:t>-</w:t>
      </w:r>
      <w:r>
        <w:rPr>
          <w:lang w:eastAsia="ko-KR"/>
        </w:rPr>
        <w:t>2</w:t>
      </w:r>
      <w:r w:rsidRPr="00530CB2">
        <w:rPr>
          <w:lang w:eastAsia="ko-KR"/>
        </w:rPr>
        <w:t xml:space="preserve">: </w:t>
      </w:r>
      <w:r>
        <w:rPr>
          <w:rFonts w:cs="Arial"/>
          <w:b w:val="0"/>
          <w:lang w:eastAsia="ja-JP"/>
        </w:rPr>
        <w:t xml:space="preserve">Reverberation </w:t>
      </w:r>
      <w:r>
        <w:rPr>
          <w:rFonts w:cs="Arial"/>
          <w:b w:val="0"/>
        </w:rPr>
        <w:t>Chamber</w:t>
      </w:r>
      <w:r>
        <w:rPr>
          <w:rFonts w:cs="Arial"/>
          <w:b w:val="0"/>
          <w:lang w:val="x-none"/>
        </w:rPr>
        <w:t xml:space="preserve"> uncertainty </w:t>
      </w:r>
      <w:r>
        <w:rPr>
          <w:rFonts w:cs="Arial"/>
          <w:b w:val="0"/>
        </w:rPr>
        <w:t>assessment</w:t>
      </w:r>
      <w:r>
        <w:rPr>
          <w:rFonts w:cs="Arial"/>
          <w:b w:val="0"/>
          <w:lang w:val="en-US"/>
        </w:rPr>
        <w:t xml:space="preserve"> </w:t>
      </w:r>
      <w:r>
        <w:rPr>
          <w:rFonts w:cs="Arial"/>
          <w:b w:val="0"/>
        </w:rPr>
        <w:t>Tx spurious emissions 18 GHz – 60 GHz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11"/>
        <w:gridCol w:w="3171"/>
        <w:gridCol w:w="523"/>
        <w:gridCol w:w="523"/>
        <w:gridCol w:w="42"/>
        <w:gridCol w:w="565"/>
        <w:gridCol w:w="1130"/>
        <w:gridCol w:w="556"/>
        <w:gridCol w:w="301"/>
        <w:gridCol w:w="567"/>
        <w:gridCol w:w="567"/>
        <w:gridCol w:w="567"/>
      </w:tblGrid>
      <w:tr w:rsidR="00467B03" w:rsidRPr="00467B03" w14:paraId="19FD3B19" w14:textId="77777777" w:rsidTr="00467B03">
        <w:trPr>
          <w:cantSplit/>
          <w:trHeight w:val="2436"/>
          <w:tblHeader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D82F66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sz w:val="16"/>
                <w:szCs w:val="16"/>
              </w:rPr>
              <w:t>UID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9F616E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sz w:val="16"/>
                <w:szCs w:val="16"/>
              </w:rPr>
              <w:t>Uncertainty source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14:paraId="10698FCE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3CBE9951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18 GHz </w:t>
            </w:r>
            <w:r w:rsidRPr="00467B03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467B03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26.5 GHz</w:t>
            </w:r>
          </w:p>
        </w:tc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770C9D34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39F7B97E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26.5 GHz </w:t>
            </w:r>
            <w:r w:rsidRPr="00467B03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467B03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 GHz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6F93FC4C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1B42F489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40 GHz </w:t>
            </w:r>
            <w:r w:rsidRPr="00467B03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467B03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 GHz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ABE83C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sz w:val="16"/>
                <w:szCs w:val="16"/>
              </w:rPr>
              <w:t>Distribution of the probability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47F9360A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sz w:val="16"/>
                <w:szCs w:val="16"/>
              </w:rPr>
              <w:t>Divisor based on distribution shape</w:t>
            </w:r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9AFB5E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i/>
                <w:sz w:val="16"/>
                <w:lang w:eastAsia="en-CA"/>
              </w:rPr>
              <w:t>c</w:t>
            </w:r>
            <w:r w:rsidRPr="00467B03">
              <w:rPr>
                <w:rFonts w:ascii="Arial" w:hAnsi="Arial" w:cs="Arial"/>
                <w:b/>
                <w:i/>
                <w:sz w:val="16"/>
                <w:vertAlign w:val="subscript"/>
                <w:lang w:eastAsia="en-CA"/>
              </w:rPr>
              <w:t>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14:paraId="5AAA27E7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4CC9B231" w14:textId="77777777" w:rsidR="00467B03" w:rsidRPr="00467B03" w:rsidRDefault="00467B03" w:rsidP="00467B03">
            <w:pPr>
              <w:tabs>
                <w:tab w:val="center" w:pos="237"/>
              </w:tabs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18 GHz </w:t>
            </w:r>
            <w:r w:rsidRPr="00467B03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467B03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26.5 GHz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70C5E381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72B5C6AB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26.5 GHz </w:t>
            </w:r>
            <w:r w:rsidRPr="00467B03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467B03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 GHz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4293833C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301E6B0A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40 GHz </w:t>
            </w:r>
            <w:r w:rsidRPr="00467B03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467B03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 w:rsidRPr="00467B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 GHz</w:t>
            </w:r>
          </w:p>
        </w:tc>
      </w:tr>
      <w:tr w:rsidR="00467B03" w:rsidRPr="00467B03" w14:paraId="433EB30D" w14:textId="77777777" w:rsidTr="00467B03">
        <w:trPr>
          <w:cantSplit/>
          <w:jc w:val="center"/>
        </w:trPr>
        <w:tc>
          <w:tcPr>
            <w:tcW w:w="892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D0E71B" w14:textId="77777777" w:rsidR="00467B03" w:rsidRPr="00467B03" w:rsidRDefault="00467B03" w:rsidP="0046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467B03">
              <w:rPr>
                <w:rFonts w:ascii="Arial" w:hAnsi="Arial"/>
                <w:b/>
                <w:sz w:val="16"/>
                <w:szCs w:val="16"/>
              </w:rPr>
              <w:t>Stage 2: DUT measurement</w:t>
            </w:r>
          </w:p>
        </w:tc>
      </w:tr>
      <w:tr w:rsidR="00467B03" w:rsidRPr="00467B03" w14:paraId="4C316C8C" w14:textId="77777777" w:rsidTr="00467B03">
        <w:trPr>
          <w:cantSplit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67D50F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658A66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eastAsia="SimSun" w:hAnsi="Arial" w:cs="Arial"/>
                <w:sz w:val="16"/>
                <w:szCs w:val="16"/>
              </w:rPr>
              <w:t>Uncertainty of the measurement equipment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7B3EBF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0.52</w:t>
            </w:r>
          </w:p>
        </w:tc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32179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0.84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C7CAA5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1.15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B5CB73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4AB466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F7862F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E3820D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0129C7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0.84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AC9733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1.15</w:t>
            </w:r>
          </w:p>
        </w:tc>
      </w:tr>
      <w:tr w:rsidR="00467B03" w:rsidRPr="00467B03" w14:paraId="10DF4852" w14:textId="77777777" w:rsidTr="00467B03">
        <w:trPr>
          <w:cantSplit/>
          <w:trHeight w:val="227"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1E1BB7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1A01B0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eastAsia="SimSun" w:hAnsi="Arial" w:cs="Arial"/>
                <w:sz w:val="16"/>
                <w:szCs w:val="16"/>
              </w:rPr>
              <w:t>Impedance mismatch in the receiving chain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BF9E58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2A74E6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D3A114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0.45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D74A1E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U-shaped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43302D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  <w:lang w:eastAsia="en-GB"/>
              </w:rPr>
              <w:t>√2</w:t>
            </w:r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9BE892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35E1AF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1FDCB3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62AEF9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0.32</w:t>
            </w:r>
          </w:p>
        </w:tc>
      </w:tr>
      <w:tr w:rsidR="00467B03" w:rsidRPr="00467B03" w14:paraId="78ED1DA7" w14:textId="77777777" w:rsidTr="00467B03">
        <w:trPr>
          <w:cantSplit/>
          <w:trHeight w:val="227"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E63EAA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FEE788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Random uncertainty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053C32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E34AAA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B44961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6FDE1E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A8CA24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5F851E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82B907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00EEF4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DBBCF7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467B03" w:rsidRPr="00467B03" w14:paraId="3FED35F7" w14:textId="77777777" w:rsidTr="00467B03">
        <w:trPr>
          <w:cantSplit/>
          <w:jc w:val="center"/>
        </w:trPr>
        <w:tc>
          <w:tcPr>
            <w:tcW w:w="892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978C46" w14:textId="77777777" w:rsidR="00467B03" w:rsidRPr="00467B03" w:rsidRDefault="00467B03" w:rsidP="0046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467B03">
              <w:rPr>
                <w:rFonts w:ascii="Arial" w:hAnsi="Arial"/>
                <w:b/>
                <w:sz w:val="16"/>
                <w:szCs w:val="16"/>
              </w:rPr>
              <w:t>Stage 1: Calibration measurement</w:t>
            </w:r>
          </w:p>
        </w:tc>
      </w:tr>
      <w:tr w:rsidR="00467B03" w:rsidRPr="00467B03" w14:paraId="3094C070" w14:textId="77777777" w:rsidTr="00467B03">
        <w:trPr>
          <w:cantSplit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3C2B16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4DA31D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Reference antenna radiation efficiency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776B3F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5A3651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E28084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691F8C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EBFE4D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878B8A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01167B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C8555D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7F7ABF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</w:tr>
      <w:tr w:rsidR="00467B03" w:rsidRPr="00467B03" w14:paraId="187A954F" w14:textId="77777777" w:rsidTr="00467B03">
        <w:trPr>
          <w:cantSplit/>
          <w:trHeight w:val="486"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A7545D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5C5F29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Mean value estimation of reference antenna radiation efficiency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BB6688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5969EA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410F2C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EFEAAB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A7A3C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004105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CAFB9D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3829E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569AB9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</w:tr>
      <w:tr w:rsidR="00467B03" w:rsidRPr="00467B03" w14:paraId="31B506CD" w14:textId="77777777" w:rsidTr="00467B03">
        <w:trPr>
          <w:cantSplit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BEB2F8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E4A191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Line of sight component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1730D7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B950A4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5787AE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FD11D4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A1AFE8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color w:val="000000"/>
                <w:sz w:val="16"/>
                <w:szCs w:val="16"/>
                <w:lang w:eastAsia="en-CA"/>
              </w:rPr>
              <w:t>√3</w:t>
            </w:r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E63279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2B019B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E9733E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F70CDB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0.08</w:t>
            </w:r>
          </w:p>
        </w:tc>
      </w:tr>
      <w:tr w:rsidR="00467B03" w:rsidRPr="00467B03" w14:paraId="02D501DA" w14:textId="77777777" w:rsidTr="00467B03">
        <w:trPr>
          <w:cantSplit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D2A6C4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545AD6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Uncertainty of the Network Analyzer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2D8EF9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D2A806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849F2F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DBB6F6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06F7D2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5E282D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382DF9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488B50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155E72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</w:tr>
      <w:tr w:rsidR="00467B03" w:rsidRPr="00467B03" w14:paraId="7849130F" w14:textId="77777777" w:rsidTr="00467B03">
        <w:trPr>
          <w:cantSplit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B4B1C8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15183A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Influence of the reference antenna feed cable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4F605C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30637D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65A9D8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31B1D6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804DEF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3AB8F1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D5DDB4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A70873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FBF73F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</w:tr>
      <w:tr w:rsidR="00467B03" w:rsidRPr="00467B03" w14:paraId="2AAEABC4" w14:textId="77777777" w:rsidTr="00467B03">
        <w:trPr>
          <w:cantSplit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6D2B39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1FFE73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Mean value estimation of transfer function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716C53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55913B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B15F9F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AE32C7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DEB1DF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5A669E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1F947D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0581F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919FDC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</w:tr>
      <w:tr w:rsidR="00467B03" w:rsidRPr="00467B03" w14:paraId="1839DF20" w14:textId="77777777" w:rsidTr="00467B03">
        <w:trPr>
          <w:cantSplit/>
          <w:jc w:val="center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0046D0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A94D6A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Uniformity of transfer function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0BA9A8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787D2D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671DD0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EF6EC7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79CDAA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D3D8E3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34460C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6FFC12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2623D7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467B03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</w:tr>
      <w:tr w:rsidR="00467B03" w:rsidRPr="00467B03" w14:paraId="597358E9" w14:textId="77777777" w:rsidTr="00467B03">
        <w:trPr>
          <w:cantSplit/>
          <w:trHeight w:val="836"/>
          <w:jc w:val="center"/>
        </w:trPr>
        <w:tc>
          <w:tcPr>
            <w:tcW w:w="722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7F319760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color w:val="000000"/>
                <w:sz w:val="16"/>
                <w:szCs w:val="16"/>
              </w:rPr>
              <w:t>Combined standard uncertainty (1σ) [dB]</w:t>
            </w:r>
          </w:p>
          <w:p w14:paraId="2C894C64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noProof/>
                <w:position w:val="-30"/>
                <w:sz w:val="16"/>
                <w:szCs w:val="16"/>
              </w:rPr>
              <w:drawing>
                <wp:inline distT="0" distB="0" distL="0" distR="0" wp14:anchorId="4E2EC33A" wp14:editId="73045D69">
                  <wp:extent cx="809625" cy="428625"/>
                  <wp:effectExtent l="0" t="0" r="9525" b="9525"/>
                  <wp:docPr id="7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45E63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1.76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5CF70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1.89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3BC80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2.05</w:t>
            </w:r>
          </w:p>
        </w:tc>
      </w:tr>
      <w:tr w:rsidR="00467B03" w:rsidRPr="00467B03" w14:paraId="44A9315A" w14:textId="77777777" w:rsidTr="00467B03">
        <w:trPr>
          <w:cantSplit/>
          <w:jc w:val="center"/>
        </w:trPr>
        <w:tc>
          <w:tcPr>
            <w:tcW w:w="722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3926B764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b/>
                <w:color w:val="000000"/>
                <w:sz w:val="16"/>
                <w:szCs w:val="16"/>
              </w:rPr>
              <w:t>Expanded uncertainty (1.96σ - confidence interval of 95 %) [dB]</w:t>
            </w:r>
          </w:p>
          <w:p w14:paraId="1D563B84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noProof/>
                <w:position w:val="-12"/>
                <w:sz w:val="16"/>
                <w:szCs w:val="16"/>
              </w:rPr>
              <w:drawing>
                <wp:inline distT="0" distB="0" distL="0" distR="0" wp14:anchorId="09808114" wp14:editId="21E4A087">
                  <wp:extent cx="676275" cy="200025"/>
                  <wp:effectExtent l="0" t="0" r="9525" b="9525"/>
                  <wp:docPr id="8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5F5AC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3.45</w:t>
            </w:r>
          </w:p>
          <w:p w14:paraId="011E7C3D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0DED8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3.71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1BE2B" w14:textId="77777777" w:rsidR="00467B03" w:rsidRPr="00467B03" w:rsidRDefault="00467B03" w:rsidP="00467B0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67B03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4.02</w:t>
            </w:r>
          </w:p>
        </w:tc>
      </w:tr>
    </w:tbl>
    <w:p w14:paraId="29D734F5" w14:textId="77777777" w:rsidR="00467B03" w:rsidRDefault="00467B03" w:rsidP="00467B03">
      <w:pPr>
        <w:keepNext/>
        <w:keepLines/>
        <w:spacing w:before="60"/>
        <w:jc w:val="center"/>
        <w:rPr>
          <w:rFonts w:ascii="Arial" w:hAnsi="Arial" w:cs="Arial"/>
          <w:b/>
          <w:lang w:val="x-none"/>
        </w:rPr>
      </w:pPr>
    </w:p>
    <w:p w14:paraId="40176256" w14:textId="77777777" w:rsidR="003F335E" w:rsidRDefault="00467B03" w:rsidP="003F335E">
      <w:pPr>
        <w:spacing w:after="120"/>
        <w:rPr>
          <w:rFonts w:eastAsia="SimSun"/>
          <w:color w:val="FF0000"/>
          <w:sz w:val="32"/>
          <w:lang w:eastAsia="zh-CN"/>
        </w:rPr>
      </w:pPr>
      <w:r>
        <w:rPr>
          <w:rFonts w:eastAsia="SimSun"/>
          <w:color w:val="FF0000"/>
          <w:sz w:val="32"/>
          <w:lang w:eastAsia="zh-CN"/>
        </w:rPr>
        <w:t xml:space="preserve"> </w:t>
      </w:r>
      <w:r w:rsidR="003F335E">
        <w:rPr>
          <w:rFonts w:eastAsia="SimSun"/>
          <w:color w:val="FF0000"/>
          <w:sz w:val="32"/>
          <w:lang w:eastAsia="zh-CN"/>
        </w:rPr>
        <w:t>[End of Text Proposal]</w:t>
      </w:r>
    </w:p>
    <w:p w14:paraId="5C245415" w14:textId="77777777" w:rsidR="003F335E" w:rsidRDefault="003F335E">
      <w:pPr>
        <w:rPr>
          <w:noProof/>
        </w:rPr>
      </w:pPr>
    </w:p>
    <w:sectPr w:rsidR="003F335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4D2B8" w14:textId="77777777" w:rsidR="00B57AEB" w:rsidRDefault="00B57AEB">
      <w:r>
        <w:separator/>
      </w:r>
    </w:p>
  </w:endnote>
  <w:endnote w:type="continuationSeparator" w:id="0">
    <w:p w14:paraId="7D94C06C" w14:textId="77777777" w:rsidR="00B57AEB" w:rsidRDefault="00B57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89FB9" w14:textId="77777777" w:rsidR="00B57AEB" w:rsidRDefault="00B57AEB">
      <w:r>
        <w:separator/>
      </w:r>
    </w:p>
  </w:footnote>
  <w:footnote w:type="continuationSeparator" w:id="0">
    <w:p w14:paraId="55945B71" w14:textId="77777777" w:rsidR="00B57AEB" w:rsidRDefault="00B57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CA92D" w14:textId="77777777" w:rsidR="00467B03" w:rsidRDefault="00467B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1E1BD" w14:textId="77777777" w:rsidR="00467B03" w:rsidRDefault="00467B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A12F4" w14:textId="77777777" w:rsidR="00467B03" w:rsidRDefault="00467B0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7E351" w14:textId="77777777" w:rsidR="00467B03" w:rsidRDefault="00467B0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6937"/>
    <w:rsid w:val="0026004D"/>
    <w:rsid w:val="002640DD"/>
    <w:rsid w:val="00275D12"/>
    <w:rsid w:val="00284FEB"/>
    <w:rsid w:val="002860C4"/>
    <w:rsid w:val="002B5741"/>
    <w:rsid w:val="00305409"/>
    <w:rsid w:val="0034747E"/>
    <w:rsid w:val="003609EF"/>
    <w:rsid w:val="0036231A"/>
    <w:rsid w:val="00374DD4"/>
    <w:rsid w:val="003E1A36"/>
    <w:rsid w:val="003F335E"/>
    <w:rsid w:val="00410371"/>
    <w:rsid w:val="004242F1"/>
    <w:rsid w:val="00467B03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1A96"/>
    <w:rsid w:val="007C2097"/>
    <w:rsid w:val="007D6A07"/>
    <w:rsid w:val="007F7259"/>
    <w:rsid w:val="008040A8"/>
    <w:rsid w:val="008279FA"/>
    <w:rsid w:val="008626E7"/>
    <w:rsid w:val="00870EE7"/>
    <w:rsid w:val="008A1B70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3F1E"/>
    <w:rsid w:val="00A47E70"/>
    <w:rsid w:val="00A50CF0"/>
    <w:rsid w:val="00A671C9"/>
    <w:rsid w:val="00A7671C"/>
    <w:rsid w:val="00AA2CBC"/>
    <w:rsid w:val="00AC5820"/>
    <w:rsid w:val="00AD1CD8"/>
    <w:rsid w:val="00B258BB"/>
    <w:rsid w:val="00B57AE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939F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6632A79"/>
  <w15:docId w15:val="{E78A8298-997A-4685-960E-D0D9482EF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3F335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F33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F33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F3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F33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F335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335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1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82880-AAAA-464F-A438-7A31BA101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1173</Words>
  <Characters>6218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2</cp:revision>
  <cp:lastPrinted>1899-12-31T23:00:00Z</cp:lastPrinted>
  <dcterms:created xsi:type="dcterms:W3CDTF">2018-11-02T16:34:00Z</dcterms:created>
  <dcterms:modified xsi:type="dcterms:W3CDTF">2018-11-02T16:34:00Z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