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7E190" w14:textId="661EC5AF" w:rsidR="00CF5E3F" w:rsidRPr="00E14DDF" w:rsidRDefault="00CF5E3F" w:rsidP="00CF5E3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7573C78E" wp14:editId="75BB891F">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7F011793"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Pr>
          <w:b/>
          <w:kern w:val="2"/>
          <w:lang w:eastAsia="zh-CN"/>
        </w:rPr>
        <w:t xml:space="preserve"> RAN WG4 Meeting #</w:t>
      </w:r>
      <w:r w:rsidR="00E56D7D">
        <w:rPr>
          <w:b/>
          <w:kern w:val="2"/>
          <w:lang w:eastAsia="zh-CN"/>
        </w:rPr>
        <w:t>8</w:t>
      </w:r>
      <w:r w:rsidR="00B26B42">
        <w:rPr>
          <w:b/>
          <w:kern w:val="2"/>
          <w:lang w:eastAsia="zh-CN"/>
        </w:rPr>
        <w:t>9</w:t>
      </w:r>
      <w:r w:rsidRPr="00E14DDF">
        <w:rPr>
          <w:b/>
          <w:kern w:val="2"/>
          <w:lang w:eastAsia="zh-CN"/>
        </w:rPr>
        <w:tab/>
      </w:r>
      <w:r w:rsidR="00D43007" w:rsidRPr="00D43007">
        <w:rPr>
          <w:b/>
          <w:kern w:val="2"/>
          <w:lang w:eastAsia="zh-CN"/>
        </w:rPr>
        <w:t>R4-1815296</w:t>
      </w:r>
    </w:p>
    <w:p w14:paraId="4D954740" w14:textId="03A434E2" w:rsidR="00CF5E3F" w:rsidRPr="00E14DDF" w:rsidRDefault="00B26B42" w:rsidP="00CF5E3F">
      <w:pPr>
        <w:rPr>
          <w:b/>
          <w:kern w:val="2"/>
          <w:lang w:eastAsia="zh-CN"/>
        </w:rPr>
      </w:pPr>
      <w:r>
        <w:rPr>
          <w:b/>
          <w:kern w:val="2"/>
          <w:lang w:eastAsia="zh-CN"/>
        </w:rPr>
        <w:t>Spokane</w:t>
      </w:r>
      <w:r w:rsidR="00CF5E3F" w:rsidRPr="00666121">
        <w:rPr>
          <w:b/>
          <w:kern w:val="2"/>
          <w:lang w:eastAsia="zh-CN"/>
        </w:rPr>
        <w:t xml:space="preserve">, </w:t>
      </w:r>
      <w:r w:rsidR="002A6DCD">
        <w:rPr>
          <w:b/>
          <w:kern w:val="2"/>
          <w:lang w:eastAsia="zh-CN"/>
        </w:rPr>
        <w:t>US</w:t>
      </w:r>
      <w:r w:rsidR="0011557E">
        <w:rPr>
          <w:b/>
          <w:kern w:val="2"/>
          <w:lang w:eastAsia="zh-CN"/>
        </w:rPr>
        <w:t>,</w:t>
      </w:r>
      <w:r w:rsidR="002A6DCD">
        <w:rPr>
          <w:b/>
          <w:kern w:val="2"/>
          <w:lang w:eastAsia="zh-CN"/>
        </w:rPr>
        <w:t xml:space="preserve"> </w:t>
      </w:r>
      <w:r>
        <w:rPr>
          <w:b/>
          <w:kern w:val="2"/>
          <w:lang w:eastAsia="zh-CN"/>
        </w:rPr>
        <w:t>November</w:t>
      </w:r>
      <w:r w:rsidR="00CF5E3F">
        <w:rPr>
          <w:b/>
          <w:kern w:val="2"/>
          <w:lang w:eastAsia="zh-CN"/>
        </w:rPr>
        <w:t xml:space="preserve"> </w:t>
      </w:r>
      <w:r w:rsidR="00022169">
        <w:rPr>
          <w:b/>
          <w:kern w:val="2"/>
          <w:lang w:eastAsia="zh-CN"/>
        </w:rPr>
        <w:t>12</w:t>
      </w:r>
      <w:r>
        <w:rPr>
          <w:b/>
          <w:kern w:val="2"/>
          <w:lang w:eastAsia="zh-CN"/>
        </w:rPr>
        <w:t>-16</w:t>
      </w:r>
      <w:r w:rsidR="00CF5E3F" w:rsidRPr="00666121">
        <w:rPr>
          <w:b/>
          <w:kern w:val="2"/>
          <w:lang w:eastAsia="zh-CN"/>
        </w:rPr>
        <w:t>, 2018</w:t>
      </w:r>
    </w:p>
    <w:p w14:paraId="72DB387D" w14:textId="77777777" w:rsidR="00CF5E3F" w:rsidRPr="00E14DDF" w:rsidRDefault="00CF5E3F" w:rsidP="00CF5E3F">
      <w:pPr>
        <w:pBdr>
          <w:top w:val="single" w:sz="4" w:space="1" w:color="auto"/>
        </w:pBdr>
        <w:spacing w:after="0"/>
        <w:rPr>
          <w:b/>
          <w:kern w:val="2"/>
          <w:sz w:val="16"/>
          <w:szCs w:val="16"/>
          <w:lang w:eastAsia="zh-CN"/>
        </w:rPr>
      </w:pPr>
    </w:p>
    <w:p w14:paraId="5F13163C" w14:textId="6C235C9D" w:rsidR="00CF5E3F" w:rsidRPr="00E14DDF" w:rsidRDefault="00CF5E3F" w:rsidP="00CF5E3F">
      <w:pPr>
        <w:spacing w:after="60"/>
        <w:ind w:left="1555" w:hanging="1555"/>
        <w:rPr>
          <w:b/>
          <w:kern w:val="2"/>
          <w:lang w:eastAsia="zh-CN"/>
        </w:rPr>
      </w:pPr>
      <w:r w:rsidRPr="00E14DDF">
        <w:rPr>
          <w:b/>
          <w:kern w:val="2"/>
          <w:lang w:eastAsia="zh-CN"/>
        </w:rPr>
        <w:t>Agenda Item:</w:t>
      </w:r>
      <w:r w:rsidRPr="00E14DDF">
        <w:rPr>
          <w:b/>
          <w:kern w:val="2"/>
          <w:lang w:eastAsia="zh-CN"/>
        </w:rPr>
        <w:tab/>
      </w:r>
      <w:r w:rsidR="00206338">
        <w:rPr>
          <w:b/>
          <w:kern w:val="2"/>
          <w:lang w:eastAsia="zh-CN"/>
        </w:rPr>
        <w:t>7.</w:t>
      </w:r>
      <w:r w:rsidR="00175CF5">
        <w:rPr>
          <w:b/>
          <w:kern w:val="2"/>
          <w:lang w:eastAsia="zh-CN"/>
        </w:rPr>
        <w:t>5.1</w:t>
      </w:r>
    </w:p>
    <w:p w14:paraId="7A48DB54" w14:textId="11D7D572" w:rsidR="00CF5E3F" w:rsidRPr="00E14DDF" w:rsidRDefault="00CF5E3F" w:rsidP="00CF5E3F">
      <w:pPr>
        <w:spacing w:after="60"/>
        <w:ind w:left="1555" w:hanging="1555"/>
        <w:rPr>
          <w:b/>
          <w:kern w:val="2"/>
          <w:lang w:eastAsia="zh-CN"/>
        </w:rPr>
      </w:pPr>
      <w:r w:rsidRPr="00E14DDF">
        <w:rPr>
          <w:b/>
          <w:kern w:val="2"/>
          <w:lang w:eastAsia="zh-CN"/>
        </w:rPr>
        <w:t>Source:</w:t>
      </w:r>
      <w:r w:rsidRPr="00E14DDF">
        <w:rPr>
          <w:b/>
          <w:kern w:val="2"/>
          <w:lang w:eastAsia="zh-CN"/>
        </w:rPr>
        <w:tab/>
        <w:t>Huawei</w:t>
      </w:r>
      <w:r w:rsidR="00EF04BD">
        <w:rPr>
          <w:b/>
          <w:kern w:val="2"/>
          <w:lang w:eastAsia="zh-CN"/>
        </w:rPr>
        <w:t>, HiSilicon</w:t>
      </w:r>
    </w:p>
    <w:p w14:paraId="5813160F" w14:textId="4A5D32D0" w:rsidR="00CF5E3F" w:rsidRPr="00E14DDF" w:rsidRDefault="00CF5E3F" w:rsidP="00CF5E3F">
      <w:pPr>
        <w:spacing w:after="60"/>
        <w:ind w:left="1555" w:hanging="1555"/>
        <w:rPr>
          <w:b/>
          <w:kern w:val="2"/>
          <w:lang w:eastAsia="zh-CN"/>
        </w:rPr>
      </w:pPr>
      <w:r w:rsidRPr="00E14DDF">
        <w:rPr>
          <w:b/>
          <w:kern w:val="2"/>
          <w:lang w:eastAsia="zh-CN"/>
        </w:rPr>
        <w:t>Title:</w:t>
      </w:r>
      <w:r w:rsidRPr="00E14DDF">
        <w:rPr>
          <w:b/>
          <w:kern w:val="2"/>
          <w:lang w:eastAsia="zh-CN"/>
        </w:rPr>
        <w:tab/>
      </w:r>
      <w:r w:rsidR="00175CF5" w:rsidRPr="00175CF5">
        <w:rPr>
          <w:b/>
          <w:kern w:val="2"/>
          <w:lang w:eastAsia="zh-CN"/>
        </w:rPr>
        <w:t>UE behavior and network configuration with multiple SCS</w:t>
      </w:r>
    </w:p>
    <w:p w14:paraId="6F4210B1" w14:textId="21114456" w:rsidR="00CF5E3F" w:rsidRPr="00E14DDF" w:rsidRDefault="00CF5E3F" w:rsidP="00CF5E3F">
      <w:pPr>
        <w:spacing w:after="60"/>
        <w:ind w:left="1555" w:hanging="1555"/>
        <w:rPr>
          <w:b/>
          <w:kern w:val="2"/>
          <w:lang w:eastAsia="zh-CN"/>
        </w:rPr>
      </w:pPr>
      <w:r w:rsidRPr="00E14DDF">
        <w:rPr>
          <w:b/>
          <w:kern w:val="2"/>
          <w:lang w:eastAsia="zh-CN"/>
        </w:rPr>
        <w:t>Document for:</w:t>
      </w:r>
      <w:r w:rsidRPr="00E14DDF">
        <w:rPr>
          <w:b/>
          <w:kern w:val="2"/>
          <w:lang w:eastAsia="zh-CN"/>
        </w:rPr>
        <w:tab/>
      </w:r>
      <w:r w:rsidR="00E1157B">
        <w:rPr>
          <w:b/>
          <w:kern w:val="2"/>
          <w:lang w:eastAsia="zh-CN"/>
        </w:rPr>
        <w:t>Approval</w:t>
      </w:r>
    </w:p>
    <w:p w14:paraId="54874EEF" w14:textId="77777777" w:rsidR="00CF5E3F" w:rsidRPr="00E14DDF" w:rsidRDefault="00CF5E3F" w:rsidP="00CF5E3F">
      <w:pPr>
        <w:pBdr>
          <w:bottom w:val="single" w:sz="4" w:space="1" w:color="auto"/>
        </w:pBdr>
        <w:spacing w:after="0"/>
        <w:rPr>
          <w:b/>
          <w:kern w:val="2"/>
          <w:sz w:val="16"/>
          <w:szCs w:val="16"/>
          <w:lang w:eastAsia="zh-CN"/>
        </w:rPr>
      </w:pPr>
    </w:p>
    <w:p w14:paraId="65EC11BF" w14:textId="77777777" w:rsidR="00CF5E3F" w:rsidRPr="00E14DDF" w:rsidRDefault="00CF5E3F" w:rsidP="00CF5E3F"/>
    <w:p w14:paraId="2C71ADF2" w14:textId="77777777" w:rsidR="00CF5E3F" w:rsidRDefault="00CF5E3F" w:rsidP="00CF5E3F">
      <w:pPr>
        <w:pStyle w:val="Heading1"/>
      </w:pPr>
      <w:bookmarkStart w:id="0" w:name="_Ref124589705"/>
      <w:bookmarkStart w:id="1" w:name="_Ref129681862"/>
      <w:r w:rsidRPr="00E14DDF">
        <w:t>Introduction</w:t>
      </w:r>
      <w:bookmarkEnd w:id="0"/>
      <w:bookmarkEnd w:id="1"/>
    </w:p>
    <w:p w14:paraId="675781E6" w14:textId="508FF85F" w:rsidR="00885617" w:rsidRDefault="00473034" w:rsidP="00473034">
      <w:r>
        <w:t xml:space="preserve">In the previous meeting, </w:t>
      </w:r>
      <w:r w:rsidR="00175CF5">
        <w:t xml:space="preserve">a way forward about </w:t>
      </w:r>
      <w:r w:rsidR="00175CF5" w:rsidRPr="00175CF5">
        <w:t>UE behavior and network configuration without SCS restriction</w:t>
      </w:r>
      <w:r w:rsidR="00175CF5">
        <w:t xml:space="preserve"> was agreed </w:t>
      </w:r>
      <w:r w:rsidR="00175CF5">
        <w:fldChar w:fldCharType="begin"/>
      </w:r>
      <w:r w:rsidR="00175CF5">
        <w:instrText xml:space="preserve"> REF _Ref528321186 \r \h </w:instrText>
      </w:r>
      <w:r w:rsidR="00175CF5">
        <w:fldChar w:fldCharType="separate"/>
      </w:r>
      <w:r w:rsidR="00D43007">
        <w:t>[1]</w:t>
      </w:r>
      <w:r w:rsidR="00175CF5">
        <w:fldChar w:fldCharType="end"/>
      </w:r>
      <w:r w:rsidR="00175CF5">
        <w:t xml:space="preserve">. There are two part of the WF: for data and background for SS block. </w:t>
      </w:r>
      <w:r w:rsidR="00562C9E">
        <w:t>For data:</w:t>
      </w:r>
    </w:p>
    <w:p w14:paraId="78BF51FE" w14:textId="77777777" w:rsidR="00885617" w:rsidRPr="00885617" w:rsidRDefault="00885617" w:rsidP="00885617">
      <w:pPr>
        <w:ind w:firstLine="720"/>
        <w:rPr>
          <w:i/>
        </w:rPr>
      </w:pPr>
      <w:r w:rsidRPr="00885617">
        <w:rPr>
          <w:i/>
        </w:rPr>
        <w:t xml:space="preserve">1) Check if possible to narrow down which scenarios the network can deploy. </w:t>
      </w:r>
    </w:p>
    <w:p w14:paraId="5EB9657F" w14:textId="77777777" w:rsidR="00885617" w:rsidRPr="00885617" w:rsidRDefault="00885617" w:rsidP="00885617">
      <w:pPr>
        <w:ind w:firstLine="720"/>
        <w:rPr>
          <w:i/>
        </w:rPr>
      </w:pPr>
      <w:r w:rsidRPr="00885617">
        <w:rPr>
          <w:i/>
        </w:rPr>
        <w:t xml:space="preserve">2) Define UE behavior in each of the scenarios network can deploy </w:t>
      </w:r>
    </w:p>
    <w:p w14:paraId="769B0F8C" w14:textId="78BB7AA3" w:rsidR="00473034" w:rsidRPr="00473034" w:rsidRDefault="00175CF5" w:rsidP="00885617">
      <w:r>
        <w:t xml:space="preserve">This contribution analyzes the scenarios in </w:t>
      </w:r>
      <w:r>
        <w:fldChar w:fldCharType="begin"/>
      </w:r>
      <w:r>
        <w:instrText xml:space="preserve"> REF _Ref528321186 \r \h </w:instrText>
      </w:r>
      <w:r>
        <w:fldChar w:fldCharType="separate"/>
      </w:r>
      <w:r w:rsidR="00D43007">
        <w:t>[1]</w:t>
      </w:r>
      <w:r>
        <w:fldChar w:fldCharType="end"/>
      </w:r>
      <w:r>
        <w:t xml:space="preserve"> and addresses some of the open issues. Proposals for UE behavior and network configurations are provided.</w:t>
      </w:r>
    </w:p>
    <w:p w14:paraId="51A04F9D" w14:textId="3EEC0BD8" w:rsidR="00331254" w:rsidRDefault="005B50F7" w:rsidP="00331254">
      <w:pPr>
        <w:pStyle w:val="Heading1"/>
      </w:pPr>
      <w:r>
        <w:t>Discussion</w:t>
      </w:r>
      <w:r w:rsidR="00885617">
        <w:t xml:space="preserve"> for data</w:t>
      </w:r>
    </w:p>
    <w:p w14:paraId="0E1B23C3" w14:textId="008F36CA" w:rsidR="005368B2" w:rsidRDefault="009B2482" w:rsidP="005368B2">
      <w:pPr>
        <w:pStyle w:val="Heading2"/>
      </w:pPr>
      <w:r>
        <w:t>Background</w:t>
      </w:r>
    </w:p>
    <w:p w14:paraId="32C4594E" w14:textId="71BFD4E6" w:rsidR="00175CF5" w:rsidRDefault="00175CF5" w:rsidP="009A7631">
      <w:r>
        <w:t>The flexibility of the higher layer signaling allows the following scenario</w:t>
      </w:r>
      <w:r w:rsidR="00A84D2D">
        <w:t xml:space="preserve">s, shown in </w:t>
      </w:r>
      <w:r w:rsidR="00A84D2D">
        <w:fldChar w:fldCharType="begin"/>
      </w:r>
      <w:r w:rsidR="00A84D2D">
        <w:instrText xml:space="preserve"> REF _Ref528322148 \h </w:instrText>
      </w:r>
      <w:r w:rsidR="00A84D2D">
        <w:fldChar w:fldCharType="separate"/>
      </w:r>
      <w:r w:rsidR="00D43007">
        <w:t xml:space="preserve">Figure </w:t>
      </w:r>
      <w:r w:rsidR="00D43007">
        <w:rPr>
          <w:noProof/>
        </w:rPr>
        <w:t>1</w:t>
      </w:r>
      <w:r w:rsidR="00A84D2D">
        <w:fldChar w:fldCharType="end"/>
      </w:r>
      <w:r w:rsidR="00A84D2D">
        <w:t>. It is noted that “</w:t>
      </w:r>
      <w:r w:rsidR="00A84D2D" w:rsidRPr="00A84D2D">
        <w:t xml:space="preserve">For a UE to be configured with a BWP with a particular SCS, the </w:t>
      </w:r>
      <w:proofErr w:type="spellStart"/>
      <w:r w:rsidR="00A84D2D" w:rsidRPr="00A84D2D">
        <w:t>carrierBand</w:t>
      </w:r>
      <w:r w:rsidR="00885617">
        <w:t>w</w:t>
      </w:r>
      <w:r w:rsidR="00A84D2D" w:rsidRPr="00A84D2D">
        <w:t>idth</w:t>
      </w:r>
      <w:proofErr w:type="spellEnd"/>
      <w:r w:rsidR="00A84D2D" w:rsidRPr="00A84D2D">
        <w:t xml:space="preserve"> for that SCS needs to be indicated to the UE</w:t>
      </w:r>
      <w:r w:rsidR="00A84D2D">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A84D2D" w14:paraId="7DF12F21" w14:textId="77777777" w:rsidTr="00175CF5">
        <w:tc>
          <w:tcPr>
            <w:tcW w:w="4675" w:type="dxa"/>
          </w:tcPr>
          <w:p w14:paraId="49D10054" w14:textId="668162C2" w:rsidR="00175CF5" w:rsidRDefault="00175CF5" w:rsidP="00175CF5">
            <w:pPr>
              <w:pStyle w:val="TableCell"/>
            </w:pPr>
            <w:r>
              <w:rPr>
                <w:noProof/>
              </w:rPr>
              <mc:AlternateContent>
                <mc:Choice Requires="wpc">
                  <w:drawing>
                    <wp:inline distT="0" distB="0" distL="0" distR="0" wp14:anchorId="0CB69275" wp14:editId="5758BC0C">
                      <wp:extent cx="2926080" cy="1706880"/>
                      <wp:effectExtent l="0" t="0" r="762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 name="Straight Connector 15"/>
                              <wps:cNvCnPr/>
                              <wps:spPr>
                                <a:xfrm>
                                  <a:off x="66368" y="731520"/>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66368" y="1544736"/>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112088" y="358386"/>
                                  <a:ext cx="1280160" cy="3200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389B95" w14:textId="000C707A"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2" name="Rectangle 32"/>
                              <wps:cNvSpPr/>
                              <wps:spPr>
                                <a:xfrm>
                                  <a:off x="247249" y="38346"/>
                                  <a:ext cx="782575" cy="32004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1588B6" w14:textId="33FF54DC"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3" name="Rectangle 33"/>
                              <wps:cNvSpPr/>
                              <wps:spPr>
                                <a:xfrm>
                                  <a:off x="1761344" y="1143000"/>
                                  <a:ext cx="1002504" cy="356016"/>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CC4D50" w14:textId="0932DE39"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4" name="Rectangle 34"/>
                              <wps:cNvSpPr/>
                              <wps:spPr>
                                <a:xfrm>
                                  <a:off x="1898504" y="822960"/>
                                  <a:ext cx="64008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BEC6E9" w14:textId="64153CAF"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35" name="Rectangle 35"/>
                              <wps:cNvSpPr/>
                              <wps:spPr>
                                <a:xfrm>
                                  <a:off x="247249" y="739765"/>
                                  <a:ext cx="645415" cy="254583"/>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79F9AE" w14:textId="1BDFC6AB" w:rsidR="009651EA" w:rsidRPr="00A84D2D" w:rsidRDefault="009651EA" w:rsidP="00A84D2D">
                                    <w:pPr>
                                      <w:spacing w:after="0"/>
                                      <w:rPr>
                                        <w:color w:val="000000" w:themeColor="text1"/>
                                        <w:sz w:val="18"/>
                                      </w:rPr>
                                    </w:pPr>
                                    <w:r w:rsidRPr="00A84D2D">
                                      <w:rPr>
                                        <w:color w:val="000000" w:themeColor="text1"/>
                                        <w:sz w:val="18"/>
                                      </w:rPr>
                                      <w:t>Frequency</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57" name="Straight Connector 57"/>
                              <wps:cNvCnPr/>
                              <wps:spPr>
                                <a:xfrm>
                                  <a:off x="1392248" y="8169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a:off x="1761344" y="8169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CB69275" id="Canvas 14" o:spid="_x0000_s1026" editas="canvas" style="width:230.4pt;height:134.4pt;mso-position-horizontal-relative:char;mso-position-vertical-relative:line" coordsize="29260,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260;height:17068;visibility:visible;mso-wrap-style:square">
                        <v:fill o:detectmouseclick="t"/>
                        <v:path o:connecttype="none"/>
                      </v:shape>
                      <v:line id="Straight Connector 15" o:spid="_x0000_s1028" style="position:absolute;visibility:visible;mso-wrap-style:square" from="663,7315" to="28586,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U+sIAAADbAAAADwAAAGRycy9kb3ducmV2LnhtbERP32vCMBB+F/wfwgm+iKYTFOmM4oSN&#10;IThQO8bezuZsis2lNJnW/94IA9/u4/t582VrK3GhxpeOFbyMEhDEudMlFwqyw/twBsIHZI2VY1Jw&#10;Iw/LRbczx1S7K+/osg+FiCHsU1RgQqhTKX1uyKIfuZo4cifXWAwRNoXUDV5juK3kOEmm0mLJscFg&#10;TWtD+Xn/ZxVsZ9pnx+91In9KM/h4ywb17+ZLqX6vXb2CCNSGp/jf/anj/Ak8fokHyM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VU+sIAAADbAAAADwAAAAAAAAAAAAAA&#10;AAChAgAAZHJzL2Rvd25yZXYueG1sUEsFBgAAAAAEAAQA+QAAAJADAAAAAA==&#10;" strokecolor="black [3213]" strokeweight="1pt">
                        <v:stroke endarrow="open" joinstyle="miter"/>
                      </v:line>
                      <v:line id="Straight Connector 30" o:spid="_x0000_s1029" style="position:absolute;visibility:visible;mso-wrap-style:square" from="663,15447" to="28586,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erAsIAAADbAAAADwAAAGRycy9kb3ducmV2LnhtbERPXWvCMBR9F/wP4Qq+iKZOEKlG2QSH&#10;CA7Uiuztrrlrypqb0kSt/948DHw8nO/FqrWVuFHjS8cKxqMEBHHudMmFguy0Gc5A+ICssXJMCh7k&#10;YbXsdhaYanfnA92OoRAxhH2KCkwIdSqlzw1Z9CNXE0fu1zUWQ4RNIXWD9xhuK/mWJFNpseTYYLCm&#10;taH873i1CvYz7bOf8zqRl9IMPj+yQf29+1Kq32vf5yACteEl/ndvtYJJXB+/xB8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erAsIAAADbAAAADwAAAAAAAAAAAAAA&#10;AAChAgAAZHJzL2Rvd25yZXYueG1sUEsFBgAAAAAEAAQA+QAAAJADAAAAAA==&#10;" strokecolor="black [3213]" strokeweight="1pt">
                        <v:stroke endarrow="open" joinstyle="miter"/>
                      </v:line>
                      <v:rect id="Rectangle 16" o:spid="_x0000_s1030" style="position:absolute;left:1120;top:3583;width:12802;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OmqL8A&#10;AADbAAAADwAAAGRycy9kb3ducmV2LnhtbERP24rCMBB9F/Yfwizsm6YqiFRjKcLCgrBo9QOGZrYp&#10;20xqE9v690YQfJvDuc42G20jeup87VjBfJaAIC6drrlScDl/T9cgfEDW2DgmBXfykO0+JltMtRv4&#10;RH0RKhFD2KeowITQplL60pBFP3MtceT+XGcxRNhVUnc4xHDbyEWSrKTFmmODwZb2hsr/4mYVLC8+&#10;T27FYA7ht5eLJe+vR1co9fU55hsQgcbwFr/cPzrOX8Hzl3iA3D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U6aovwAAANsAAAAPAAAAAAAAAAAAAAAAAJgCAABkcnMvZG93bnJl&#10;di54bWxQSwUGAAAAAAQABAD1AAAAhAMAAAAA&#10;" fillcolor="#fff2cc [663]" strokecolor="black [3213]">
                        <v:textbox inset="0,,0">
                          <w:txbxContent>
                            <w:p w14:paraId="0E389B95" w14:textId="000C707A"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v:textbox>
                      </v:rect>
                      <v:rect id="Rectangle 32" o:spid="_x0000_s1031" style="position:absolute;left:2472;top:383;width:782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jI8sAA&#10;AADbAAAADwAAAGRycy9kb3ducmV2LnhtbESPQYvCMBSE7wv+h/AEb2uqLqtUo4goyF5kq+D10Tzb&#10;YvNSklTrvzeC4HGYmW+YxaoztbiR85VlBaNhAoI4t7riQsHpuPuegfABWWNtmRQ8yMNq2ftaYKrt&#10;nf/ploVCRAj7FBWUITSplD4vyaAf2oY4ehfrDIYoXSG1w3uEm1qOk+RXGqw4LpTY0Kak/Jq1RsG2&#10;/dF/xZX1lLJDS+2Z0T1YqUG/W89BBOrCJ/xu77WCyRhe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ijI8sAAAADbAAAADwAAAAAAAAAAAAAAAACYAgAAZHJzL2Rvd25y&#10;ZXYueG1sUEsFBgAAAAAEAAQA9QAAAIUDAAAAAA==&#10;" fillcolor="#ffe599 [1303]" strokecolor="black [3213]">
                        <v:textbox inset="0,,0">
                          <w:txbxContent>
                            <w:p w14:paraId="7B1588B6" w14:textId="33FF54DC"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v:textbox>
                      </v:rect>
                      <v:rect id="Rectangle 33" o:spid="_x0000_s1032" style="position:absolute;left:17613;top:11430;width:10025;height:3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LFJb8A&#10;AADbAAAADwAAAGRycy9kb3ducmV2LnhtbESPT4vCMBTE7wt+h/CEva2pWxSpRhEXYa/+Aa+P5tlU&#10;m5faRI3f3giCx2F+M8PMFtE24kadrx0rGA4yEMSl0zVXCva79c8EhA/IGhvHpOBBHhbz3tcMC+3u&#10;vKHbNlQilbAvUIEJoS2k9KUhi37gWuLkHV1nMSTZVVJ3eE/ltpG/WTaWFmtOCwZbWhkqz9urVXCZ&#10;bHY8cm3i7WHkT9Hk47+o1Hc/LqcgAsXwgd/pf60gz+H1Jf0AOX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AsUlvwAAANsAAAAPAAAAAAAAAAAAAAAAAJgCAABkcnMvZG93bnJl&#10;di54bWxQSwUGAAAAAAQABAD1AAAAhAMAAAAA&#10;" fillcolor="#e2efd9 [665]" strokecolor="black [3213]">
                        <v:textbox inset="0,,0">
                          <w:txbxContent>
                            <w:p w14:paraId="20CC4D50" w14:textId="0932DE39"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v:textbox>
                      </v:rect>
                      <v:rect id="Rectangle 34" o:spid="_x0000_s1033" style="position:absolute;left:18985;top:8229;width:6400;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vm/sIA&#10;AADbAAAADwAAAGRycy9kb3ducmV2LnhtbESP0WoCMRRE3wv+Q7hC32pWq8WuRhFLQfGp1g+4bK6b&#10;4OZmTaJu/74RBB+HmTnDzJeda8SVQrSeFQwHBQjiymvLtYLD7/fbFERMyBobz6TgjyIsF72XOZba&#10;3/iHrvtUiwzhWKICk1JbShkrQw7jwLfE2Tv64DBlGWqpA94y3DVyVBQf0qHlvGCwpbWh6rS/OAWf&#10;l2J89OYwmfj6K2zD9Lyz9qzUa79bzUAk6tIz/GhvtIL3Mdy/5B8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i+b+wgAAANsAAAAPAAAAAAAAAAAAAAAAAJgCAABkcnMvZG93&#10;bnJldi54bWxQSwUGAAAAAAQABAD1AAAAhwMAAAAA&#10;" fillcolor="#c5e0b3 [1305]" strokecolor="black [3213]">
                        <v:textbox inset="0,,0">
                          <w:txbxContent>
                            <w:p w14:paraId="58BEC6E9" w14:textId="64153CAF"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v:textbox>
                      </v:rect>
                      <v:rect id="Rectangle 35" o:spid="_x0000_s1034" style="position:absolute;left:2472;top:7397;width:6454;height:2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MTMQA&#10;AADbAAAADwAAAGRycy9kb3ducmV2LnhtbESPQWvCQBSE7wX/w/IEb3WjxarRVaRQ0EOpxhw8PrLP&#10;bDD7NmS3Gv31bqHQ4zAz3zDLdWdrcaXWV44VjIYJCOLC6YpLBfnx83UGwgdkjbVjUnAnD+tV72WJ&#10;qXY3PtA1C6WIEPYpKjAhNKmUvjBk0Q9dQxy9s2sthijbUuoWbxFuazlOkndpseK4YLChD0PFJfux&#10;Ck68N/V8851495VPqyxvdt1jp9Sg320WIAJ14T/8195qBW8T+P0Sf4B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BTEzEAAAA2wAAAA8AAAAAAAAAAAAAAAAAmAIAAGRycy9k&#10;b3ducmV2LnhtbFBLBQYAAAAABAAEAPUAAACJAwAAAAA=&#10;" fillcolor="white [3212]" stroked="f">
                        <v:textbox inset="0,,0">
                          <w:txbxContent>
                            <w:p w14:paraId="3879F9AE" w14:textId="1BDFC6AB" w:rsidR="009651EA" w:rsidRPr="00A84D2D" w:rsidRDefault="009651EA" w:rsidP="00A84D2D">
                              <w:pPr>
                                <w:spacing w:after="0"/>
                                <w:rPr>
                                  <w:color w:val="000000" w:themeColor="text1"/>
                                  <w:sz w:val="18"/>
                                </w:rPr>
                              </w:pPr>
                              <w:r w:rsidRPr="00A84D2D">
                                <w:rPr>
                                  <w:color w:val="000000" w:themeColor="text1"/>
                                  <w:sz w:val="18"/>
                                </w:rPr>
                                <w:t>Frequency</w:t>
                              </w:r>
                            </w:p>
                          </w:txbxContent>
                        </v:textbox>
                      </v:rect>
                      <v:line id="Straight Connector 57" o:spid="_x0000_s1035" style="position:absolute;visibility:visible;mso-wrap-style:square" from="13922,816" to="13922,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sAv8QAAADbAAAADwAAAGRycy9kb3ducmV2LnhtbESPQWsCMRSE74L/ITzBW81WsbarUUSp&#10;2N6qHtrbc/O6WXbzEjaprv++KRQ8DjPzDbNYdbYRF2pD5VjB4ygDQVw4XXGp4HR8fXgGESKyxsYx&#10;KbhRgNWy31tgrt2VP+hyiKVIEA45KjAx+lzKUBiyGEbOEyfv27UWY5JtKXWL1wS3jRxn2ZO0WHFa&#10;MOhpY6ioDz9Wwcv+jbZn7wp/y2qze//6nJxqp9Rw0K3nICJ18R7+b++1gukM/r6kH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iwC/xAAAANsAAAAPAAAAAAAAAAAA&#10;AAAAAKECAABkcnMvZG93bnJldi54bWxQSwUGAAAAAAQABAD5AAAAkgMAAAAA&#10;" strokecolor="black [3213]" strokeweight="1pt">
                        <v:stroke dashstyle="dash" joinstyle="miter"/>
                      </v:line>
                      <v:line id="Straight Connector 63" o:spid="_x0000_s1036" style="position:absolute;visibility:visible;mso-wrap-style:square" from="17613,816" to="17613,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zMAcMAAADbAAAADwAAAGRycy9kb3ducmV2LnhtbESPT2sCMRTE74LfITyhN82qILo1irRY&#10;rDf/HOztdfO6WXbzEjaprt/eFAoeh5n5DbNcd7YRV2pD5VjBeJSBIC6crrhUcD5th3MQISJrbByT&#10;gjsFWK/6vSXm2t34QNdjLEWCcMhRgYnR51KGwpDFMHKeOHk/rrUYk2xLqVu8Jbht5CTLZtJixWnB&#10;oKc3Q0V9/LUKFrtPev/2rvD3rDYf+6/L9Fw7pV4G3eYVRKQuPsP/7Z1WMJvC35f0A+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3czAHDAAAA2wAAAA8AAAAAAAAAAAAA&#10;AAAAoQIAAGRycy9kb3ducmV2LnhtbFBLBQYAAAAABAAEAPkAAACRAwAAAAA=&#10;" strokecolor="black [3213]" strokeweight="1pt">
                        <v:stroke dashstyle="dash" joinstyle="miter"/>
                      </v:line>
                      <w10:anchorlock/>
                    </v:group>
                  </w:pict>
                </mc:Fallback>
              </mc:AlternateContent>
            </w:r>
          </w:p>
        </w:tc>
        <w:tc>
          <w:tcPr>
            <w:tcW w:w="4675" w:type="dxa"/>
          </w:tcPr>
          <w:p w14:paraId="72067CDD" w14:textId="6A083CFB" w:rsidR="00175CF5" w:rsidRDefault="00A84D2D" w:rsidP="00175CF5">
            <w:pPr>
              <w:pStyle w:val="TableCell"/>
            </w:pPr>
            <w:r>
              <w:rPr>
                <w:noProof/>
              </w:rPr>
              <mc:AlternateContent>
                <mc:Choice Requires="wpc">
                  <w:drawing>
                    <wp:inline distT="0" distB="0" distL="0" distR="0" wp14:anchorId="591865A3" wp14:editId="5B85ECC7">
                      <wp:extent cx="2926080" cy="1706880"/>
                      <wp:effectExtent l="0" t="0" r="7620" b="0"/>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 name="Straight Connector 17"/>
                              <wps:cNvCnPr/>
                              <wps:spPr>
                                <a:xfrm>
                                  <a:off x="66368" y="731520"/>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66368" y="1544736"/>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112088" y="358386"/>
                                  <a:ext cx="1280160" cy="3200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DDDD14"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0" name="Rectangle 20"/>
                              <wps:cNvSpPr/>
                              <wps:spPr>
                                <a:xfrm>
                                  <a:off x="247249" y="38346"/>
                                  <a:ext cx="782575" cy="32004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D0C48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1" name="Rectangle 21"/>
                              <wps:cNvSpPr/>
                              <wps:spPr>
                                <a:xfrm>
                                  <a:off x="1037319" y="1143000"/>
                                  <a:ext cx="1002504" cy="356016"/>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DA6E04"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2" name="Rectangle 22"/>
                              <wps:cNvSpPr/>
                              <wps:spPr>
                                <a:xfrm>
                                  <a:off x="1163237" y="822960"/>
                                  <a:ext cx="64008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7514E1"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23" name="Rectangle 23"/>
                              <wps:cNvSpPr/>
                              <wps:spPr>
                                <a:xfrm>
                                  <a:off x="247249" y="739765"/>
                                  <a:ext cx="645415" cy="254583"/>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7512BA"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64" name="Straight Connector 64"/>
                              <wps:cNvCnPr/>
                              <wps:spPr>
                                <a:xfrm>
                                  <a:off x="1384381" y="3834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1045103" y="45720"/>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91865A3" id="Canvas 24" o:spid="_x0000_s1037" editas="canvas" style="width:230.4pt;height:134.4pt;mso-position-horizontal-relative:char;mso-position-vertical-relative:line" coordsize="29260,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">
                      <v:shape id="_x0000_s1038" type="#_x0000_t75" style="position:absolute;width:29260;height:17068;visibility:visible;mso-wrap-style:square">
                        <v:fill o:detectmouseclick="t"/>
                        <v:path o:connecttype="none"/>
                      </v:shape>
                      <v:line id="Straight Connector 17" o:spid="_x0000_s1039" style="position:absolute;visibility:visible;mso-wrap-style:square" from="663,7315" to="28586,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GtvFsMAAADbAAAADwAAAGRycy9kb3ducmV2LnhtbERPTWsCMRC9C/6HMIIX0Ww9qGyNYoWW&#10;IlhQt5Texs24WdxMlk2q6783QsHbPN7nzJetrcSFGl86VvAySkAQ506XXCjIDu/DGQgfkDVWjknB&#10;jTwsF93OHFPtrryjyz4UIoawT1GBCaFOpfS5IYt+5GriyJ1cYzFE2BRSN3iN4baS4ySZSIslxwaD&#10;Na0N5ef9n1WwnWmfHb/XifwpzeDjLRvUv5svpfq9dvUKIlAbnuJ/96eO86fw+CUeIB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rbxbDAAAA2wAAAA8AAAAAAAAAAAAA&#10;AAAAoQIAAGRycy9kb3ducmV2LnhtbFBLBQYAAAAABAAEAPkAAACRAwAAAAA=&#10;" strokecolor="black [3213]" strokeweight="1pt">
                        <v:stroke endarrow="open" joinstyle="miter"/>
                      </v:line>
                      <v:line id="Straight Connector 18" o:spid="_x0000_s1040" style="position:absolute;visibility:visible;mso-wrap-style:square" from="663,15447" to="28586,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T7ZMYAAADbAAAADwAAAGRycy9kb3ducmV2LnhtbESPQWvCQBCF74X+h2UKvYhu2kOR6Coq&#10;tJRChdqIeBuzYzaYnQ3ZrcZ/7xyE3mZ4b977ZjrvfaPO1MU6sIGXUQaKuAy25spA8fs+HIOKCdli&#10;E5gMXCnCfPb4MMXchgv/0HmTKiUhHHM04FJqc61j6chjHIWWWLRj6DwmWbtK2w4vEu4b/Zplb9pj&#10;zdLgsKWVo/K0+fMGvsc2FoftKtO72g0+lsWg3X+tjXl+6hcTUIn69G++X39awRdY+UUG0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0+2TGAAAA2wAAAA8AAAAAAAAA&#10;AAAAAAAAoQIAAGRycy9kb3ducmV2LnhtbFBLBQYAAAAABAAEAPkAAACUAwAAAAA=&#10;" strokecolor="black [3213]" strokeweight="1pt">
                        <v:stroke endarrow="open" joinstyle="miter"/>
                      </v:line>
                      <v:rect id="Rectangle 19" o:spid="_x0000_s1041" style="position:absolute;left:1120;top:3583;width:12802;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y2sAA&#10;AADbAAAADwAAAGRycy9kb3ducmV2LnhtbERPS2rDMBDdB3oHMYXuYrkOlNa1EkKgUCiE1vEBBmti&#10;mVgj15I/vX0VCGQ3j/edYrfYTkw0+NaxguckBUFcO91yo6A6faxfQfiArLFzTAr+yMNu+7AqMNdu&#10;5h+aytCIGMI+RwUmhD6X0teGLPrE9cSRO7vBYohwaKQecI7htpNZmr5Iiy3HBoM9HQzVl3K0CjaV&#10;36djOZuvcJxktuHD77crlXp6XPbvIAIt4S6+uT91nP8G11/iAXL7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wy2sAAAADbAAAADwAAAAAAAAAAAAAAAACYAgAAZHJzL2Rvd25y&#10;ZXYueG1sUEsFBgAAAAAEAAQA9QAAAIUDAAAAAA==&#10;" fillcolor="#fff2cc [663]" strokecolor="black [3213]">
                        <v:textbox inset="0,,0">
                          <w:txbxContent>
                            <w:p w14:paraId="64DDDD14"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v:textbox>
                      </v:rect>
                      <v:rect id="Rectangle 20" o:spid="_x0000_s1042" style="position:absolute;left:2472;top:383;width:782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9lw74A&#10;AADbAAAADwAAAGRycy9kb3ducmV2LnhtbERPz2uDMBS+F/Y/hDfYrcaV0Q5nlDE2GL2UusGuD/Om&#10;onmRJFb975tDoceP73deLmYQF3K+s6zgOUlBENdWd9wo+P352r6C8AFZ42CZFKzkoSweNjlm2s58&#10;pksVGhFD2GeooA1hzKT0dUsGfWJH4sj9W2cwROgaqR3OMdwMcpeme2mw49jQ4kgfLdV9NRkFn9OL&#10;PjY96wNVp4mmP0a3slJPj8v7G4hAS7iLb+5vrWAX18cv8QfI4go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xvZcO+AAAA2wAAAA8AAAAAAAAAAAAAAAAAmAIAAGRycy9kb3ducmV2&#10;LnhtbFBLBQYAAAAABAAEAPUAAACDAwAAAAA=&#10;" fillcolor="#ffe599 [1303]" strokecolor="black [3213]">
                        <v:textbox inset="0,,0">
                          <w:txbxContent>
                            <w:p w14:paraId="2FD0C48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v:textbox>
                      </v:rect>
                      <v:rect id="Rectangle 21" o:spid="_x0000_s1043" style="position:absolute;left:10373;top:11430;width:10025;height:3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VoFMAA&#10;AADbAAAADwAAAGRycy9kb3ducmV2LnhtbESPT4vCMBTE74LfITzBm6ZVFKnGIrss7NU/4PXRPJtq&#10;89Jtspr99htB8DjMb2aYTRltK+7U+8axgnyagSCunG64VnA6fk1WIHxA1tg6JgV/5KHcDgcbLLR7&#10;8J7uh1CLVMK+QAUmhK6Q0leGLPqp64iTd3G9xZBkX0vd4yOV21bOsmwpLTacFgx29GGouh1+rYKf&#10;1f7IC9cl3p4X/hrNfPkZlRqP4m4NIlAMb/iV/tYKZjk8v6QfIL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UVoFMAAAADbAAAADwAAAAAAAAAAAAAAAACYAgAAZHJzL2Rvd25y&#10;ZXYueG1sUEsFBgAAAAAEAAQA9QAAAIUDAAAAAA==&#10;" fillcolor="#e2efd9 [665]" strokecolor="black [3213]">
                        <v:textbox inset="0,,0">
                          <w:txbxContent>
                            <w:p w14:paraId="44DA6E04"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v:textbox>
                      </v:rect>
                      <v:rect id="Rectangle 22" o:spid="_x0000_s1044" style="position:absolute;left:11632;top:8229;width:6401;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dNzMMA&#10;AADbAAAADwAAAGRycy9kb3ducmV2LnhtbESP0WoCMRRE3wv+Q7hC32q2Sy12u1FEEVr6VPUDLpu7&#10;m9DNzZpE3f59Iwh9HGbmDFOvRteLC4VoPSt4nhUgiBuvLXcKjofd0wJETMgae8+k4JcirJaThxor&#10;7a/8TZd96kSGcKxQgUlpqKSMjSGHceYH4uy1PjhMWYZO6oDXDHe9LIviVTq0nBcMDrQx1Pzsz07B&#10;27l4ab05zue+24bPsDh9WXtS6nE6rt9BJBrTf/je/tAKyhJuX/IP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dNzMMAAADbAAAADwAAAAAAAAAAAAAAAACYAgAAZHJzL2Rv&#10;d25yZXYueG1sUEsFBgAAAAAEAAQA9QAAAIgDAAAAAA==&#10;" fillcolor="#c5e0b3 [1305]" strokecolor="black [3213]">
                        <v:textbox inset="0,,0">
                          <w:txbxContent>
                            <w:p w14:paraId="557514E1"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v:textbox>
                      </v:rect>
                      <v:rect id="Rectangle 23" o:spid="_x0000_s1045" style="position:absolute;left:2472;top:7397;width:6454;height:2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3nfsMA&#10;AADbAAAADwAAAGRycy9kb3ducmV2LnhtbESPQWvCQBSE7wX/w/IEb3Wjgq3RVUQo6EFsYw4eH9ln&#10;Nph9G7Jbjf56Vyj0OMzMN8xi1dlaXKn1lWMFo2ECgrhwuuJSQX78ev8E4QOyxtoxKbiTh9Wy97bA&#10;VLsb/9A1C6WIEPYpKjAhNKmUvjBk0Q9dQxy9s2sthijbUuoWbxFuazlOkqm0WHFcMNjQxlBxyX6t&#10;ghN/m3q2PiTe7fOPKsubXffYKTXod+s5iEBd+A//tbdawXgCry/x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3nfsMAAADbAAAADwAAAAAAAAAAAAAAAACYAgAAZHJzL2Rv&#10;d25yZXYueG1sUEsFBgAAAAAEAAQA9QAAAIgDAAAAAA==&#10;" fillcolor="white [3212]" stroked="f">
                        <v:textbox inset="0,,0">
                          <w:txbxContent>
                            <w:p w14:paraId="5A7512BA"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v:textbox>
                      </v:rect>
                      <v:line id="Straight Connector 64" o:spid="_x0000_s1046" style="position:absolute;visibility:visible;mso-wrap-style:square" from="13843,383" to="13843,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UdcMAAADbAAAADwAAAGRycy9kb3ducmV2LnhtbESPQWsCMRSE74X+h/AK3jTbKtKuRhGL&#10;or3VetDbc/O6WXbzEjZR139vCkKPw8x8w0znnW3EhdpQOVbwOshAEBdOV1wq2P+s+u8gQkTW2Dgm&#10;BTcKMJ89P00x1+7K33TZxVIkCIccFZgYfS5lKAxZDAPniZP361qLMcm2lLrFa4LbRr5l2VharDgt&#10;GPS0NFTUu7NV8LHZ0ufJu8Lfstqsv46H4b52SvVeusUERKQu/ocf7Y1WMB7B3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1VHXDAAAA2wAAAA8AAAAAAAAAAAAA&#10;AAAAoQIAAGRycy9kb3ducmV2LnhtbFBLBQYAAAAABAAEAPkAAACRAwAAAAA=&#10;" strokecolor="black [3213]" strokeweight="1pt">
                        <v:stroke dashstyle="dash" joinstyle="miter"/>
                      </v:line>
                      <v:line id="Straight Connector 65" o:spid="_x0000_s1047" style="position:absolute;visibility:visible;mso-wrap-style:square" from="10451,457" to="10451,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nx7sMAAADbAAAADwAAAGRycy9kb3ducmV2LnhtbESPQWsCMRSE74X+h/AK3jTbitKuRhGL&#10;or3VetDbc/O6WXbzEjZR139vCkKPw8x8w0znnW3EhdpQOVbwOshAEBdOV1wq2P+s+u8gQkTW2Dgm&#10;BTcKMJ89P00x1+7K33TZxVIkCIccFZgYfS5lKAxZDAPniZP361qLMcm2lLrFa4LbRr5l2VharDgt&#10;GPS0NFTUu7NV8LHZ0ufJu8Lfstqsv46H4b52SvVeusUERKQu/ocf7Y1WMB7B3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158e7DAAAA2wAAAA8AAAAAAAAAAAAA&#10;AAAAoQIAAGRycy9kb3ducmV2LnhtbFBLBQYAAAAABAAEAPkAAACRAwAAAAA=&#10;" strokecolor="black [3213]" strokeweight="1pt">
                        <v:stroke dashstyle="dash" joinstyle="miter"/>
                      </v:line>
                      <w10:anchorlock/>
                    </v:group>
                  </w:pict>
                </mc:Fallback>
              </mc:AlternateContent>
            </w:r>
          </w:p>
        </w:tc>
      </w:tr>
      <w:tr w:rsidR="00A84D2D" w14:paraId="50E06E60" w14:textId="77777777" w:rsidTr="00175CF5">
        <w:tc>
          <w:tcPr>
            <w:tcW w:w="4675" w:type="dxa"/>
          </w:tcPr>
          <w:p w14:paraId="28AA0724" w14:textId="0448E4D1" w:rsidR="00175CF5" w:rsidRDefault="00175CF5" w:rsidP="00175CF5">
            <w:pPr>
              <w:pStyle w:val="Caption"/>
            </w:pPr>
            <w:r>
              <w:t>Scenario 1</w:t>
            </w:r>
          </w:p>
        </w:tc>
        <w:tc>
          <w:tcPr>
            <w:tcW w:w="4675" w:type="dxa"/>
          </w:tcPr>
          <w:p w14:paraId="1DE0B730" w14:textId="66BB7AC0" w:rsidR="00175CF5" w:rsidRDefault="00175CF5" w:rsidP="00175CF5">
            <w:pPr>
              <w:pStyle w:val="Caption"/>
            </w:pPr>
            <w:r>
              <w:t>Scenario 2</w:t>
            </w:r>
          </w:p>
        </w:tc>
      </w:tr>
      <w:tr w:rsidR="00A84D2D" w14:paraId="37E4624E" w14:textId="77777777" w:rsidTr="00175CF5">
        <w:tc>
          <w:tcPr>
            <w:tcW w:w="4675" w:type="dxa"/>
          </w:tcPr>
          <w:p w14:paraId="4CF72CB8" w14:textId="719E4C4C" w:rsidR="00175CF5" w:rsidRDefault="00A84D2D" w:rsidP="00175CF5">
            <w:pPr>
              <w:pStyle w:val="TableCell"/>
            </w:pPr>
            <w:r>
              <w:rPr>
                <w:noProof/>
              </w:rPr>
              <mc:AlternateContent>
                <mc:Choice Requires="wpc">
                  <w:drawing>
                    <wp:inline distT="0" distB="0" distL="0" distR="0" wp14:anchorId="60E1F399" wp14:editId="2ECEACB6">
                      <wp:extent cx="2926080" cy="1706880"/>
                      <wp:effectExtent l="0" t="0" r="26670" b="0"/>
                      <wp:docPr id="73" name="Canvas 7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8" name="Straight Connector 58"/>
                              <wps:cNvCnPr/>
                              <wps:spPr>
                                <a:xfrm>
                                  <a:off x="66368" y="731520"/>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0" name="Straight Connector 60"/>
                              <wps:cNvCnPr/>
                              <wps:spPr>
                                <a:xfrm>
                                  <a:off x="66368" y="1544736"/>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66" name="Rectangle 66"/>
                              <wps:cNvSpPr/>
                              <wps:spPr>
                                <a:xfrm>
                                  <a:off x="112088" y="358386"/>
                                  <a:ext cx="1280160" cy="3200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F6C08"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67" name="Rectangle 67"/>
                              <wps:cNvSpPr/>
                              <wps:spPr>
                                <a:xfrm>
                                  <a:off x="247249" y="38346"/>
                                  <a:ext cx="782575" cy="32004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4068F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68" name="Rectangle 68"/>
                              <wps:cNvSpPr/>
                              <wps:spPr>
                                <a:xfrm>
                                  <a:off x="618343" y="1143000"/>
                                  <a:ext cx="766037" cy="356016"/>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07A172"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69" name="Rectangle 69"/>
                              <wps:cNvSpPr/>
                              <wps:spPr>
                                <a:xfrm>
                                  <a:off x="709784" y="822960"/>
                                  <a:ext cx="64008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C98AD4"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70" name="Rectangle 70"/>
                              <wps:cNvSpPr/>
                              <wps:spPr>
                                <a:xfrm>
                                  <a:off x="1898504" y="739765"/>
                                  <a:ext cx="645415" cy="254583"/>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DF9685"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71" name="Straight Connector 71"/>
                              <wps:cNvCnPr/>
                              <wps:spPr>
                                <a:xfrm>
                                  <a:off x="1384381" y="3834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72" name="Straight Connector 72"/>
                              <wps:cNvCnPr/>
                              <wps:spPr>
                                <a:xfrm>
                                  <a:off x="618343" y="45720"/>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1F399" id="Canvas 73" o:spid="_x0000_s1048" editas="canvas" style="width:230.4pt;height:134.4pt;mso-position-horizontal-relative:char;mso-position-vertical-relative:line" coordsize="29260,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">
                      <v:shape id="_x0000_s1049" type="#_x0000_t75" style="position:absolute;width:29260;height:17068;visibility:visible;mso-wrap-style:square">
                        <v:fill o:detectmouseclick="t"/>
                        <v:path o:connecttype="none"/>
                      </v:shape>
                      <v:line id="Straight Connector 58" o:spid="_x0000_s1050" style="position:absolute;visibility:visible;mso-wrap-style:square" from="663,7315" to="28586,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5CpMIAAADbAAAADwAAAGRycy9kb3ducmV2LnhtbERPXWvCMBR9F/wP4Qq+iKYOFKlG2QSH&#10;CA7Uiuztrrlrypqb0kSt/948DHw8nO/FqrWVuFHjS8cKxqMEBHHudMmFguy0Gc5A+ICssXJMCh7k&#10;YbXsdhaYanfnA92OoRAxhH2KCkwIdSqlzw1Z9CNXE0fu1zUWQ4RNIXWD9xhuK/mWJFNpseTYYLCm&#10;taH873i1CvYz7bOf8zqRl9IMPj+yQf29+1Kq32vf5yACteEl/ndvtYJJHBu/xB8gl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55CpMIAAADbAAAADwAAAAAAAAAAAAAA&#10;AAChAgAAZHJzL2Rvd25yZXYueG1sUEsFBgAAAAAEAAQA+QAAAJADAAAAAA==&#10;" strokecolor="black [3213]" strokeweight="1pt">
                        <v:stroke endarrow="open" joinstyle="miter"/>
                      </v:line>
                      <v:line id="Straight Connector 60" o:spid="_x0000_s1051" style="position:absolute;visibility:visible;mso-wrap-style:square" from="663,15447" to="28586,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SEH8EAAADbAAAADwAAAGRycy9kb3ducmV2LnhtbERPTYvCMBC9L/gfwgheRFM9iFSjqKDI&#10;wgqrlWVvs81sU2wmpYla/705CB4f73u+bG0lbtT40rGC0TABQZw7XXKhIDttB1MQPiBrrByTggd5&#10;WC46H3NMtbvzN92OoRAxhH2KCkwIdSqlzw1Z9ENXE0fu3zUWQ4RNIXWD9xhuKzlOkom0WHJsMFjT&#10;xlB+OV6tgq+p9tnfeZPIn9L0d+usX/9+HpTqddvVDESgNrzFL/deK5jE9fFL/AFy8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hIQfwQAAANsAAAAPAAAAAAAAAAAAAAAA&#10;AKECAABkcnMvZG93bnJldi54bWxQSwUGAAAAAAQABAD5AAAAjwMAAAAA&#10;" strokecolor="black [3213]" strokeweight="1pt">
                        <v:stroke endarrow="open" joinstyle="miter"/>
                      </v:line>
                      <v:rect id="Rectangle 66" o:spid="_x0000_s1052" style="position:absolute;left:1120;top:3583;width:12802;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XV1cIA&#10;AADbAAAADwAAAGRycy9kb3ducmV2LnhtbESPwWrDMBBE74X+g9hCbo3cBExxIhtjCAQKIXXzAYu1&#10;sUyslWsptvv3UaHQ4zAzb5h9sdheTDT6zrGCt3UCgrhxuuNWweXr8PoOwgdkjb1jUvBDHor8+WmP&#10;mXYzf9JUh1ZECPsMFZgQhkxK3xiy6NduII7e1Y0WQ5RjK/WIc4TbXm6SJJUWO44LBgeqDDW3+m4V&#10;bC++TO71bD7CaZKbLVffZ1crtXpZyh2IQEv4D/+1j1pBmsLvl/gD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VdXVwgAAANsAAAAPAAAAAAAAAAAAAAAAAJgCAABkcnMvZG93&#10;bnJldi54bWxQSwUGAAAAAAQABAD1AAAAhwMAAAAA&#10;" fillcolor="#fff2cc [663]" strokecolor="black [3213]">
                        <v:textbox inset="0,,0">
                          <w:txbxContent>
                            <w:p w14:paraId="68DF6C08"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v:textbox>
                      </v:rect>
                      <v:rect id="Rectangle 67" o:spid="_x0000_s1053" style="position:absolute;left:2472;top:383;width:782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xEd78A&#10;AADbAAAADwAAAGRycy9kb3ducmV2LnhtbESPQYvCMBSE74L/ITxhb5q6iEo1iogL4kWsgtdH82yL&#10;zUtJUq3/fiMIHoeZ+YZZrjtTiwc5X1lWMB4lIIhzqysuFFzOf8M5CB+QNdaWScGLPKxX/d4SU22f&#10;fKJHFgoRIexTVFCG0KRS+rwkg35kG+Lo3awzGKJ0hdQOnxFuavmbJFNpsOK4UGJD25Lye9YaBbt2&#10;og/FnfWMsmNL7ZXRvVipn0G3WYAI1IVv+NPeawXTGby/xB8gV/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7ER3vwAAANsAAAAPAAAAAAAAAAAAAAAAAJgCAABkcnMvZG93bnJl&#10;di54bWxQSwUGAAAAAAQABAD1AAAAhAMAAAAA&#10;" fillcolor="#ffe599 [1303]" strokecolor="black [3213]">
                        <v:textbox inset="0,,0">
                          <w:txbxContent>
                            <w:p w14:paraId="5E4068F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v:textbox>
                      </v:rect>
                      <v:rect id="Rectangle 68" o:spid="_x0000_s1054" style="position:absolute;left:6183;top:11430;width:7660;height:3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V4Sb0A&#10;AADbAAAADwAAAGRycy9kb3ducmV2LnhtbERPS2sCMRC+C/0PYQreNFuLi6xGKZVCrz7A67AZN9tu&#10;JttNqvHfOwfB48f3Xm2y79SFhtgGNvA2LUAR18G23Bg4Hr4mC1AxIVvsApOBG0XYrF9GK6xsuPKO&#10;LvvUKAnhWKEBl1JfaR1rRx7jNPTEwp3D4DEJHBptB7xKuO/0rChK7bFlaXDY06ej+nf/7w38LXYH&#10;node9P40jz/ZvZfbbMz4NX8sQSXK6Sl+uL+tgVLGyhf5AXp9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hV4Sb0AAADbAAAADwAAAAAAAAAAAAAAAACYAgAAZHJzL2Rvd25yZXYu&#10;eG1sUEsFBgAAAAAEAAQA9QAAAIIDAAAAAA==&#10;" fillcolor="#e2efd9 [665]" strokecolor="black [3213]">
                        <v:textbox inset="0,,0">
                          <w:txbxContent>
                            <w:p w14:paraId="6807A172"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v:textbox>
                      </v:rect>
                      <v:rect id="Rectangle 69" o:spid="_x0000_s1055" style="position:absolute;left:7097;top:8229;width:6401;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lmfcEA&#10;AADbAAAADwAAAGRycy9kb3ducmV2LnhtbESP0WoCMRRE3wv+Q7iCbzVrUdGtUcQiKH2q9QMum+sm&#10;uLlZk6jr3xuh0MdhZs4wi1XnGnGjEK1nBaNhAYK48tpyreD4u32fgYgJWWPjmRQ8KMJq2XtbYKn9&#10;nX/odki1yBCOJSowKbWllLEy5DAOfUucvZMPDlOWoZY64D3DXSM/imIqHVrOCwZb2hiqzoerUzC/&#10;FuOTN8fJxNdfYR9ml29rL0oN+t36E0SiLv2H/9o7rWA6h9eX/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5Zn3BAAAA2wAAAA8AAAAAAAAAAAAAAAAAmAIAAGRycy9kb3du&#10;cmV2LnhtbFBLBQYAAAAABAAEAPUAAACGAwAAAAA=&#10;" fillcolor="#c5e0b3 [1305]" strokecolor="black [3213]">
                        <v:textbox inset="0,,0">
                          <w:txbxContent>
                            <w:p w14:paraId="07C98AD4"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v:textbox>
                      </v:rect>
                      <v:rect id="Rectangle 70" o:spid="_x0000_s1056" style="position:absolute;left:18985;top:7397;width:6454;height:2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WFMAA&#10;AADbAAAADwAAAGRycy9kb3ducmV2LnhtbERPTYvCMBC9C/6HMII3m+pB3WoUEQQ9LKvdHjwOzdgU&#10;m0lponb3128OCx4f73u97W0jntT52rGCaZKCIC6drrlSUHwfJksQPiBrbByTgh/ysN0MB2vMtHvx&#10;hZ55qEQMYZ+hAhNCm0npS0MWfeJa4sjdXGcxRNhVUnf4iuG2kbM0nUuLNccGgy3tDZX3/GEVXPls&#10;mo/dV+rdZ7Go86I99b8npcajfrcCEagPb/G/+6gVLOL6+CX+ALn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xWFMAAAADbAAAADwAAAAAAAAAAAAAAAACYAgAAZHJzL2Rvd25y&#10;ZXYueG1sUEsFBgAAAAAEAAQA9QAAAIUDAAAAAA==&#10;" fillcolor="white [3212]" stroked="f">
                        <v:textbox inset="0,,0">
                          <w:txbxContent>
                            <w:p w14:paraId="59DF9685"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v:textbox>
                      </v:rect>
                      <v:line id="Straight Connector 71" o:spid="_x0000_s1057" style="position:absolute;visibility:visible;mso-wrap-style:square" from="13843,383" to="13843,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thMMQAAADbAAAADwAAAGRycy9kb3ducmV2LnhtbESPQWsCMRSE74X+h/AK3mpWBWu3RimK&#10;or259dDeXjevm2U3L2ETdf33Rij0OMzMN8x82dtWnKkLtWMFo2EGgrh0uuZKwfFz8zwDESKyxtYx&#10;KbhSgOXi8WGOuXYXPtC5iJVIEA45KjAx+lzKUBqyGIbOEyfv13UWY5JdJXWHlwS3rRxn2VRarDkt&#10;GPS0MlQ2xckqeN3taf3jXemvWWO2H99fk2PjlBo89e9vICL18T/8195pBS8juH9JP0A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m2EwxAAAANsAAAAPAAAAAAAAAAAA&#10;AAAAAKECAABkcnMvZG93bnJldi54bWxQSwUGAAAAAAQABAD5AAAAkgMAAAAA&#10;" strokecolor="black [3213]" strokeweight="1pt">
                        <v:stroke dashstyle="dash" joinstyle="miter"/>
                      </v:line>
                      <v:line id="Straight Connector 72" o:spid="_x0000_s1058" style="position:absolute;visibility:visible;mso-wrap-style:square" from="6183,457" to="6183,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n/R8QAAADbAAAADwAAAGRycy9kb3ducmV2LnhtbESPQWsCMRSE74X+h/AK3jRbBWu3RikV&#10;RXtz66G9vW5eN8tuXsIm6vrvjSD0OMzMN8x82dtWnKgLtWMFz6MMBHHpdM2VgsPXejgDESKyxtYx&#10;KbhQgOXi8WGOuXZn3tOpiJVIEA45KjAx+lzKUBqyGEbOEyfvz3UWY5JdJXWH5wS3rRxn2VRarDkt&#10;GPT0YahsiqNV8Lrd0erXu9JfssZsPn++J4fGKTV46t/fQETq43/43t5qBS9juH1JP0Au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Sf9HxAAAANsAAAAPAAAAAAAAAAAA&#10;AAAAAKECAABkcnMvZG93bnJldi54bWxQSwUGAAAAAAQABAD5AAAAkgMAAAAA&#10;" strokecolor="black [3213]" strokeweight="1pt">
                        <v:stroke dashstyle="dash" joinstyle="miter"/>
                      </v:line>
                      <w10:anchorlock/>
                    </v:group>
                  </w:pict>
                </mc:Fallback>
              </mc:AlternateContent>
            </w:r>
          </w:p>
        </w:tc>
        <w:tc>
          <w:tcPr>
            <w:tcW w:w="4675" w:type="dxa"/>
          </w:tcPr>
          <w:p w14:paraId="417B7280" w14:textId="3B0902D1" w:rsidR="00175CF5" w:rsidRDefault="00A84D2D" w:rsidP="00175CF5">
            <w:pPr>
              <w:pStyle w:val="TableCell"/>
            </w:pPr>
            <w:r>
              <w:rPr>
                <w:noProof/>
              </w:rPr>
              <mc:AlternateContent>
                <mc:Choice Requires="wpc">
                  <w:drawing>
                    <wp:inline distT="0" distB="0" distL="0" distR="0" wp14:anchorId="63BDF233" wp14:editId="586BDA16">
                      <wp:extent cx="2926080" cy="1706880"/>
                      <wp:effectExtent l="0" t="0" r="26670" b="0"/>
                      <wp:docPr id="83" name="Canvas 8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4" name="Straight Connector 74"/>
                              <wps:cNvCnPr/>
                              <wps:spPr>
                                <a:xfrm>
                                  <a:off x="66368" y="731520"/>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5" name="Straight Connector 75"/>
                              <wps:cNvCnPr/>
                              <wps:spPr>
                                <a:xfrm>
                                  <a:off x="66368" y="1544736"/>
                                  <a:ext cx="2792256" cy="0"/>
                                </a:xfrm>
                                <a:prstGeom prst="line">
                                  <a:avLst/>
                                </a:prstGeom>
                                <a:ln w="12700">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76" name="Rectangle 76"/>
                              <wps:cNvSpPr/>
                              <wps:spPr>
                                <a:xfrm>
                                  <a:off x="112088" y="358386"/>
                                  <a:ext cx="1280160" cy="320040"/>
                                </a:xfrm>
                                <a:prstGeom prst="rect">
                                  <a:avLst/>
                                </a:prstGeom>
                                <a:solidFill>
                                  <a:schemeClr val="accent4">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B94F31"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77" name="Rectangle 77"/>
                              <wps:cNvSpPr/>
                              <wps:spPr>
                                <a:xfrm>
                                  <a:off x="247249" y="38346"/>
                                  <a:ext cx="782575" cy="320040"/>
                                </a:xfrm>
                                <a:prstGeom prst="rect">
                                  <a:avLst/>
                                </a:prstGeom>
                                <a:solidFill>
                                  <a:schemeClr val="accent4">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FBDE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78" name="Rectangle 78"/>
                              <wps:cNvSpPr/>
                              <wps:spPr>
                                <a:xfrm>
                                  <a:off x="112089" y="1143000"/>
                                  <a:ext cx="1272292" cy="356016"/>
                                </a:xfrm>
                                <a:prstGeom prst="rect">
                                  <a:avLst/>
                                </a:prstGeom>
                                <a:solidFill>
                                  <a:schemeClr val="accent6">
                                    <a:lumMod val="20000"/>
                                    <a:lumOff val="8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C51C1E"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79" name="Rectangle 79"/>
                              <wps:cNvSpPr/>
                              <wps:spPr>
                                <a:xfrm>
                                  <a:off x="709784" y="822960"/>
                                  <a:ext cx="640080" cy="320040"/>
                                </a:xfrm>
                                <a:prstGeom prst="rect">
                                  <a:avLst/>
                                </a:prstGeom>
                                <a:solidFill>
                                  <a:schemeClr val="accent6">
                                    <a:lumMod val="40000"/>
                                    <a:lumOff val="60000"/>
                                  </a:schemeClr>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D44C2B"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80" name="Rectangle 80"/>
                              <wps:cNvSpPr/>
                              <wps:spPr>
                                <a:xfrm>
                                  <a:off x="1898504" y="739765"/>
                                  <a:ext cx="645415" cy="254583"/>
                                </a:xfrm>
                                <a:prstGeom prst="rect">
                                  <a:avLst/>
                                </a:prstGeom>
                                <a:solidFill>
                                  <a:schemeClr val="bg1"/>
                                </a:solid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37AD9FA"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81" name="Straight Connector 81"/>
                              <wps:cNvCnPr/>
                              <wps:spPr>
                                <a:xfrm>
                                  <a:off x="1384381" y="3834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12088" y="38346"/>
                                  <a:ext cx="0" cy="155448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3BDF233" id="Canvas 83" o:spid="_x0000_s1059" editas="canvas" style="width:230.4pt;height:134.4pt;mso-position-horizontal-relative:char;mso-position-vertical-relative:line" coordsize="29260,1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">
                      <v:shape id="_x0000_s1060" type="#_x0000_t75" style="position:absolute;width:29260;height:17068;visibility:visible;mso-wrap-style:square">
                        <v:fill o:detectmouseclick="t"/>
                        <v:path o:connecttype="none"/>
                      </v:shape>
                      <v:line id="Straight Connector 74" o:spid="_x0000_s1061" style="position:absolute;visibility:visible;mso-wrap-style:square" from="663,7315" to="28586,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YUwcYAAADbAAAADwAAAGRycy9kb3ducmV2LnhtbESPQWvCQBSE74X+h+UVepG6aRGV1FWs&#10;0CKCgmlEenvNvmaD2bchu2r8964g9DjMzDfMZNbZWpyo9ZVjBa/9BARx4XTFpYL8+/NlDMIHZI21&#10;Y1JwIQ+z6ePDBFPtzrylUxZKESHsU1RgQmhSKX1hyKLvu4Y4en+utRiibEupWzxHuK3lW5IMpcWK&#10;44LBhhaGikN2tArWY+3z390ikfvK9L4+8l7zs9oo9fzUzd9BBOrCf/jeXmoFowHcvsQfIK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lmFMHGAAAA2wAAAA8AAAAAAAAA&#10;AAAAAAAAoQIAAGRycy9kb3ducmV2LnhtbFBLBQYAAAAABAAEAPkAAACUAwAAAAA=&#10;" strokecolor="black [3213]" strokeweight="1pt">
                        <v:stroke endarrow="open" joinstyle="miter"/>
                      </v:line>
                      <v:line id="Straight Connector 75" o:spid="_x0000_s1062" style="position:absolute;visibility:visible;mso-wrap-style:square" from="663,15447" to="28586,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qxWsYAAADbAAAADwAAAGRycy9kb3ducmV2LnhtbESP3WrCQBSE7wt9h+UUeiN104I/pK5i&#10;hRYRFEwj0rvT7Gk2mD0bsqvGt3cFoZfDzHzDTGadrcWJWl85VvDaT0AQF05XXCrIvz9fxiB8QNZY&#10;OyYFF/Iwmz4+TDDV7sxbOmWhFBHCPkUFJoQmldIXhiz6vmuIo/fnWoshyraUusVzhNtaviXJUFqs&#10;OC4YbGhhqDhkR6tgPdY+/90tErmvTO/rI+81P6uNUs9P3fwdRKAu/Ifv7aVWMBrA7Uv8AXJ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YqsVrGAAAA2wAAAA8AAAAAAAAA&#10;AAAAAAAAoQIAAGRycy9kb3ducmV2LnhtbFBLBQYAAAAABAAEAPkAAACUAwAAAAA=&#10;" strokecolor="black [3213]" strokeweight="1pt">
                        <v:stroke endarrow="open" joinstyle="miter"/>
                      </v:line>
                      <v:rect id="Rectangle 76" o:spid="_x0000_s1063" style="position:absolute;left:1120;top:3583;width:12802;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xDCMEA&#10;AADbAAAADwAAAGRycy9kb3ducmV2LnhtbESP0YrCMBRE34X9h3AXfLOpCipdo4iwIAiLVj/g0txt&#10;is1Nt4lt/fuNIPg4zMwZZr0dbC06an3lWME0SUEQF05XXCq4Xr4nKxA+IGusHZOCB3nYbj5Ga8y0&#10;6/lMXR5KESHsM1RgQmgyKX1hyKJPXEMcvV/XWgxRtqXULfYRbms5S9OFtFhxXDDY0N5QccvvVsH8&#10;6nfpPe/NMfx0cjbn/d/J5UqNP4fdF4hAQ3iHX+2DVrBcwPNL/AFy8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KMQwjBAAAA2wAAAA8AAAAAAAAAAAAAAAAAmAIAAGRycy9kb3du&#10;cmV2LnhtbFBLBQYAAAAABAAEAPUAAACGAwAAAAA=&#10;" fillcolor="#fff2cc [663]" strokecolor="black [3213]">
                        <v:textbox inset="0,,0">
                          <w:txbxContent>
                            <w:p w14:paraId="08B94F31"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carrierBandwidth1, SCS1</w:t>
                              </w:r>
                            </w:p>
                          </w:txbxContent>
                        </v:textbox>
                      </v:rect>
                      <v:rect id="Rectangle 77" o:spid="_x0000_s1064" style="position:absolute;left:2472;top:383;width:7826;height:3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XSqsEA&#10;AADbAAAADwAAAGRycy9kb3ducmV2LnhtbESPT2sCMRTE74LfIbyCN822SLdsjVKkgniRroVeH5vX&#10;zeLmZUmyf/z2Rij0OMzMb5jNbrKtGMiHxrGC51UGgrhyuuFawfflsHwDESKyxtYxKbhRgN12Pttg&#10;od3IXzSUsRYJwqFABSbGrpAyVIYshpXriJP367zFmKSvpfY4Jrht5UuWvUqLDacFgx3tDVXXsrcK&#10;Pvu1PtVX1jmV5576H0Z/Y6UWT9PHO4hIU/wP/7WPWkGew+NL+gFye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10qrBAAAA2wAAAA8AAAAAAAAAAAAAAAAAmAIAAGRycy9kb3du&#10;cmV2LnhtbFBLBQYAAAAABAAEAPUAAACGAwAAAAA=&#10;" fillcolor="#ffe599 [1303]" strokecolor="black [3213]">
                        <v:textbox inset="0,,0">
                          <w:txbxContent>
                            <w:p w14:paraId="481FBDE7" w14:textId="77777777" w:rsidR="009651EA" w:rsidRPr="00A84D2D" w:rsidRDefault="009651EA" w:rsidP="00A84D2D">
                              <w:pPr>
                                <w:spacing w:after="0"/>
                                <w:jc w:val="center"/>
                                <w:rPr>
                                  <w:color w:val="000000" w:themeColor="text1"/>
                                  <w:sz w:val="18"/>
                                </w:rPr>
                              </w:pPr>
                              <w:r>
                                <w:rPr>
                                  <w:color w:val="000000" w:themeColor="text1"/>
                                  <w:sz w:val="18"/>
                                </w:rPr>
                                <w:t>BWP1</w:t>
                              </w:r>
                              <w:r w:rsidRPr="00A84D2D">
                                <w:rPr>
                                  <w:color w:val="000000" w:themeColor="text1"/>
                                  <w:sz w:val="18"/>
                                </w:rPr>
                                <w:t>, SCS1</w:t>
                              </w:r>
                            </w:p>
                          </w:txbxContent>
                        </v:textbox>
                      </v:rect>
                      <v:rect id="Rectangle 78" o:spid="_x0000_s1065" style="position:absolute;left:1120;top:11430;width:12723;height:35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zulL4A&#10;AADbAAAADwAAAGRycy9kb3ducmV2LnhtbERPTWsCMRC9F/wPYYTearYVraybldIieFULvQ6b6Wbt&#10;ZrLdpJr+e+cgeHy872qTfa/ONMYusIHnWQGKuAm249bA53H7tAIVE7LFPjAZ+KcIm3ryUGFpw4X3&#10;dD6kVkkIxxINuJSGUuvYOPIYZ2EgFu47jB6TwLHVdsSLhPtevxTFUnvsWBocDvTuqPk5/HkDv6v9&#10;kRdhEL3/WsRTdvPlRzbmcZrf1qAS5XQX39w7a+BVxsoX+QG6v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M7pS+AAAA2wAAAA8AAAAAAAAAAAAAAAAAmAIAAGRycy9kb3ducmV2&#10;LnhtbFBLBQYAAAAABAAEAPUAAACDAwAAAAA=&#10;" fillcolor="#e2efd9 [665]" strokecolor="black [3213]">
                        <v:textbox inset="0,,0">
                          <w:txbxContent>
                            <w:p w14:paraId="04C51C1E" w14:textId="77777777" w:rsidR="009651EA" w:rsidRPr="00A84D2D" w:rsidRDefault="009651EA" w:rsidP="00A84D2D">
                              <w:pPr>
                                <w:spacing w:after="0"/>
                                <w:jc w:val="center"/>
                                <w:rPr>
                                  <w:color w:val="000000" w:themeColor="text1"/>
                                  <w:sz w:val="18"/>
                                </w:rPr>
                              </w:pPr>
                              <w:r w:rsidRPr="00A84D2D">
                                <w:rPr>
                                  <w:color w:val="000000" w:themeColor="text1"/>
                                  <w:sz w:val="18"/>
                                </w:rPr>
                                <w:t>carrierBandwidth</w:t>
                              </w:r>
                              <w:r>
                                <w:rPr>
                                  <w:color w:val="000000" w:themeColor="text1"/>
                                  <w:sz w:val="18"/>
                                </w:rPr>
                                <w:t>2</w:t>
                              </w:r>
                              <w:r w:rsidRPr="00A84D2D">
                                <w:rPr>
                                  <w:color w:val="000000" w:themeColor="text1"/>
                                  <w:sz w:val="18"/>
                                </w:rPr>
                                <w:t>, SCS</w:t>
                              </w:r>
                              <w:r>
                                <w:rPr>
                                  <w:color w:val="000000" w:themeColor="text1"/>
                                  <w:sz w:val="18"/>
                                </w:rPr>
                                <w:t>2</w:t>
                              </w:r>
                            </w:p>
                          </w:txbxContent>
                        </v:textbox>
                      </v:rect>
                      <v:rect id="Rectangle 79" o:spid="_x0000_s1066" style="position:absolute;left:7097;top:8229;width:6401;height:3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woMIA&#10;AADbAAAADwAAAGRycy9kb3ducmV2LnhtbESP0WoCMRRE3wv+Q7iCbzWraKurUaSloPSp6gdcNtdN&#10;cHOzJlG3f2+EQh+HmTnDLNeda8SNQrSeFYyGBQjiymvLtYLj4et1BiImZI2NZ1LwSxHWq97LEkvt&#10;7/xDt32qRYZwLFGBSaktpYyVIYdx6Fvi7J18cJiyDLXUAe8Z7ho5Loo36dByXjDY0oeh6ry/OgXz&#10;azE5eXOcTn39GXZhdvm29qLUoN9tFiASdek//NfeagXvc3h+yT9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4PCgwgAAANsAAAAPAAAAAAAAAAAAAAAAAJgCAABkcnMvZG93&#10;bnJldi54bWxQSwUGAAAAAAQABAD1AAAAhwMAAAAA&#10;" fillcolor="#c5e0b3 [1305]" strokecolor="black [3213]">
                        <v:textbox inset="0,,0">
                          <w:txbxContent>
                            <w:p w14:paraId="18D44C2B" w14:textId="77777777" w:rsidR="009651EA" w:rsidRPr="00A84D2D" w:rsidRDefault="009651EA" w:rsidP="00A84D2D">
                              <w:pPr>
                                <w:spacing w:after="0"/>
                                <w:jc w:val="center"/>
                                <w:rPr>
                                  <w:color w:val="000000" w:themeColor="text1"/>
                                  <w:sz w:val="18"/>
                                </w:rPr>
                              </w:pPr>
                              <w:r>
                                <w:rPr>
                                  <w:color w:val="000000" w:themeColor="text1"/>
                                  <w:sz w:val="18"/>
                                </w:rPr>
                                <w:t>BWP2</w:t>
                              </w:r>
                              <w:r w:rsidRPr="00A84D2D">
                                <w:rPr>
                                  <w:color w:val="000000" w:themeColor="text1"/>
                                  <w:sz w:val="18"/>
                                </w:rPr>
                                <w:t>, SCS</w:t>
                              </w:r>
                              <w:r>
                                <w:rPr>
                                  <w:color w:val="000000" w:themeColor="text1"/>
                                  <w:sz w:val="18"/>
                                </w:rPr>
                                <w:t>2</w:t>
                              </w:r>
                            </w:p>
                          </w:txbxContent>
                        </v:textbox>
                      </v:rect>
                      <v:rect id="Rectangle 80" o:spid="_x0000_s1067" style="position:absolute;left:18985;top:7397;width:6454;height:25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mM8AA&#10;AADbAAAADwAAAGRycy9kb3ducmV2LnhtbERPTYvCMBC9C/6HMII3m+rBdatRRBD0sOza7cHj0IxN&#10;sZmUJmrXX28OCx4f73u16W0j7tT52rGCaZKCIC6drrlSUPzuJwsQPiBrbByTgj/ysFkPByvMtHvw&#10;ie55qEQMYZ+hAhNCm0npS0MWfeJa4shdXGcxRNhVUnf4iOG2kbM0nUuLNccGgy3tDJXX/GYVnPnH&#10;NJ/b79S7r+Kjzov22D+PSo1H/XYJIlAf3uJ/90ErWMT18Uv8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QkmM8AAAADbAAAADwAAAAAAAAAAAAAAAACYAgAAZHJzL2Rvd25y&#10;ZXYueG1sUEsFBgAAAAAEAAQA9QAAAIUDAAAAAA==&#10;" fillcolor="white [3212]" stroked="f">
                        <v:textbox inset="0,,0">
                          <w:txbxContent>
                            <w:p w14:paraId="237AD9FA" w14:textId="77777777" w:rsidR="009651EA" w:rsidRPr="00A84D2D" w:rsidRDefault="009651EA" w:rsidP="00A84D2D">
                              <w:pPr>
                                <w:spacing w:after="0"/>
                                <w:rPr>
                                  <w:color w:val="000000" w:themeColor="text1"/>
                                  <w:sz w:val="18"/>
                                </w:rPr>
                              </w:pPr>
                              <w:r w:rsidRPr="00A84D2D">
                                <w:rPr>
                                  <w:color w:val="000000" w:themeColor="text1"/>
                                  <w:sz w:val="18"/>
                                </w:rPr>
                                <w:t>Frequency</w:t>
                              </w:r>
                            </w:p>
                          </w:txbxContent>
                        </v:textbox>
                      </v:rect>
                      <v:line id="Straight Connector 81" o:spid="_x0000_s1068" style="position:absolute;visibility:visible;mso-wrap-style:square" from="13843,383" to="13843,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4RF8QAAADbAAAADwAAAGRycy9kb3ducmV2LnhtbESPQWsCMRSE74X+h/AK3mp2LRS7GpdS&#10;sWhvWg/19tw8N8tuXsIm6vrvm4LQ4zAz3zDzcrCduFAfGscK8nEGgrhyuuFawf579TwFESKyxs4x&#10;KbhRgHLx+DDHQrsrb+myi7VIEA4FKjAx+kLKUBmyGMbOEyfv5HqLMcm+lrrHa4LbTk6y7FVabDgt&#10;GPT0Yahqd2er4G29oeXRu8rfstZ8fh1+XvatU2r0NLzPQEQa4n/43l5rBdMc/r6kH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hEXxAAAANsAAAAPAAAAAAAAAAAA&#10;AAAAAKECAABkcnMvZG93bnJldi54bWxQSwUGAAAAAAQABAD5AAAAkgMAAAAA&#10;" strokecolor="black [3213]" strokeweight="1pt">
                        <v:stroke dashstyle="dash" joinstyle="miter"/>
                      </v:line>
                      <v:line id="Straight Connector 82" o:spid="_x0000_s1069" style="position:absolute;visibility:visible;mso-wrap-style:square" from="1120,383" to="1120,15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yPYMQAAADbAAAADwAAAGRycy9kb3ducmV2LnhtbESPzWrDMBCE74G+g9hCb4mcFEriRjGh&#10;pSXNLT+H9La1tpaxtRKW6jhvXwUCOQ4z8w2zLAbbip66UDtWMJ1kIIhLp2uuFBwPH+M5iBCRNbaO&#10;ScGFAhSrh9ESc+3OvKN+HyuRIBxyVGBi9LmUoTRkMUycJ07er+ssxiS7SuoOzwluWznLshdpsea0&#10;YNDTm6Gy2f9ZBYvNF73/eFf6S9aYz+336fnYOKWeHof1K4hIQ7yHb+2NVjCfwfVL+gFy9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nI9gxAAAANsAAAAPAAAAAAAAAAAA&#10;AAAAAKECAABkcnMvZG93bnJldi54bWxQSwUGAAAAAAQABAD5AAAAkgMAAAAA&#10;" strokecolor="black [3213]" strokeweight="1pt">
                        <v:stroke dashstyle="dash" joinstyle="miter"/>
                      </v:line>
                      <w10:anchorlock/>
                    </v:group>
                  </w:pict>
                </mc:Fallback>
              </mc:AlternateContent>
            </w:r>
          </w:p>
        </w:tc>
      </w:tr>
      <w:tr w:rsidR="00A84D2D" w14:paraId="76E163E8" w14:textId="77777777" w:rsidTr="00175CF5">
        <w:tc>
          <w:tcPr>
            <w:tcW w:w="4675" w:type="dxa"/>
          </w:tcPr>
          <w:p w14:paraId="4F9C20F4" w14:textId="440F2F36" w:rsidR="00175CF5" w:rsidRDefault="00175CF5" w:rsidP="00175CF5">
            <w:pPr>
              <w:pStyle w:val="Caption"/>
            </w:pPr>
            <w:r>
              <w:t>Scenario 3</w:t>
            </w:r>
          </w:p>
        </w:tc>
        <w:tc>
          <w:tcPr>
            <w:tcW w:w="4675" w:type="dxa"/>
          </w:tcPr>
          <w:p w14:paraId="33A90995" w14:textId="26304F84" w:rsidR="00175CF5" w:rsidRDefault="00175CF5" w:rsidP="00A84D2D">
            <w:pPr>
              <w:pStyle w:val="Caption"/>
              <w:keepNext/>
            </w:pPr>
            <w:r>
              <w:t>Scenario 4</w:t>
            </w:r>
          </w:p>
        </w:tc>
      </w:tr>
    </w:tbl>
    <w:p w14:paraId="50CB8DD9" w14:textId="173AA9A8" w:rsidR="00175CF5" w:rsidRDefault="00A84D2D" w:rsidP="00A84D2D">
      <w:pPr>
        <w:pStyle w:val="Caption"/>
      </w:pPr>
      <w:bookmarkStart w:id="2" w:name="_Ref528322148"/>
      <w:r>
        <w:lastRenderedPageBreak/>
        <w:t xml:space="preserve">Figure </w:t>
      </w:r>
      <w:r w:rsidR="00D43007">
        <w:rPr>
          <w:noProof/>
        </w:rPr>
        <w:fldChar w:fldCharType="begin"/>
      </w:r>
      <w:r w:rsidR="00D43007">
        <w:rPr>
          <w:noProof/>
        </w:rPr>
        <w:instrText xml:space="preserve"> SEQ Figure \* ARABIC </w:instrText>
      </w:r>
      <w:r w:rsidR="00D43007">
        <w:rPr>
          <w:noProof/>
        </w:rPr>
        <w:fldChar w:fldCharType="separate"/>
      </w:r>
      <w:r w:rsidR="00D43007">
        <w:rPr>
          <w:noProof/>
        </w:rPr>
        <w:t>1</w:t>
      </w:r>
      <w:r w:rsidR="00D43007">
        <w:rPr>
          <w:noProof/>
        </w:rPr>
        <w:fldChar w:fldCharType="end"/>
      </w:r>
      <w:bookmarkEnd w:id="2"/>
      <w:r>
        <w:t>. 4 scen</w:t>
      </w:r>
      <w:r w:rsidR="005A55D6">
        <w:t>a</w:t>
      </w:r>
      <w:r>
        <w:t>rios in WF</w:t>
      </w:r>
    </w:p>
    <w:p w14:paraId="3C9A66F8" w14:textId="2CCD56EC" w:rsidR="00A84D2D" w:rsidRDefault="00A84D2D" w:rsidP="009A7631">
      <w:r>
        <w:t>As captured, the four scenarios are</w:t>
      </w:r>
    </w:p>
    <w:p w14:paraId="34CE8071" w14:textId="77777777" w:rsidR="00A84D2D" w:rsidRPr="00A84D2D" w:rsidRDefault="00A84D2D" w:rsidP="00A84D2D">
      <w:pPr>
        <w:numPr>
          <w:ilvl w:val="0"/>
          <w:numId w:val="38"/>
        </w:numPr>
      </w:pPr>
      <w:r w:rsidRPr="00A84D2D">
        <w:t xml:space="preserve">Scenario 1: The </w:t>
      </w:r>
      <w:proofErr w:type="spellStart"/>
      <w:r w:rsidRPr="00A84D2D">
        <w:t>carrierBandwidth</w:t>
      </w:r>
      <w:proofErr w:type="spellEnd"/>
      <w:r w:rsidRPr="00A84D2D">
        <w:t xml:space="preserve"> for two SCS’s do not overlap</w:t>
      </w:r>
    </w:p>
    <w:p w14:paraId="712240B8" w14:textId="77777777" w:rsidR="00A84D2D" w:rsidRPr="00A84D2D" w:rsidRDefault="00A84D2D" w:rsidP="00A84D2D">
      <w:pPr>
        <w:numPr>
          <w:ilvl w:val="0"/>
          <w:numId w:val="38"/>
        </w:numPr>
      </w:pPr>
      <w:r w:rsidRPr="00A84D2D">
        <w:t xml:space="preserve">Scenario 2: The </w:t>
      </w:r>
      <w:proofErr w:type="spellStart"/>
      <w:r w:rsidRPr="00A84D2D">
        <w:t>carrierBandwidth</w:t>
      </w:r>
      <w:proofErr w:type="spellEnd"/>
      <w:r w:rsidRPr="00A84D2D">
        <w:t xml:space="preserve"> for two SCS’s partially overlap</w:t>
      </w:r>
    </w:p>
    <w:p w14:paraId="4A19D299" w14:textId="77777777" w:rsidR="00A84D2D" w:rsidRPr="00A84D2D" w:rsidRDefault="00A84D2D" w:rsidP="00A84D2D">
      <w:pPr>
        <w:numPr>
          <w:ilvl w:val="0"/>
          <w:numId w:val="38"/>
        </w:numPr>
      </w:pPr>
      <w:r w:rsidRPr="00A84D2D">
        <w:t xml:space="preserve">Scenario 3: The </w:t>
      </w:r>
      <w:proofErr w:type="spellStart"/>
      <w:r w:rsidRPr="00A84D2D">
        <w:t>carrierBandwidth</w:t>
      </w:r>
      <w:proofErr w:type="spellEnd"/>
      <w:r w:rsidRPr="00A84D2D">
        <w:t xml:space="preserve"> for one SCS is fully contained in the other</w:t>
      </w:r>
    </w:p>
    <w:p w14:paraId="4E584EA1" w14:textId="5BB105E1" w:rsidR="00A84D2D" w:rsidRDefault="00A84D2D" w:rsidP="00A84D2D">
      <w:pPr>
        <w:numPr>
          <w:ilvl w:val="0"/>
          <w:numId w:val="38"/>
        </w:numPr>
      </w:pPr>
      <w:r w:rsidRPr="00A84D2D">
        <w:t xml:space="preserve">Scenario 4: The </w:t>
      </w:r>
      <w:proofErr w:type="spellStart"/>
      <w:r w:rsidRPr="00A84D2D">
        <w:t>carrierBandwidth</w:t>
      </w:r>
      <w:proofErr w:type="spellEnd"/>
      <w:r w:rsidRPr="00A84D2D">
        <w:t xml:space="preserve"> for two SCS’s fully overlap</w:t>
      </w:r>
    </w:p>
    <w:p w14:paraId="65591532" w14:textId="77777777" w:rsidR="004C7A9F" w:rsidRDefault="004C7A9F" w:rsidP="004C7A9F">
      <w:pPr>
        <w:pStyle w:val="Heading2"/>
      </w:pPr>
      <w:r>
        <w:t>Analysis</w:t>
      </w:r>
    </w:p>
    <w:p w14:paraId="5F042705" w14:textId="07EFD07E" w:rsidR="004C7A9F" w:rsidRPr="004C7A9F" w:rsidRDefault="004C7A9F" w:rsidP="004C7A9F">
      <w:r>
        <w:t>Each scenario is described in detail</w:t>
      </w:r>
      <w:r w:rsidR="00562C9E">
        <w:t xml:space="preserve"> starting with scenario 4</w:t>
      </w:r>
      <w:r>
        <w:t xml:space="preserve">. </w:t>
      </w:r>
    </w:p>
    <w:p w14:paraId="6EEB6D61" w14:textId="43394136" w:rsidR="005A55D6" w:rsidRDefault="005A55D6" w:rsidP="005A55D6">
      <w:pPr>
        <w:pStyle w:val="Heading3"/>
      </w:pPr>
      <w:r>
        <w:t>Scenario 4</w:t>
      </w:r>
    </w:p>
    <w:p w14:paraId="67348866" w14:textId="33D0337A" w:rsidR="005A55D6" w:rsidRDefault="0007339E" w:rsidP="005A55D6">
      <w:r>
        <w:t>The following table captures some comments regarding scenario 4</w:t>
      </w:r>
      <w:r w:rsidR="00562C9E">
        <w:t>. Note that</w:t>
      </w:r>
      <w:r w:rsidR="00EE0956">
        <w:t xml:space="preserve"> scenario 4 is a subset of scenario 3. If it is possible, the behavior for scenario 3 can apply to scenario 4; thereby making scenario 4 unnecessary.</w:t>
      </w:r>
    </w:p>
    <w:p w14:paraId="019D1FB5" w14:textId="0C427D07" w:rsidR="0007339E" w:rsidRDefault="0007339E" w:rsidP="0007339E">
      <w:pPr>
        <w:pStyle w:val="Caption"/>
        <w:keepNext/>
      </w:pPr>
      <w:r>
        <w:t xml:space="preserve">Table </w:t>
      </w:r>
      <w:r w:rsidR="00D43007">
        <w:rPr>
          <w:noProof/>
        </w:rPr>
        <w:fldChar w:fldCharType="begin"/>
      </w:r>
      <w:r w:rsidR="00D43007">
        <w:rPr>
          <w:noProof/>
        </w:rPr>
        <w:instrText xml:space="preserve"> SEQ Table \* ARABIC </w:instrText>
      </w:r>
      <w:r w:rsidR="00D43007">
        <w:rPr>
          <w:noProof/>
        </w:rPr>
        <w:fldChar w:fldCharType="separate"/>
      </w:r>
      <w:r w:rsidR="00D43007">
        <w:rPr>
          <w:noProof/>
        </w:rPr>
        <w:t>1</w:t>
      </w:r>
      <w:r w:rsidR="00D43007">
        <w:rPr>
          <w:noProof/>
        </w:rPr>
        <w:fldChar w:fldCharType="end"/>
      </w:r>
      <w:r>
        <w:t>. Scenario 4</w:t>
      </w:r>
    </w:p>
    <w:tbl>
      <w:tblPr>
        <w:tblStyle w:val="TableGrid"/>
        <w:tblW w:w="0" w:type="auto"/>
        <w:tblLook w:val="04A0" w:firstRow="1" w:lastRow="0" w:firstColumn="1" w:lastColumn="0" w:noHBand="0" w:noVBand="1"/>
      </w:tblPr>
      <w:tblGrid>
        <w:gridCol w:w="2011"/>
        <w:gridCol w:w="7339"/>
      </w:tblGrid>
      <w:tr w:rsidR="004C7A9F" w14:paraId="43FDBBD1" w14:textId="77777777" w:rsidTr="004C7A9F">
        <w:tc>
          <w:tcPr>
            <w:tcW w:w="2011" w:type="dxa"/>
          </w:tcPr>
          <w:p w14:paraId="14E0EBB9" w14:textId="70107230" w:rsidR="004C7A9F" w:rsidRDefault="0007339E" w:rsidP="004C7A9F">
            <w:pPr>
              <w:pStyle w:val="TableCell"/>
            </w:pPr>
            <w:r>
              <w:t>Considerations</w:t>
            </w:r>
          </w:p>
        </w:tc>
        <w:tc>
          <w:tcPr>
            <w:tcW w:w="7339" w:type="dxa"/>
          </w:tcPr>
          <w:p w14:paraId="13BFE696" w14:textId="397246BC" w:rsidR="004C7A9F" w:rsidRDefault="0007339E" w:rsidP="004C7A9F">
            <w:pPr>
              <w:pStyle w:val="TableCell"/>
            </w:pPr>
            <w:r>
              <w:t>Comments</w:t>
            </w:r>
          </w:p>
        </w:tc>
      </w:tr>
      <w:tr w:rsidR="004C7A9F" w14:paraId="6BCB071C" w14:textId="77777777" w:rsidTr="004C7A9F">
        <w:tc>
          <w:tcPr>
            <w:tcW w:w="2011" w:type="dxa"/>
          </w:tcPr>
          <w:p w14:paraId="781B2B05" w14:textId="1C8CEFA9" w:rsidR="004C7A9F" w:rsidRDefault="004C7A9F" w:rsidP="00C9171F">
            <w:pPr>
              <w:pStyle w:val="TableCell"/>
            </w:pPr>
            <w:r>
              <w:t xml:space="preserve">SCS </w:t>
            </w:r>
            <w:r w:rsidR="000D71AB">
              <w:t>/ bandwidth</w:t>
            </w:r>
          </w:p>
        </w:tc>
        <w:tc>
          <w:tcPr>
            <w:tcW w:w="7339" w:type="dxa"/>
          </w:tcPr>
          <w:p w14:paraId="454E66D0" w14:textId="03401615" w:rsidR="004C7A9F" w:rsidRDefault="004C7A9F" w:rsidP="00562C9E">
            <w:pPr>
              <w:pStyle w:val="TableCell"/>
            </w:pPr>
            <w:r>
              <w:t xml:space="preserve">Because each </w:t>
            </w:r>
            <w:proofErr w:type="spellStart"/>
            <w:r w:rsidRPr="00B948DE">
              <w:rPr>
                <w:i/>
              </w:rPr>
              <w:t>carrierBandwidth</w:t>
            </w:r>
            <w:proofErr w:type="spellEnd"/>
            <w:r>
              <w:t xml:space="preserve"> is the same (location and size), the </w:t>
            </w:r>
            <w:r w:rsidR="00C9171F">
              <w:t>maximum</w:t>
            </w:r>
            <w:r>
              <w:t xml:space="preserve"> </w:t>
            </w:r>
            <w:r w:rsidR="0007339E">
              <w:t>bandwidth</w:t>
            </w:r>
            <w:r>
              <w:t xml:space="preserve"> allowed </w:t>
            </w:r>
            <w:r w:rsidR="00C9171F">
              <w:t>corresponds to</w:t>
            </w:r>
            <w:r>
              <w:t xml:space="preserve"> </w:t>
            </w:r>
            <w:r w:rsidR="0007339E">
              <w:t xml:space="preserve">the maximum bandwidth </w:t>
            </w:r>
            <w:r w:rsidR="00562C9E">
              <w:t xml:space="preserve">for </w:t>
            </w:r>
            <w:r w:rsidR="0007339E">
              <w:t xml:space="preserve">the </w:t>
            </w:r>
            <w:r w:rsidR="00C9171F">
              <w:t>minimum</w:t>
            </w:r>
            <w:r w:rsidR="0007339E">
              <w:t xml:space="preserve"> numerology. For example, if 15 kHz SCS is supported, the </w:t>
            </w:r>
            <w:r w:rsidR="00C9171F">
              <w:t>maximum</w:t>
            </w:r>
            <w:r w:rsidR="0007339E">
              <w:t xml:space="preserve"> </w:t>
            </w:r>
            <w:r w:rsidR="00562C9E">
              <w:t xml:space="preserve">allowable </w:t>
            </w:r>
            <w:proofErr w:type="spellStart"/>
            <w:r w:rsidR="00562C9E" w:rsidRPr="00B948DE">
              <w:rPr>
                <w:i/>
              </w:rPr>
              <w:t>carrierB</w:t>
            </w:r>
            <w:r w:rsidR="0007339E" w:rsidRPr="00B948DE">
              <w:rPr>
                <w:i/>
              </w:rPr>
              <w:t>andwidth</w:t>
            </w:r>
            <w:proofErr w:type="spellEnd"/>
            <w:r w:rsidR="0007339E">
              <w:t xml:space="preserve"> is 50 </w:t>
            </w:r>
            <w:proofErr w:type="spellStart"/>
            <w:r w:rsidR="0007339E">
              <w:t>MHz.</w:t>
            </w:r>
            <w:proofErr w:type="spellEnd"/>
          </w:p>
        </w:tc>
      </w:tr>
      <w:tr w:rsidR="0007339E" w14:paraId="6E3D99F6" w14:textId="77777777" w:rsidTr="004C7A9F">
        <w:tc>
          <w:tcPr>
            <w:tcW w:w="2011" w:type="dxa"/>
          </w:tcPr>
          <w:p w14:paraId="4F389114" w14:textId="4C487351" w:rsidR="0007339E" w:rsidRDefault="0007339E" w:rsidP="004C7A9F">
            <w:pPr>
              <w:pStyle w:val="TableCell"/>
            </w:pPr>
            <w:r>
              <w:t>Network</w:t>
            </w:r>
          </w:p>
        </w:tc>
        <w:tc>
          <w:tcPr>
            <w:tcW w:w="7339" w:type="dxa"/>
          </w:tcPr>
          <w:p w14:paraId="75EE0A14" w14:textId="77777777" w:rsidR="000D71AB" w:rsidRDefault="000D71AB" w:rsidP="000D71AB">
            <w:pPr>
              <w:pStyle w:val="TableCell"/>
              <w:numPr>
                <w:ilvl w:val="0"/>
                <w:numId w:val="38"/>
              </w:numPr>
              <w:ind w:left="360"/>
            </w:pPr>
            <w:r>
              <w:t xml:space="preserve">When </w:t>
            </w:r>
            <w:proofErr w:type="spellStart"/>
            <w:r w:rsidRPr="0007339E">
              <w:rPr>
                <w:i/>
              </w:rPr>
              <w:t>FrequencyInfoDL</w:t>
            </w:r>
            <w:proofErr w:type="spellEnd"/>
            <w:r>
              <w:t xml:space="preserve"> is provided, each </w:t>
            </w:r>
            <w:r w:rsidRPr="0007339E">
              <w:rPr>
                <w:i/>
              </w:rPr>
              <w:t>SCS-</w:t>
            </w:r>
            <w:proofErr w:type="spellStart"/>
            <w:r w:rsidRPr="0007339E">
              <w:rPr>
                <w:i/>
              </w:rPr>
              <w:t>SpecificCarrier</w:t>
            </w:r>
            <w:proofErr w:type="spellEnd"/>
            <w:r>
              <w:t xml:space="preserve"> has the same bandwidth in MHz</w:t>
            </w:r>
          </w:p>
          <w:p w14:paraId="48058A77" w14:textId="77777777" w:rsidR="000D71AB" w:rsidRDefault="000D71AB" w:rsidP="000D71AB">
            <w:pPr>
              <w:pStyle w:val="TableCell"/>
              <w:numPr>
                <w:ilvl w:val="0"/>
                <w:numId w:val="38"/>
              </w:numPr>
              <w:ind w:left="360"/>
            </w:pPr>
            <w:r>
              <w:t xml:space="preserve">Each </w:t>
            </w:r>
            <w:r w:rsidRPr="0007339E">
              <w:rPr>
                <w:i/>
              </w:rPr>
              <w:t>SCS-</w:t>
            </w:r>
            <w:proofErr w:type="spellStart"/>
            <w:r w:rsidRPr="0007339E">
              <w:rPr>
                <w:i/>
              </w:rPr>
              <w:t>SpecificCarrier</w:t>
            </w:r>
            <w:proofErr w:type="spellEnd"/>
            <w:r>
              <w:t xml:space="preserve"> belongs to the same serving cell</w:t>
            </w:r>
          </w:p>
          <w:p w14:paraId="48227DB6" w14:textId="179DD1F9" w:rsidR="0007339E" w:rsidRDefault="000D71AB" w:rsidP="000D71AB">
            <w:pPr>
              <w:pStyle w:val="TableCell"/>
              <w:numPr>
                <w:ilvl w:val="0"/>
                <w:numId w:val="38"/>
              </w:numPr>
              <w:ind w:left="360"/>
            </w:pPr>
            <w:r>
              <w:t>Ensure alignment in bandwidth and location</w:t>
            </w:r>
          </w:p>
        </w:tc>
      </w:tr>
      <w:tr w:rsidR="0007339E" w14:paraId="2C06CCE7" w14:textId="77777777" w:rsidTr="004C7A9F">
        <w:tc>
          <w:tcPr>
            <w:tcW w:w="2011" w:type="dxa"/>
          </w:tcPr>
          <w:p w14:paraId="69EE8F25" w14:textId="1BEF8692" w:rsidR="0007339E" w:rsidRDefault="0007339E" w:rsidP="004C7A9F">
            <w:pPr>
              <w:pStyle w:val="TableCell"/>
            </w:pPr>
            <w:r>
              <w:t>UE behavior</w:t>
            </w:r>
          </w:p>
        </w:tc>
        <w:tc>
          <w:tcPr>
            <w:tcW w:w="7339" w:type="dxa"/>
          </w:tcPr>
          <w:p w14:paraId="7FF66ED5" w14:textId="47BCB7B3" w:rsidR="00EE0956" w:rsidRDefault="00C9171F" w:rsidP="004C7A9F">
            <w:pPr>
              <w:pStyle w:val="TableCell"/>
            </w:pPr>
            <w:r>
              <w:t>Must follow 38.133 for</w:t>
            </w:r>
            <w:r w:rsidR="0007339E">
              <w:t xml:space="preserve"> BWP switching</w:t>
            </w:r>
            <w:r w:rsidR="00EE0956">
              <w:t>.</w:t>
            </w:r>
          </w:p>
        </w:tc>
      </w:tr>
      <w:tr w:rsidR="000D71AB" w14:paraId="1CA0E01E" w14:textId="77777777" w:rsidTr="004C7A9F">
        <w:tc>
          <w:tcPr>
            <w:tcW w:w="2011" w:type="dxa"/>
          </w:tcPr>
          <w:p w14:paraId="6E564CBC" w14:textId="6018CD75" w:rsidR="000D71AB" w:rsidRDefault="000D71AB" w:rsidP="004C7A9F">
            <w:pPr>
              <w:pStyle w:val="TableCell"/>
            </w:pPr>
            <w:r>
              <w:t>RAN4</w:t>
            </w:r>
          </w:p>
        </w:tc>
        <w:tc>
          <w:tcPr>
            <w:tcW w:w="7339" w:type="dxa"/>
          </w:tcPr>
          <w:p w14:paraId="7FCAA820" w14:textId="4FDDEE7B" w:rsidR="000D71AB" w:rsidRDefault="00EE0956" w:rsidP="004C7A9F">
            <w:pPr>
              <w:pStyle w:val="TableCell"/>
            </w:pPr>
            <w:r>
              <w:t xml:space="preserve">No other </w:t>
            </w:r>
            <w:r w:rsidR="000D71AB">
              <w:t>impact</w:t>
            </w:r>
          </w:p>
        </w:tc>
      </w:tr>
    </w:tbl>
    <w:p w14:paraId="52F93DFB" w14:textId="77777777" w:rsidR="004C7A9F" w:rsidRDefault="004C7A9F" w:rsidP="005A55D6"/>
    <w:p w14:paraId="3B0155A6" w14:textId="7413A6B5" w:rsidR="0007339E" w:rsidRDefault="0007339E" w:rsidP="0007339E">
      <w:pPr>
        <w:pStyle w:val="Heading3"/>
      </w:pPr>
      <w:r>
        <w:t>Scenario 3</w:t>
      </w:r>
    </w:p>
    <w:p w14:paraId="3D3F97F6" w14:textId="684C7083" w:rsidR="0007339E" w:rsidRDefault="0007339E" w:rsidP="0007339E">
      <w:r>
        <w:t>The following table captures some comments regarding scenario 3.</w:t>
      </w:r>
    </w:p>
    <w:p w14:paraId="4BB581A6" w14:textId="2BA083F8" w:rsidR="0007339E" w:rsidRDefault="0007339E" w:rsidP="0007339E">
      <w:pPr>
        <w:pStyle w:val="Caption"/>
        <w:keepNext/>
      </w:pPr>
      <w:r>
        <w:t xml:space="preserve">Table </w:t>
      </w:r>
      <w:r w:rsidR="00D57878">
        <w:rPr>
          <w:noProof/>
        </w:rPr>
        <w:fldChar w:fldCharType="begin"/>
      </w:r>
      <w:r w:rsidR="00D57878">
        <w:rPr>
          <w:noProof/>
        </w:rPr>
        <w:instrText xml:space="preserve"> SEQ Table \* ARABIC </w:instrText>
      </w:r>
      <w:r w:rsidR="00D57878">
        <w:rPr>
          <w:noProof/>
        </w:rPr>
        <w:fldChar w:fldCharType="separate"/>
      </w:r>
      <w:r w:rsidR="00D43007">
        <w:rPr>
          <w:noProof/>
        </w:rPr>
        <w:t>2</w:t>
      </w:r>
      <w:r w:rsidR="00D57878">
        <w:rPr>
          <w:noProof/>
        </w:rPr>
        <w:fldChar w:fldCharType="end"/>
      </w:r>
      <w:r>
        <w:t>. Scenario 3</w:t>
      </w:r>
    </w:p>
    <w:tbl>
      <w:tblPr>
        <w:tblStyle w:val="TableGrid"/>
        <w:tblW w:w="0" w:type="auto"/>
        <w:tblLook w:val="04A0" w:firstRow="1" w:lastRow="0" w:firstColumn="1" w:lastColumn="0" w:noHBand="0" w:noVBand="1"/>
      </w:tblPr>
      <w:tblGrid>
        <w:gridCol w:w="2011"/>
        <w:gridCol w:w="7339"/>
      </w:tblGrid>
      <w:tr w:rsidR="0007339E" w14:paraId="4FC041D3" w14:textId="77777777" w:rsidTr="00D25E53">
        <w:tc>
          <w:tcPr>
            <w:tcW w:w="2011" w:type="dxa"/>
          </w:tcPr>
          <w:p w14:paraId="0D3B8983" w14:textId="77777777" w:rsidR="0007339E" w:rsidRDefault="0007339E" w:rsidP="00D25E53">
            <w:pPr>
              <w:pStyle w:val="TableCell"/>
            </w:pPr>
            <w:r>
              <w:t>Considerations</w:t>
            </w:r>
          </w:p>
        </w:tc>
        <w:tc>
          <w:tcPr>
            <w:tcW w:w="7339" w:type="dxa"/>
          </w:tcPr>
          <w:p w14:paraId="40170FA7" w14:textId="77777777" w:rsidR="0007339E" w:rsidRDefault="0007339E" w:rsidP="00D25E53">
            <w:pPr>
              <w:pStyle w:val="TableCell"/>
            </w:pPr>
            <w:r>
              <w:t>Comments</w:t>
            </w:r>
          </w:p>
        </w:tc>
      </w:tr>
      <w:tr w:rsidR="0007339E" w14:paraId="07F87D4A" w14:textId="77777777" w:rsidTr="00D25E53">
        <w:tc>
          <w:tcPr>
            <w:tcW w:w="2011" w:type="dxa"/>
          </w:tcPr>
          <w:p w14:paraId="1DAA126C" w14:textId="65D2F4B1" w:rsidR="0007339E" w:rsidRDefault="00C9171F" w:rsidP="00C9171F">
            <w:pPr>
              <w:pStyle w:val="TableCell"/>
            </w:pPr>
            <w:r>
              <w:t xml:space="preserve">SCS </w:t>
            </w:r>
            <w:r w:rsidR="000D71AB">
              <w:t>/ bandwidth</w:t>
            </w:r>
          </w:p>
        </w:tc>
        <w:tc>
          <w:tcPr>
            <w:tcW w:w="7339" w:type="dxa"/>
          </w:tcPr>
          <w:p w14:paraId="209179C0" w14:textId="362D76E0" w:rsidR="0007339E" w:rsidRDefault="0007339E" w:rsidP="00562C9E">
            <w:pPr>
              <w:pStyle w:val="TableCell"/>
            </w:pPr>
            <w:r>
              <w:t xml:space="preserve">Because each </w:t>
            </w:r>
            <w:proofErr w:type="spellStart"/>
            <w:r w:rsidRPr="00B948DE">
              <w:rPr>
                <w:i/>
              </w:rPr>
              <w:t>carrierBandwidth</w:t>
            </w:r>
            <w:proofErr w:type="spellEnd"/>
            <w:r>
              <w:t xml:space="preserve"> is different, there may be issues if the </w:t>
            </w:r>
            <w:r w:rsidR="00C9171F">
              <w:t xml:space="preserve">maximum configured </w:t>
            </w:r>
            <w:proofErr w:type="spellStart"/>
            <w:r w:rsidR="00562C9E" w:rsidRPr="00142D44">
              <w:rPr>
                <w:i/>
              </w:rPr>
              <w:t>carrierBandwidth</w:t>
            </w:r>
            <w:proofErr w:type="spellEnd"/>
            <w:r w:rsidR="00562C9E" w:rsidDel="00562C9E">
              <w:t xml:space="preserve"> </w:t>
            </w:r>
            <w:r w:rsidR="00C9171F">
              <w:t xml:space="preserve">exceeds the maximum </w:t>
            </w:r>
            <w:proofErr w:type="spellStart"/>
            <w:r w:rsidR="00562C9E" w:rsidRPr="00142D44">
              <w:rPr>
                <w:i/>
              </w:rPr>
              <w:t>carrierBandwidth</w:t>
            </w:r>
            <w:proofErr w:type="spellEnd"/>
            <w:r w:rsidR="00562C9E" w:rsidDel="00562C9E">
              <w:t xml:space="preserve"> </w:t>
            </w:r>
            <w:r w:rsidR="00C9171F">
              <w:t xml:space="preserve">allowed for the minimum numerology. An example </w:t>
            </w:r>
            <w:r w:rsidR="00562C9E">
              <w:t xml:space="preserve">of an issue </w:t>
            </w:r>
            <w:r w:rsidR="00C9171F">
              <w:t xml:space="preserve">is when the maximum configured </w:t>
            </w:r>
            <w:proofErr w:type="spellStart"/>
            <w:r w:rsidR="00562C9E" w:rsidRPr="00142D44">
              <w:rPr>
                <w:i/>
              </w:rPr>
              <w:t>carrierBandwidth</w:t>
            </w:r>
            <w:proofErr w:type="spellEnd"/>
            <w:r w:rsidR="00562C9E" w:rsidDel="00562C9E">
              <w:t xml:space="preserve"> </w:t>
            </w:r>
            <w:r w:rsidR="00C9171F">
              <w:t xml:space="preserve">is 60 MHz </w:t>
            </w:r>
            <w:r w:rsidR="00562C9E">
              <w:t xml:space="preserve">but </w:t>
            </w:r>
            <w:r w:rsidR="00C9171F">
              <w:t>15 kHz SCS is supported</w:t>
            </w:r>
            <w:r w:rsidR="00A16A6D">
              <w:t xml:space="preserve"> for a different </w:t>
            </w:r>
            <w:proofErr w:type="spellStart"/>
            <w:r w:rsidR="00A16A6D" w:rsidRPr="00A16A6D">
              <w:rPr>
                <w:i/>
              </w:rPr>
              <w:t>carrierBandwidth</w:t>
            </w:r>
            <w:proofErr w:type="spellEnd"/>
            <w:r w:rsidR="00C9171F">
              <w:t xml:space="preserve">. With the current bands defined, this example can happen for </w:t>
            </w:r>
            <w:r w:rsidR="000D71AB">
              <w:t xml:space="preserve">bands </w:t>
            </w:r>
            <w:r w:rsidR="00C9171F">
              <w:t>n40, n41, n50, n77, n78, n79. For the other FR1 bands, there are no considerations</w:t>
            </w:r>
            <w:r w:rsidR="000D71AB">
              <w:t xml:space="preserve"> for SCS.</w:t>
            </w:r>
          </w:p>
        </w:tc>
      </w:tr>
      <w:tr w:rsidR="0007339E" w14:paraId="04F033EA" w14:textId="77777777" w:rsidTr="00D25E53">
        <w:tc>
          <w:tcPr>
            <w:tcW w:w="2011" w:type="dxa"/>
          </w:tcPr>
          <w:p w14:paraId="1F08BB4B" w14:textId="2B43B479" w:rsidR="0007339E" w:rsidRDefault="00505036" w:rsidP="00D25E53">
            <w:pPr>
              <w:pStyle w:val="TableCell"/>
            </w:pPr>
            <w:r>
              <w:t>RAN4</w:t>
            </w:r>
          </w:p>
        </w:tc>
        <w:tc>
          <w:tcPr>
            <w:tcW w:w="7339" w:type="dxa"/>
          </w:tcPr>
          <w:p w14:paraId="27BC07D0" w14:textId="6529F91E" w:rsidR="0007339E" w:rsidRDefault="00505036" w:rsidP="00EE0956">
            <w:pPr>
              <w:pStyle w:val="TableCell"/>
              <w:numPr>
                <w:ilvl w:val="0"/>
                <w:numId w:val="38"/>
              </w:numPr>
              <w:ind w:left="360"/>
            </w:pPr>
            <w:r w:rsidRPr="00505036">
              <w:t xml:space="preserve">The configured </w:t>
            </w:r>
            <w:proofErr w:type="spellStart"/>
            <w:r w:rsidRPr="00505036">
              <w:rPr>
                <w:i/>
              </w:rPr>
              <w:t>carrierBandwidth</w:t>
            </w:r>
            <w:proofErr w:type="spellEnd"/>
            <w:r w:rsidRPr="00505036">
              <w:t xml:space="preserve"> /SCS combination with </w:t>
            </w:r>
            <w:r>
              <w:t>minimum</w:t>
            </w:r>
            <w:r w:rsidRPr="00505036">
              <w:t xml:space="preserve"> SCS is picked as reference</w:t>
            </w:r>
            <w:r w:rsidR="00EE0956" w:rsidRPr="00EE0956">
              <w:t xml:space="preserve"> among the set of configured </w:t>
            </w:r>
            <w:proofErr w:type="spellStart"/>
            <w:r w:rsidR="00EE0956" w:rsidRPr="00EE0956">
              <w:rPr>
                <w:i/>
              </w:rPr>
              <w:t>carrierBandwidth</w:t>
            </w:r>
            <w:proofErr w:type="spellEnd"/>
            <w:r w:rsidR="00EE0956" w:rsidRPr="00EE0956">
              <w:t xml:space="preserve"> /SCS combinations for a serving cell</w:t>
            </w:r>
          </w:p>
          <w:p w14:paraId="42C6BDD8" w14:textId="77777777" w:rsidR="00EE0956" w:rsidRPr="00EE0956" w:rsidRDefault="00EE0956" w:rsidP="00EE0956">
            <w:pPr>
              <w:numPr>
                <w:ilvl w:val="0"/>
                <w:numId w:val="38"/>
              </w:numPr>
              <w:rPr>
                <w:sz w:val="20"/>
              </w:rPr>
            </w:pPr>
            <w:r w:rsidRPr="00EE0956">
              <w:rPr>
                <w:sz w:val="20"/>
              </w:rPr>
              <w:t xml:space="preserve">Reference </w:t>
            </w:r>
            <w:proofErr w:type="spellStart"/>
            <w:r w:rsidRPr="00EE0956">
              <w:rPr>
                <w:i/>
                <w:sz w:val="20"/>
              </w:rPr>
              <w:t>carrierBandwidth</w:t>
            </w:r>
            <w:proofErr w:type="spellEnd"/>
            <w:r w:rsidRPr="00EE0956">
              <w:rPr>
                <w:sz w:val="20"/>
              </w:rPr>
              <w:t xml:space="preserve"> should span all configured BW </w:t>
            </w:r>
          </w:p>
          <w:p w14:paraId="3CA03E74" w14:textId="77777777" w:rsidR="00EE0956" w:rsidRDefault="00EE0956" w:rsidP="00EE0956">
            <w:pPr>
              <w:pStyle w:val="TableCell"/>
              <w:numPr>
                <w:ilvl w:val="0"/>
                <w:numId w:val="38"/>
              </w:numPr>
            </w:pPr>
            <w:r w:rsidRPr="00EE0956">
              <w:t xml:space="preserve">RF requirements need to exist for the reference </w:t>
            </w:r>
            <w:proofErr w:type="spellStart"/>
            <w:r w:rsidRPr="00EE0956">
              <w:rPr>
                <w:i/>
              </w:rPr>
              <w:t>carrierBandwidth</w:t>
            </w:r>
            <w:proofErr w:type="spellEnd"/>
            <w:r w:rsidRPr="00EE0956">
              <w:t xml:space="preserve"> /SCS combination</w:t>
            </w:r>
          </w:p>
          <w:p w14:paraId="5A5834D8" w14:textId="26C85527" w:rsidR="00505036" w:rsidRPr="00505036" w:rsidRDefault="00505036" w:rsidP="00505036">
            <w:pPr>
              <w:pStyle w:val="TableCell"/>
              <w:numPr>
                <w:ilvl w:val="0"/>
                <w:numId w:val="38"/>
              </w:numPr>
            </w:pPr>
            <w:r w:rsidRPr="00505036">
              <w:t xml:space="preserve">All configured </w:t>
            </w:r>
            <w:proofErr w:type="spellStart"/>
            <w:r w:rsidRPr="00505036">
              <w:rPr>
                <w:i/>
              </w:rPr>
              <w:t>carrierBandwidth</w:t>
            </w:r>
            <w:proofErr w:type="spellEnd"/>
            <w:r w:rsidRPr="00505036">
              <w:t xml:space="preserve"> /SCS combinations follow the RF requirements of the reference </w:t>
            </w:r>
            <w:proofErr w:type="spellStart"/>
            <w:r w:rsidRPr="00505036">
              <w:rPr>
                <w:i/>
              </w:rPr>
              <w:t>carrierBandwidth</w:t>
            </w:r>
            <w:proofErr w:type="spellEnd"/>
            <w:r w:rsidRPr="00505036">
              <w:t xml:space="preserve"> /SCS combination [This is to </w:t>
            </w:r>
            <w:r w:rsidRPr="00505036">
              <w:lastRenderedPageBreak/>
              <w:t>ensure that BWP switching does not imply any new RF switching delay requirement]</w:t>
            </w:r>
          </w:p>
        </w:tc>
      </w:tr>
      <w:tr w:rsidR="0007339E" w14:paraId="1CFF3104" w14:textId="77777777" w:rsidTr="00D25E53">
        <w:tc>
          <w:tcPr>
            <w:tcW w:w="2011" w:type="dxa"/>
          </w:tcPr>
          <w:p w14:paraId="0E044BA3" w14:textId="49A4C15E" w:rsidR="0007339E" w:rsidRDefault="00505036" w:rsidP="000D71AB">
            <w:pPr>
              <w:pStyle w:val="TableCell"/>
            </w:pPr>
            <w:r>
              <w:lastRenderedPageBreak/>
              <w:t>Network</w:t>
            </w:r>
          </w:p>
        </w:tc>
        <w:tc>
          <w:tcPr>
            <w:tcW w:w="7339" w:type="dxa"/>
          </w:tcPr>
          <w:p w14:paraId="55D66576" w14:textId="73367AAC" w:rsidR="0007339E" w:rsidRDefault="00505036" w:rsidP="00505036">
            <w:pPr>
              <w:pStyle w:val="TableCell"/>
              <w:numPr>
                <w:ilvl w:val="0"/>
                <w:numId w:val="38"/>
              </w:numPr>
              <w:ind w:left="360"/>
            </w:pPr>
            <w:r>
              <w:t xml:space="preserve">Ensure the maximum </w:t>
            </w:r>
            <w:r w:rsidRPr="00505036">
              <w:t xml:space="preserve">configured </w:t>
            </w:r>
            <w:proofErr w:type="spellStart"/>
            <w:r w:rsidRPr="00505036">
              <w:rPr>
                <w:i/>
              </w:rPr>
              <w:t>carrierBandwidth</w:t>
            </w:r>
            <w:proofErr w:type="spellEnd"/>
            <w:r>
              <w:t xml:space="preserve"> is allowed by the minimum</w:t>
            </w:r>
            <w:r w:rsidRPr="00505036">
              <w:t xml:space="preserve"> SCS</w:t>
            </w:r>
          </w:p>
        </w:tc>
      </w:tr>
      <w:tr w:rsidR="0007339E" w14:paraId="5144A901" w14:textId="77777777" w:rsidTr="00D25E53">
        <w:tc>
          <w:tcPr>
            <w:tcW w:w="2011" w:type="dxa"/>
          </w:tcPr>
          <w:p w14:paraId="0528A7AB" w14:textId="77777777" w:rsidR="0007339E" w:rsidRDefault="0007339E" w:rsidP="00D25E53">
            <w:pPr>
              <w:pStyle w:val="TableCell"/>
            </w:pPr>
            <w:r>
              <w:t>UE behavior</w:t>
            </w:r>
          </w:p>
        </w:tc>
        <w:tc>
          <w:tcPr>
            <w:tcW w:w="7339" w:type="dxa"/>
          </w:tcPr>
          <w:p w14:paraId="75AE158C" w14:textId="6A370E54" w:rsidR="00505036" w:rsidRDefault="00505036" w:rsidP="00505036">
            <w:pPr>
              <w:pStyle w:val="TableCell"/>
              <w:numPr>
                <w:ilvl w:val="0"/>
                <w:numId w:val="38"/>
              </w:numPr>
              <w:ind w:left="360"/>
            </w:pPr>
            <w:r>
              <w:t xml:space="preserve">Find the maximum </w:t>
            </w:r>
            <w:proofErr w:type="spellStart"/>
            <w:r w:rsidRPr="00505036">
              <w:rPr>
                <w:i/>
              </w:rPr>
              <w:t>carrierBandwidth</w:t>
            </w:r>
            <w:proofErr w:type="spellEnd"/>
            <w:r>
              <w:t xml:space="preserve"> among the configured values</w:t>
            </w:r>
          </w:p>
          <w:p w14:paraId="03B4FC6E" w14:textId="46658EBB" w:rsidR="0007339E" w:rsidRPr="00505036" w:rsidRDefault="00505036" w:rsidP="00D25E53">
            <w:pPr>
              <w:pStyle w:val="TableCell"/>
              <w:numPr>
                <w:ilvl w:val="0"/>
                <w:numId w:val="38"/>
              </w:numPr>
              <w:ind w:left="360"/>
            </w:pPr>
            <w:r>
              <w:t>No additional RF switching delays when BWP switching occurs</w:t>
            </w:r>
          </w:p>
        </w:tc>
      </w:tr>
    </w:tbl>
    <w:p w14:paraId="18053B4E" w14:textId="3B116E7C" w:rsidR="004C7A9F" w:rsidRDefault="004C7A9F" w:rsidP="005A55D6"/>
    <w:p w14:paraId="3C0CEB6E" w14:textId="6ADDE76C" w:rsidR="006534BF" w:rsidRDefault="006534BF" w:rsidP="005A55D6">
      <w:r>
        <w:t>With the behavior of scenario 3, scenario 4 is not necessary.</w:t>
      </w:r>
    </w:p>
    <w:p w14:paraId="2643D535" w14:textId="13570DE6" w:rsidR="006534BF" w:rsidRDefault="006534BF" w:rsidP="005A55D6">
      <w:pPr>
        <w:rPr>
          <w:b/>
          <w:i/>
        </w:rPr>
      </w:pPr>
      <w:r w:rsidRPr="006534BF">
        <w:rPr>
          <w:b/>
          <w:i/>
        </w:rPr>
        <w:t>Observation 1. Scenario 4 is a subset of scenario 3.</w:t>
      </w:r>
    </w:p>
    <w:p w14:paraId="21C7AA5A" w14:textId="378E6519" w:rsidR="00F76457" w:rsidRPr="00F76457" w:rsidRDefault="00F76457" w:rsidP="005A55D6">
      <w:r w:rsidRPr="00F76457">
        <w:t>For scenario 3</w:t>
      </w:r>
    </w:p>
    <w:p w14:paraId="17F9965B" w14:textId="625B8777" w:rsidR="006534BF" w:rsidRPr="006534BF" w:rsidRDefault="006534BF" w:rsidP="006534BF">
      <w:pPr>
        <w:rPr>
          <w:b/>
          <w:i/>
        </w:rPr>
      </w:pPr>
      <w:r>
        <w:rPr>
          <w:b/>
          <w:i/>
        </w:rPr>
        <w:t>Proposal</w:t>
      </w:r>
      <w:r w:rsidRPr="006534BF">
        <w:rPr>
          <w:b/>
          <w:i/>
        </w:rPr>
        <w:t xml:space="preserve"> 1. </w:t>
      </w:r>
      <w:r w:rsidR="00F76457">
        <w:rPr>
          <w:b/>
          <w:i/>
        </w:rPr>
        <w:t>T</w:t>
      </w:r>
      <w:r w:rsidRPr="006534BF">
        <w:rPr>
          <w:b/>
          <w:i/>
        </w:rPr>
        <w:t xml:space="preserve">he configured </w:t>
      </w:r>
      <w:proofErr w:type="spellStart"/>
      <w:r w:rsidRPr="006534BF">
        <w:rPr>
          <w:b/>
          <w:i/>
        </w:rPr>
        <w:t>carrierBandwidth</w:t>
      </w:r>
      <w:proofErr w:type="spellEnd"/>
      <w:r w:rsidRPr="006534BF">
        <w:rPr>
          <w:b/>
          <w:i/>
        </w:rPr>
        <w:t xml:space="preserve"> /SCS combination with minimum SCS is picked as reference among the set of configured </w:t>
      </w:r>
      <w:proofErr w:type="spellStart"/>
      <w:r w:rsidRPr="006534BF">
        <w:rPr>
          <w:b/>
          <w:i/>
        </w:rPr>
        <w:t>carrierBandwidth</w:t>
      </w:r>
      <w:proofErr w:type="spellEnd"/>
      <w:r w:rsidRPr="006534BF">
        <w:rPr>
          <w:b/>
          <w:i/>
        </w:rPr>
        <w:t xml:space="preserve"> /SCS combinations for a serving cell.</w:t>
      </w:r>
    </w:p>
    <w:p w14:paraId="27DF2342" w14:textId="30C9BFD1" w:rsidR="006534BF" w:rsidRDefault="006534BF" w:rsidP="006534BF">
      <w:pPr>
        <w:rPr>
          <w:b/>
          <w:i/>
        </w:rPr>
      </w:pPr>
      <w:r>
        <w:rPr>
          <w:b/>
          <w:i/>
        </w:rPr>
        <w:t>Proposal</w:t>
      </w:r>
      <w:r w:rsidRPr="006534BF">
        <w:rPr>
          <w:b/>
          <w:i/>
        </w:rPr>
        <w:t xml:space="preserve"> </w:t>
      </w:r>
      <w:r>
        <w:rPr>
          <w:b/>
          <w:i/>
        </w:rPr>
        <w:t>2</w:t>
      </w:r>
      <w:r w:rsidRPr="006534BF">
        <w:rPr>
          <w:b/>
          <w:i/>
        </w:rPr>
        <w:t xml:space="preserve">. </w:t>
      </w:r>
      <w:r w:rsidR="00F76457">
        <w:rPr>
          <w:b/>
          <w:i/>
        </w:rPr>
        <w:t>T</w:t>
      </w:r>
      <w:r w:rsidRPr="006534BF">
        <w:rPr>
          <w:b/>
          <w:i/>
        </w:rPr>
        <w:t xml:space="preserve">he </w:t>
      </w:r>
      <w:r>
        <w:rPr>
          <w:b/>
          <w:i/>
        </w:rPr>
        <w:t>reference</w:t>
      </w:r>
      <w:r w:rsidRPr="006534BF">
        <w:rPr>
          <w:b/>
          <w:i/>
        </w:rPr>
        <w:t xml:space="preserve"> </w:t>
      </w:r>
      <w:proofErr w:type="spellStart"/>
      <w:r w:rsidRPr="006534BF">
        <w:rPr>
          <w:b/>
          <w:i/>
        </w:rPr>
        <w:t>carrierBandwidth</w:t>
      </w:r>
      <w:proofErr w:type="spellEnd"/>
      <w:r w:rsidRPr="006534BF">
        <w:rPr>
          <w:b/>
          <w:i/>
        </w:rPr>
        <w:t xml:space="preserve"> </w:t>
      </w:r>
      <w:r>
        <w:rPr>
          <w:b/>
          <w:i/>
        </w:rPr>
        <w:t>spans all config</w:t>
      </w:r>
      <w:bookmarkStart w:id="3" w:name="_GoBack"/>
      <w:bookmarkEnd w:id="3"/>
      <w:r>
        <w:rPr>
          <w:b/>
          <w:i/>
        </w:rPr>
        <w:t xml:space="preserve">ured </w:t>
      </w:r>
      <w:proofErr w:type="spellStart"/>
      <w:r w:rsidR="00562C9E" w:rsidRPr="006534BF">
        <w:rPr>
          <w:b/>
          <w:i/>
        </w:rPr>
        <w:t>carrierBandwidth</w:t>
      </w:r>
      <w:r w:rsidR="00D57878">
        <w:rPr>
          <w:b/>
          <w:i/>
        </w:rPr>
        <w:t>s</w:t>
      </w:r>
      <w:proofErr w:type="spellEnd"/>
      <w:r w:rsidRPr="006534BF">
        <w:rPr>
          <w:b/>
          <w:i/>
        </w:rPr>
        <w:t>.</w:t>
      </w:r>
      <w:r w:rsidR="00F76457">
        <w:rPr>
          <w:b/>
          <w:i/>
        </w:rPr>
        <w:t xml:space="preserve"> </w:t>
      </w:r>
    </w:p>
    <w:p w14:paraId="320921A8" w14:textId="48117023" w:rsidR="006534BF" w:rsidRDefault="006534BF" w:rsidP="006534BF">
      <w:pPr>
        <w:rPr>
          <w:b/>
          <w:i/>
        </w:rPr>
      </w:pPr>
      <w:r>
        <w:rPr>
          <w:b/>
          <w:i/>
        </w:rPr>
        <w:t>Proposal</w:t>
      </w:r>
      <w:r w:rsidRPr="006534BF">
        <w:rPr>
          <w:b/>
          <w:i/>
        </w:rPr>
        <w:t xml:space="preserve"> </w:t>
      </w:r>
      <w:r w:rsidR="00562C9E">
        <w:rPr>
          <w:b/>
          <w:i/>
        </w:rPr>
        <w:t>3</w:t>
      </w:r>
      <w:r w:rsidRPr="006534BF">
        <w:rPr>
          <w:b/>
          <w:i/>
        </w:rPr>
        <w:t xml:space="preserve">. </w:t>
      </w:r>
      <w:r w:rsidR="00F76457" w:rsidRPr="00F76457">
        <w:rPr>
          <w:b/>
          <w:i/>
        </w:rPr>
        <w:t>BWP switching does not imply any new RF switching delay requirement</w:t>
      </w:r>
      <w:r w:rsidRPr="006534BF">
        <w:rPr>
          <w:b/>
          <w:i/>
        </w:rPr>
        <w:t>.</w:t>
      </w:r>
    </w:p>
    <w:p w14:paraId="0ED5285E" w14:textId="6757A231" w:rsidR="002F296B" w:rsidRDefault="002F296B" w:rsidP="002F296B">
      <w:pPr>
        <w:pStyle w:val="Heading3"/>
      </w:pPr>
      <w:r>
        <w:t>Scenario</w:t>
      </w:r>
      <w:r w:rsidR="00562C9E">
        <w:t>s</w:t>
      </w:r>
      <w:r>
        <w:t xml:space="preserve"> </w:t>
      </w:r>
      <w:r w:rsidR="00F76457">
        <w:t>1 and 2</w:t>
      </w:r>
    </w:p>
    <w:p w14:paraId="5C968962" w14:textId="65CB44D4" w:rsidR="006534BF" w:rsidRDefault="006534BF" w:rsidP="006534BF">
      <w:r>
        <w:t>Scenario</w:t>
      </w:r>
      <w:r w:rsidR="00F76457">
        <w:t>s</w:t>
      </w:r>
      <w:r>
        <w:t xml:space="preserve"> </w:t>
      </w:r>
      <w:r w:rsidR="00F76457">
        <w:t xml:space="preserve">1 and </w:t>
      </w:r>
      <w:r>
        <w:t xml:space="preserve">2 </w:t>
      </w:r>
      <w:r w:rsidR="007C0DAA">
        <w:t>can be further discussed</w:t>
      </w:r>
      <w:r>
        <w:t>. From a RAN2 perspective, this may not correspond to serving cell scenario. If a UE is configured with scenario</w:t>
      </w:r>
      <w:r w:rsidR="00562C9E">
        <w:t>s 1 / 2</w:t>
      </w:r>
      <w:r>
        <w:t xml:space="preserve">, </w:t>
      </w:r>
      <w:r w:rsidR="00562C9E">
        <w:t xml:space="preserve">some possible behaviors when a BWP switch </w:t>
      </w:r>
      <w:r w:rsidR="00A16A6D">
        <w:t xml:space="preserve">is signaled </w:t>
      </w:r>
      <w:r w:rsidR="00562C9E">
        <w:t>are</w:t>
      </w:r>
    </w:p>
    <w:p w14:paraId="6488C401" w14:textId="5566B8ED" w:rsidR="006534BF" w:rsidRDefault="006534BF" w:rsidP="006534BF">
      <w:pPr>
        <w:numPr>
          <w:ilvl w:val="0"/>
          <w:numId w:val="38"/>
        </w:numPr>
      </w:pPr>
      <w:r>
        <w:t xml:space="preserve">RLF: </w:t>
      </w:r>
      <w:r w:rsidR="00562C9E">
        <w:t>(</w:t>
      </w:r>
      <w:r>
        <w:t xml:space="preserve">this is a drastic </w:t>
      </w:r>
      <w:r w:rsidR="00562C9E">
        <w:t>behavior)</w:t>
      </w:r>
      <w:r>
        <w:t>.</w:t>
      </w:r>
    </w:p>
    <w:p w14:paraId="11CC3D0B" w14:textId="2F69E7E2" w:rsidR="006534BF" w:rsidRDefault="00562C9E" w:rsidP="006534BF">
      <w:pPr>
        <w:numPr>
          <w:ilvl w:val="0"/>
          <w:numId w:val="38"/>
        </w:numPr>
      </w:pPr>
      <w:r>
        <w:t xml:space="preserve">A BWP </w:t>
      </w:r>
      <w:r w:rsidR="006534BF">
        <w:t xml:space="preserve">switch </w:t>
      </w:r>
      <w:r>
        <w:t xml:space="preserve">corresponds </w:t>
      </w:r>
      <w:r w:rsidR="006534BF">
        <w:t>to a RF switch</w:t>
      </w:r>
      <w:r>
        <w:t xml:space="preserve"> (including delays)</w:t>
      </w:r>
      <w:r w:rsidR="006534BF">
        <w:t xml:space="preserve">. </w:t>
      </w:r>
      <w:r>
        <w:t>This behavior requires additional study</w:t>
      </w:r>
      <w:r w:rsidR="006534BF">
        <w:t>.</w:t>
      </w:r>
    </w:p>
    <w:p w14:paraId="37AC791A" w14:textId="1D22B27C" w:rsidR="00562C9E" w:rsidRDefault="00562C9E" w:rsidP="006534BF">
      <w:pPr>
        <w:numPr>
          <w:ilvl w:val="0"/>
          <w:numId w:val="38"/>
        </w:numPr>
      </w:pPr>
      <w:r>
        <w:t>Other behaviors can be considered.</w:t>
      </w:r>
    </w:p>
    <w:p w14:paraId="3FDE7DFB" w14:textId="2BDF966A" w:rsidR="00F76457" w:rsidRDefault="00F76457" w:rsidP="00F76457">
      <w:pPr>
        <w:rPr>
          <w:b/>
          <w:i/>
        </w:rPr>
      </w:pPr>
      <w:r>
        <w:rPr>
          <w:b/>
          <w:i/>
        </w:rPr>
        <w:t>Proposal</w:t>
      </w:r>
      <w:r w:rsidRPr="006534BF">
        <w:rPr>
          <w:b/>
          <w:i/>
        </w:rPr>
        <w:t xml:space="preserve"> </w:t>
      </w:r>
      <w:r w:rsidR="00562C9E">
        <w:rPr>
          <w:b/>
          <w:i/>
        </w:rPr>
        <w:t>4</w:t>
      </w:r>
      <w:r w:rsidRPr="006534BF">
        <w:rPr>
          <w:b/>
          <w:i/>
        </w:rPr>
        <w:t xml:space="preserve">. </w:t>
      </w:r>
      <w:r>
        <w:rPr>
          <w:b/>
          <w:i/>
        </w:rPr>
        <w:t xml:space="preserve">Scenarios 1 and 2 </w:t>
      </w:r>
      <w:r w:rsidR="007C0DAA">
        <w:rPr>
          <w:b/>
          <w:i/>
        </w:rPr>
        <w:t>can be further discussed</w:t>
      </w:r>
    </w:p>
    <w:p w14:paraId="3F9B213B" w14:textId="77777777" w:rsidR="00F76457" w:rsidRDefault="00F76457" w:rsidP="00F76457"/>
    <w:p w14:paraId="4012776F" w14:textId="1F7CA8A1" w:rsidR="005A55D6" w:rsidRDefault="005A55D6" w:rsidP="005A55D6">
      <w:pPr>
        <w:pStyle w:val="Heading1"/>
      </w:pPr>
      <w:r>
        <w:t>Conclusion</w:t>
      </w:r>
    </w:p>
    <w:p w14:paraId="5421E59A" w14:textId="6426BF5B" w:rsidR="00F76457" w:rsidRDefault="00F76457" w:rsidP="00F76457">
      <w:r>
        <w:t>The following is proposed</w:t>
      </w:r>
    </w:p>
    <w:p w14:paraId="33722D65" w14:textId="77777777" w:rsidR="00F76457" w:rsidRDefault="00F76457" w:rsidP="00F76457">
      <w:pPr>
        <w:rPr>
          <w:b/>
          <w:i/>
        </w:rPr>
      </w:pPr>
      <w:r w:rsidRPr="006534BF">
        <w:rPr>
          <w:b/>
          <w:i/>
        </w:rPr>
        <w:t>Observation 1. Scenario 4 is a subset of scenario 3.</w:t>
      </w:r>
    </w:p>
    <w:p w14:paraId="3E445D79" w14:textId="77777777" w:rsidR="00F76457" w:rsidRPr="00F76457" w:rsidRDefault="00F76457" w:rsidP="00F76457">
      <w:r w:rsidRPr="00F76457">
        <w:t>For scenario 3</w:t>
      </w:r>
    </w:p>
    <w:p w14:paraId="5FC2C65E" w14:textId="77777777" w:rsidR="00F76457" w:rsidRPr="006534BF" w:rsidRDefault="00F76457" w:rsidP="00F76457">
      <w:pPr>
        <w:rPr>
          <w:b/>
          <w:i/>
        </w:rPr>
      </w:pPr>
      <w:r>
        <w:rPr>
          <w:b/>
          <w:i/>
        </w:rPr>
        <w:t>Proposal</w:t>
      </w:r>
      <w:r w:rsidRPr="006534BF">
        <w:rPr>
          <w:b/>
          <w:i/>
        </w:rPr>
        <w:t xml:space="preserve"> 1. </w:t>
      </w:r>
      <w:r>
        <w:rPr>
          <w:b/>
          <w:i/>
        </w:rPr>
        <w:t>T</w:t>
      </w:r>
      <w:r w:rsidRPr="006534BF">
        <w:rPr>
          <w:b/>
          <w:i/>
        </w:rPr>
        <w:t xml:space="preserve">he configured </w:t>
      </w:r>
      <w:proofErr w:type="spellStart"/>
      <w:r w:rsidRPr="006534BF">
        <w:rPr>
          <w:b/>
          <w:i/>
        </w:rPr>
        <w:t>carrierBandwidth</w:t>
      </w:r>
      <w:proofErr w:type="spellEnd"/>
      <w:r w:rsidRPr="006534BF">
        <w:rPr>
          <w:b/>
          <w:i/>
        </w:rPr>
        <w:t xml:space="preserve"> /SCS combination with minimum SCS is picked as reference among the set of configured </w:t>
      </w:r>
      <w:proofErr w:type="spellStart"/>
      <w:r w:rsidRPr="006534BF">
        <w:rPr>
          <w:b/>
          <w:i/>
        </w:rPr>
        <w:t>carrierBandwidth</w:t>
      </w:r>
      <w:proofErr w:type="spellEnd"/>
      <w:r w:rsidRPr="006534BF">
        <w:rPr>
          <w:b/>
          <w:i/>
        </w:rPr>
        <w:t xml:space="preserve"> /SCS combinations for a serving cell.</w:t>
      </w:r>
    </w:p>
    <w:p w14:paraId="4E40F511" w14:textId="0AE29062" w:rsidR="00F76457" w:rsidRDefault="00F76457" w:rsidP="00F76457">
      <w:pPr>
        <w:rPr>
          <w:b/>
          <w:i/>
        </w:rPr>
      </w:pPr>
      <w:r>
        <w:rPr>
          <w:b/>
          <w:i/>
        </w:rPr>
        <w:t>Proposal</w:t>
      </w:r>
      <w:r w:rsidRPr="006534BF">
        <w:rPr>
          <w:b/>
          <w:i/>
        </w:rPr>
        <w:t xml:space="preserve"> </w:t>
      </w:r>
      <w:r>
        <w:rPr>
          <w:b/>
          <w:i/>
        </w:rPr>
        <w:t>2</w:t>
      </w:r>
      <w:r w:rsidRPr="006534BF">
        <w:rPr>
          <w:b/>
          <w:i/>
        </w:rPr>
        <w:t xml:space="preserve">. </w:t>
      </w:r>
      <w:r>
        <w:rPr>
          <w:b/>
          <w:i/>
        </w:rPr>
        <w:t>T</w:t>
      </w:r>
      <w:r w:rsidRPr="006534BF">
        <w:rPr>
          <w:b/>
          <w:i/>
        </w:rPr>
        <w:t xml:space="preserve">he </w:t>
      </w:r>
      <w:r>
        <w:rPr>
          <w:b/>
          <w:i/>
        </w:rPr>
        <w:t>reference</w:t>
      </w:r>
      <w:r w:rsidRPr="006534BF">
        <w:rPr>
          <w:b/>
          <w:i/>
        </w:rPr>
        <w:t xml:space="preserve"> </w:t>
      </w:r>
      <w:proofErr w:type="spellStart"/>
      <w:r w:rsidRPr="006534BF">
        <w:rPr>
          <w:b/>
          <w:i/>
        </w:rPr>
        <w:t>carrierBandwidth</w:t>
      </w:r>
      <w:proofErr w:type="spellEnd"/>
      <w:r w:rsidRPr="006534BF">
        <w:rPr>
          <w:b/>
          <w:i/>
        </w:rPr>
        <w:t xml:space="preserve"> </w:t>
      </w:r>
      <w:r>
        <w:rPr>
          <w:b/>
          <w:i/>
        </w:rPr>
        <w:t xml:space="preserve">spans </w:t>
      </w:r>
      <w:r w:rsidR="00D57878">
        <w:rPr>
          <w:b/>
          <w:i/>
        </w:rPr>
        <w:t xml:space="preserve">all configured </w:t>
      </w:r>
      <w:proofErr w:type="spellStart"/>
      <w:r w:rsidR="00D57878" w:rsidRPr="006534BF">
        <w:rPr>
          <w:b/>
          <w:i/>
        </w:rPr>
        <w:t>carrierBandwidth</w:t>
      </w:r>
      <w:r w:rsidR="00D57878">
        <w:rPr>
          <w:b/>
          <w:i/>
        </w:rPr>
        <w:t>s</w:t>
      </w:r>
      <w:proofErr w:type="spellEnd"/>
      <w:r w:rsidRPr="006534BF">
        <w:rPr>
          <w:b/>
          <w:i/>
        </w:rPr>
        <w:t>.</w:t>
      </w:r>
      <w:r>
        <w:rPr>
          <w:b/>
          <w:i/>
        </w:rPr>
        <w:t xml:space="preserve"> </w:t>
      </w:r>
    </w:p>
    <w:p w14:paraId="682107D7" w14:textId="64C821A9" w:rsidR="00F76457" w:rsidRDefault="00F76457" w:rsidP="00F76457">
      <w:pPr>
        <w:rPr>
          <w:b/>
          <w:i/>
        </w:rPr>
      </w:pPr>
      <w:r>
        <w:rPr>
          <w:b/>
          <w:i/>
        </w:rPr>
        <w:t>Proposal</w:t>
      </w:r>
      <w:r w:rsidRPr="006534BF">
        <w:rPr>
          <w:b/>
          <w:i/>
        </w:rPr>
        <w:t xml:space="preserve"> </w:t>
      </w:r>
      <w:r w:rsidR="00562C9E">
        <w:rPr>
          <w:b/>
          <w:i/>
        </w:rPr>
        <w:t>3</w:t>
      </w:r>
      <w:r w:rsidRPr="006534BF">
        <w:rPr>
          <w:b/>
          <w:i/>
        </w:rPr>
        <w:t xml:space="preserve">. </w:t>
      </w:r>
      <w:r w:rsidRPr="00F76457">
        <w:rPr>
          <w:b/>
          <w:i/>
        </w:rPr>
        <w:t>BWP switching does not imply any new RF switching delay requirement</w:t>
      </w:r>
      <w:r w:rsidRPr="006534BF">
        <w:rPr>
          <w:b/>
          <w:i/>
        </w:rPr>
        <w:t>.</w:t>
      </w:r>
    </w:p>
    <w:p w14:paraId="2C6DC36A" w14:textId="771B0F4C" w:rsidR="00F76457" w:rsidRDefault="00F76457" w:rsidP="00F76457">
      <w:r>
        <w:t>For the other scenarios</w:t>
      </w:r>
    </w:p>
    <w:p w14:paraId="4645A831" w14:textId="4AEDAF93" w:rsidR="00562C9E" w:rsidRDefault="00562C9E" w:rsidP="00562C9E">
      <w:pPr>
        <w:rPr>
          <w:b/>
          <w:i/>
        </w:rPr>
      </w:pPr>
      <w:r>
        <w:rPr>
          <w:b/>
          <w:i/>
        </w:rPr>
        <w:t>Proposal</w:t>
      </w:r>
      <w:r w:rsidRPr="006534BF">
        <w:rPr>
          <w:b/>
          <w:i/>
        </w:rPr>
        <w:t xml:space="preserve"> </w:t>
      </w:r>
      <w:r>
        <w:rPr>
          <w:b/>
          <w:i/>
        </w:rPr>
        <w:t>4</w:t>
      </w:r>
      <w:r w:rsidRPr="006534BF">
        <w:rPr>
          <w:b/>
          <w:i/>
        </w:rPr>
        <w:t xml:space="preserve">. </w:t>
      </w:r>
      <w:r>
        <w:rPr>
          <w:b/>
          <w:i/>
        </w:rPr>
        <w:t>Scenarios 1 and 2 can be further discussed</w:t>
      </w:r>
    </w:p>
    <w:p w14:paraId="1D7CB469" w14:textId="77777777" w:rsidR="00F76457" w:rsidRPr="00F76457" w:rsidRDefault="00F76457" w:rsidP="00F76457"/>
    <w:p w14:paraId="78936F38" w14:textId="77777777" w:rsidR="00CF5E3F" w:rsidRPr="00E14DDF" w:rsidRDefault="00CF5E3F" w:rsidP="00CF5E3F">
      <w:pPr>
        <w:pStyle w:val="Heading1"/>
        <w:numPr>
          <w:ilvl w:val="0"/>
          <w:numId w:val="0"/>
        </w:numPr>
        <w:ind w:left="432" w:hanging="432"/>
      </w:pPr>
      <w:bookmarkStart w:id="4" w:name="_Ref124589665"/>
      <w:bookmarkStart w:id="5" w:name="_Ref71620620"/>
      <w:bookmarkStart w:id="6" w:name="_Ref124671424"/>
      <w:r w:rsidRPr="00E14DDF">
        <w:t>References</w:t>
      </w:r>
    </w:p>
    <w:p w14:paraId="6672DC81" w14:textId="439C4C2C" w:rsidR="000E12E5" w:rsidRPr="00022169" w:rsidRDefault="00175CF5" w:rsidP="00175CF5">
      <w:pPr>
        <w:pStyle w:val="References"/>
      </w:pPr>
      <w:bookmarkStart w:id="7" w:name="_Ref528321186"/>
      <w:bookmarkEnd w:id="4"/>
      <w:bookmarkEnd w:id="5"/>
      <w:bookmarkEnd w:id="6"/>
      <w:r w:rsidRPr="00175CF5">
        <w:t>R4-1814147</w:t>
      </w:r>
      <w:r>
        <w:t>,</w:t>
      </w:r>
      <w:r w:rsidRPr="00175CF5">
        <w:t xml:space="preserve"> </w:t>
      </w:r>
      <w:r>
        <w:t>“</w:t>
      </w:r>
      <w:r w:rsidRPr="00175CF5">
        <w:t xml:space="preserve">WF on UE </w:t>
      </w:r>
      <w:proofErr w:type="spellStart"/>
      <w:r w:rsidRPr="00175CF5">
        <w:t>behaviour</w:t>
      </w:r>
      <w:proofErr w:type="spellEnd"/>
      <w:r w:rsidRPr="00175CF5">
        <w:t xml:space="preserve"> and network configuration without SCS restriction</w:t>
      </w:r>
      <w:r>
        <w:t xml:space="preserve">”, </w:t>
      </w:r>
      <w:r>
        <w:rPr>
          <w:rStyle w:val="huawei"/>
        </w:rPr>
        <w:t>Qualcomm, Huawei, RAN4#88Bis, Oct. 8-12, 2018</w:t>
      </w:r>
      <w:bookmarkEnd w:id="7"/>
    </w:p>
    <w:p w14:paraId="26090E27" w14:textId="74AB7496" w:rsidR="00F76457" w:rsidRPr="00E14DDF" w:rsidRDefault="00F76457" w:rsidP="00F76457">
      <w:pPr>
        <w:pStyle w:val="Heading1"/>
        <w:numPr>
          <w:ilvl w:val="0"/>
          <w:numId w:val="0"/>
        </w:numPr>
        <w:ind w:left="432" w:hanging="432"/>
      </w:pPr>
      <w:r>
        <w:lastRenderedPageBreak/>
        <w:t>Appendix</w:t>
      </w:r>
    </w:p>
    <w:p w14:paraId="46BAACF1" w14:textId="77777777" w:rsidR="00F76457" w:rsidRPr="004C7A9F" w:rsidRDefault="00F76457" w:rsidP="00F76457">
      <w:r>
        <w:t>The following information elements are captured from 38.331</w:t>
      </w:r>
    </w:p>
    <w:p w14:paraId="0289636F" w14:textId="77777777" w:rsidR="00F76457" w:rsidRPr="00A470D9" w:rsidRDefault="00F76457" w:rsidP="00F76457">
      <w:pPr>
        <w:pStyle w:val="TH"/>
      </w:pPr>
      <w:proofErr w:type="spellStart"/>
      <w:r w:rsidRPr="00A470D9">
        <w:rPr>
          <w:bCs/>
          <w:i/>
          <w:iCs/>
        </w:rPr>
        <w:t>FrequencyInfoDL</w:t>
      </w:r>
      <w:proofErr w:type="spellEnd"/>
      <w:r w:rsidRPr="00A470D9">
        <w:rPr>
          <w:bCs/>
          <w:i/>
          <w:iCs/>
        </w:rPr>
        <w:t xml:space="preserve"> </w:t>
      </w:r>
      <w:r w:rsidRPr="00A470D9">
        <w:t>information element</w:t>
      </w:r>
    </w:p>
    <w:p w14:paraId="6BB8508B" w14:textId="77777777" w:rsidR="00F76457" w:rsidRPr="00A470D9" w:rsidRDefault="00F76457" w:rsidP="00F76457">
      <w:pPr>
        <w:pStyle w:val="PL"/>
        <w:rPr>
          <w:color w:val="808080"/>
        </w:rPr>
      </w:pPr>
      <w:r w:rsidRPr="00A470D9">
        <w:rPr>
          <w:color w:val="808080"/>
        </w:rPr>
        <w:t>-- ASN1START</w:t>
      </w:r>
    </w:p>
    <w:p w14:paraId="18F6DFAF" w14:textId="77777777" w:rsidR="00F76457" w:rsidRPr="00A470D9" w:rsidRDefault="00F76457" w:rsidP="00F76457">
      <w:pPr>
        <w:pStyle w:val="PL"/>
        <w:rPr>
          <w:color w:val="808080"/>
        </w:rPr>
      </w:pPr>
      <w:r w:rsidRPr="00A470D9">
        <w:rPr>
          <w:color w:val="808080"/>
        </w:rPr>
        <w:t>-- TAG-FREQUENCY-INFO-DL-START</w:t>
      </w:r>
    </w:p>
    <w:p w14:paraId="51EFF871" w14:textId="77777777" w:rsidR="00F76457" w:rsidRPr="00A470D9" w:rsidRDefault="00F76457" w:rsidP="00F76457">
      <w:pPr>
        <w:pStyle w:val="PL"/>
      </w:pPr>
    </w:p>
    <w:p w14:paraId="7E1AE5E8" w14:textId="77777777" w:rsidR="00F76457" w:rsidRPr="00A470D9" w:rsidRDefault="00F76457" w:rsidP="00F76457">
      <w:pPr>
        <w:pStyle w:val="PL"/>
      </w:pPr>
      <w:r w:rsidRPr="00A470D9">
        <w:t xml:space="preserve">FrequencyInfoDL ::=                 </w:t>
      </w:r>
      <w:r w:rsidRPr="00A470D9">
        <w:rPr>
          <w:color w:val="993366"/>
        </w:rPr>
        <w:t>SEQUENCE</w:t>
      </w:r>
      <w:r w:rsidRPr="00A470D9">
        <w:t xml:space="preserve"> {</w:t>
      </w:r>
    </w:p>
    <w:p w14:paraId="68F2F3D5" w14:textId="77777777" w:rsidR="00F76457" w:rsidRPr="00A470D9" w:rsidRDefault="00F76457" w:rsidP="00F76457">
      <w:pPr>
        <w:pStyle w:val="PL"/>
        <w:rPr>
          <w:color w:val="808080"/>
        </w:rPr>
      </w:pPr>
      <w:r w:rsidRPr="00A470D9">
        <w:t xml:space="preserve">    absoluteFrequencySSB                ARFCN-ValueNR      </w:t>
      </w:r>
      <w:r w:rsidRPr="00A470D9">
        <w:rPr>
          <w:color w:val="993366"/>
        </w:rPr>
        <w:t>OPTIONAL</w:t>
      </w:r>
      <w:r w:rsidRPr="00A470D9">
        <w:t xml:space="preserve">,   </w:t>
      </w:r>
      <w:r w:rsidRPr="00A470D9">
        <w:rPr>
          <w:color w:val="808080"/>
        </w:rPr>
        <w:t>-- Cond SpCellAdd</w:t>
      </w:r>
    </w:p>
    <w:p w14:paraId="4B812AA3" w14:textId="77777777" w:rsidR="00F76457" w:rsidRPr="00A470D9" w:rsidRDefault="00F76457" w:rsidP="00F76457">
      <w:pPr>
        <w:pStyle w:val="PL"/>
      </w:pPr>
      <w:r w:rsidRPr="00A470D9">
        <w:t xml:space="preserve">    frequencyBandList                   MultiFrequencyBandListNR,</w:t>
      </w:r>
    </w:p>
    <w:p w14:paraId="354D9D83" w14:textId="77777777" w:rsidR="00F76457" w:rsidRPr="00A470D9" w:rsidRDefault="00F76457" w:rsidP="00F76457">
      <w:pPr>
        <w:pStyle w:val="PL"/>
      </w:pPr>
      <w:r w:rsidRPr="00A470D9">
        <w:t xml:space="preserve">    absoluteFrequencyPointA             ARFCN-ValueNR,</w:t>
      </w:r>
    </w:p>
    <w:p w14:paraId="7DA06C73" w14:textId="77777777" w:rsidR="00F76457" w:rsidRPr="00A470D9" w:rsidRDefault="00F76457" w:rsidP="00F76457">
      <w:pPr>
        <w:pStyle w:val="PL"/>
      </w:pPr>
      <w:r w:rsidRPr="00A470D9">
        <w:t xml:space="preserve">    scs-SpecificCarrierList             </w:t>
      </w:r>
      <w:r w:rsidRPr="00A470D9">
        <w:rPr>
          <w:color w:val="993366"/>
        </w:rPr>
        <w:t>SEQUENCE</w:t>
      </w:r>
      <w:r w:rsidRPr="00A470D9">
        <w:t xml:space="preserve"> (</w:t>
      </w:r>
      <w:r w:rsidRPr="00A470D9">
        <w:rPr>
          <w:color w:val="993366"/>
        </w:rPr>
        <w:t>SIZE</w:t>
      </w:r>
      <w:r w:rsidRPr="00A470D9">
        <w:t xml:space="preserve"> (1..maxSCSs))</w:t>
      </w:r>
      <w:r w:rsidRPr="00A470D9">
        <w:rPr>
          <w:color w:val="993366"/>
        </w:rPr>
        <w:t xml:space="preserve"> OF</w:t>
      </w:r>
      <w:r w:rsidRPr="00A470D9">
        <w:t xml:space="preserve"> SCS-SpecificCarrier,</w:t>
      </w:r>
    </w:p>
    <w:p w14:paraId="0E6D6B05" w14:textId="77777777" w:rsidR="00F76457" w:rsidRPr="00A470D9" w:rsidRDefault="00F76457" w:rsidP="00F76457">
      <w:pPr>
        <w:pStyle w:val="PL"/>
      </w:pPr>
      <w:r w:rsidRPr="00A470D9">
        <w:t xml:space="preserve">    ...</w:t>
      </w:r>
    </w:p>
    <w:p w14:paraId="16AF6062" w14:textId="77777777" w:rsidR="00F76457" w:rsidRPr="00A470D9" w:rsidRDefault="00F76457" w:rsidP="00F76457">
      <w:pPr>
        <w:pStyle w:val="PL"/>
      </w:pPr>
      <w:r w:rsidRPr="00A470D9">
        <w:t>}</w:t>
      </w:r>
    </w:p>
    <w:p w14:paraId="6111409A" w14:textId="77777777" w:rsidR="00F76457" w:rsidRPr="00A470D9" w:rsidRDefault="00F76457" w:rsidP="00F76457">
      <w:pPr>
        <w:pStyle w:val="PL"/>
      </w:pPr>
    </w:p>
    <w:p w14:paraId="6DE84C34" w14:textId="77777777" w:rsidR="00F76457" w:rsidRPr="00A470D9" w:rsidRDefault="00F76457" w:rsidP="00F76457">
      <w:pPr>
        <w:pStyle w:val="PL"/>
        <w:rPr>
          <w:color w:val="808080"/>
        </w:rPr>
      </w:pPr>
      <w:r w:rsidRPr="00A470D9">
        <w:rPr>
          <w:color w:val="808080"/>
        </w:rPr>
        <w:t>-- TAG-FREQUENCY-INFO-UL-STOP</w:t>
      </w:r>
    </w:p>
    <w:p w14:paraId="03C05530" w14:textId="77777777" w:rsidR="00F76457" w:rsidRPr="00A470D9" w:rsidRDefault="00F76457" w:rsidP="00F76457">
      <w:pPr>
        <w:pStyle w:val="PL"/>
        <w:rPr>
          <w:color w:val="808080"/>
        </w:rPr>
      </w:pPr>
      <w:r w:rsidRPr="00A470D9">
        <w:rPr>
          <w:color w:val="808080"/>
        </w:rPr>
        <w:t>-- ASN1STOP</w:t>
      </w:r>
    </w:p>
    <w:p w14:paraId="0490D44E" w14:textId="77777777" w:rsidR="00F76457" w:rsidRPr="00A470D9" w:rsidRDefault="00F76457" w:rsidP="00F76457"/>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F76457" w:rsidRPr="00A470D9" w14:paraId="3E031E9C" w14:textId="77777777" w:rsidTr="00D25E53">
        <w:tc>
          <w:tcPr>
            <w:tcW w:w="9360" w:type="dxa"/>
            <w:tcBorders>
              <w:top w:val="single" w:sz="4" w:space="0" w:color="auto"/>
              <w:left w:val="single" w:sz="4" w:space="0" w:color="auto"/>
              <w:bottom w:val="single" w:sz="4" w:space="0" w:color="auto"/>
              <w:right w:val="single" w:sz="4" w:space="0" w:color="auto"/>
            </w:tcBorders>
            <w:hideMark/>
          </w:tcPr>
          <w:p w14:paraId="432D5AD9" w14:textId="77777777" w:rsidR="00F76457" w:rsidRPr="004C7A9F" w:rsidRDefault="00F76457" w:rsidP="00D25E53">
            <w:pPr>
              <w:pStyle w:val="TAH"/>
              <w:rPr>
                <w:rFonts w:ascii="Times New Roman" w:eastAsia="MS Mincho" w:hAnsi="Times New Roman"/>
                <w:b w:val="0"/>
                <w:sz w:val="16"/>
                <w:szCs w:val="22"/>
                <w:lang w:val="en-US" w:eastAsia="ja-JP"/>
              </w:rPr>
            </w:pPr>
            <w:bookmarkStart w:id="8" w:name="_Hlk513522673"/>
            <w:proofErr w:type="spellStart"/>
            <w:r w:rsidRPr="004C7A9F">
              <w:rPr>
                <w:rFonts w:ascii="Times New Roman" w:eastAsia="MS Mincho" w:hAnsi="Times New Roman"/>
                <w:i/>
                <w:sz w:val="16"/>
                <w:szCs w:val="22"/>
                <w:lang w:val="en-US" w:eastAsia="ja-JP"/>
              </w:rPr>
              <w:t>FrequencyInfoDL</w:t>
            </w:r>
            <w:proofErr w:type="spellEnd"/>
            <w:r w:rsidRPr="004C7A9F">
              <w:rPr>
                <w:rFonts w:ascii="Times New Roman" w:eastAsia="MS Mincho" w:hAnsi="Times New Roman"/>
                <w:b w:val="0"/>
                <w:sz w:val="16"/>
                <w:szCs w:val="22"/>
                <w:lang w:val="en-US" w:eastAsia="ja-JP"/>
              </w:rPr>
              <w:t xml:space="preserve"> field descriptions</w:t>
            </w:r>
            <w:bookmarkEnd w:id="8"/>
          </w:p>
        </w:tc>
      </w:tr>
      <w:tr w:rsidR="00F76457" w:rsidRPr="00A470D9" w14:paraId="247934AD" w14:textId="77777777" w:rsidTr="00D25E53">
        <w:tc>
          <w:tcPr>
            <w:tcW w:w="9360" w:type="dxa"/>
            <w:tcBorders>
              <w:top w:val="single" w:sz="4" w:space="0" w:color="auto"/>
              <w:left w:val="single" w:sz="4" w:space="0" w:color="auto"/>
              <w:bottom w:val="single" w:sz="4" w:space="0" w:color="auto"/>
              <w:right w:val="single" w:sz="4" w:space="0" w:color="auto"/>
            </w:tcBorders>
            <w:hideMark/>
          </w:tcPr>
          <w:p w14:paraId="18BA101B" w14:textId="77777777" w:rsidR="00F76457" w:rsidRPr="004C7A9F" w:rsidRDefault="00F76457" w:rsidP="00D25E53">
            <w:pPr>
              <w:pStyle w:val="TAL"/>
              <w:rPr>
                <w:rFonts w:ascii="Times New Roman" w:eastAsia="MS Mincho" w:hAnsi="Times New Roman"/>
                <w:b/>
                <w:i/>
                <w:sz w:val="16"/>
                <w:szCs w:val="22"/>
                <w:lang w:val="en-US" w:eastAsia="ja-JP"/>
              </w:rPr>
            </w:pPr>
            <w:proofErr w:type="spellStart"/>
            <w:r w:rsidRPr="004C7A9F">
              <w:rPr>
                <w:rFonts w:ascii="Times New Roman" w:eastAsia="MS Mincho" w:hAnsi="Times New Roman"/>
                <w:b/>
                <w:i/>
                <w:sz w:val="16"/>
                <w:szCs w:val="22"/>
                <w:lang w:val="en-US" w:eastAsia="ja-JP"/>
              </w:rPr>
              <w:t>absoluteFrequencyPointA</w:t>
            </w:r>
            <w:proofErr w:type="spellEnd"/>
          </w:p>
          <w:p w14:paraId="35088F96" w14:textId="77777777" w:rsidR="00F76457" w:rsidRPr="004C7A9F" w:rsidRDefault="00F76457" w:rsidP="00D25E53">
            <w:pPr>
              <w:pStyle w:val="TAL"/>
              <w:rPr>
                <w:rFonts w:ascii="Times New Roman" w:eastAsia="MS Mincho" w:hAnsi="Times New Roman"/>
                <w:sz w:val="16"/>
                <w:szCs w:val="22"/>
                <w:lang w:val="en-US" w:eastAsia="ja-JP"/>
              </w:rPr>
            </w:pPr>
            <w:r w:rsidRPr="004C7A9F">
              <w:rPr>
                <w:rFonts w:ascii="Times New Roman" w:eastAsia="MS Mincho" w:hAnsi="Times New Roman"/>
                <w:sz w:val="16"/>
                <w:szCs w:val="22"/>
                <w:lang w:val="en-US" w:eastAsia="ja-JP"/>
              </w:rPr>
              <w:t xml:space="preserve">Absolute frequency position of the reference resource block (Common RB 0). Its lowest subcarrier is also known as Point A. Note that the lower edge of the actual carrier is not defined by this field but rather in the </w:t>
            </w:r>
            <w:proofErr w:type="spellStart"/>
            <w:r w:rsidRPr="004C7A9F">
              <w:rPr>
                <w:rFonts w:ascii="Times New Roman" w:eastAsia="MS Mincho" w:hAnsi="Times New Roman"/>
                <w:sz w:val="16"/>
                <w:szCs w:val="22"/>
                <w:lang w:val="en-US" w:eastAsia="ja-JP"/>
              </w:rPr>
              <w:t>scs-SpecificCarrierList</w:t>
            </w:r>
            <w:proofErr w:type="spellEnd"/>
            <w:r w:rsidRPr="004C7A9F">
              <w:rPr>
                <w:rFonts w:ascii="Times New Roman" w:eastAsia="MS Mincho" w:hAnsi="Times New Roman"/>
                <w:sz w:val="16"/>
                <w:szCs w:val="22"/>
                <w:lang w:val="en-US" w:eastAsia="ja-JP"/>
              </w:rPr>
              <w:t>. Corresponds to L1 parameter 'offset-ref-low-</w:t>
            </w:r>
            <w:proofErr w:type="spellStart"/>
            <w:r w:rsidRPr="004C7A9F">
              <w:rPr>
                <w:rFonts w:ascii="Times New Roman" w:eastAsia="MS Mincho" w:hAnsi="Times New Roman"/>
                <w:sz w:val="16"/>
                <w:szCs w:val="22"/>
                <w:lang w:val="en-US" w:eastAsia="ja-JP"/>
              </w:rPr>
              <w:t>scs</w:t>
            </w:r>
            <w:proofErr w:type="spellEnd"/>
            <w:r w:rsidRPr="004C7A9F">
              <w:rPr>
                <w:rFonts w:ascii="Times New Roman" w:eastAsia="MS Mincho" w:hAnsi="Times New Roman"/>
                <w:sz w:val="16"/>
                <w:szCs w:val="22"/>
                <w:lang w:val="en-US" w:eastAsia="ja-JP"/>
              </w:rPr>
              <w:t xml:space="preserve">-ref-PRB' (see 38.211, section </w:t>
            </w:r>
            <w:proofErr w:type="spellStart"/>
            <w:r w:rsidRPr="004C7A9F">
              <w:rPr>
                <w:rFonts w:ascii="Times New Roman" w:eastAsia="MS Mincho" w:hAnsi="Times New Roman"/>
                <w:sz w:val="16"/>
                <w:szCs w:val="22"/>
                <w:lang w:val="en-US" w:eastAsia="ja-JP"/>
              </w:rPr>
              <w:t>FFS_Section</w:t>
            </w:r>
            <w:proofErr w:type="spellEnd"/>
            <w:r w:rsidRPr="004C7A9F">
              <w:rPr>
                <w:rFonts w:ascii="Times New Roman" w:eastAsia="MS Mincho" w:hAnsi="Times New Roman"/>
                <w:sz w:val="16"/>
                <w:szCs w:val="22"/>
                <w:lang w:val="en-US" w:eastAsia="ja-JP"/>
              </w:rPr>
              <w:t>)</w:t>
            </w:r>
          </w:p>
        </w:tc>
      </w:tr>
      <w:tr w:rsidR="00F76457" w:rsidRPr="00A470D9" w14:paraId="5E1B05C5" w14:textId="77777777" w:rsidTr="00D25E53">
        <w:tc>
          <w:tcPr>
            <w:tcW w:w="9360" w:type="dxa"/>
            <w:tcBorders>
              <w:top w:val="single" w:sz="4" w:space="0" w:color="auto"/>
              <w:left w:val="single" w:sz="4" w:space="0" w:color="auto"/>
              <w:bottom w:val="single" w:sz="4" w:space="0" w:color="auto"/>
              <w:right w:val="single" w:sz="4" w:space="0" w:color="auto"/>
            </w:tcBorders>
            <w:hideMark/>
          </w:tcPr>
          <w:p w14:paraId="58E699C0" w14:textId="77777777" w:rsidR="00F76457" w:rsidRPr="004C7A9F" w:rsidRDefault="00F76457" w:rsidP="00D25E53">
            <w:pPr>
              <w:pStyle w:val="TAL"/>
              <w:rPr>
                <w:rFonts w:ascii="Times New Roman" w:eastAsia="MS Mincho" w:hAnsi="Times New Roman"/>
                <w:sz w:val="16"/>
                <w:szCs w:val="22"/>
                <w:lang w:val="en-US" w:eastAsia="ja-JP"/>
              </w:rPr>
            </w:pPr>
            <w:bookmarkStart w:id="9" w:name="_Hlk513522650"/>
            <w:proofErr w:type="spellStart"/>
            <w:r w:rsidRPr="004C7A9F">
              <w:rPr>
                <w:rFonts w:ascii="Times New Roman" w:eastAsia="MS Mincho" w:hAnsi="Times New Roman"/>
                <w:b/>
                <w:i/>
                <w:sz w:val="16"/>
                <w:szCs w:val="22"/>
                <w:lang w:val="en-US" w:eastAsia="ja-JP"/>
              </w:rPr>
              <w:t>absoluteFrequencySSB</w:t>
            </w:r>
            <w:bookmarkEnd w:id="9"/>
            <w:proofErr w:type="spellEnd"/>
          </w:p>
          <w:p w14:paraId="21A550D7" w14:textId="77777777" w:rsidR="00F76457" w:rsidRPr="004C7A9F" w:rsidRDefault="00F76457" w:rsidP="00D25E53">
            <w:pPr>
              <w:pStyle w:val="TAL"/>
              <w:rPr>
                <w:rFonts w:ascii="Times New Roman" w:eastAsia="MS Mincho" w:hAnsi="Times New Roman"/>
                <w:sz w:val="16"/>
                <w:szCs w:val="22"/>
                <w:lang w:val="en-US" w:eastAsia="ja-JP"/>
              </w:rPr>
            </w:pPr>
            <w:r w:rsidRPr="004C7A9F">
              <w:rPr>
                <w:rFonts w:ascii="Times New Roman" w:eastAsia="MS Mincho" w:hAnsi="Times New Roman"/>
                <w:sz w:val="16"/>
                <w:szCs w:val="22"/>
                <w:lang w:val="en-US" w:eastAsia="ja-JP"/>
              </w:rPr>
              <w:t xml:space="preserve">Frequency of the SSB to be used for this serving cell. SSB related parameters (e.g. SSB index) provided for a serving cell refer to this SSB frequency unless mentioned otherwise. The frequency provided in this field identifies the position of resource element RE=#0 (subcarrier #0) of resource block RB#10 of the SS block. The cell-defining SSB of the </w:t>
            </w:r>
            <w:proofErr w:type="spellStart"/>
            <w:r w:rsidRPr="004C7A9F">
              <w:rPr>
                <w:rFonts w:ascii="Times New Roman" w:eastAsia="MS Mincho" w:hAnsi="Times New Roman"/>
                <w:sz w:val="16"/>
                <w:szCs w:val="22"/>
                <w:lang w:val="en-US" w:eastAsia="ja-JP"/>
              </w:rPr>
              <w:t>PCell</w:t>
            </w:r>
            <w:proofErr w:type="spellEnd"/>
            <w:r w:rsidRPr="004C7A9F">
              <w:rPr>
                <w:rFonts w:ascii="Times New Roman" w:eastAsia="MS Mincho" w:hAnsi="Times New Roman"/>
                <w:sz w:val="16"/>
                <w:szCs w:val="22"/>
                <w:lang w:val="en-US" w:eastAsia="ja-JP"/>
              </w:rPr>
              <w:t xml:space="preserve"> is always on the sync raster. Frequencies are considered to be on the sync raster if they are also identifiable with a GSCN value (see 38.101). If the field is absent, the SSB related parameters should be absent, e.g. </w:t>
            </w:r>
            <w:proofErr w:type="spellStart"/>
            <w:r w:rsidRPr="004C7A9F">
              <w:rPr>
                <w:rFonts w:ascii="Times New Roman" w:eastAsia="MS Mincho" w:hAnsi="Times New Roman"/>
                <w:sz w:val="16"/>
                <w:szCs w:val="22"/>
                <w:lang w:val="en-US" w:eastAsia="ja-JP"/>
              </w:rPr>
              <w:t>ssb-PositionsInBurst</w:t>
            </w:r>
            <w:proofErr w:type="spellEnd"/>
            <w:r w:rsidRPr="004C7A9F">
              <w:rPr>
                <w:rFonts w:ascii="Times New Roman" w:eastAsia="MS Mincho" w:hAnsi="Times New Roman"/>
                <w:sz w:val="16"/>
                <w:szCs w:val="22"/>
                <w:lang w:val="en-US" w:eastAsia="ja-JP"/>
              </w:rPr>
              <w:t xml:space="preserve">, </w:t>
            </w:r>
            <w:proofErr w:type="spellStart"/>
            <w:r w:rsidRPr="004C7A9F">
              <w:rPr>
                <w:rFonts w:ascii="Times New Roman" w:eastAsia="MS Mincho" w:hAnsi="Times New Roman"/>
                <w:sz w:val="16"/>
                <w:szCs w:val="22"/>
                <w:lang w:val="en-US" w:eastAsia="ja-JP"/>
              </w:rPr>
              <w:t>ssb-periodicityServingCell</w:t>
            </w:r>
            <w:proofErr w:type="spellEnd"/>
            <w:r w:rsidRPr="004C7A9F">
              <w:rPr>
                <w:rFonts w:ascii="Times New Roman" w:eastAsia="MS Mincho" w:hAnsi="Times New Roman"/>
                <w:sz w:val="16"/>
                <w:szCs w:val="22"/>
                <w:lang w:val="en-US" w:eastAsia="ja-JP"/>
              </w:rPr>
              <w:t xml:space="preserve"> and </w:t>
            </w:r>
            <w:proofErr w:type="spellStart"/>
            <w:r w:rsidRPr="004C7A9F">
              <w:rPr>
                <w:rFonts w:ascii="Times New Roman" w:eastAsia="MS Mincho" w:hAnsi="Times New Roman"/>
                <w:sz w:val="16"/>
                <w:szCs w:val="22"/>
                <w:lang w:val="en-US" w:eastAsia="ja-JP"/>
              </w:rPr>
              <w:t>subcarrierSpacing</w:t>
            </w:r>
            <w:proofErr w:type="spellEnd"/>
            <w:r w:rsidRPr="004C7A9F">
              <w:rPr>
                <w:rFonts w:ascii="Times New Roman" w:eastAsia="MS Mincho" w:hAnsi="Times New Roman"/>
                <w:sz w:val="16"/>
                <w:szCs w:val="22"/>
                <w:lang w:val="en-US" w:eastAsia="ja-JP"/>
              </w:rPr>
              <w:t xml:space="preserve"> in </w:t>
            </w:r>
            <w:proofErr w:type="spellStart"/>
            <w:r w:rsidRPr="004C7A9F">
              <w:rPr>
                <w:rFonts w:ascii="Times New Roman" w:eastAsia="MS Mincho" w:hAnsi="Times New Roman"/>
                <w:sz w:val="16"/>
                <w:szCs w:val="22"/>
                <w:lang w:val="en-US" w:eastAsia="ja-JP"/>
              </w:rPr>
              <w:t>ServingCellConfigCommon</w:t>
            </w:r>
            <w:proofErr w:type="spellEnd"/>
            <w:r w:rsidRPr="004C7A9F">
              <w:rPr>
                <w:rFonts w:ascii="Times New Roman" w:eastAsia="MS Mincho" w:hAnsi="Times New Roman"/>
                <w:sz w:val="16"/>
                <w:szCs w:val="22"/>
                <w:lang w:val="en-US" w:eastAsia="ja-JP"/>
              </w:rPr>
              <w:t xml:space="preserve"> IE. If the field is absent, the UE obtains timing reference from the </w:t>
            </w:r>
            <w:proofErr w:type="spellStart"/>
            <w:r w:rsidRPr="004C7A9F">
              <w:rPr>
                <w:rFonts w:ascii="Times New Roman" w:eastAsia="MS Mincho" w:hAnsi="Times New Roman"/>
                <w:sz w:val="16"/>
                <w:szCs w:val="22"/>
                <w:lang w:val="en-US" w:eastAsia="ja-JP"/>
              </w:rPr>
              <w:t>SpCell</w:t>
            </w:r>
            <w:proofErr w:type="spellEnd"/>
            <w:r w:rsidRPr="004C7A9F">
              <w:rPr>
                <w:rFonts w:ascii="Times New Roman" w:eastAsia="MS Mincho" w:hAnsi="Times New Roman"/>
                <w:sz w:val="16"/>
                <w:szCs w:val="22"/>
                <w:lang w:val="en-US" w:eastAsia="ja-JP"/>
              </w:rPr>
              <w:t xml:space="preserve">. This is only supported in case the </w:t>
            </w:r>
            <w:proofErr w:type="spellStart"/>
            <w:r w:rsidRPr="004C7A9F">
              <w:rPr>
                <w:rFonts w:ascii="Times New Roman" w:eastAsia="MS Mincho" w:hAnsi="Times New Roman"/>
                <w:sz w:val="16"/>
                <w:szCs w:val="22"/>
                <w:lang w:val="en-US" w:eastAsia="ja-JP"/>
              </w:rPr>
              <w:t>Scell</w:t>
            </w:r>
            <w:proofErr w:type="spellEnd"/>
            <w:r w:rsidRPr="004C7A9F">
              <w:rPr>
                <w:rFonts w:ascii="Times New Roman" w:eastAsia="MS Mincho" w:hAnsi="Times New Roman"/>
                <w:sz w:val="16"/>
                <w:szCs w:val="22"/>
                <w:lang w:val="en-US" w:eastAsia="ja-JP"/>
              </w:rPr>
              <w:t xml:space="preserve"> is in the same frequency band as the </w:t>
            </w:r>
            <w:proofErr w:type="spellStart"/>
            <w:r w:rsidRPr="004C7A9F">
              <w:rPr>
                <w:rFonts w:ascii="Times New Roman" w:eastAsia="MS Mincho" w:hAnsi="Times New Roman"/>
                <w:sz w:val="16"/>
                <w:szCs w:val="22"/>
                <w:lang w:val="en-US" w:eastAsia="ja-JP"/>
              </w:rPr>
              <w:t>SpCell</w:t>
            </w:r>
            <w:proofErr w:type="spellEnd"/>
            <w:r w:rsidRPr="004C7A9F">
              <w:rPr>
                <w:rFonts w:ascii="Times New Roman" w:eastAsia="MS Mincho" w:hAnsi="Times New Roman"/>
                <w:sz w:val="16"/>
                <w:szCs w:val="22"/>
                <w:lang w:val="en-US" w:eastAsia="ja-JP"/>
              </w:rPr>
              <w:t>.</w:t>
            </w:r>
          </w:p>
        </w:tc>
      </w:tr>
      <w:tr w:rsidR="00F76457" w:rsidRPr="00A470D9" w14:paraId="599A2916" w14:textId="77777777" w:rsidTr="00D25E53">
        <w:tc>
          <w:tcPr>
            <w:tcW w:w="9360" w:type="dxa"/>
            <w:tcBorders>
              <w:top w:val="single" w:sz="4" w:space="0" w:color="auto"/>
              <w:left w:val="single" w:sz="4" w:space="0" w:color="auto"/>
              <w:bottom w:val="single" w:sz="4" w:space="0" w:color="auto"/>
              <w:right w:val="single" w:sz="4" w:space="0" w:color="auto"/>
            </w:tcBorders>
            <w:hideMark/>
          </w:tcPr>
          <w:p w14:paraId="4DB94336" w14:textId="77777777" w:rsidR="00F76457" w:rsidRPr="004C7A9F" w:rsidRDefault="00F76457" w:rsidP="00D25E53">
            <w:pPr>
              <w:pStyle w:val="TAL"/>
              <w:rPr>
                <w:rFonts w:ascii="Times New Roman" w:eastAsia="MS Mincho" w:hAnsi="Times New Roman"/>
                <w:b/>
                <w:i/>
                <w:sz w:val="16"/>
                <w:szCs w:val="22"/>
                <w:lang w:val="en-US" w:eastAsia="ja-JP"/>
              </w:rPr>
            </w:pPr>
            <w:proofErr w:type="spellStart"/>
            <w:r w:rsidRPr="004C7A9F">
              <w:rPr>
                <w:rFonts w:ascii="Times New Roman" w:eastAsia="MS Mincho" w:hAnsi="Times New Roman"/>
                <w:b/>
                <w:i/>
                <w:sz w:val="16"/>
                <w:szCs w:val="22"/>
                <w:lang w:val="en-US" w:eastAsia="ja-JP"/>
              </w:rPr>
              <w:t>frequencyBandList</w:t>
            </w:r>
            <w:proofErr w:type="spellEnd"/>
          </w:p>
          <w:p w14:paraId="575456FE" w14:textId="77777777" w:rsidR="00F76457" w:rsidRPr="004C7A9F" w:rsidRDefault="00F76457" w:rsidP="00D25E53">
            <w:pPr>
              <w:pStyle w:val="TAL"/>
              <w:rPr>
                <w:rFonts w:ascii="Times New Roman" w:eastAsia="MS Mincho" w:hAnsi="Times New Roman"/>
                <w:sz w:val="16"/>
                <w:szCs w:val="22"/>
                <w:lang w:val="en-US" w:eastAsia="ja-JP"/>
              </w:rPr>
            </w:pPr>
            <w:r w:rsidRPr="004C7A9F">
              <w:rPr>
                <w:rFonts w:ascii="Times New Roman" w:eastAsia="MS Mincho" w:hAnsi="Times New Roman"/>
                <w:sz w:val="16"/>
                <w:szCs w:val="22"/>
                <w:lang w:val="en-US" w:eastAsia="ja-JP"/>
              </w:rPr>
              <w:t>List containing only one frequency band to which this carrier(s) belongs. Multiple values are not supported.</w:t>
            </w:r>
          </w:p>
        </w:tc>
      </w:tr>
      <w:tr w:rsidR="00F76457" w:rsidRPr="00A470D9" w14:paraId="1C4DBECE" w14:textId="77777777" w:rsidTr="00D25E53">
        <w:tc>
          <w:tcPr>
            <w:tcW w:w="9360" w:type="dxa"/>
            <w:tcBorders>
              <w:top w:val="single" w:sz="4" w:space="0" w:color="auto"/>
              <w:left w:val="single" w:sz="4" w:space="0" w:color="auto"/>
              <w:bottom w:val="single" w:sz="4" w:space="0" w:color="auto"/>
              <w:right w:val="single" w:sz="4" w:space="0" w:color="auto"/>
            </w:tcBorders>
            <w:hideMark/>
          </w:tcPr>
          <w:p w14:paraId="0A271088" w14:textId="77777777" w:rsidR="00F76457" w:rsidRPr="004C7A9F" w:rsidRDefault="00F76457" w:rsidP="00D25E53">
            <w:pPr>
              <w:pStyle w:val="TAL"/>
              <w:rPr>
                <w:rFonts w:ascii="Times New Roman" w:eastAsia="MS Mincho" w:hAnsi="Times New Roman"/>
                <w:b/>
                <w:i/>
                <w:sz w:val="16"/>
                <w:szCs w:val="22"/>
                <w:lang w:val="en-US" w:eastAsia="ja-JP"/>
              </w:rPr>
            </w:pPr>
            <w:proofErr w:type="spellStart"/>
            <w:r w:rsidRPr="004C7A9F">
              <w:rPr>
                <w:rFonts w:ascii="Times New Roman" w:eastAsia="MS Mincho" w:hAnsi="Times New Roman"/>
                <w:b/>
                <w:i/>
                <w:sz w:val="16"/>
                <w:szCs w:val="22"/>
                <w:lang w:val="en-US" w:eastAsia="ja-JP"/>
              </w:rPr>
              <w:t>scs-SpecificCarrierList</w:t>
            </w:r>
            <w:proofErr w:type="spellEnd"/>
          </w:p>
          <w:p w14:paraId="17B1D53A" w14:textId="77777777" w:rsidR="00F76457" w:rsidRPr="004C7A9F" w:rsidRDefault="00F76457" w:rsidP="00D25E53">
            <w:pPr>
              <w:pStyle w:val="TAL"/>
              <w:rPr>
                <w:rFonts w:ascii="Times New Roman" w:eastAsia="MS Mincho" w:hAnsi="Times New Roman"/>
                <w:sz w:val="16"/>
                <w:szCs w:val="22"/>
                <w:lang w:val="en-US" w:eastAsia="ja-JP"/>
              </w:rPr>
            </w:pPr>
            <w:r w:rsidRPr="004C7A9F">
              <w:rPr>
                <w:rFonts w:ascii="Times New Roman" w:eastAsia="MS Mincho" w:hAnsi="Times New Roman"/>
                <w:sz w:val="16"/>
                <w:szCs w:val="22"/>
                <w:lang w:val="en-US" w:eastAsia="ja-JP"/>
              </w:rPr>
              <w:t xml:space="preserve">A set of carriers for different subcarrier </w:t>
            </w:r>
            <w:proofErr w:type="spellStart"/>
            <w:r w:rsidRPr="004C7A9F">
              <w:rPr>
                <w:rFonts w:ascii="Times New Roman" w:eastAsia="MS Mincho" w:hAnsi="Times New Roman"/>
                <w:sz w:val="16"/>
                <w:szCs w:val="22"/>
                <w:lang w:val="en-US" w:eastAsia="ja-JP"/>
              </w:rPr>
              <w:t>spacings</w:t>
            </w:r>
            <w:proofErr w:type="spellEnd"/>
            <w:r w:rsidRPr="004C7A9F">
              <w:rPr>
                <w:rFonts w:ascii="Times New Roman" w:eastAsia="MS Mincho" w:hAnsi="Times New Roman"/>
                <w:sz w:val="16"/>
                <w:szCs w:val="22"/>
                <w:lang w:val="en-US" w:eastAsia="ja-JP"/>
              </w:rPr>
              <w:t xml:space="preserve"> (numerologies). Defined in relation to Point A. The network configures a </w:t>
            </w:r>
            <w:proofErr w:type="spellStart"/>
            <w:r w:rsidRPr="004C7A9F">
              <w:rPr>
                <w:rFonts w:ascii="Times New Roman" w:eastAsia="MS Mincho" w:hAnsi="Times New Roman"/>
                <w:sz w:val="16"/>
                <w:szCs w:val="22"/>
                <w:lang w:val="en-US" w:eastAsia="ja-JP"/>
              </w:rPr>
              <w:t>scs-SpecificCarrier</w:t>
            </w:r>
            <w:proofErr w:type="spellEnd"/>
            <w:r w:rsidRPr="004C7A9F">
              <w:rPr>
                <w:rFonts w:ascii="Times New Roman" w:eastAsia="MS Mincho" w:hAnsi="Times New Roman"/>
                <w:sz w:val="16"/>
                <w:szCs w:val="22"/>
                <w:lang w:val="en-US" w:eastAsia="ja-JP"/>
              </w:rPr>
              <w:t xml:space="preserve"> at least for each numerology (SCS) that is used e.g. in a BWP. Corresponds to L1 parameter 'offset-</w:t>
            </w:r>
            <w:proofErr w:type="spellStart"/>
            <w:r w:rsidRPr="004C7A9F">
              <w:rPr>
                <w:rFonts w:ascii="Times New Roman" w:eastAsia="MS Mincho" w:hAnsi="Times New Roman"/>
                <w:sz w:val="16"/>
                <w:szCs w:val="22"/>
                <w:lang w:val="en-US" w:eastAsia="ja-JP"/>
              </w:rPr>
              <w:t>pointA</w:t>
            </w:r>
            <w:proofErr w:type="spellEnd"/>
            <w:r w:rsidRPr="004C7A9F">
              <w:rPr>
                <w:rFonts w:ascii="Times New Roman" w:eastAsia="MS Mincho" w:hAnsi="Times New Roman"/>
                <w:sz w:val="16"/>
                <w:szCs w:val="22"/>
                <w:lang w:val="en-US" w:eastAsia="ja-JP"/>
              </w:rPr>
              <w:t xml:space="preserve">-set' (see 38.211, section </w:t>
            </w:r>
            <w:proofErr w:type="spellStart"/>
            <w:r w:rsidRPr="004C7A9F">
              <w:rPr>
                <w:rFonts w:ascii="Times New Roman" w:eastAsia="MS Mincho" w:hAnsi="Times New Roman"/>
                <w:sz w:val="16"/>
                <w:szCs w:val="22"/>
                <w:lang w:val="en-US" w:eastAsia="ja-JP"/>
              </w:rPr>
              <w:t>FFS_Section</w:t>
            </w:r>
            <w:proofErr w:type="spellEnd"/>
            <w:r w:rsidRPr="004C7A9F">
              <w:rPr>
                <w:rFonts w:ascii="Times New Roman" w:eastAsia="MS Mincho" w:hAnsi="Times New Roman"/>
                <w:sz w:val="16"/>
                <w:szCs w:val="22"/>
                <w:lang w:val="en-US" w:eastAsia="ja-JP"/>
              </w:rPr>
              <w:t>)</w:t>
            </w:r>
          </w:p>
        </w:tc>
      </w:tr>
    </w:tbl>
    <w:p w14:paraId="6D9DA92B" w14:textId="77777777" w:rsidR="00F76457" w:rsidRPr="004C7A9F" w:rsidRDefault="00F76457" w:rsidP="00F76457"/>
    <w:p w14:paraId="546FC9A3" w14:textId="77777777" w:rsidR="00F76457" w:rsidRPr="00A470D9" w:rsidRDefault="00F76457" w:rsidP="00F76457">
      <w:pPr>
        <w:pStyle w:val="PL"/>
        <w:rPr>
          <w:color w:val="808080"/>
        </w:rPr>
      </w:pPr>
      <w:r w:rsidRPr="00A470D9">
        <w:rPr>
          <w:color w:val="808080"/>
        </w:rPr>
        <w:t>-- ASN1START</w:t>
      </w:r>
    </w:p>
    <w:p w14:paraId="5F974529" w14:textId="77777777" w:rsidR="00F76457" w:rsidRPr="00A470D9" w:rsidRDefault="00F76457" w:rsidP="00F76457">
      <w:pPr>
        <w:pStyle w:val="PL"/>
        <w:rPr>
          <w:color w:val="808080"/>
        </w:rPr>
      </w:pPr>
      <w:r w:rsidRPr="00A470D9">
        <w:rPr>
          <w:color w:val="808080"/>
        </w:rPr>
        <w:t>-- TAG-SCS-SPECIFIC-CARRIER-START</w:t>
      </w:r>
    </w:p>
    <w:p w14:paraId="494512A8" w14:textId="77777777" w:rsidR="00F76457" w:rsidRPr="00A470D9" w:rsidRDefault="00F76457" w:rsidP="00F76457">
      <w:pPr>
        <w:pStyle w:val="PL"/>
      </w:pPr>
    </w:p>
    <w:p w14:paraId="79E98BEC" w14:textId="77777777" w:rsidR="00F76457" w:rsidRPr="00A470D9" w:rsidRDefault="00F76457" w:rsidP="00F76457">
      <w:pPr>
        <w:pStyle w:val="PL"/>
      </w:pPr>
      <w:r w:rsidRPr="00A470D9">
        <w:t xml:space="preserve">SCS-SpecificCarrier ::=             </w:t>
      </w:r>
      <w:r w:rsidRPr="00A470D9">
        <w:rPr>
          <w:color w:val="993366"/>
        </w:rPr>
        <w:t>SEQUENCE</w:t>
      </w:r>
      <w:r w:rsidRPr="00A470D9">
        <w:t xml:space="preserve"> {</w:t>
      </w:r>
    </w:p>
    <w:p w14:paraId="0FA9D539" w14:textId="77777777" w:rsidR="00F76457" w:rsidRPr="00A470D9" w:rsidRDefault="00F76457" w:rsidP="00F76457">
      <w:pPr>
        <w:pStyle w:val="PL"/>
      </w:pPr>
      <w:r w:rsidRPr="00A470D9">
        <w:t xml:space="preserve">    offsetToCarrier                     </w:t>
      </w:r>
      <w:r w:rsidRPr="00A470D9">
        <w:rPr>
          <w:color w:val="993366"/>
        </w:rPr>
        <w:t>INTEGER</w:t>
      </w:r>
      <w:r w:rsidRPr="00A470D9">
        <w:t xml:space="preserve"> (0..2199),</w:t>
      </w:r>
    </w:p>
    <w:p w14:paraId="0165A22F" w14:textId="77777777" w:rsidR="00F76457" w:rsidRPr="00A470D9" w:rsidRDefault="00F76457" w:rsidP="00F76457">
      <w:pPr>
        <w:pStyle w:val="PL"/>
      </w:pPr>
      <w:r w:rsidRPr="00A470D9">
        <w:t xml:space="preserve">    subcarrierSpacing                   SubcarrierSpacing,</w:t>
      </w:r>
    </w:p>
    <w:p w14:paraId="330B9A93" w14:textId="77777777" w:rsidR="00F76457" w:rsidRPr="00A470D9" w:rsidRDefault="00F76457" w:rsidP="00F76457">
      <w:pPr>
        <w:pStyle w:val="PL"/>
      </w:pPr>
      <w:r w:rsidRPr="00A470D9">
        <w:t xml:space="preserve">    carrierBandwidth                    </w:t>
      </w:r>
      <w:r w:rsidRPr="00A470D9">
        <w:rPr>
          <w:color w:val="993366"/>
        </w:rPr>
        <w:t>INTEGER</w:t>
      </w:r>
      <w:r w:rsidRPr="00A470D9">
        <w:t xml:space="preserve"> (1..maxNrofPhysicalResourceBlocks),</w:t>
      </w:r>
    </w:p>
    <w:p w14:paraId="5F35C767" w14:textId="77777777" w:rsidR="00F76457" w:rsidRPr="00A470D9" w:rsidRDefault="00F76457" w:rsidP="00F76457">
      <w:pPr>
        <w:pStyle w:val="PL"/>
      </w:pPr>
      <w:r w:rsidRPr="00A470D9">
        <w:t xml:space="preserve">    ...,</w:t>
      </w:r>
    </w:p>
    <w:p w14:paraId="2D2FA322" w14:textId="77777777" w:rsidR="00F76457" w:rsidRPr="00A470D9" w:rsidRDefault="00F76457" w:rsidP="00F76457">
      <w:pPr>
        <w:pStyle w:val="PL"/>
      </w:pPr>
      <w:r w:rsidRPr="00A470D9">
        <w:t>}</w:t>
      </w:r>
    </w:p>
    <w:p w14:paraId="17920FF1" w14:textId="77777777" w:rsidR="00F76457" w:rsidRPr="00A470D9" w:rsidRDefault="00F76457" w:rsidP="00F76457">
      <w:pPr>
        <w:pStyle w:val="PL"/>
      </w:pPr>
    </w:p>
    <w:p w14:paraId="597A5A0E" w14:textId="77777777" w:rsidR="00F76457" w:rsidRPr="00A470D9" w:rsidRDefault="00F76457" w:rsidP="00F76457">
      <w:pPr>
        <w:pStyle w:val="PL"/>
        <w:rPr>
          <w:color w:val="808080"/>
        </w:rPr>
      </w:pPr>
      <w:r w:rsidRPr="00A470D9">
        <w:rPr>
          <w:color w:val="808080"/>
        </w:rPr>
        <w:t>-- TAG-SCS-SPECIFIC-CARRIER-STOP</w:t>
      </w:r>
    </w:p>
    <w:p w14:paraId="45DDAC31" w14:textId="77777777" w:rsidR="00F76457" w:rsidRPr="00A470D9" w:rsidRDefault="00F76457" w:rsidP="00F76457">
      <w:pPr>
        <w:pStyle w:val="PL"/>
        <w:rPr>
          <w:color w:val="808080"/>
        </w:rPr>
      </w:pPr>
      <w:r w:rsidRPr="00A470D9">
        <w:rPr>
          <w:color w:val="808080"/>
        </w:rPr>
        <w:t>-- ASN1STOP</w:t>
      </w:r>
    </w:p>
    <w:p w14:paraId="6423BD39" w14:textId="77777777" w:rsidR="00F76457" w:rsidRPr="00A470D9" w:rsidRDefault="00F76457" w:rsidP="00F76457">
      <w:pPr>
        <w:rPr>
          <w:rFonts w:eastAsia="MS Mincho"/>
        </w:rPr>
      </w:pP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4"/>
      </w:tblGrid>
      <w:tr w:rsidR="00F76457" w:rsidRPr="00A470D9" w14:paraId="279BFFE6" w14:textId="77777777" w:rsidTr="00D25E53">
        <w:tc>
          <w:tcPr>
            <w:tcW w:w="9504" w:type="dxa"/>
            <w:tcBorders>
              <w:top w:val="single" w:sz="4" w:space="0" w:color="auto"/>
              <w:left w:val="single" w:sz="4" w:space="0" w:color="auto"/>
              <w:bottom w:val="single" w:sz="4" w:space="0" w:color="auto"/>
              <w:right w:val="single" w:sz="4" w:space="0" w:color="auto"/>
            </w:tcBorders>
            <w:hideMark/>
          </w:tcPr>
          <w:p w14:paraId="4A1F235A" w14:textId="77777777" w:rsidR="00F76457" w:rsidRPr="004C7A9F" w:rsidRDefault="00F76457" w:rsidP="00D25E53">
            <w:pPr>
              <w:pStyle w:val="TableCell"/>
              <w:jc w:val="center"/>
              <w:rPr>
                <w:rFonts w:eastAsia="MS Mincho"/>
                <w:b/>
                <w:sz w:val="16"/>
                <w:lang w:eastAsia="ja-JP"/>
              </w:rPr>
            </w:pPr>
            <w:r w:rsidRPr="004C7A9F">
              <w:rPr>
                <w:rFonts w:eastAsia="MS Mincho"/>
                <w:b/>
                <w:i/>
                <w:sz w:val="16"/>
                <w:lang w:eastAsia="ja-JP"/>
              </w:rPr>
              <w:t>SCS-</w:t>
            </w:r>
            <w:proofErr w:type="spellStart"/>
            <w:r w:rsidRPr="004C7A9F">
              <w:rPr>
                <w:rFonts w:eastAsia="MS Mincho"/>
                <w:b/>
                <w:i/>
                <w:sz w:val="16"/>
                <w:lang w:eastAsia="ja-JP"/>
              </w:rPr>
              <w:t>SpecificCarrier</w:t>
            </w:r>
            <w:proofErr w:type="spellEnd"/>
            <w:r w:rsidRPr="004C7A9F">
              <w:rPr>
                <w:rFonts w:eastAsia="MS Mincho"/>
                <w:b/>
                <w:sz w:val="16"/>
                <w:lang w:eastAsia="ja-JP"/>
              </w:rPr>
              <w:t xml:space="preserve"> field descriptions</w:t>
            </w:r>
          </w:p>
        </w:tc>
      </w:tr>
      <w:tr w:rsidR="00F76457" w:rsidRPr="00A470D9" w14:paraId="4276825F" w14:textId="77777777" w:rsidTr="00D25E53">
        <w:tc>
          <w:tcPr>
            <w:tcW w:w="9504" w:type="dxa"/>
            <w:tcBorders>
              <w:top w:val="single" w:sz="4" w:space="0" w:color="auto"/>
              <w:left w:val="single" w:sz="4" w:space="0" w:color="auto"/>
              <w:bottom w:val="single" w:sz="4" w:space="0" w:color="auto"/>
              <w:right w:val="single" w:sz="4" w:space="0" w:color="auto"/>
            </w:tcBorders>
            <w:hideMark/>
          </w:tcPr>
          <w:p w14:paraId="26B4E9FB" w14:textId="77777777" w:rsidR="00F76457" w:rsidRPr="004C7A9F" w:rsidRDefault="00F76457" w:rsidP="00D25E53">
            <w:pPr>
              <w:pStyle w:val="TableCell"/>
              <w:rPr>
                <w:rFonts w:eastAsia="MS Mincho"/>
                <w:i/>
                <w:sz w:val="16"/>
                <w:lang w:eastAsia="ja-JP"/>
              </w:rPr>
            </w:pPr>
            <w:proofErr w:type="spellStart"/>
            <w:r w:rsidRPr="004C7A9F">
              <w:rPr>
                <w:rFonts w:eastAsia="MS Mincho"/>
                <w:b/>
                <w:i/>
                <w:sz w:val="16"/>
                <w:lang w:eastAsia="ja-JP"/>
              </w:rPr>
              <w:t>carrierBandwidth</w:t>
            </w:r>
            <w:proofErr w:type="spellEnd"/>
          </w:p>
          <w:p w14:paraId="05810A58" w14:textId="77777777" w:rsidR="00F76457" w:rsidRPr="004C7A9F" w:rsidRDefault="00F76457" w:rsidP="00D25E53">
            <w:pPr>
              <w:pStyle w:val="TableCell"/>
              <w:rPr>
                <w:rFonts w:eastAsia="MS Mincho"/>
                <w:sz w:val="16"/>
                <w:lang w:eastAsia="ja-JP"/>
              </w:rPr>
            </w:pPr>
            <w:r w:rsidRPr="004C7A9F">
              <w:rPr>
                <w:rFonts w:eastAsia="MS Mincho"/>
                <w:sz w:val="16"/>
                <w:lang w:eastAsia="ja-JP"/>
              </w:rPr>
              <w:t xml:space="preserve">Width of this carrier in number of PRBs (using the </w:t>
            </w:r>
            <w:proofErr w:type="spellStart"/>
            <w:r w:rsidRPr="004C7A9F">
              <w:rPr>
                <w:rFonts w:eastAsia="MS Mincho"/>
                <w:sz w:val="16"/>
                <w:lang w:eastAsia="ja-JP"/>
              </w:rPr>
              <w:t>subcarrierSpacing</w:t>
            </w:r>
            <w:proofErr w:type="spellEnd"/>
            <w:r w:rsidRPr="004C7A9F">
              <w:rPr>
                <w:rFonts w:eastAsia="MS Mincho"/>
                <w:sz w:val="16"/>
                <w:lang w:eastAsia="ja-JP"/>
              </w:rPr>
              <w:t xml:space="preserve"> defined for this carrier) Corresponds to L1 parameter 'BW' (see 38.211, section 4.4.2)</w:t>
            </w:r>
          </w:p>
        </w:tc>
      </w:tr>
      <w:tr w:rsidR="00F76457" w:rsidRPr="00A470D9" w14:paraId="087C0E84" w14:textId="77777777" w:rsidTr="00D25E53">
        <w:tc>
          <w:tcPr>
            <w:tcW w:w="9504" w:type="dxa"/>
            <w:tcBorders>
              <w:top w:val="single" w:sz="4" w:space="0" w:color="auto"/>
              <w:left w:val="single" w:sz="4" w:space="0" w:color="auto"/>
              <w:bottom w:val="single" w:sz="4" w:space="0" w:color="auto"/>
              <w:right w:val="single" w:sz="4" w:space="0" w:color="auto"/>
            </w:tcBorders>
            <w:hideMark/>
          </w:tcPr>
          <w:p w14:paraId="57745D63" w14:textId="77777777" w:rsidR="00F76457" w:rsidRPr="004C7A9F" w:rsidRDefault="00F76457" w:rsidP="00D25E53">
            <w:pPr>
              <w:pStyle w:val="TableCell"/>
              <w:rPr>
                <w:rFonts w:eastAsia="MS Mincho"/>
                <w:i/>
                <w:sz w:val="16"/>
                <w:lang w:eastAsia="ja-JP"/>
              </w:rPr>
            </w:pPr>
            <w:proofErr w:type="spellStart"/>
            <w:r w:rsidRPr="004C7A9F">
              <w:rPr>
                <w:rFonts w:eastAsia="MS Mincho"/>
                <w:b/>
                <w:i/>
                <w:sz w:val="16"/>
                <w:lang w:eastAsia="ja-JP"/>
              </w:rPr>
              <w:t>offsetToCarrier</w:t>
            </w:r>
            <w:proofErr w:type="spellEnd"/>
          </w:p>
          <w:p w14:paraId="262F87DE" w14:textId="77777777" w:rsidR="00F76457" w:rsidRPr="004C7A9F" w:rsidRDefault="00F76457" w:rsidP="00D25E53">
            <w:pPr>
              <w:pStyle w:val="TableCell"/>
              <w:rPr>
                <w:rFonts w:eastAsia="MS Mincho"/>
                <w:sz w:val="16"/>
                <w:lang w:eastAsia="ja-JP"/>
              </w:rPr>
            </w:pPr>
            <w:r w:rsidRPr="004C7A9F">
              <w:rPr>
                <w:rFonts w:eastAsia="MS Mincho"/>
                <w:sz w:val="16"/>
                <w:lang w:eastAsia="ja-JP"/>
              </w:rPr>
              <w:t xml:space="preserve">Offset in frequency domain between Point A (lowest subcarrier of common RB 0) and the lowest usable subcarrier on this carrier in number of PRBs (using the </w:t>
            </w:r>
            <w:proofErr w:type="spellStart"/>
            <w:r w:rsidRPr="004C7A9F">
              <w:rPr>
                <w:rFonts w:eastAsia="MS Mincho"/>
                <w:sz w:val="16"/>
                <w:lang w:eastAsia="ja-JP"/>
              </w:rPr>
              <w:t>subcarrierSpacing</w:t>
            </w:r>
            <w:proofErr w:type="spellEnd"/>
            <w:r w:rsidRPr="004C7A9F">
              <w:rPr>
                <w:rFonts w:eastAsia="MS Mincho"/>
                <w:sz w:val="16"/>
                <w:lang w:eastAsia="ja-JP"/>
              </w:rPr>
              <w:t xml:space="preserve"> defined for this carrier). The maximum value corresponds to 275*8-1. Corresponds to L1 parameter 'offset-</w:t>
            </w:r>
            <w:proofErr w:type="spellStart"/>
            <w:r w:rsidRPr="004C7A9F">
              <w:rPr>
                <w:rFonts w:eastAsia="MS Mincho"/>
                <w:sz w:val="16"/>
                <w:lang w:eastAsia="ja-JP"/>
              </w:rPr>
              <w:t>pointA</w:t>
            </w:r>
            <w:proofErr w:type="spellEnd"/>
            <w:r w:rsidRPr="004C7A9F">
              <w:rPr>
                <w:rFonts w:eastAsia="MS Mincho"/>
                <w:sz w:val="16"/>
                <w:lang w:eastAsia="ja-JP"/>
              </w:rPr>
              <w:t>-low-</w:t>
            </w:r>
            <w:proofErr w:type="spellStart"/>
            <w:r w:rsidRPr="004C7A9F">
              <w:rPr>
                <w:rFonts w:eastAsia="MS Mincho"/>
                <w:sz w:val="16"/>
                <w:lang w:eastAsia="ja-JP"/>
              </w:rPr>
              <w:t>scs</w:t>
            </w:r>
            <w:proofErr w:type="spellEnd"/>
            <w:r w:rsidRPr="004C7A9F">
              <w:rPr>
                <w:rFonts w:eastAsia="MS Mincho"/>
                <w:sz w:val="16"/>
                <w:lang w:eastAsia="ja-JP"/>
              </w:rPr>
              <w:t>' (see 38.211, section 4.4.2)</w:t>
            </w:r>
          </w:p>
        </w:tc>
      </w:tr>
      <w:tr w:rsidR="00F76457" w:rsidRPr="00A470D9" w14:paraId="6BB9EA0B" w14:textId="77777777" w:rsidTr="00D25E53">
        <w:tc>
          <w:tcPr>
            <w:tcW w:w="9504" w:type="dxa"/>
            <w:tcBorders>
              <w:top w:val="single" w:sz="4" w:space="0" w:color="auto"/>
              <w:left w:val="single" w:sz="4" w:space="0" w:color="auto"/>
              <w:bottom w:val="single" w:sz="4" w:space="0" w:color="auto"/>
              <w:right w:val="single" w:sz="4" w:space="0" w:color="auto"/>
            </w:tcBorders>
            <w:hideMark/>
          </w:tcPr>
          <w:p w14:paraId="1A45A0A4" w14:textId="77777777" w:rsidR="00F76457" w:rsidRPr="004C7A9F" w:rsidRDefault="00F76457" w:rsidP="00D25E53">
            <w:pPr>
              <w:pStyle w:val="TableCell"/>
              <w:rPr>
                <w:rFonts w:eastAsia="MS Mincho"/>
                <w:i/>
                <w:sz w:val="16"/>
                <w:lang w:eastAsia="ja-JP"/>
              </w:rPr>
            </w:pPr>
            <w:proofErr w:type="spellStart"/>
            <w:r w:rsidRPr="004C7A9F">
              <w:rPr>
                <w:rFonts w:eastAsia="MS Mincho"/>
                <w:b/>
                <w:i/>
                <w:sz w:val="16"/>
                <w:lang w:eastAsia="ja-JP"/>
              </w:rPr>
              <w:t>subcarrierSpacing</w:t>
            </w:r>
            <w:proofErr w:type="spellEnd"/>
          </w:p>
          <w:p w14:paraId="7C308060" w14:textId="77777777" w:rsidR="00F76457" w:rsidRPr="004C7A9F" w:rsidRDefault="00F76457" w:rsidP="00D25E53">
            <w:pPr>
              <w:pStyle w:val="TableCell"/>
              <w:rPr>
                <w:rFonts w:eastAsia="MS Mincho"/>
                <w:sz w:val="16"/>
                <w:lang w:eastAsia="ja-JP"/>
              </w:rPr>
            </w:pPr>
            <w:r w:rsidRPr="004C7A9F">
              <w:rPr>
                <w:rFonts w:eastAsia="MS Mincho"/>
                <w:sz w:val="16"/>
                <w:lang w:eastAsia="ja-JP"/>
              </w:rPr>
              <w:t xml:space="preserve">Subcarrier spacing of this carrier. It is used to convert the </w:t>
            </w:r>
            <w:proofErr w:type="spellStart"/>
            <w:r w:rsidRPr="004C7A9F">
              <w:rPr>
                <w:rFonts w:eastAsia="MS Mincho"/>
                <w:sz w:val="16"/>
                <w:lang w:eastAsia="ja-JP"/>
              </w:rPr>
              <w:t>offsetToCarrier</w:t>
            </w:r>
            <w:proofErr w:type="spellEnd"/>
            <w:r w:rsidRPr="004C7A9F">
              <w:rPr>
                <w:rFonts w:eastAsia="MS Mincho"/>
                <w:sz w:val="16"/>
                <w:lang w:eastAsia="ja-JP"/>
              </w:rPr>
              <w:t xml:space="preserve"> into an actual frequency. Only the values 15 or 30 kHz (&lt;6GHz), 60 or 120 kHz (&gt;6GHz) are applicable. The network configures all SCSs of configured BWPs configured in this serving cell. Corresponds to L1 parameter 'ref-</w:t>
            </w:r>
            <w:proofErr w:type="spellStart"/>
            <w:r w:rsidRPr="004C7A9F">
              <w:rPr>
                <w:rFonts w:eastAsia="MS Mincho"/>
                <w:sz w:val="16"/>
                <w:lang w:eastAsia="ja-JP"/>
              </w:rPr>
              <w:t>scs</w:t>
            </w:r>
            <w:proofErr w:type="spellEnd"/>
            <w:r w:rsidRPr="004C7A9F">
              <w:rPr>
                <w:rFonts w:eastAsia="MS Mincho"/>
                <w:sz w:val="16"/>
                <w:lang w:eastAsia="ja-JP"/>
              </w:rPr>
              <w:t>' (see 38.211, section 4.4.2</w:t>
            </w:r>
          </w:p>
        </w:tc>
      </w:tr>
    </w:tbl>
    <w:p w14:paraId="56549BE9" w14:textId="77777777" w:rsidR="00F76457" w:rsidRDefault="00F76457" w:rsidP="00F76457"/>
    <w:sectPr w:rsidR="00F764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C977E3"/>
    <w:multiLevelType w:val="hybridMultilevel"/>
    <w:tmpl w:val="248C7F8C"/>
    <w:lvl w:ilvl="0" w:tplc="C2469858">
      <w:start w:val="1"/>
      <w:numFmt w:val="bullet"/>
      <w:lvlText w:val="•"/>
      <w:lvlJc w:val="left"/>
      <w:pPr>
        <w:tabs>
          <w:tab w:val="num" w:pos="720"/>
        </w:tabs>
        <w:ind w:left="720" w:hanging="360"/>
      </w:pPr>
      <w:rPr>
        <w:rFonts w:ascii="Arial" w:hAnsi="Arial" w:hint="default"/>
      </w:rPr>
    </w:lvl>
    <w:lvl w:ilvl="1" w:tplc="005AF38A">
      <w:numFmt w:val="bullet"/>
      <w:lvlText w:val="•"/>
      <w:lvlJc w:val="left"/>
      <w:pPr>
        <w:tabs>
          <w:tab w:val="num" w:pos="1440"/>
        </w:tabs>
        <w:ind w:left="1440" w:hanging="360"/>
      </w:pPr>
      <w:rPr>
        <w:rFonts w:ascii="Arial" w:hAnsi="Arial" w:hint="default"/>
      </w:rPr>
    </w:lvl>
    <w:lvl w:ilvl="2" w:tplc="78BE7104">
      <w:numFmt w:val="bullet"/>
      <w:lvlText w:val="•"/>
      <w:lvlJc w:val="left"/>
      <w:pPr>
        <w:tabs>
          <w:tab w:val="num" w:pos="2160"/>
        </w:tabs>
        <w:ind w:left="2160" w:hanging="360"/>
      </w:pPr>
      <w:rPr>
        <w:rFonts w:ascii="Arial" w:hAnsi="Arial" w:hint="default"/>
      </w:rPr>
    </w:lvl>
    <w:lvl w:ilvl="3" w:tplc="16422D66" w:tentative="1">
      <w:start w:val="1"/>
      <w:numFmt w:val="bullet"/>
      <w:lvlText w:val="•"/>
      <w:lvlJc w:val="left"/>
      <w:pPr>
        <w:tabs>
          <w:tab w:val="num" w:pos="2880"/>
        </w:tabs>
        <w:ind w:left="2880" w:hanging="360"/>
      </w:pPr>
      <w:rPr>
        <w:rFonts w:ascii="Arial" w:hAnsi="Arial" w:hint="default"/>
      </w:rPr>
    </w:lvl>
    <w:lvl w:ilvl="4" w:tplc="EFB0D000" w:tentative="1">
      <w:start w:val="1"/>
      <w:numFmt w:val="bullet"/>
      <w:lvlText w:val="•"/>
      <w:lvlJc w:val="left"/>
      <w:pPr>
        <w:tabs>
          <w:tab w:val="num" w:pos="3600"/>
        </w:tabs>
        <w:ind w:left="3600" w:hanging="360"/>
      </w:pPr>
      <w:rPr>
        <w:rFonts w:ascii="Arial" w:hAnsi="Arial" w:hint="default"/>
      </w:rPr>
    </w:lvl>
    <w:lvl w:ilvl="5" w:tplc="4A5647C4" w:tentative="1">
      <w:start w:val="1"/>
      <w:numFmt w:val="bullet"/>
      <w:lvlText w:val="•"/>
      <w:lvlJc w:val="left"/>
      <w:pPr>
        <w:tabs>
          <w:tab w:val="num" w:pos="4320"/>
        </w:tabs>
        <w:ind w:left="4320" w:hanging="360"/>
      </w:pPr>
      <w:rPr>
        <w:rFonts w:ascii="Arial" w:hAnsi="Arial" w:hint="default"/>
      </w:rPr>
    </w:lvl>
    <w:lvl w:ilvl="6" w:tplc="82986000" w:tentative="1">
      <w:start w:val="1"/>
      <w:numFmt w:val="bullet"/>
      <w:lvlText w:val="•"/>
      <w:lvlJc w:val="left"/>
      <w:pPr>
        <w:tabs>
          <w:tab w:val="num" w:pos="5040"/>
        </w:tabs>
        <w:ind w:left="5040" w:hanging="360"/>
      </w:pPr>
      <w:rPr>
        <w:rFonts w:ascii="Arial" w:hAnsi="Arial" w:hint="default"/>
      </w:rPr>
    </w:lvl>
    <w:lvl w:ilvl="7" w:tplc="53CC4302" w:tentative="1">
      <w:start w:val="1"/>
      <w:numFmt w:val="bullet"/>
      <w:lvlText w:val="•"/>
      <w:lvlJc w:val="left"/>
      <w:pPr>
        <w:tabs>
          <w:tab w:val="num" w:pos="5760"/>
        </w:tabs>
        <w:ind w:left="5760" w:hanging="360"/>
      </w:pPr>
      <w:rPr>
        <w:rFonts w:ascii="Arial" w:hAnsi="Arial" w:hint="default"/>
      </w:rPr>
    </w:lvl>
    <w:lvl w:ilvl="8" w:tplc="16A61B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F2035"/>
    <w:multiLevelType w:val="hybridMultilevel"/>
    <w:tmpl w:val="790EAFFC"/>
    <w:lvl w:ilvl="0" w:tplc="C68427B8">
      <w:start w:val="1"/>
      <w:numFmt w:val="bullet"/>
      <w:lvlText w:val="•"/>
      <w:lvlJc w:val="left"/>
      <w:pPr>
        <w:tabs>
          <w:tab w:val="num" w:pos="720"/>
        </w:tabs>
        <w:ind w:left="720" w:hanging="360"/>
      </w:pPr>
      <w:rPr>
        <w:rFonts w:ascii="Arial" w:hAnsi="Arial" w:hint="default"/>
      </w:rPr>
    </w:lvl>
    <w:lvl w:ilvl="1" w:tplc="032AB2C4">
      <w:numFmt w:val="bullet"/>
      <w:lvlText w:val="•"/>
      <w:lvlJc w:val="left"/>
      <w:pPr>
        <w:tabs>
          <w:tab w:val="num" w:pos="1440"/>
        </w:tabs>
        <w:ind w:left="1440" w:hanging="360"/>
      </w:pPr>
      <w:rPr>
        <w:rFonts w:ascii="Arial" w:hAnsi="Arial" w:hint="default"/>
      </w:rPr>
    </w:lvl>
    <w:lvl w:ilvl="2" w:tplc="84B82B32">
      <w:numFmt w:val="bullet"/>
      <w:lvlText w:val="•"/>
      <w:lvlJc w:val="left"/>
      <w:pPr>
        <w:tabs>
          <w:tab w:val="num" w:pos="2160"/>
        </w:tabs>
        <w:ind w:left="2160" w:hanging="360"/>
      </w:pPr>
      <w:rPr>
        <w:rFonts w:ascii="Arial" w:hAnsi="Arial" w:hint="default"/>
      </w:rPr>
    </w:lvl>
    <w:lvl w:ilvl="3" w:tplc="8012C74E" w:tentative="1">
      <w:start w:val="1"/>
      <w:numFmt w:val="bullet"/>
      <w:lvlText w:val="•"/>
      <w:lvlJc w:val="left"/>
      <w:pPr>
        <w:tabs>
          <w:tab w:val="num" w:pos="2880"/>
        </w:tabs>
        <w:ind w:left="2880" w:hanging="360"/>
      </w:pPr>
      <w:rPr>
        <w:rFonts w:ascii="Arial" w:hAnsi="Arial" w:hint="default"/>
      </w:rPr>
    </w:lvl>
    <w:lvl w:ilvl="4" w:tplc="767E332E" w:tentative="1">
      <w:start w:val="1"/>
      <w:numFmt w:val="bullet"/>
      <w:lvlText w:val="•"/>
      <w:lvlJc w:val="left"/>
      <w:pPr>
        <w:tabs>
          <w:tab w:val="num" w:pos="3600"/>
        </w:tabs>
        <w:ind w:left="3600" w:hanging="360"/>
      </w:pPr>
      <w:rPr>
        <w:rFonts w:ascii="Arial" w:hAnsi="Arial" w:hint="default"/>
      </w:rPr>
    </w:lvl>
    <w:lvl w:ilvl="5" w:tplc="E7B48FE4" w:tentative="1">
      <w:start w:val="1"/>
      <w:numFmt w:val="bullet"/>
      <w:lvlText w:val="•"/>
      <w:lvlJc w:val="left"/>
      <w:pPr>
        <w:tabs>
          <w:tab w:val="num" w:pos="4320"/>
        </w:tabs>
        <w:ind w:left="4320" w:hanging="360"/>
      </w:pPr>
      <w:rPr>
        <w:rFonts w:ascii="Arial" w:hAnsi="Arial" w:hint="default"/>
      </w:rPr>
    </w:lvl>
    <w:lvl w:ilvl="6" w:tplc="8AFEB2A4" w:tentative="1">
      <w:start w:val="1"/>
      <w:numFmt w:val="bullet"/>
      <w:lvlText w:val="•"/>
      <w:lvlJc w:val="left"/>
      <w:pPr>
        <w:tabs>
          <w:tab w:val="num" w:pos="5040"/>
        </w:tabs>
        <w:ind w:left="5040" w:hanging="360"/>
      </w:pPr>
      <w:rPr>
        <w:rFonts w:ascii="Arial" w:hAnsi="Arial" w:hint="default"/>
      </w:rPr>
    </w:lvl>
    <w:lvl w:ilvl="7" w:tplc="CA26952C" w:tentative="1">
      <w:start w:val="1"/>
      <w:numFmt w:val="bullet"/>
      <w:lvlText w:val="•"/>
      <w:lvlJc w:val="left"/>
      <w:pPr>
        <w:tabs>
          <w:tab w:val="num" w:pos="5760"/>
        </w:tabs>
        <w:ind w:left="5760" w:hanging="360"/>
      </w:pPr>
      <w:rPr>
        <w:rFonts w:ascii="Arial" w:hAnsi="Arial" w:hint="default"/>
      </w:rPr>
    </w:lvl>
    <w:lvl w:ilvl="8" w:tplc="56ECF1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74399C"/>
    <w:multiLevelType w:val="hybridMultilevel"/>
    <w:tmpl w:val="F086E484"/>
    <w:lvl w:ilvl="0" w:tplc="B186D6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0E55E68"/>
    <w:multiLevelType w:val="hybridMultilevel"/>
    <w:tmpl w:val="F38A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B1E57"/>
    <w:multiLevelType w:val="hybridMultilevel"/>
    <w:tmpl w:val="108872E6"/>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105AA"/>
    <w:multiLevelType w:val="hybridMultilevel"/>
    <w:tmpl w:val="D08E5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14AE1"/>
    <w:multiLevelType w:val="hybridMultilevel"/>
    <w:tmpl w:val="B866D1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4E2F4B"/>
    <w:multiLevelType w:val="hybridMultilevel"/>
    <w:tmpl w:val="3426F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A086372"/>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1A6B16"/>
    <w:multiLevelType w:val="hybridMultilevel"/>
    <w:tmpl w:val="01BE15E0"/>
    <w:lvl w:ilvl="0" w:tplc="EA5441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819DC"/>
    <w:multiLevelType w:val="hybridMultilevel"/>
    <w:tmpl w:val="7D5CB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FF2C33"/>
    <w:multiLevelType w:val="hybridMultilevel"/>
    <w:tmpl w:val="E35A9B7E"/>
    <w:lvl w:ilvl="0" w:tplc="E326D21A">
      <w:start w:val="1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AA000C8"/>
    <w:multiLevelType w:val="hybridMultilevel"/>
    <w:tmpl w:val="2D24436A"/>
    <w:lvl w:ilvl="0" w:tplc="7102C464">
      <w:start w:val="2018"/>
      <w:numFmt w:val="bullet"/>
      <w:lvlText w:val=""/>
      <w:lvlJc w:val="left"/>
      <w:pPr>
        <w:ind w:left="720" w:hanging="360"/>
      </w:pPr>
      <w:rPr>
        <w:rFonts w:ascii="Symbol" w:eastAsiaTheme="minorEastAsia" w:hAnsi="Symbol" w:cs="Times New Roman"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E7593"/>
    <w:multiLevelType w:val="hybridMultilevel"/>
    <w:tmpl w:val="9530BB3E"/>
    <w:lvl w:ilvl="0" w:tplc="396430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1153F50"/>
    <w:multiLevelType w:val="hybridMultilevel"/>
    <w:tmpl w:val="38D23F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A219E0"/>
    <w:multiLevelType w:val="hybridMultilevel"/>
    <w:tmpl w:val="03F2B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AB6EEB"/>
    <w:multiLevelType w:val="hybridMultilevel"/>
    <w:tmpl w:val="DAEC0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9E27BC"/>
    <w:multiLevelType w:val="hybridMultilevel"/>
    <w:tmpl w:val="387C3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F352C"/>
    <w:multiLevelType w:val="hybridMultilevel"/>
    <w:tmpl w:val="4E5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41ED8"/>
    <w:multiLevelType w:val="hybridMultilevel"/>
    <w:tmpl w:val="E90E3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969C9"/>
    <w:multiLevelType w:val="hybridMultilevel"/>
    <w:tmpl w:val="444C8D2A"/>
    <w:lvl w:ilvl="0" w:tplc="7102C464">
      <w:start w:val="2018"/>
      <w:numFmt w:val="bullet"/>
      <w:lvlText w:val=""/>
      <w:lvlJc w:val="left"/>
      <w:pPr>
        <w:ind w:left="360" w:hanging="360"/>
      </w:pPr>
      <w:rPr>
        <w:rFonts w:ascii="Symbol" w:eastAsiaTheme="minorEastAsia"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8B34A6"/>
    <w:multiLevelType w:val="hybridMultilevel"/>
    <w:tmpl w:val="343A1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40E48"/>
    <w:multiLevelType w:val="hybridMultilevel"/>
    <w:tmpl w:val="BA4A5CDC"/>
    <w:lvl w:ilvl="0" w:tplc="3B80EC8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0E16779"/>
    <w:multiLevelType w:val="hybridMultilevel"/>
    <w:tmpl w:val="EEEEEAA0"/>
    <w:lvl w:ilvl="0" w:tplc="4B1A8B06">
      <w:numFmt w:val="bullet"/>
      <w:lvlText w:val="-"/>
      <w:lvlJc w:val="left"/>
      <w:pPr>
        <w:ind w:left="585" w:hanging="225"/>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416CD"/>
    <w:multiLevelType w:val="hybridMultilevel"/>
    <w:tmpl w:val="7194D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BC03AE"/>
    <w:multiLevelType w:val="hybridMultilevel"/>
    <w:tmpl w:val="76D8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C30D6"/>
    <w:multiLevelType w:val="hybridMultilevel"/>
    <w:tmpl w:val="9D06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EE449A"/>
    <w:multiLevelType w:val="hybridMultilevel"/>
    <w:tmpl w:val="E4226C8C"/>
    <w:lvl w:ilvl="0" w:tplc="9AF4EE12">
      <w:start w:val="1"/>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1C86825"/>
    <w:multiLevelType w:val="hybridMultilevel"/>
    <w:tmpl w:val="49D04976"/>
    <w:lvl w:ilvl="0" w:tplc="6BE239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35236"/>
    <w:multiLevelType w:val="hybridMultilevel"/>
    <w:tmpl w:val="74DE00E2"/>
    <w:lvl w:ilvl="0" w:tplc="380EDD34">
      <w:start w:val="1"/>
      <w:numFmt w:val="bullet"/>
      <w:lvlText w:val="•"/>
      <w:lvlJc w:val="left"/>
      <w:pPr>
        <w:tabs>
          <w:tab w:val="num" w:pos="720"/>
        </w:tabs>
        <w:ind w:left="720" w:hanging="360"/>
      </w:pPr>
      <w:rPr>
        <w:rFonts w:ascii="Arial" w:hAnsi="Arial" w:hint="default"/>
      </w:rPr>
    </w:lvl>
    <w:lvl w:ilvl="1" w:tplc="9AF079D4">
      <w:numFmt w:val="bullet"/>
      <w:lvlText w:val="•"/>
      <w:lvlJc w:val="left"/>
      <w:pPr>
        <w:tabs>
          <w:tab w:val="num" w:pos="1440"/>
        </w:tabs>
        <w:ind w:left="1440" w:hanging="360"/>
      </w:pPr>
      <w:rPr>
        <w:rFonts w:ascii="Arial" w:hAnsi="Arial" w:hint="default"/>
      </w:rPr>
    </w:lvl>
    <w:lvl w:ilvl="2" w:tplc="31724548">
      <w:numFmt w:val="bullet"/>
      <w:lvlText w:val="•"/>
      <w:lvlJc w:val="left"/>
      <w:pPr>
        <w:tabs>
          <w:tab w:val="num" w:pos="2160"/>
        </w:tabs>
        <w:ind w:left="2160" w:hanging="360"/>
      </w:pPr>
      <w:rPr>
        <w:rFonts w:ascii="Arial" w:hAnsi="Arial" w:hint="default"/>
      </w:rPr>
    </w:lvl>
    <w:lvl w:ilvl="3" w:tplc="346445F0" w:tentative="1">
      <w:start w:val="1"/>
      <w:numFmt w:val="bullet"/>
      <w:lvlText w:val="•"/>
      <w:lvlJc w:val="left"/>
      <w:pPr>
        <w:tabs>
          <w:tab w:val="num" w:pos="2880"/>
        </w:tabs>
        <w:ind w:left="2880" w:hanging="360"/>
      </w:pPr>
      <w:rPr>
        <w:rFonts w:ascii="Arial" w:hAnsi="Arial" w:hint="default"/>
      </w:rPr>
    </w:lvl>
    <w:lvl w:ilvl="4" w:tplc="9410CBC0" w:tentative="1">
      <w:start w:val="1"/>
      <w:numFmt w:val="bullet"/>
      <w:lvlText w:val="•"/>
      <w:lvlJc w:val="left"/>
      <w:pPr>
        <w:tabs>
          <w:tab w:val="num" w:pos="3600"/>
        </w:tabs>
        <w:ind w:left="3600" w:hanging="360"/>
      </w:pPr>
      <w:rPr>
        <w:rFonts w:ascii="Arial" w:hAnsi="Arial" w:hint="default"/>
      </w:rPr>
    </w:lvl>
    <w:lvl w:ilvl="5" w:tplc="36502B16" w:tentative="1">
      <w:start w:val="1"/>
      <w:numFmt w:val="bullet"/>
      <w:lvlText w:val="•"/>
      <w:lvlJc w:val="left"/>
      <w:pPr>
        <w:tabs>
          <w:tab w:val="num" w:pos="4320"/>
        </w:tabs>
        <w:ind w:left="4320" w:hanging="360"/>
      </w:pPr>
      <w:rPr>
        <w:rFonts w:ascii="Arial" w:hAnsi="Arial" w:hint="default"/>
      </w:rPr>
    </w:lvl>
    <w:lvl w:ilvl="6" w:tplc="4C220C18" w:tentative="1">
      <w:start w:val="1"/>
      <w:numFmt w:val="bullet"/>
      <w:lvlText w:val="•"/>
      <w:lvlJc w:val="left"/>
      <w:pPr>
        <w:tabs>
          <w:tab w:val="num" w:pos="5040"/>
        </w:tabs>
        <w:ind w:left="5040" w:hanging="360"/>
      </w:pPr>
      <w:rPr>
        <w:rFonts w:ascii="Arial" w:hAnsi="Arial" w:hint="default"/>
      </w:rPr>
    </w:lvl>
    <w:lvl w:ilvl="7" w:tplc="7574434A" w:tentative="1">
      <w:start w:val="1"/>
      <w:numFmt w:val="bullet"/>
      <w:lvlText w:val="•"/>
      <w:lvlJc w:val="left"/>
      <w:pPr>
        <w:tabs>
          <w:tab w:val="num" w:pos="5760"/>
        </w:tabs>
        <w:ind w:left="5760" w:hanging="360"/>
      </w:pPr>
      <w:rPr>
        <w:rFonts w:ascii="Arial" w:hAnsi="Arial" w:hint="default"/>
      </w:rPr>
    </w:lvl>
    <w:lvl w:ilvl="8" w:tplc="D2ACC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373657"/>
    <w:multiLevelType w:val="hybridMultilevel"/>
    <w:tmpl w:val="FB8E418C"/>
    <w:lvl w:ilvl="0" w:tplc="0409000D">
      <w:start w:val="1"/>
      <w:numFmt w:val="bullet"/>
      <w:lvlText w:val=""/>
      <w:lvlJc w:val="left"/>
      <w:pPr>
        <w:ind w:left="1080" w:hanging="360"/>
      </w:pPr>
      <w:rPr>
        <w:rFonts w:ascii="Wingdings" w:hAnsi="Wingdings"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14"/>
  </w:num>
  <w:num w:numId="3">
    <w:abstractNumId w:val="27"/>
  </w:num>
  <w:num w:numId="4">
    <w:abstractNumId w:val="19"/>
  </w:num>
  <w:num w:numId="5">
    <w:abstractNumId w:val="22"/>
  </w:num>
  <w:num w:numId="6">
    <w:abstractNumId w:val="38"/>
  </w:num>
  <w:num w:numId="7">
    <w:abstractNumId w:val="11"/>
  </w:num>
  <w:num w:numId="8">
    <w:abstractNumId w:val="10"/>
  </w:num>
  <w:num w:numId="9">
    <w:abstractNumId w:val="5"/>
  </w:num>
  <w:num w:numId="10">
    <w:abstractNumId w:val="34"/>
  </w:num>
  <w:num w:numId="11">
    <w:abstractNumId w:val="7"/>
  </w:num>
  <w:num w:numId="12">
    <w:abstractNumId w:val="32"/>
  </w:num>
  <w:num w:numId="13">
    <w:abstractNumId w:val="6"/>
  </w:num>
  <w:num w:numId="14">
    <w:abstractNumId w:val="29"/>
  </w:num>
  <w:num w:numId="15">
    <w:abstractNumId w:val="3"/>
  </w:num>
  <w:num w:numId="16">
    <w:abstractNumId w:val="16"/>
  </w:num>
  <w:num w:numId="17">
    <w:abstractNumId w:val="21"/>
  </w:num>
  <w:num w:numId="18">
    <w:abstractNumId w:val="24"/>
  </w:num>
  <w:num w:numId="19">
    <w:abstractNumId w:val="31"/>
  </w:num>
  <w:num w:numId="20">
    <w:abstractNumId w:val="17"/>
  </w:num>
  <w:num w:numId="21">
    <w:abstractNumId w:val="18"/>
  </w:num>
  <w:num w:numId="22">
    <w:abstractNumId w:val="12"/>
  </w:num>
  <w:num w:numId="23">
    <w:abstractNumId w:val="39"/>
  </w:num>
  <w:num w:numId="24">
    <w:abstractNumId w:val="23"/>
  </w:num>
  <w:num w:numId="25">
    <w:abstractNumId w:val="2"/>
  </w:num>
  <w:num w:numId="26">
    <w:abstractNumId w:val="20"/>
  </w:num>
  <w:num w:numId="27">
    <w:abstractNumId w:val="28"/>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35"/>
  </w:num>
  <w:num w:numId="30">
    <w:abstractNumId w:val="30"/>
  </w:num>
  <w:num w:numId="31">
    <w:abstractNumId w:val="25"/>
  </w:num>
  <w:num w:numId="32">
    <w:abstractNumId w:val="15"/>
  </w:num>
  <w:num w:numId="33">
    <w:abstractNumId w:val="26"/>
  </w:num>
  <w:num w:numId="34">
    <w:abstractNumId w:val="33"/>
  </w:num>
  <w:num w:numId="35">
    <w:abstractNumId w:val="1"/>
  </w:num>
  <w:num w:numId="36">
    <w:abstractNumId w:val="37"/>
  </w:num>
  <w:num w:numId="37">
    <w:abstractNumId w:val="13"/>
  </w:num>
  <w:num w:numId="38">
    <w:abstractNumId w:val="4"/>
  </w:num>
  <w:num w:numId="39">
    <w:abstractNumId w:val="9"/>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E3F"/>
    <w:rsid w:val="00006500"/>
    <w:rsid w:val="0001200E"/>
    <w:rsid w:val="00022169"/>
    <w:rsid w:val="000232AA"/>
    <w:rsid w:val="00033E49"/>
    <w:rsid w:val="00041D64"/>
    <w:rsid w:val="00056A28"/>
    <w:rsid w:val="00067635"/>
    <w:rsid w:val="000702E6"/>
    <w:rsid w:val="0007140F"/>
    <w:rsid w:val="0007339E"/>
    <w:rsid w:val="00073920"/>
    <w:rsid w:val="00084ABA"/>
    <w:rsid w:val="00087917"/>
    <w:rsid w:val="0009327A"/>
    <w:rsid w:val="000B71DF"/>
    <w:rsid w:val="000B770E"/>
    <w:rsid w:val="000C417C"/>
    <w:rsid w:val="000D71AB"/>
    <w:rsid w:val="000E12E5"/>
    <w:rsid w:val="00100DA2"/>
    <w:rsid w:val="001055F6"/>
    <w:rsid w:val="0011557E"/>
    <w:rsid w:val="0012748E"/>
    <w:rsid w:val="00137551"/>
    <w:rsid w:val="00156682"/>
    <w:rsid w:val="001651AC"/>
    <w:rsid w:val="001652B1"/>
    <w:rsid w:val="00175CF5"/>
    <w:rsid w:val="00177092"/>
    <w:rsid w:val="0018716B"/>
    <w:rsid w:val="001947FE"/>
    <w:rsid w:val="001A0F65"/>
    <w:rsid w:val="001A72ED"/>
    <w:rsid w:val="001B0C5C"/>
    <w:rsid w:val="001B5813"/>
    <w:rsid w:val="001B5C5E"/>
    <w:rsid w:val="001B7A51"/>
    <w:rsid w:val="001D1671"/>
    <w:rsid w:val="002004B1"/>
    <w:rsid w:val="00206338"/>
    <w:rsid w:val="0024029E"/>
    <w:rsid w:val="002421EB"/>
    <w:rsid w:val="002451DD"/>
    <w:rsid w:val="00262FD2"/>
    <w:rsid w:val="00273598"/>
    <w:rsid w:val="002A31B7"/>
    <w:rsid w:val="002A6DCD"/>
    <w:rsid w:val="002B3972"/>
    <w:rsid w:val="002B7966"/>
    <w:rsid w:val="002C0B9D"/>
    <w:rsid w:val="002C60C7"/>
    <w:rsid w:val="002D159C"/>
    <w:rsid w:val="002D4538"/>
    <w:rsid w:val="002F296B"/>
    <w:rsid w:val="003066B3"/>
    <w:rsid w:val="003129DB"/>
    <w:rsid w:val="00313466"/>
    <w:rsid w:val="003174A2"/>
    <w:rsid w:val="00331254"/>
    <w:rsid w:val="00353CEB"/>
    <w:rsid w:val="00392B74"/>
    <w:rsid w:val="0039540A"/>
    <w:rsid w:val="003B5049"/>
    <w:rsid w:val="003D7F81"/>
    <w:rsid w:val="003E394F"/>
    <w:rsid w:val="00411AD9"/>
    <w:rsid w:val="0042282C"/>
    <w:rsid w:val="00422855"/>
    <w:rsid w:val="004423FD"/>
    <w:rsid w:val="00447FD8"/>
    <w:rsid w:val="00457CAD"/>
    <w:rsid w:val="00471D0B"/>
    <w:rsid w:val="00473034"/>
    <w:rsid w:val="004A04DB"/>
    <w:rsid w:val="004A35DA"/>
    <w:rsid w:val="004B0588"/>
    <w:rsid w:val="004C7A9F"/>
    <w:rsid w:val="004F5203"/>
    <w:rsid w:val="004F7F10"/>
    <w:rsid w:val="00504E79"/>
    <w:rsid w:val="00505036"/>
    <w:rsid w:val="00506654"/>
    <w:rsid w:val="0051340E"/>
    <w:rsid w:val="005368B2"/>
    <w:rsid w:val="00547B9E"/>
    <w:rsid w:val="005514CC"/>
    <w:rsid w:val="00554B51"/>
    <w:rsid w:val="00562C9E"/>
    <w:rsid w:val="0057139D"/>
    <w:rsid w:val="00581D52"/>
    <w:rsid w:val="005A55D6"/>
    <w:rsid w:val="005A6B02"/>
    <w:rsid w:val="005B50F7"/>
    <w:rsid w:val="005C01EF"/>
    <w:rsid w:val="005C1C34"/>
    <w:rsid w:val="005C6BA5"/>
    <w:rsid w:val="005D6454"/>
    <w:rsid w:val="005D7BE8"/>
    <w:rsid w:val="00622893"/>
    <w:rsid w:val="00624463"/>
    <w:rsid w:val="00625883"/>
    <w:rsid w:val="00632BD0"/>
    <w:rsid w:val="00643F3A"/>
    <w:rsid w:val="0064709E"/>
    <w:rsid w:val="006534BF"/>
    <w:rsid w:val="0066076D"/>
    <w:rsid w:val="00661793"/>
    <w:rsid w:val="00672A76"/>
    <w:rsid w:val="006744C4"/>
    <w:rsid w:val="00687C38"/>
    <w:rsid w:val="00693ADA"/>
    <w:rsid w:val="006974C0"/>
    <w:rsid w:val="006A2830"/>
    <w:rsid w:val="006C104E"/>
    <w:rsid w:val="006D4D41"/>
    <w:rsid w:val="006D5337"/>
    <w:rsid w:val="006E06AE"/>
    <w:rsid w:val="006E6A21"/>
    <w:rsid w:val="00715C66"/>
    <w:rsid w:val="00742878"/>
    <w:rsid w:val="0074571B"/>
    <w:rsid w:val="00754844"/>
    <w:rsid w:val="00766C3B"/>
    <w:rsid w:val="007812FA"/>
    <w:rsid w:val="007840BA"/>
    <w:rsid w:val="0078749B"/>
    <w:rsid w:val="0079636C"/>
    <w:rsid w:val="007B1D08"/>
    <w:rsid w:val="007B7D9B"/>
    <w:rsid w:val="007C0DAA"/>
    <w:rsid w:val="007D5312"/>
    <w:rsid w:val="00807DED"/>
    <w:rsid w:val="00813718"/>
    <w:rsid w:val="008249E7"/>
    <w:rsid w:val="008635A2"/>
    <w:rsid w:val="00873F77"/>
    <w:rsid w:val="00882E14"/>
    <w:rsid w:val="00885617"/>
    <w:rsid w:val="008A08CB"/>
    <w:rsid w:val="008A522B"/>
    <w:rsid w:val="008C59D9"/>
    <w:rsid w:val="008D574A"/>
    <w:rsid w:val="008E7EEA"/>
    <w:rsid w:val="008F38B1"/>
    <w:rsid w:val="009265A7"/>
    <w:rsid w:val="00934265"/>
    <w:rsid w:val="00937F72"/>
    <w:rsid w:val="009429F6"/>
    <w:rsid w:val="00955BBD"/>
    <w:rsid w:val="0096419F"/>
    <w:rsid w:val="009651EA"/>
    <w:rsid w:val="0096538B"/>
    <w:rsid w:val="00971EEE"/>
    <w:rsid w:val="00995B3E"/>
    <w:rsid w:val="009A2822"/>
    <w:rsid w:val="009A320C"/>
    <w:rsid w:val="009A7631"/>
    <w:rsid w:val="009B2482"/>
    <w:rsid w:val="009B651D"/>
    <w:rsid w:val="009D033A"/>
    <w:rsid w:val="009D2364"/>
    <w:rsid w:val="009D3A78"/>
    <w:rsid w:val="009E01B7"/>
    <w:rsid w:val="009E0E0A"/>
    <w:rsid w:val="009E1931"/>
    <w:rsid w:val="009F294F"/>
    <w:rsid w:val="00A00579"/>
    <w:rsid w:val="00A16A6D"/>
    <w:rsid w:val="00A175D8"/>
    <w:rsid w:val="00A32D78"/>
    <w:rsid w:val="00A45BC6"/>
    <w:rsid w:val="00A56043"/>
    <w:rsid w:val="00A74943"/>
    <w:rsid w:val="00A84D2D"/>
    <w:rsid w:val="00A92BAA"/>
    <w:rsid w:val="00AA1792"/>
    <w:rsid w:val="00AA24A3"/>
    <w:rsid w:val="00AA6601"/>
    <w:rsid w:val="00AA72A8"/>
    <w:rsid w:val="00AB52C5"/>
    <w:rsid w:val="00AB66D3"/>
    <w:rsid w:val="00AE556E"/>
    <w:rsid w:val="00AE7F2A"/>
    <w:rsid w:val="00AF7BFE"/>
    <w:rsid w:val="00B00F14"/>
    <w:rsid w:val="00B122A2"/>
    <w:rsid w:val="00B13964"/>
    <w:rsid w:val="00B26B42"/>
    <w:rsid w:val="00B36531"/>
    <w:rsid w:val="00B5282F"/>
    <w:rsid w:val="00B73A97"/>
    <w:rsid w:val="00B80365"/>
    <w:rsid w:val="00B8157F"/>
    <w:rsid w:val="00B86F29"/>
    <w:rsid w:val="00B90F65"/>
    <w:rsid w:val="00B948DE"/>
    <w:rsid w:val="00BA3FCE"/>
    <w:rsid w:val="00BB2283"/>
    <w:rsid w:val="00BD44F8"/>
    <w:rsid w:val="00BE07EE"/>
    <w:rsid w:val="00BF1294"/>
    <w:rsid w:val="00C00A5D"/>
    <w:rsid w:val="00C10036"/>
    <w:rsid w:val="00C517D2"/>
    <w:rsid w:val="00C5735B"/>
    <w:rsid w:val="00C734F7"/>
    <w:rsid w:val="00C74229"/>
    <w:rsid w:val="00C80D06"/>
    <w:rsid w:val="00C82346"/>
    <w:rsid w:val="00C84A4C"/>
    <w:rsid w:val="00C86A78"/>
    <w:rsid w:val="00C9171F"/>
    <w:rsid w:val="00CA0576"/>
    <w:rsid w:val="00CA2A99"/>
    <w:rsid w:val="00CB02B6"/>
    <w:rsid w:val="00CB3EED"/>
    <w:rsid w:val="00CB50F6"/>
    <w:rsid w:val="00CC20EA"/>
    <w:rsid w:val="00CD5993"/>
    <w:rsid w:val="00CD670D"/>
    <w:rsid w:val="00CE3B6C"/>
    <w:rsid w:val="00CF1A66"/>
    <w:rsid w:val="00CF20FB"/>
    <w:rsid w:val="00CF5E3F"/>
    <w:rsid w:val="00D028CC"/>
    <w:rsid w:val="00D07520"/>
    <w:rsid w:val="00D11499"/>
    <w:rsid w:val="00D124F2"/>
    <w:rsid w:val="00D43007"/>
    <w:rsid w:val="00D44035"/>
    <w:rsid w:val="00D54B88"/>
    <w:rsid w:val="00D57878"/>
    <w:rsid w:val="00D73443"/>
    <w:rsid w:val="00D736D9"/>
    <w:rsid w:val="00D8646B"/>
    <w:rsid w:val="00D93D09"/>
    <w:rsid w:val="00DB3A34"/>
    <w:rsid w:val="00DE17B1"/>
    <w:rsid w:val="00DE445D"/>
    <w:rsid w:val="00E1157B"/>
    <w:rsid w:val="00E213C1"/>
    <w:rsid w:val="00E25DBA"/>
    <w:rsid w:val="00E26B61"/>
    <w:rsid w:val="00E44B59"/>
    <w:rsid w:val="00E55DB1"/>
    <w:rsid w:val="00E56D7D"/>
    <w:rsid w:val="00E57921"/>
    <w:rsid w:val="00E70D76"/>
    <w:rsid w:val="00E746CD"/>
    <w:rsid w:val="00E75EBE"/>
    <w:rsid w:val="00EB3E1D"/>
    <w:rsid w:val="00EB41D0"/>
    <w:rsid w:val="00EC0645"/>
    <w:rsid w:val="00EC1D6C"/>
    <w:rsid w:val="00EC403B"/>
    <w:rsid w:val="00ED5731"/>
    <w:rsid w:val="00ED7400"/>
    <w:rsid w:val="00EE0956"/>
    <w:rsid w:val="00EE15C9"/>
    <w:rsid w:val="00EE3C47"/>
    <w:rsid w:val="00EE56E0"/>
    <w:rsid w:val="00EF04BD"/>
    <w:rsid w:val="00F25D33"/>
    <w:rsid w:val="00F4298B"/>
    <w:rsid w:val="00F45BC4"/>
    <w:rsid w:val="00F5604B"/>
    <w:rsid w:val="00F65D2C"/>
    <w:rsid w:val="00F66366"/>
    <w:rsid w:val="00F71CE6"/>
    <w:rsid w:val="00F75DD3"/>
    <w:rsid w:val="00F76457"/>
    <w:rsid w:val="00F835B1"/>
    <w:rsid w:val="00F958DD"/>
    <w:rsid w:val="00FD057C"/>
    <w:rsid w:val="00FD1ADD"/>
    <w:rsid w:val="00FE4343"/>
    <w:rsid w:val="00FF0812"/>
    <w:rsid w:val="00FF3589"/>
    <w:rsid w:val="00FF6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9BDC1"/>
  <w15:chartTrackingRefBased/>
  <w15:docId w15:val="{8B7EDEAC-AC71-4059-8BC7-6642923EB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BA"/>
    <w:pPr>
      <w:snapToGrid w:val="0"/>
    </w:pPr>
    <w:rPr>
      <w:rFonts w:eastAsiaTheme="minorEastAsia"/>
    </w:rPr>
  </w:style>
  <w:style w:type="paragraph" w:styleId="Heading1">
    <w:name w:val="heading 1"/>
    <w:basedOn w:val="Normal"/>
    <w:next w:val="Normal"/>
    <w:link w:val="Heading1Char"/>
    <w:uiPriority w:val="9"/>
    <w:qFormat/>
    <w:rsid w:val="00CF5E3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CF5E3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CF5E3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CF5E3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CF5E3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CF5E3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CF5E3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CF5E3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CF5E3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E3F"/>
    <w:rPr>
      <w:rFonts w:eastAsiaTheme="majorEastAsia"/>
      <w:b/>
      <w:sz w:val="28"/>
      <w:szCs w:val="32"/>
    </w:rPr>
  </w:style>
  <w:style w:type="character" w:customStyle="1" w:styleId="Heading2Char">
    <w:name w:val="Heading 2 Char"/>
    <w:basedOn w:val="DefaultParagraphFont"/>
    <w:link w:val="Heading2"/>
    <w:uiPriority w:val="9"/>
    <w:rsid w:val="00CF5E3F"/>
    <w:rPr>
      <w:rFonts w:eastAsiaTheme="majorEastAsia"/>
      <w:b/>
      <w:sz w:val="24"/>
      <w:szCs w:val="26"/>
    </w:rPr>
  </w:style>
  <w:style w:type="character" w:customStyle="1" w:styleId="Heading3Char">
    <w:name w:val="Heading 3 Char"/>
    <w:basedOn w:val="DefaultParagraphFont"/>
    <w:link w:val="Heading3"/>
    <w:uiPriority w:val="9"/>
    <w:rsid w:val="00CF5E3F"/>
    <w:rPr>
      <w:rFonts w:eastAsiaTheme="majorEastAsia"/>
      <w:b/>
      <w:szCs w:val="24"/>
    </w:rPr>
  </w:style>
  <w:style w:type="character" w:customStyle="1" w:styleId="Heading4Char">
    <w:name w:val="Heading 4 Char"/>
    <w:basedOn w:val="DefaultParagraphFont"/>
    <w:link w:val="Heading4"/>
    <w:rsid w:val="00CF5E3F"/>
    <w:rPr>
      <w:rFonts w:eastAsia="Times New Roman"/>
      <w:b/>
      <w:szCs w:val="20"/>
    </w:rPr>
  </w:style>
  <w:style w:type="character" w:customStyle="1" w:styleId="Heading5Char">
    <w:name w:val="Heading 5 Char"/>
    <w:basedOn w:val="DefaultParagraphFont"/>
    <w:link w:val="Heading5"/>
    <w:uiPriority w:val="9"/>
    <w:semiHidden/>
    <w:rsid w:val="00CF5E3F"/>
    <w:rPr>
      <w:rFonts w:eastAsiaTheme="majorEastAsia"/>
      <w:b/>
      <w:szCs w:val="20"/>
    </w:rPr>
  </w:style>
  <w:style w:type="character" w:customStyle="1" w:styleId="Heading6Char">
    <w:name w:val="Heading 6 Char"/>
    <w:basedOn w:val="DefaultParagraphFont"/>
    <w:link w:val="Heading6"/>
    <w:uiPriority w:val="9"/>
    <w:semiHidden/>
    <w:rsid w:val="00CF5E3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CF5E3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CF5E3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CF5E3F"/>
    <w:rPr>
      <w:rFonts w:asciiTheme="majorHAnsi" w:eastAsiaTheme="majorEastAsia" w:hAnsiTheme="majorHAnsi" w:cstheme="majorBidi"/>
      <w:i/>
      <w:iCs/>
      <w:color w:val="272727" w:themeColor="text1" w:themeTint="D8"/>
      <w:sz w:val="21"/>
      <w:szCs w:val="21"/>
      <w:lang w:val="en-GB"/>
    </w:rPr>
  </w:style>
  <w:style w:type="character" w:styleId="PlaceholderText">
    <w:name w:val="Placeholder Text"/>
    <w:basedOn w:val="DefaultParagraphFont"/>
    <w:uiPriority w:val="99"/>
    <w:semiHidden/>
    <w:rsid w:val="00CF5E3F"/>
    <w:rPr>
      <w:color w:val="808080"/>
    </w:rPr>
  </w:style>
  <w:style w:type="table" w:styleId="TableGrid">
    <w:name w:val="Table Grid"/>
    <w:basedOn w:val="TableNormal"/>
    <w:uiPriority w:val="39"/>
    <w:rsid w:val="00CF5E3F"/>
    <w:pPr>
      <w:spacing w:after="0"/>
    </w:pPr>
    <w:rPr>
      <w:rFonts w:eastAsiaTheme="minorEastAsia"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CF5E3F"/>
    <w:pPr>
      <w:numPr>
        <w:numId w:val="4"/>
      </w:numPr>
      <w:autoSpaceDE w:val="0"/>
      <w:autoSpaceDN w:val="0"/>
      <w:spacing w:after="60"/>
    </w:pPr>
    <w:rPr>
      <w:sz w:val="20"/>
      <w:szCs w:val="16"/>
    </w:rPr>
  </w:style>
  <w:style w:type="paragraph" w:styleId="Caption">
    <w:name w:val="caption"/>
    <w:aliases w:val="cap"/>
    <w:basedOn w:val="Normal"/>
    <w:next w:val="Normal"/>
    <w:link w:val="CaptionChar"/>
    <w:uiPriority w:val="35"/>
    <w:unhideWhenUsed/>
    <w:qFormat/>
    <w:rsid w:val="00CF5E3F"/>
    <w:pPr>
      <w:jc w:val="center"/>
    </w:pPr>
    <w:rPr>
      <w:b/>
      <w:iCs/>
      <w:sz w:val="20"/>
      <w:szCs w:val="18"/>
    </w:rPr>
  </w:style>
  <w:style w:type="paragraph" w:customStyle="1" w:styleId="TableCell">
    <w:name w:val="TableCell"/>
    <w:basedOn w:val="Normal"/>
    <w:qFormat/>
    <w:rsid w:val="004C7A9F"/>
    <w:pPr>
      <w:spacing w:before="20" w:after="20"/>
      <w:jc w:val="left"/>
    </w:pPr>
    <w:rPr>
      <w:sz w:val="20"/>
    </w:rPr>
  </w:style>
  <w:style w:type="paragraph" w:styleId="BalloonText">
    <w:name w:val="Balloon Text"/>
    <w:basedOn w:val="Normal"/>
    <w:link w:val="BalloonTextChar"/>
    <w:uiPriority w:val="99"/>
    <w:semiHidden/>
    <w:unhideWhenUsed/>
    <w:rsid w:val="00CF5E3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E3F"/>
    <w:rPr>
      <w:rFonts w:ascii="Segoe UI" w:eastAsiaTheme="minorEastAsia" w:hAnsi="Segoe UI" w:cs="Segoe UI"/>
      <w:sz w:val="18"/>
      <w:szCs w:val="18"/>
    </w:rPr>
  </w:style>
  <w:style w:type="character" w:customStyle="1" w:styleId="CaptionChar">
    <w:name w:val="Caption Char"/>
    <w:aliases w:val="cap Char"/>
    <w:link w:val="Caption"/>
    <w:uiPriority w:val="35"/>
    <w:rsid w:val="00CF5E3F"/>
    <w:rPr>
      <w:rFonts w:eastAsiaTheme="minorEastAsia"/>
      <w:b/>
      <w:iCs/>
      <w:sz w:val="20"/>
      <w:szCs w:val="18"/>
    </w:rPr>
  </w:style>
  <w:style w:type="paragraph" w:customStyle="1" w:styleId="TAH">
    <w:name w:val="TAH"/>
    <w:basedOn w:val="TAC"/>
    <w:link w:val="TAHCar"/>
    <w:qFormat/>
    <w:rsid w:val="00CF5E3F"/>
    <w:rPr>
      <w:b/>
    </w:rPr>
  </w:style>
  <w:style w:type="paragraph" w:customStyle="1" w:styleId="TAC">
    <w:name w:val="TAC"/>
    <w:basedOn w:val="Normal"/>
    <w:link w:val="TACChar"/>
    <w:qFormat/>
    <w:rsid w:val="00CF5E3F"/>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qFormat/>
    <w:rsid w:val="00CF5E3F"/>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CF5E3F"/>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qFormat/>
    <w:rsid w:val="00CF5E3F"/>
    <w:rPr>
      <w:rFonts w:ascii="Arial" w:eastAsia="Times New Roman" w:hAnsi="Arial"/>
      <w:b/>
      <w:sz w:val="20"/>
      <w:szCs w:val="20"/>
      <w:lang w:val="en-GB" w:eastAsia="x-none"/>
    </w:rPr>
  </w:style>
  <w:style w:type="character" w:customStyle="1" w:styleId="TACChar">
    <w:name w:val="TAC Char"/>
    <w:link w:val="TAC"/>
    <w:qFormat/>
    <w:rsid w:val="00CF5E3F"/>
    <w:rPr>
      <w:rFonts w:ascii="Arial" w:eastAsia="Times New Roman" w:hAnsi="Arial"/>
      <w:sz w:val="18"/>
      <w:szCs w:val="20"/>
      <w:lang w:val="en-GB" w:eastAsia="x-none"/>
    </w:rPr>
  </w:style>
  <w:style w:type="character" w:customStyle="1" w:styleId="TAHCar">
    <w:name w:val="TAH Car"/>
    <w:link w:val="TAH"/>
    <w:qFormat/>
    <w:rsid w:val="00CF5E3F"/>
    <w:rPr>
      <w:rFonts w:ascii="Arial" w:eastAsia="Times New Roman" w:hAnsi="Arial"/>
      <w:b/>
      <w:sz w:val="18"/>
      <w:szCs w:val="20"/>
      <w:lang w:val="en-GB" w:eastAsia="x-none"/>
    </w:rPr>
  </w:style>
  <w:style w:type="character" w:customStyle="1" w:styleId="TANChar">
    <w:name w:val="TAN Char"/>
    <w:link w:val="TAN"/>
    <w:rsid w:val="00CF5E3F"/>
    <w:rPr>
      <w:rFonts w:ascii="Arial" w:eastAsia="Times New Roman" w:hAnsi="Arial"/>
      <w:sz w:val="18"/>
      <w:szCs w:val="20"/>
      <w:lang w:val="en-GB" w:eastAsia="x-none"/>
    </w:rPr>
  </w:style>
  <w:style w:type="character" w:styleId="CommentReference">
    <w:name w:val="annotation reference"/>
    <w:basedOn w:val="DefaultParagraphFont"/>
    <w:uiPriority w:val="99"/>
    <w:unhideWhenUsed/>
    <w:qFormat/>
    <w:rsid w:val="00CF5E3F"/>
    <w:rPr>
      <w:sz w:val="16"/>
      <w:szCs w:val="16"/>
    </w:rPr>
  </w:style>
  <w:style w:type="paragraph" w:styleId="CommentText">
    <w:name w:val="annotation text"/>
    <w:basedOn w:val="Normal"/>
    <w:link w:val="CommentTextChar"/>
    <w:uiPriority w:val="99"/>
    <w:semiHidden/>
    <w:unhideWhenUsed/>
    <w:rsid w:val="00CF5E3F"/>
    <w:rPr>
      <w:sz w:val="20"/>
      <w:szCs w:val="20"/>
    </w:rPr>
  </w:style>
  <w:style w:type="character" w:customStyle="1" w:styleId="CommentTextChar">
    <w:name w:val="Comment Text Char"/>
    <w:basedOn w:val="DefaultParagraphFont"/>
    <w:link w:val="CommentText"/>
    <w:uiPriority w:val="99"/>
    <w:semiHidden/>
    <w:rsid w:val="00CF5E3F"/>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5E3F"/>
    <w:rPr>
      <w:b/>
      <w:bCs/>
    </w:rPr>
  </w:style>
  <w:style w:type="character" w:customStyle="1" w:styleId="CommentSubjectChar">
    <w:name w:val="Comment Subject Char"/>
    <w:basedOn w:val="CommentTextChar"/>
    <w:link w:val="CommentSubject"/>
    <w:uiPriority w:val="99"/>
    <w:semiHidden/>
    <w:rsid w:val="00CF5E3F"/>
    <w:rPr>
      <w:rFonts w:eastAsiaTheme="minorEastAsia"/>
      <w:b/>
      <w:bCs/>
      <w:sz w:val="20"/>
      <w:szCs w:val="20"/>
    </w:rPr>
  </w:style>
  <w:style w:type="paragraph" w:styleId="Header">
    <w:name w:val="header"/>
    <w:basedOn w:val="Normal"/>
    <w:link w:val="HeaderChar"/>
    <w:uiPriority w:val="99"/>
    <w:unhideWhenUsed/>
    <w:rsid w:val="00CF5E3F"/>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CF5E3F"/>
    <w:rPr>
      <w:rFonts w:eastAsiaTheme="minorEastAsia"/>
      <w:sz w:val="18"/>
      <w:szCs w:val="18"/>
    </w:rPr>
  </w:style>
  <w:style w:type="paragraph" w:styleId="Footer">
    <w:name w:val="footer"/>
    <w:basedOn w:val="Normal"/>
    <w:link w:val="FooterChar"/>
    <w:uiPriority w:val="99"/>
    <w:unhideWhenUsed/>
    <w:rsid w:val="00CF5E3F"/>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CF5E3F"/>
    <w:rPr>
      <w:rFonts w:eastAsiaTheme="minorEastAsia"/>
      <w:sz w:val="18"/>
      <w:szCs w:val="18"/>
    </w:rPr>
  </w:style>
  <w:style w:type="paragraph" w:styleId="Revision">
    <w:name w:val="Revision"/>
    <w:hidden/>
    <w:uiPriority w:val="99"/>
    <w:semiHidden/>
    <w:rsid w:val="00CF5E3F"/>
    <w:pPr>
      <w:spacing w:after="0"/>
      <w:jc w:val="left"/>
    </w:pPr>
    <w:rPr>
      <w:rFonts w:eastAsiaTheme="minorEastAsia"/>
    </w:rPr>
  </w:style>
  <w:style w:type="paragraph" w:styleId="ListParagraph">
    <w:name w:val="List Paragraph"/>
    <w:basedOn w:val="Normal"/>
    <w:uiPriority w:val="34"/>
    <w:qFormat/>
    <w:rsid w:val="00CF5E3F"/>
    <w:pPr>
      <w:widowControl w:val="0"/>
      <w:snapToGrid/>
      <w:spacing w:after="0"/>
      <w:ind w:leftChars="400" w:left="840"/>
    </w:pPr>
    <w:rPr>
      <w:rFonts w:asciiTheme="minorHAnsi" w:hAnsiTheme="minorHAnsi" w:cstheme="minorBidi"/>
      <w:kern w:val="2"/>
      <w:sz w:val="21"/>
      <w:lang w:eastAsia="ja-JP"/>
    </w:rPr>
  </w:style>
  <w:style w:type="paragraph" w:customStyle="1" w:styleId="Comments">
    <w:name w:val="Comments"/>
    <w:basedOn w:val="Normal"/>
    <w:link w:val="CommentsChar"/>
    <w:qFormat/>
    <w:rsid w:val="00CF5E3F"/>
    <w:pPr>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CF5E3F"/>
    <w:rPr>
      <w:rFonts w:ascii="Arial" w:eastAsia="MS Mincho" w:hAnsi="Arial"/>
      <w:i/>
      <w:sz w:val="18"/>
      <w:szCs w:val="24"/>
      <w:lang w:val="en-GB" w:eastAsia="en-GB"/>
    </w:rPr>
  </w:style>
  <w:style w:type="paragraph" w:styleId="NormalWeb">
    <w:name w:val="Normal (Web)"/>
    <w:basedOn w:val="Normal"/>
    <w:uiPriority w:val="99"/>
    <w:semiHidden/>
    <w:unhideWhenUsed/>
    <w:rsid w:val="009429F6"/>
    <w:pPr>
      <w:snapToGrid/>
      <w:spacing w:before="100" w:beforeAutospacing="1" w:after="100" w:afterAutospacing="1"/>
      <w:jc w:val="left"/>
    </w:pPr>
    <w:rPr>
      <w:sz w:val="24"/>
      <w:szCs w:val="24"/>
    </w:rPr>
  </w:style>
  <w:style w:type="paragraph" w:customStyle="1" w:styleId="PL">
    <w:name w:val="PL"/>
    <w:link w:val="PLChar"/>
    <w:qFormat/>
    <w:rsid w:val="00687C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pPr>
    <w:rPr>
      <w:rFonts w:ascii="Courier New" w:eastAsia="Batang" w:hAnsi="Courier New"/>
      <w:noProof/>
      <w:sz w:val="16"/>
      <w:szCs w:val="20"/>
      <w:lang w:val="en-GB" w:eastAsia="sv-SE"/>
    </w:rPr>
  </w:style>
  <w:style w:type="character" w:customStyle="1" w:styleId="PLChar">
    <w:name w:val="PL Char"/>
    <w:link w:val="PL"/>
    <w:qFormat/>
    <w:rsid w:val="00687C38"/>
    <w:rPr>
      <w:rFonts w:ascii="Courier New" w:eastAsia="Batang" w:hAnsi="Courier New"/>
      <w:noProof/>
      <w:sz w:val="16"/>
      <w:szCs w:val="20"/>
      <w:shd w:val="clear" w:color="auto" w:fill="E6E6E6"/>
      <w:lang w:val="en-GB" w:eastAsia="sv-SE"/>
    </w:rPr>
  </w:style>
  <w:style w:type="paragraph" w:customStyle="1" w:styleId="TAL">
    <w:name w:val="TAL"/>
    <w:basedOn w:val="Normal"/>
    <w:link w:val="TALCar"/>
    <w:qFormat/>
    <w:rsid w:val="00FD1ADD"/>
    <w:pPr>
      <w:keepNext/>
      <w:keepLines/>
      <w:overflowPunct w:val="0"/>
      <w:autoSpaceDE w:val="0"/>
      <w:autoSpaceDN w:val="0"/>
      <w:adjustRightInd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FD1ADD"/>
    <w:rPr>
      <w:rFonts w:ascii="Arial" w:eastAsia="Times New Roman" w:hAnsi="Arial"/>
      <w:sz w:val="18"/>
      <w:szCs w:val="20"/>
      <w:lang w:val="x-none" w:eastAsia="x-none"/>
    </w:rPr>
  </w:style>
  <w:style w:type="paragraph" w:customStyle="1" w:styleId="B1">
    <w:name w:val="B1"/>
    <w:basedOn w:val="Normal"/>
    <w:link w:val="B1Zchn"/>
    <w:rsid w:val="00313466"/>
    <w:pPr>
      <w:snapToGrid/>
      <w:spacing w:after="180"/>
      <w:ind w:left="568" w:hanging="284"/>
      <w:jc w:val="left"/>
    </w:pPr>
    <w:rPr>
      <w:rFonts w:eastAsia="Times New Roman"/>
      <w:sz w:val="20"/>
      <w:szCs w:val="20"/>
      <w:lang w:val="x-none"/>
    </w:rPr>
  </w:style>
  <w:style w:type="paragraph" w:customStyle="1" w:styleId="B2">
    <w:name w:val="B2"/>
    <w:basedOn w:val="Normal"/>
    <w:link w:val="B2Char"/>
    <w:rsid w:val="00313466"/>
    <w:pPr>
      <w:snapToGrid/>
      <w:spacing w:after="180"/>
      <w:ind w:left="851" w:hanging="284"/>
      <w:jc w:val="left"/>
    </w:pPr>
    <w:rPr>
      <w:rFonts w:eastAsia="Times New Roman"/>
      <w:sz w:val="20"/>
      <w:szCs w:val="20"/>
      <w:lang w:val="x-none"/>
    </w:rPr>
  </w:style>
  <w:style w:type="character" w:customStyle="1" w:styleId="B1Zchn">
    <w:name w:val="B1 Zchn"/>
    <w:link w:val="B1"/>
    <w:rsid w:val="00313466"/>
    <w:rPr>
      <w:rFonts w:eastAsia="Times New Roman"/>
      <w:sz w:val="20"/>
      <w:szCs w:val="20"/>
      <w:lang w:val="x-none"/>
    </w:rPr>
  </w:style>
  <w:style w:type="character" w:customStyle="1" w:styleId="B2Char">
    <w:name w:val="B2 Char"/>
    <w:link w:val="B2"/>
    <w:qFormat/>
    <w:rsid w:val="00313466"/>
    <w:rPr>
      <w:rFonts w:eastAsia="Times New Roman"/>
      <w:sz w:val="20"/>
      <w:szCs w:val="20"/>
      <w:lang w:val="x-none"/>
    </w:rPr>
  </w:style>
  <w:style w:type="paragraph" w:customStyle="1" w:styleId="textintend2">
    <w:name w:val="text intend 2"/>
    <w:basedOn w:val="Normal"/>
    <w:rsid w:val="00313466"/>
    <w:pPr>
      <w:numPr>
        <w:numId w:val="23"/>
      </w:numPr>
      <w:overflowPunct w:val="0"/>
      <w:autoSpaceDE w:val="0"/>
      <w:autoSpaceDN w:val="0"/>
      <w:adjustRightInd w:val="0"/>
      <w:snapToGrid/>
      <w:textAlignment w:val="baseline"/>
    </w:pPr>
    <w:rPr>
      <w:rFonts w:eastAsia="MS Mincho"/>
      <w:sz w:val="24"/>
      <w:szCs w:val="20"/>
      <w:lang w:eastAsia="en-GB"/>
    </w:rPr>
  </w:style>
  <w:style w:type="table" w:styleId="GridTable6Colorful">
    <w:name w:val="Grid Table 6 Colorful"/>
    <w:basedOn w:val="TableNormal"/>
    <w:uiPriority w:val="51"/>
    <w:rsid w:val="006D5337"/>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
    <w:name w:val="B1 Char"/>
    <w:rsid w:val="00506654"/>
    <w:rPr>
      <w:lang w:val="en-GB"/>
    </w:rPr>
  </w:style>
  <w:style w:type="paragraph" w:customStyle="1" w:styleId="Guidance">
    <w:name w:val="Guidance"/>
    <w:basedOn w:val="Normal"/>
    <w:link w:val="GuidanceChar"/>
    <w:rsid w:val="005C6BA5"/>
    <w:pPr>
      <w:snapToGrid/>
      <w:spacing w:after="180"/>
      <w:jc w:val="left"/>
    </w:pPr>
    <w:rPr>
      <w:i/>
      <w:color w:val="0000FF"/>
      <w:sz w:val="20"/>
      <w:szCs w:val="20"/>
      <w:lang w:val="en-GB"/>
    </w:rPr>
  </w:style>
  <w:style w:type="character" w:customStyle="1" w:styleId="GuidanceChar">
    <w:name w:val="Guidance Char"/>
    <w:link w:val="Guidance"/>
    <w:rsid w:val="005C6BA5"/>
    <w:rPr>
      <w:rFonts w:eastAsiaTheme="minorEastAsia"/>
      <w:i/>
      <w:color w:val="0000FF"/>
      <w:sz w:val="20"/>
      <w:szCs w:val="20"/>
      <w:lang w:val="en-GB"/>
    </w:rPr>
  </w:style>
  <w:style w:type="character" w:customStyle="1" w:styleId="huawei">
    <w:name w:val="huawei"/>
    <w:basedOn w:val="DefaultParagraphFont"/>
    <w:rsid w:val="00175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6863">
      <w:bodyDiv w:val="1"/>
      <w:marLeft w:val="0"/>
      <w:marRight w:val="0"/>
      <w:marTop w:val="0"/>
      <w:marBottom w:val="0"/>
      <w:divBdr>
        <w:top w:val="none" w:sz="0" w:space="0" w:color="auto"/>
        <w:left w:val="none" w:sz="0" w:space="0" w:color="auto"/>
        <w:bottom w:val="none" w:sz="0" w:space="0" w:color="auto"/>
        <w:right w:val="none" w:sz="0" w:space="0" w:color="auto"/>
      </w:divBdr>
      <w:divsChild>
        <w:div w:id="432407486">
          <w:marLeft w:val="360"/>
          <w:marRight w:val="0"/>
          <w:marTop w:val="200"/>
          <w:marBottom w:val="0"/>
          <w:divBdr>
            <w:top w:val="none" w:sz="0" w:space="0" w:color="auto"/>
            <w:left w:val="none" w:sz="0" w:space="0" w:color="auto"/>
            <w:bottom w:val="none" w:sz="0" w:space="0" w:color="auto"/>
            <w:right w:val="none" w:sz="0" w:space="0" w:color="auto"/>
          </w:divBdr>
        </w:div>
        <w:div w:id="422334998">
          <w:marLeft w:val="1080"/>
          <w:marRight w:val="0"/>
          <w:marTop w:val="100"/>
          <w:marBottom w:val="0"/>
          <w:divBdr>
            <w:top w:val="none" w:sz="0" w:space="0" w:color="auto"/>
            <w:left w:val="none" w:sz="0" w:space="0" w:color="auto"/>
            <w:bottom w:val="none" w:sz="0" w:space="0" w:color="auto"/>
            <w:right w:val="none" w:sz="0" w:space="0" w:color="auto"/>
          </w:divBdr>
        </w:div>
        <w:div w:id="676226902">
          <w:marLeft w:val="360"/>
          <w:marRight w:val="0"/>
          <w:marTop w:val="200"/>
          <w:marBottom w:val="0"/>
          <w:divBdr>
            <w:top w:val="none" w:sz="0" w:space="0" w:color="auto"/>
            <w:left w:val="none" w:sz="0" w:space="0" w:color="auto"/>
            <w:bottom w:val="none" w:sz="0" w:space="0" w:color="auto"/>
            <w:right w:val="none" w:sz="0" w:space="0" w:color="auto"/>
          </w:divBdr>
        </w:div>
        <w:div w:id="1696884354">
          <w:marLeft w:val="360"/>
          <w:marRight w:val="0"/>
          <w:marTop w:val="200"/>
          <w:marBottom w:val="0"/>
          <w:divBdr>
            <w:top w:val="none" w:sz="0" w:space="0" w:color="auto"/>
            <w:left w:val="none" w:sz="0" w:space="0" w:color="auto"/>
            <w:bottom w:val="none" w:sz="0" w:space="0" w:color="auto"/>
            <w:right w:val="none" w:sz="0" w:space="0" w:color="auto"/>
          </w:divBdr>
        </w:div>
        <w:div w:id="492306945">
          <w:marLeft w:val="1080"/>
          <w:marRight w:val="0"/>
          <w:marTop w:val="100"/>
          <w:marBottom w:val="0"/>
          <w:divBdr>
            <w:top w:val="none" w:sz="0" w:space="0" w:color="auto"/>
            <w:left w:val="none" w:sz="0" w:space="0" w:color="auto"/>
            <w:bottom w:val="none" w:sz="0" w:space="0" w:color="auto"/>
            <w:right w:val="none" w:sz="0" w:space="0" w:color="auto"/>
          </w:divBdr>
        </w:div>
        <w:div w:id="1948656046">
          <w:marLeft w:val="360"/>
          <w:marRight w:val="0"/>
          <w:marTop w:val="200"/>
          <w:marBottom w:val="0"/>
          <w:divBdr>
            <w:top w:val="none" w:sz="0" w:space="0" w:color="auto"/>
            <w:left w:val="none" w:sz="0" w:space="0" w:color="auto"/>
            <w:bottom w:val="none" w:sz="0" w:space="0" w:color="auto"/>
            <w:right w:val="none" w:sz="0" w:space="0" w:color="auto"/>
          </w:divBdr>
        </w:div>
        <w:div w:id="817497872">
          <w:marLeft w:val="1080"/>
          <w:marRight w:val="0"/>
          <w:marTop w:val="100"/>
          <w:marBottom w:val="0"/>
          <w:divBdr>
            <w:top w:val="none" w:sz="0" w:space="0" w:color="auto"/>
            <w:left w:val="none" w:sz="0" w:space="0" w:color="auto"/>
            <w:bottom w:val="none" w:sz="0" w:space="0" w:color="auto"/>
            <w:right w:val="none" w:sz="0" w:space="0" w:color="auto"/>
          </w:divBdr>
        </w:div>
        <w:div w:id="1970546043">
          <w:marLeft w:val="1800"/>
          <w:marRight w:val="0"/>
          <w:marTop w:val="100"/>
          <w:marBottom w:val="0"/>
          <w:divBdr>
            <w:top w:val="none" w:sz="0" w:space="0" w:color="auto"/>
            <w:left w:val="none" w:sz="0" w:space="0" w:color="auto"/>
            <w:bottom w:val="none" w:sz="0" w:space="0" w:color="auto"/>
            <w:right w:val="none" w:sz="0" w:space="0" w:color="auto"/>
          </w:divBdr>
        </w:div>
        <w:div w:id="1660310895">
          <w:marLeft w:val="1080"/>
          <w:marRight w:val="0"/>
          <w:marTop w:val="100"/>
          <w:marBottom w:val="0"/>
          <w:divBdr>
            <w:top w:val="none" w:sz="0" w:space="0" w:color="auto"/>
            <w:left w:val="none" w:sz="0" w:space="0" w:color="auto"/>
            <w:bottom w:val="none" w:sz="0" w:space="0" w:color="auto"/>
            <w:right w:val="none" w:sz="0" w:space="0" w:color="auto"/>
          </w:divBdr>
        </w:div>
        <w:div w:id="512962779">
          <w:marLeft w:val="1800"/>
          <w:marRight w:val="0"/>
          <w:marTop w:val="100"/>
          <w:marBottom w:val="0"/>
          <w:divBdr>
            <w:top w:val="none" w:sz="0" w:space="0" w:color="auto"/>
            <w:left w:val="none" w:sz="0" w:space="0" w:color="auto"/>
            <w:bottom w:val="none" w:sz="0" w:space="0" w:color="auto"/>
            <w:right w:val="none" w:sz="0" w:space="0" w:color="auto"/>
          </w:divBdr>
        </w:div>
        <w:div w:id="1244411278">
          <w:marLeft w:val="1080"/>
          <w:marRight w:val="0"/>
          <w:marTop w:val="100"/>
          <w:marBottom w:val="0"/>
          <w:divBdr>
            <w:top w:val="none" w:sz="0" w:space="0" w:color="auto"/>
            <w:left w:val="none" w:sz="0" w:space="0" w:color="auto"/>
            <w:bottom w:val="none" w:sz="0" w:space="0" w:color="auto"/>
            <w:right w:val="none" w:sz="0" w:space="0" w:color="auto"/>
          </w:divBdr>
        </w:div>
        <w:div w:id="821584950">
          <w:marLeft w:val="1080"/>
          <w:marRight w:val="0"/>
          <w:marTop w:val="100"/>
          <w:marBottom w:val="0"/>
          <w:divBdr>
            <w:top w:val="none" w:sz="0" w:space="0" w:color="auto"/>
            <w:left w:val="none" w:sz="0" w:space="0" w:color="auto"/>
            <w:bottom w:val="none" w:sz="0" w:space="0" w:color="auto"/>
            <w:right w:val="none" w:sz="0" w:space="0" w:color="auto"/>
          </w:divBdr>
        </w:div>
      </w:divsChild>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478768449">
      <w:bodyDiv w:val="1"/>
      <w:marLeft w:val="0"/>
      <w:marRight w:val="0"/>
      <w:marTop w:val="0"/>
      <w:marBottom w:val="0"/>
      <w:divBdr>
        <w:top w:val="none" w:sz="0" w:space="0" w:color="auto"/>
        <w:left w:val="none" w:sz="0" w:space="0" w:color="auto"/>
        <w:bottom w:val="none" w:sz="0" w:space="0" w:color="auto"/>
        <w:right w:val="none" w:sz="0" w:space="0" w:color="auto"/>
      </w:divBdr>
    </w:div>
    <w:div w:id="828906622">
      <w:bodyDiv w:val="1"/>
      <w:marLeft w:val="0"/>
      <w:marRight w:val="0"/>
      <w:marTop w:val="0"/>
      <w:marBottom w:val="0"/>
      <w:divBdr>
        <w:top w:val="none" w:sz="0" w:space="0" w:color="auto"/>
        <w:left w:val="none" w:sz="0" w:space="0" w:color="auto"/>
        <w:bottom w:val="none" w:sz="0" w:space="0" w:color="auto"/>
        <w:right w:val="none" w:sz="0" w:space="0" w:color="auto"/>
      </w:divBdr>
    </w:div>
    <w:div w:id="1905337010">
      <w:bodyDiv w:val="1"/>
      <w:marLeft w:val="0"/>
      <w:marRight w:val="0"/>
      <w:marTop w:val="0"/>
      <w:marBottom w:val="0"/>
      <w:divBdr>
        <w:top w:val="none" w:sz="0" w:space="0" w:color="auto"/>
        <w:left w:val="none" w:sz="0" w:space="0" w:color="auto"/>
        <w:bottom w:val="none" w:sz="0" w:space="0" w:color="auto"/>
        <w:right w:val="none" w:sz="0" w:space="0" w:color="auto"/>
      </w:divBdr>
      <w:divsChild>
        <w:div w:id="1120027251">
          <w:marLeft w:val="360"/>
          <w:marRight w:val="0"/>
          <w:marTop w:val="200"/>
          <w:marBottom w:val="0"/>
          <w:divBdr>
            <w:top w:val="none" w:sz="0" w:space="0" w:color="auto"/>
            <w:left w:val="none" w:sz="0" w:space="0" w:color="auto"/>
            <w:bottom w:val="none" w:sz="0" w:space="0" w:color="auto"/>
            <w:right w:val="none" w:sz="0" w:space="0" w:color="auto"/>
          </w:divBdr>
        </w:div>
        <w:div w:id="1478297449">
          <w:marLeft w:val="360"/>
          <w:marRight w:val="0"/>
          <w:marTop w:val="200"/>
          <w:marBottom w:val="0"/>
          <w:divBdr>
            <w:top w:val="none" w:sz="0" w:space="0" w:color="auto"/>
            <w:left w:val="none" w:sz="0" w:space="0" w:color="auto"/>
            <w:bottom w:val="none" w:sz="0" w:space="0" w:color="auto"/>
            <w:right w:val="none" w:sz="0" w:space="0" w:color="auto"/>
          </w:divBdr>
        </w:div>
        <w:div w:id="1650475454">
          <w:marLeft w:val="360"/>
          <w:marRight w:val="0"/>
          <w:marTop w:val="200"/>
          <w:marBottom w:val="0"/>
          <w:divBdr>
            <w:top w:val="none" w:sz="0" w:space="0" w:color="auto"/>
            <w:left w:val="none" w:sz="0" w:space="0" w:color="auto"/>
            <w:bottom w:val="none" w:sz="0" w:space="0" w:color="auto"/>
            <w:right w:val="none" w:sz="0" w:space="0" w:color="auto"/>
          </w:divBdr>
        </w:div>
        <w:div w:id="637149900">
          <w:marLeft w:val="1080"/>
          <w:marRight w:val="0"/>
          <w:marTop w:val="100"/>
          <w:marBottom w:val="0"/>
          <w:divBdr>
            <w:top w:val="none" w:sz="0" w:space="0" w:color="auto"/>
            <w:left w:val="none" w:sz="0" w:space="0" w:color="auto"/>
            <w:bottom w:val="none" w:sz="0" w:space="0" w:color="auto"/>
            <w:right w:val="none" w:sz="0" w:space="0" w:color="auto"/>
          </w:divBdr>
        </w:div>
        <w:div w:id="26298370">
          <w:marLeft w:val="1080"/>
          <w:marRight w:val="0"/>
          <w:marTop w:val="100"/>
          <w:marBottom w:val="0"/>
          <w:divBdr>
            <w:top w:val="none" w:sz="0" w:space="0" w:color="auto"/>
            <w:left w:val="none" w:sz="0" w:space="0" w:color="auto"/>
            <w:bottom w:val="none" w:sz="0" w:space="0" w:color="auto"/>
            <w:right w:val="none" w:sz="0" w:space="0" w:color="auto"/>
          </w:divBdr>
        </w:div>
        <w:div w:id="364840568">
          <w:marLeft w:val="1800"/>
          <w:marRight w:val="0"/>
          <w:marTop w:val="100"/>
          <w:marBottom w:val="0"/>
          <w:divBdr>
            <w:top w:val="none" w:sz="0" w:space="0" w:color="auto"/>
            <w:left w:val="none" w:sz="0" w:space="0" w:color="auto"/>
            <w:bottom w:val="none" w:sz="0" w:space="0" w:color="auto"/>
            <w:right w:val="none" w:sz="0" w:space="0" w:color="auto"/>
          </w:divBdr>
        </w:div>
        <w:div w:id="1168247560">
          <w:marLeft w:val="1080"/>
          <w:marRight w:val="0"/>
          <w:marTop w:val="100"/>
          <w:marBottom w:val="0"/>
          <w:divBdr>
            <w:top w:val="none" w:sz="0" w:space="0" w:color="auto"/>
            <w:left w:val="none" w:sz="0" w:space="0" w:color="auto"/>
            <w:bottom w:val="none" w:sz="0" w:space="0" w:color="auto"/>
            <w:right w:val="none" w:sz="0" w:space="0" w:color="auto"/>
          </w:divBdr>
        </w:div>
        <w:div w:id="1033966269">
          <w:marLeft w:val="1080"/>
          <w:marRight w:val="0"/>
          <w:marTop w:val="100"/>
          <w:marBottom w:val="0"/>
          <w:divBdr>
            <w:top w:val="none" w:sz="0" w:space="0" w:color="auto"/>
            <w:left w:val="none" w:sz="0" w:space="0" w:color="auto"/>
            <w:bottom w:val="none" w:sz="0" w:space="0" w:color="auto"/>
            <w:right w:val="none" w:sz="0" w:space="0" w:color="auto"/>
          </w:divBdr>
        </w:div>
      </w:divsChild>
    </w:div>
    <w:div w:id="1983920231">
      <w:bodyDiv w:val="1"/>
      <w:marLeft w:val="0"/>
      <w:marRight w:val="0"/>
      <w:marTop w:val="0"/>
      <w:marBottom w:val="0"/>
      <w:divBdr>
        <w:top w:val="none" w:sz="0" w:space="0" w:color="auto"/>
        <w:left w:val="none" w:sz="0" w:space="0" w:color="auto"/>
        <w:bottom w:val="none" w:sz="0" w:space="0" w:color="auto"/>
        <w:right w:val="none" w:sz="0" w:space="0" w:color="auto"/>
      </w:divBdr>
      <w:divsChild>
        <w:div w:id="1225215519">
          <w:marLeft w:val="360"/>
          <w:marRight w:val="0"/>
          <w:marTop w:val="200"/>
          <w:marBottom w:val="0"/>
          <w:divBdr>
            <w:top w:val="none" w:sz="0" w:space="0" w:color="auto"/>
            <w:left w:val="none" w:sz="0" w:space="0" w:color="auto"/>
            <w:bottom w:val="none" w:sz="0" w:space="0" w:color="auto"/>
            <w:right w:val="none" w:sz="0" w:space="0" w:color="auto"/>
          </w:divBdr>
        </w:div>
        <w:div w:id="318314704">
          <w:marLeft w:val="360"/>
          <w:marRight w:val="0"/>
          <w:marTop w:val="200"/>
          <w:marBottom w:val="0"/>
          <w:divBdr>
            <w:top w:val="none" w:sz="0" w:space="0" w:color="auto"/>
            <w:left w:val="none" w:sz="0" w:space="0" w:color="auto"/>
            <w:bottom w:val="none" w:sz="0" w:space="0" w:color="auto"/>
            <w:right w:val="none" w:sz="0" w:space="0" w:color="auto"/>
          </w:divBdr>
        </w:div>
        <w:div w:id="1641810168">
          <w:marLeft w:val="360"/>
          <w:marRight w:val="0"/>
          <w:marTop w:val="200"/>
          <w:marBottom w:val="0"/>
          <w:divBdr>
            <w:top w:val="none" w:sz="0" w:space="0" w:color="auto"/>
            <w:left w:val="none" w:sz="0" w:space="0" w:color="auto"/>
            <w:bottom w:val="none" w:sz="0" w:space="0" w:color="auto"/>
            <w:right w:val="none" w:sz="0" w:space="0" w:color="auto"/>
          </w:divBdr>
        </w:div>
        <w:div w:id="339162240">
          <w:marLeft w:val="1080"/>
          <w:marRight w:val="0"/>
          <w:marTop w:val="100"/>
          <w:marBottom w:val="0"/>
          <w:divBdr>
            <w:top w:val="none" w:sz="0" w:space="0" w:color="auto"/>
            <w:left w:val="none" w:sz="0" w:space="0" w:color="auto"/>
            <w:bottom w:val="none" w:sz="0" w:space="0" w:color="auto"/>
            <w:right w:val="none" w:sz="0" w:space="0" w:color="auto"/>
          </w:divBdr>
        </w:div>
        <w:div w:id="673532260">
          <w:marLeft w:val="1080"/>
          <w:marRight w:val="0"/>
          <w:marTop w:val="100"/>
          <w:marBottom w:val="0"/>
          <w:divBdr>
            <w:top w:val="none" w:sz="0" w:space="0" w:color="auto"/>
            <w:left w:val="none" w:sz="0" w:space="0" w:color="auto"/>
            <w:bottom w:val="none" w:sz="0" w:space="0" w:color="auto"/>
            <w:right w:val="none" w:sz="0" w:space="0" w:color="auto"/>
          </w:divBdr>
        </w:div>
        <w:div w:id="431171016">
          <w:marLeft w:val="1800"/>
          <w:marRight w:val="0"/>
          <w:marTop w:val="100"/>
          <w:marBottom w:val="0"/>
          <w:divBdr>
            <w:top w:val="none" w:sz="0" w:space="0" w:color="auto"/>
            <w:left w:val="none" w:sz="0" w:space="0" w:color="auto"/>
            <w:bottom w:val="none" w:sz="0" w:space="0" w:color="auto"/>
            <w:right w:val="none" w:sz="0" w:space="0" w:color="auto"/>
          </w:divBdr>
        </w:div>
        <w:div w:id="1958875964">
          <w:marLeft w:val="1080"/>
          <w:marRight w:val="0"/>
          <w:marTop w:val="100"/>
          <w:marBottom w:val="0"/>
          <w:divBdr>
            <w:top w:val="none" w:sz="0" w:space="0" w:color="auto"/>
            <w:left w:val="none" w:sz="0" w:space="0" w:color="auto"/>
            <w:bottom w:val="none" w:sz="0" w:space="0" w:color="auto"/>
            <w:right w:val="none" w:sz="0" w:space="0" w:color="auto"/>
          </w:divBdr>
        </w:div>
        <w:div w:id="911243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F49D6-F04C-4347-B910-B821AA7A2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1434</Words>
  <Characters>7503</Characters>
  <Application>Microsoft Office Word</Application>
  <DocSecurity>0</DocSecurity>
  <Lines>156</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4</cp:revision>
  <cp:lastPrinted>2018-08-01T15:28:00Z</cp:lastPrinted>
  <dcterms:created xsi:type="dcterms:W3CDTF">2018-11-02T17:55:00Z</dcterms:created>
  <dcterms:modified xsi:type="dcterms:W3CDTF">2018-11-02T18:21:00Z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1541174704</vt:lpwstr>
  </property>
</Properties>
</file>