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504BE" w:rsidRPr="009F09AF" w:rsidRDefault="005504BE" w:rsidP="005504BE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#8</w:t>
      </w:r>
      <w:r>
        <w:rPr>
          <w:rFonts w:ascii="Times New Roman" w:hAnsi="Times New Roman"/>
          <w:b/>
          <w:bCs/>
          <w:sz w:val="24"/>
        </w:rPr>
        <w:t>9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</w:t>
      </w:r>
      <w:r w:rsidR="00D6622D">
        <w:rPr>
          <w:rFonts w:ascii="Times New Roman" w:hAnsi="Times New Roman"/>
          <w:b/>
          <w:bCs/>
          <w:sz w:val="24"/>
        </w:rPr>
        <w:t xml:space="preserve">     </w:t>
      </w:r>
      <w:r w:rsidRPr="009F09AF">
        <w:rPr>
          <w:rFonts w:ascii="Times New Roman" w:hAnsi="Times New Roman"/>
          <w:b/>
          <w:bCs/>
          <w:sz w:val="24"/>
        </w:rPr>
        <w:t xml:space="preserve">  </w:t>
      </w:r>
      <w:bookmarkStart w:id="0" w:name="_GoBack"/>
      <w:r w:rsidR="00D6622D" w:rsidRPr="00D6622D">
        <w:rPr>
          <w:rFonts w:ascii="Times New Roman" w:hAnsi="Times New Roman"/>
          <w:b/>
          <w:bCs/>
          <w:sz w:val="24"/>
        </w:rPr>
        <w:t>R4-1814531</w:t>
      </w:r>
      <w:bookmarkEnd w:id="0"/>
    </w:p>
    <w:p w:rsidR="005504BE" w:rsidRPr="009F09AF" w:rsidRDefault="005504BE" w:rsidP="005504B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Spokane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US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12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6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Pr="009F09AF">
        <w:rPr>
          <w:b/>
          <w:noProof/>
          <w:sz w:val="24"/>
          <w:lang w:val="en-GB"/>
        </w:rPr>
        <w:t>, 2018</w:t>
      </w:r>
    </w:p>
    <w:p w:rsidR="00504A19" w:rsidRPr="007E434E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7E434E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Agenda Item:</w:t>
      </w:r>
      <w:r w:rsidRPr="007E434E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D6622D" w:rsidRPr="00D6622D">
        <w:rPr>
          <w:rFonts w:ascii="Times New Roman" w:hAnsi="Times New Roman"/>
          <w:b/>
          <w:bCs/>
          <w:sz w:val="24"/>
        </w:rPr>
        <w:t>7.12.4.13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Source:</w:t>
      </w:r>
      <w:r w:rsidRPr="007E434E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Title:</w:t>
      </w:r>
      <w:r w:rsidRPr="007E434E">
        <w:rPr>
          <w:rFonts w:ascii="Times New Roman" w:hAnsi="Times New Roman"/>
          <w:b/>
          <w:bCs/>
          <w:sz w:val="24"/>
        </w:rPr>
        <w:tab/>
      </w:r>
      <w:r w:rsidR="000E2D56" w:rsidRPr="007E434E">
        <w:rPr>
          <w:rFonts w:ascii="Times New Roman" w:hAnsi="Times New Roman"/>
          <w:b/>
          <w:bCs/>
          <w:sz w:val="24"/>
        </w:rPr>
        <w:t xml:space="preserve">Discussion about SNR levels for </w:t>
      </w:r>
      <w:r w:rsidR="008414FA">
        <w:rPr>
          <w:rFonts w:ascii="Times New Roman" w:hAnsi="Times New Roman"/>
          <w:b/>
          <w:bCs/>
          <w:sz w:val="24"/>
        </w:rPr>
        <w:t xml:space="preserve">SSB </w:t>
      </w:r>
      <w:r w:rsidR="000E2D56" w:rsidRPr="007E434E">
        <w:rPr>
          <w:rFonts w:ascii="Times New Roman" w:hAnsi="Times New Roman"/>
          <w:b/>
          <w:bCs/>
          <w:sz w:val="24"/>
        </w:rPr>
        <w:t>RLM test</w:t>
      </w:r>
    </w:p>
    <w:p w:rsidR="009F18E7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Document for:</w:t>
      </w:r>
      <w:r w:rsidRPr="007E434E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7E434E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ab/>
        <w:t>Introduction</w:t>
      </w:r>
    </w:p>
    <w:p w:rsidR="00F31B1D" w:rsidRPr="007E434E" w:rsidRDefault="005B2609" w:rsidP="00F31B1D">
      <w:pPr>
        <w:rPr>
          <w:rFonts w:ascii="Times New Roman" w:hAnsi="Times New Roman"/>
          <w:lang w:val="en-GB" w:eastAsia="en-US"/>
        </w:rPr>
      </w:pPr>
      <w:r w:rsidRPr="007E434E">
        <w:rPr>
          <w:rFonts w:ascii="Times New Roman" w:hAnsi="Times New Roman"/>
          <w:lang w:val="en-GB" w:eastAsia="en-US"/>
        </w:rPr>
        <w:t xml:space="preserve">In this contribution, </w:t>
      </w:r>
      <w:r w:rsidR="00EE63C5">
        <w:rPr>
          <w:rFonts w:ascii="Times New Roman" w:hAnsi="Times New Roman"/>
          <w:lang w:val="en-GB" w:eastAsia="en-US"/>
        </w:rPr>
        <w:t xml:space="preserve">we </w:t>
      </w:r>
      <w:r w:rsidRPr="007E434E">
        <w:rPr>
          <w:rFonts w:ascii="Times New Roman" w:hAnsi="Times New Roman"/>
          <w:lang w:val="en-GB" w:eastAsia="en-US"/>
        </w:rPr>
        <w:t xml:space="preserve">discuss the SNR levels used for RLM </w:t>
      </w:r>
      <w:r w:rsidR="005504BE">
        <w:rPr>
          <w:rFonts w:ascii="Times New Roman" w:hAnsi="Times New Roman"/>
          <w:lang w:val="en-GB" w:eastAsia="en-US"/>
        </w:rPr>
        <w:t xml:space="preserve">OOS and </w:t>
      </w:r>
      <w:r w:rsidR="00222960" w:rsidRPr="007E434E">
        <w:rPr>
          <w:rFonts w:ascii="Times New Roman" w:hAnsi="Times New Roman"/>
          <w:lang w:val="en-GB" w:eastAsia="en-US"/>
        </w:rPr>
        <w:t xml:space="preserve">INS </w:t>
      </w:r>
      <w:r w:rsidRPr="007E434E">
        <w:rPr>
          <w:rFonts w:ascii="Times New Roman" w:hAnsi="Times New Roman"/>
          <w:lang w:val="en-GB" w:eastAsia="en-US"/>
        </w:rPr>
        <w:t xml:space="preserve">test. </w:t>
      </w:r>
    </w:p>
    <w:p w:rsidR="006415C0" w:rsidRPr="007E434E" w:rsidRDefault="006415C0" w:rsidP="006415C0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Method for deriving signal levels </w:t>
      </w:r>
    </w:p>
    <w:p w:rsidR="006415C0" w:rsidRPr="007E434E" w:rsidRDefault="006415C0" w:rsidP="00090426">
      <w:pPr>
        <w:jc w:val="both"/>
        <w:rPr>
          <w:rFonts w:ascii="Times New Roman" w:hAnsi="Times New Roman"/>
          <w:lang w:val="en-GB"/>
        </w:rPr>
      </w:pPr>
      <w:r w:rsidRPr="007E434E">
        <w:rPr>
          <w:rFonts w:ascii="Times New Roman" w:hAnsi="Times New Roman"/>
          <w:lang w:val="en-GB"/>
        </w:rPr>
        <w:t xml:space="preserve">For legacy LTE, the method for deriving signal level is according </w:t>
      </w:r>
      <w:proofErr w:type="gramStart"/>
      <w:r w:rsidRPr="007E434E">
        <w:rPr>
          <w:rFonts w:ascii="Times New Roman" w:hAnsi="Times New Roman"/>
          <w:lang w:val="en-GB"/>
        </w:rPr>
        <w:t>to[</w:t>
      </w:r>
      <w:proofErr w:type="gramEnd"/>
      <w:r w:rsidR="004C00B4" w:rsidRPr="007E434E">
        <w:rPr>
          <w:rFonts w:ascii="Times New Roman" w:hAnsi="Times New Roman"/>
          <w:lang w:val="en-GB"/>
        </w:rPr>
        <w:t>1</w:t>
      </w:r>
      <w:r w:rsidRPr="007E434E">
        <w:rPr>
          <w:rFonts w:ascii="Times New Roman" w:hAnsi="Times New Roman"/>
          <w:lang w:val="en-GB"/>
        </w:rPr>
        <w:t xml:space="preserve">]: </w:t>
      </w: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For out-of-sync and in-sync tests, the signal level is changed at different time instants as per the required target SNR as shown in Fig. 1 and Fig. 2. 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243" w:dyaOrig="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15pt;height:192pt" o:ole="">
            <v:imagedata r:id="rId5" o:title=""/>
          </v:shape>
          <o:OLEObject Type="Embed" ProgID="Visio.Drawing.11" ShapeID="_x0000_i1025" DrawAspect="Content" ObjectID="_1602683695" r:id="rId6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1 (Figure 7.3.1 from TS 36.133). SNR variation for out-of-sync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spacing w:after="120"/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126" w:dyaOrig="3928">
          <v:shape id="_x0000_i1026" type="#_x0000_t75" style="width:406.15pt;height:196.6pt" o:ole="">
            <v:imagedata r:id="rId7" o:title=""/>
          </v:shape>
          <o:OLEObject Type="Embed" ProgID="Visio.Drawing.11" ShapeID="_x0000_i1026" DrawAspect="Content" ObjectID="_1602683696" r:id="rId8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2 (Figure 7.3.</w:t>
      </w:r>
      <w:r w:rsidRPr="007E434E">
        <w:rPr>
          <w:rFonts w:ascii="Times New Roman" w:hAnsi="Times New Roman"/>
          <w:b/>
          <w:lang w:eastAsia="ja-JP"/>
        </w:rPr>
        <w:t>2 from TS 36.133)</w:t>
      </w:r>
      <w:r w:rsidRPr="007E434E">
        <w:rPr>
          <w:rFonts w:ascii="Times New Roman" w:hAnsi="Times New Roman"/>
          <w:b/>
        </w:rPr>
        <w:t xml:space="preserve">. SNR variation for </w:t>
      </w:r>
      <w:r w:rsidRPr="007E434E">
        <w:rPr>
          <w:rFonts w:ascii="Times New Roman" w:hAnsi="Times New Roman"/>
          <w:b/>
          <w:lang w:eastAsia="ja-JP"/>
        </w:rPr>
        <w:t>in</w:t>
      </w:r>
      <w:r w:rsidRPr="007E434E">
        <w:rPr>
          <w:rFonts w:ascii="Times New Roman" w:hAnsi="Times New Roman"/>
          <w:b/>
        </w:rPr>
        <w:t>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The following methodology is proposed for deriving the test SNR levels. 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SNR2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+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SNR3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–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SNR4 = Qin –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SNR5 = Qin +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And finally, SNR1 = SNR5.</w:t>
      </w:r>
    </w:p>
    <w:p w:rsidR="006415C0" w:rsidRPr="007E434E" w:rsidRDefault="006415C0" w:rsidP="00123416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and Qin correspond to the average of SNR points from simulation results of different companies for out-of-sync and in-sync PDCCH formats respectively.</w:t>
      </w:r>
    </w:p>
    <w:p w:rsidR="006415C0" w:rsidRPr="007E434E" w:rsidRDefault="00177F08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     </w:t>
      </w:r>
      <w:r w:rsidR="001B0EA5" w:rsidRPr="007E434E">
        <w:rPr>
          <w:rFonts w:ascii="Times New Roman" w:hAnsi="Times New Roman"/>
        </w:rPr>
        <w:t xml:space="preserve"> F</w:t>
      </w:r>
      <w:r w:rsidR="006415C0" w:rsidRPr="007E434E">
        <w:rPr>
          <w:rFonts w:ascii="Times New Roman" w:hAnsi="Times New Roman"/>
        </w:rPr>
        <w:t xml:space="preserve">or ETU 70 Hz, margin1 = 3 dB and margin2 = 2.5 </w:t>
      </w:r>
      <w:proofErr w:type="spellStart"/>
      <w:r w:rsidR="006415C0" w:rsidRPr="007E434E">
        <w:rPr>
          <w:rFonts w:ascii="Times New Roman" w:hAnsi="Times New Roman"/>
        </w:rPr>
        <w:t>dB.</w:t>
      </w:r>
      <w:proofErr w:type="spellEnd"/>
    </w:p>
    <w:p w:rsidR="001B0EA5" w:rsidRPr="007E434E" w:rsidRDefault="001B0EA5" w:rsidP="001B0EA5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 level </w:t>
      </w:r>
      <w:r w:rsidR="004F46AB">
        <w:rPr>
          <w:rFonts w:ascii="Times New Roman" w:hAnsi="Times New Roman"/>
        </w:rPr>
        <w:t>design</w:t>
      </w:r>
      <w:r w:rsidR="007A2DD8">
        <w:rPr>
          <w:rFonts w:ascii="Times New Roman" w:hAnsi="Times New Roman"/>
        </w:rPr>
        <w:t xml:space="preserve"> for SSB RLM</w:t>
      </w:r>
      <w:r w:rsidR="00565E58">
        <w:rPr>
          <w:rFonts w:ascii="Times New Roman" w:hAnsi="Times New Roman"/>
        </w:rPr>
        <w:t xml:space="preserve"> with 2Rx</w:t>
      </w:r>
    </w:p>
    <w:p w:rsidR="00E63313" w:rsidRDefault="00E63313" w:rsidP="00E63313">
      <w:pPr>
        <w:pStyle w:val="ListParagraph"/>
        <w:ind w:left="360"/>
        <w:rPr>
          <w:rFonts w:ascii="Times New Roman" w:hAnsi="Times New Roman"/>
        </w:rPr>
      </w:pPr>
      <w:r w:rsidRPr="00E63313">
        <w:rPr>
          <w:rFonts w:ascii="Times New Roman" w:hAnsi="Times New Roman"/>
        </w:rPr>
        <w:t xml:space="preserve">There is an </w:t>
      </w:r>
      <w:r w:rsidR="00905857">
        <w:rPr>
          <w:rFonts w:ascii="Times New Roman" w:hAnsi="Times New Roman"/>
        </w:rPr>
        <w:t>averaged</w:t>
      </w:r>
      <w:r w:rsidRPr="00E63313">
        <w:rPr>
          <w:rFonts w:ascii="Times New Roman" w:hAnsi="Times New Roman"/>
        </w:rPr>
        <w:t xml:space="preserve"> PDCCH simulation results in last meeting.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46"/>
        <w:gridCol w:w="1786"/>
        <w:gridCol w:w="1786"/>
      </w:tblGrid>
      <w:tr w:rsidR="00565E58" w:rsidTr="00854C2E">
        <w:tc>
          <w:tcPr>
            <w:tcW w:w="1846" w:type="dxa"/>
          </w:tcPr>
          <w:p w:rsidR="00565E58" w:rsidRPr="00146B8A" w:rsidRDefault="00565E58" w:rsidP="004F46AB">
            <w:r w:rsidRPr="00146B8A">
              <w:t> Test configuration</w:t>
            </w:r>
          </w:p>
          <w:p w:rsidR="00565E58" w:rsidRDefault="00565E58" w:rsidP="004F46AB">
            <w:pPr>
              <w:pStyle w:val="ListParagraph"/>
              <w:ind w:left="0"/>
              <w:rPr>
                <w:rFonts w:ascii="Times New Roman" w:hAnsi="Times New Roman"/>
              </w:rPr>
            </w:pPr>
          </w:p>
        </w:tc>
        <w:tc>
          <w:tcPr>
            <w:tcW w:w="1786" w:type="dxa"/>
            <w:vAlign w:val="bottom"/>
          </w:tcPr>
          <w:p w:rsidR="00565E58" w:rsidRDefault="00565E58" w:rsidP="004F46AB">
            <w:r w:rsidRPr="00146B8A">
              <w:t>2RX, Required SNR (dB)</w:t>
            </w:r>
          </w:p>
          <w:p w:rsidR="00565E58" w:rsidRPr="00146B8A" w:rsidRDefault="00565E58" w:rsidP="004F46AB">
            <w:proofErr w:type="spellStart"/>
            <w:r w:rsidRPr="00146B8A">
              <w:t>Qout</w:t>
            </w:r>
            <w:proofErr w:type="spellEnd"/>
            <w:r>
              <w:t xml:space="preserve"> </w:t>
            </w:r>
          </w:p>
        </w:tc>
        <w:tc>
          <w:tcPr>
            <w:tcW w:w="1786" w:type="dxa"/>
            <w:vAlign w:val="bottom"/>
          </w:tcPr>
          <w:p w:rsidR="00565E58" w:rsidRDefault="00565E58" w:rsidP="004F46AB">
            <w:r w:rsidRPr="00146B8A">
              <w:t>2RX, Required SNR (dB)</w:t>
            </w:r>
          </w:p>
          <w:p w:rsidR="00565E58" w:rsidRPr="00146B8A" w:rsidRDefault="00565E58" w:rsidP="004F46AB">
            <w:r w:rsidRPr="00146B8A">
              <w:t>Qin</w:t>
            </w:r>
            <w:r>
              <w:t xml:space="preserve"> 2Rx</w:t>
            </w:r>
          </w:p>
        </w:tc>
      </w:tr>
      <w:tr w:rsidR="00565E58" w:rsidTr="00854C2E">
        <w:tc>
          <w:tcPr>
            <w:tcW w:w="1846" w:type="dxa"/>
            <w:vAlign w:val="bottom"/>
          </w:tcPr>
          <w:p w:rsidR="00565E58" w:rsidRPr="00146B8A" w:rsidRDefault="00565E58" w:rsidP="004F46AB">
            <w:r w:rsidRPr="00146B8A">
              <w:t>SSB SCS15KHz, data SCS15KHz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[-10.1]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[-1.8]</w:t>
            </w:r>
          </w:p>
        </w:tc>
      </w:tr>
      <w:tr w:rsidR="00565E58" w:rsidTr="00854C2E">
        <w:tc>
          <w:tcPr>
            <w:tcW w:w="1846" w:type="dxa"/>
            <w:vAlign w:val="bottom"/>
          </w:tcPr>
          <w:p w:rsidR="00565E58" w:rsidRPr="00146B8A" w:rsidRDefault="00565E58" w:rsidP="004F46AB">
            <w:r w:rsidRPr="00146B8A">
              <w:t>SSB SCS30KHz, data SCS30KHz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[-9.6]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[-1.7]</w:t>
            </w:r>
          </w:p>
        </w:tc>
      </w:tr>
    </w:tbl>
    <w:p w:rsidR="004F46AB" w:rsidRPr="00E63313" w:rsidRDefault="004F46AB" w:rsidP="00E63313">
      <w:pPr>
        <w:pStyle w:val="ListParagraph"/>
        <w:ind w:left="360"/>
        <w:rPr>
          <w:rFonts w:ascii="Times New Roman" w:hAnsi="Times New Roman"/>
        </w:rPr>
      </w:pPr>
    </w:p>
    <w:p w:rsidR="00E63313" w:rsidRPr="00E63313" w:rsidRDefault="00E63313" w:rsidP="00E63313">
      <w:pPr>
        <w:pStyle w:val="ListParagraph"/>
        <w:ind w:left="360"/>
        <w:rPr>
          <w:rFonts w:ascii="Times New Roman" w:hAnsi="Times New Roman"/>
          <w:lang w:val="en-GB" w:eastAsia="en-US"/>
        </w:rPr>
      </w:pPr>
    </w:p>
    <w:p w:rsidR="00905857" w:rsidRPr="00905857" w:rsidRDefault="00905857" w:rsidP="00905857">
      <w:pPr>
        <w:spacing w:after="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Companies are encouraged to provide SNR</w:t>
      </w:r>
      <w:r>
        <w:rPr>
          <w:rFonts w:ascii="Times New Roman" w:hAnsi="Times New Roman" w:hint="eastAsia"/>
          <w:lang w:val="en-GB"/>
        </w:rPr>
        <w:t xml:space="preserve"> </w:t>
      </w:r>
      <w:r>
        <w:rPr>
          <w:rFonts w:ascii="Times New Roman" w:hAnsi="Times New Roman"/>
          <w:lang w:val="en-GB"/>
        </w:rPr>
        <w:t>margins.</w:t>
      </w:r>
      <w:r w:rsidRPr="00905857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There are some open issues. For example, w</w:t>
      </w:r>
      <w:r w:rsidRPr="00905857">
        <w:rPr>
          <w:rFonts w:ascii="Times New Roman" w:hAnsi="Times New Roman"/>
          <w:lang w:val="en-GB"/>
        </w:rPr>
        <w:t>hether to have different margins for different SCS.</w:t>
      </w:r>
    </w:p>
    <w:p w:rsidR="00905857" w:rsidRPr="00905857" w:rsidRDefault="00905857" w:rsidP="00905857">
      <w:pPr>
        <w:numPr>
          <w:ilvl w:val="3"/>
          <w:numId w:val="9"/>
        </w:numPr>
        <w:spacing w:after="0" w:line="240" w:lineRule="auto"/>
        <w:rPr>
          <w:rFonts w:ascii="Times New Roman" w:hAnsi="Times New Roman"/>
          <w:lang w:val="en-GB"/>
        </w:rPr>
      </w:pPr>
      <w:r w:rsidRPr="00905857">
        <w:rPr>
          <w:rFonts w:ascii="Times New Roman" w:hAnsi="Times New Roman"/>
          <w:lang w:val="en-GB"/>
        </w:rPr>
        <w:t xml:space="preserve">Opt.1 yes </w:t>
      </w:r>
    </w:p>
    <w:p w:rsidR="00905857" w:rsidRPr="00905857" w:rsidRDefault="00905857" w:rsidP="00905857">
      <w:pPr>
        <w:numPr>
          <w:ilvl w:val="3"/>
          <w:numId w:val="9"/>
        </w:numPr>
        <w:spacing w:after="0" w:line="240" w:lineRule="auto"/>
        <w:rPr>
          <w:rFonts w:ascii="Times New Roman" w:hAnsi="Times New Roman"/>
          <w:lang w:val="en-GB"/>
        </w:rPr>
      </w:pPr>
      <w:r w:rsidRPr="00905857">
        <w:rPr>
          <w:rFonts w:ascii="Times New Roman" w:hAnsi="Times New Roman"/>
          <w:lang w:val="en-GB"/>
        </w:rPr>
        <w:t>Opt.2: for FR1 we can use the single margin</w:t>
      </w:r>
    </w:p>
    <w:p w:rsidR="00905857" w:rsidRDefault="00565E58" w:rsidP="00177F0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</w:t>
      </w:r>
      <w:r>
        <w:rPr>
          <w:rFonts w:ascii="Times New Roman" w:hAnsi="Times New Roman" w:hint="eastAsia"/>
          <w:lang w:val="en-GB"/>
        </w:rPr>
        <w:t xml:space="preserve">or </w:t>
      </w:r>
      <w:r>
        <w:rPr>
          <w:rFonts w:ascii="Times New Roman" w:hAnsi="Times New Roman"/>
          <w:lang w:val="en-GB"/>
        </w:rPr>
        <w:t>FR1 SSB RLM, f</w:t>
      </w:r>
      <w:r w:rsidR="00905857">
        <w:rPr>
          <w:rFonts w:ascii="Times New Roman" w:hAnsi="Times New Roman"/>
          <w:lang w:val="en-GB"/>
        </w:rPr>
        <w:t xml:space="preserve">rom our simulation results, </w:t>
      </w:r>
      <w:r>
        <w:rPr>
          <w:rFonts w:ascii="Times New Roman" w:hAnsi="Times New Roman"/>
          <w:lang w:val="en-GB"/>
        </w:rPr>
        <w:t xml:space="preserve">the SNR estimation accuracy is similar for different SCS. Therefore, </w:t>
      </w:r>
      <w:r w:rsidR="00905857">
        <w:rPr>
          <w:rFonts w:ascii="Times New Roman" w:hAnsi="Times New Roman"/>
          <w:lang w:val="en-GB"/>
        </w:rPr>
        <w:t>same margin can be applied to different SCS.</w:t>
      </w:r>
    </w:p>
    <w:p w:rsidR="00565E58" w:rsidRPr="00565E58" w:rsidRDefault="00565E58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>Proposal 1:</w:t>
      </w:r>
      <w:r w:rsidRPr="007A2DD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for SSB RLM FR1, </w:t>
      </w:r>
      <w:r w:rsidRPr="00565E58">
        <w:rPr>
          <w:rFonts w:ascii="Times New Roman" w:hAnsi="Times New Roman"/>
          <w:b/>
        </w:rPr>
        <w:t>same margin can be applied to different SCS</w:t>
      </w:r>
      <w:r>
        <w:rPr>
          <w:rFonts w:ascii="Times New Roman" w:hAnsi="Times New Roman"/>
          <w:b/>
        </w:rPr>
        <w:t>.</w:t>
      </w:r>
    </w:p>
    <w:p w:rsidR="007A2DD8" w:rsidRDefault="00177F08" w:rsidP="00177F0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>Suppose we follow the methodology of LTE and still set margin1=3dB</w:t>
      </w:r>
      <w:r w:rsidR="001B0EA5" w:rsidRPr="007E434E">
        <w:rPr>
          <w:rFonts w:ascii="Times New Roman" w:hAnsi="Times New Roman"/>
        </w:rPr>
        <w:t xml:space="preserve"> of fading channel</w:t>
      </w:r>
      <w:r w:rsidRPr="007E434E">
        <w:rPr>
          <w:rFonts w:ascii="Times New Roman" w:hAnsi="Times New Roman"/>
        </w:rPr>
        <w:t xml:space="preserve">. </w:t>
      </w:r>
      <w:r w:rsidR="004F46AB">
        <w:rPr>
          <w:rFonts w:ascii="Times New Roman" w:hAnsi="Times New Roman"/>
        </w:rPr>
        <w:t>The UE should be able to declare OOS at SNR3.</w:t>
      </w:r>
      <w:r w:rsidR="007A2DD8">
        <w:rPr>
          <w:rFonts w:ascii="Times New Roman" w:hAnsi="Times New Roman"/>
        </w:rPr>
        <w:t xml:space="preserve"> </w:t>
      </w:r>
      <w:r w:rsidR="005D7DAE" w:rsidRPr="007E434E">
        <w:rPr>
          <w:rFonts w:ascii="Times New Roman" w:hAnsi="Times New Roman"/>
        </w:rPr>
        <w:t xml:space="preserve">From </w:t>
      </w:r>
      <w:r w:rsidR="00905857">
        <w:rPr>
          <w:rFonts w:ascii="Times New Roman" w:hAnsi="Times New Roman"/>
        </w:rPr>
        <w:t>the averaged</w:t>
      </w:r>
      <w:r w:rsidR="005D7DAE" w:rsidRPr="007E434E">
        <w:rPr>
          <w:rFonts w:ascii="Times New Roman" w:hAnsi="Times New Roman"/>
        </w:rPr>
        <w:t xml:space="preserve"> simulation results of PDCCH BLER</w:t>
      </w:r>
      <w:r w:rsidR="00905857">
        <w:rPr>
          <w:rFonts w:ascii="Times New Roman" w:hAnsi="Times New Roman"/>
        </w:rPr>
        <w:t>, the OOS SNR point is -10.1</w:t>
      </w:r>
      <w:r w:rsidR="005D7DAE" w:rsidRPr="007E434E">
        <w:rPr>
          <w:rFonts w:ascii="Times New Roman" w:hAnsi="Times New Roman"/>
        </w:rPr>
        <w:t>dB</w:t>
      </w:r>
      <w:r w:rsidR="00F01B5C">
        <w:rPr>
          <w:rFonts w:ascii="Times New Roman" w:hAnsi="Times New Roman"/>
        </w:rPr>
        <w:t>. W</w:t>
      </w:r>
      <w:r w:rsidR="00905857">
        <w:rPr>
          <w:rFonts w:ascii="Times New Roman" w:hAnsi="Times New Roman"/>
        </w:rPr>
        <w:t xml:space="preserve">e round it to -10dB. </w:t>
      </w:r>
      <w:r w:rsidR="005D7DAE" w:rsidRPr="007E434E">
        <w:rPr>
          <w:rFonts w:ascii="Times New Roman" w:hAnsi="Times New Roman"/>
        </w:rPr>
        <w:t xml:space="preserve"> </w:t>
      </w:r>
      <w:r w:rsidRPr="007E434E">
        <w:rPr>
          <w:rFonts w:ascii="Times New Roman" w:hAnsi="Times New Roman"/>
        </w:rPr>
        <w:t>Then the SNR3 and SNR2 should be -1</w:t>
      </w:r>
      <w:r w:rsidR="00905857">
        <w:rPr>
          <w:rFonts w:ascii="Times New Roman" w:hAnsi="Times New Roman"/>
        </w:rPr>
        <w:t>3</w:t>
      </w:r>
      <w:r w:rsidR="00664DE9" w:rsidRPr="007E434E">
        <w:rPr>
          <w:rFonts w:ascii="Times New Roman" w:hAnsi="Times New Roman"/>
        </w:rPr>
        <w:t xml:space="preserve"> </w:t>
      </w:r>
      <w:r w:rsidRPr="007E434E">
        <w:rPr>
          <w:rFonts w:ascii="Times New Roman" w:hAnsi="Times New Roman"/>
        </w:rPr>
        <w:t>dB and -</w:t>
      </w:r>
      <w:r w:rsidR="00905857">
        <w:rPr>
          <w:rFonts w:ascii="Times New Roman" w:hAnsi="Times New Roman"/>
        </w:rPr>
        <w:t>7</w:t>
      </w:r>
      <w:r w:rsidRPr="007E434E">
        <w:rPr>
          <w:rFonts w:ascii="Times New Roman" w:hAnsi="Times New Roman"/>
        </w:rPr>
        <w:t>dB respectively.</w:t>
      </w:r>
      <w:r w:rsidR="00611321" w:rsidRPr="007E434E">
        <w:rPr>
          <w:rFonts w:ascii="Times New Roman" w:hAnsi="Times New Roman"/>
        </w:rPr>
        <w:t xml:space="preserve"> </w:t>
      </w:r>
      <w:r w:rsidR="007A2DD8">
        <w:rPr>
          <w:rFonts w:ascii="Times New Roman" w:hAnsi="Times New Roman"/>
        </w:rPr>
        <w:t xml:space="preserve">From our simulation results in Fig.3, for SNR2, 3dB margin can provide enough gap for UE not to declare OOS at SNR2= -7dB. Nearly all the estimated SNR is above -10dB. </w:t>
      </w:r>
    </w:p>
    <w:p w:rsidR="007A2DD8" w:rsidRDefault="007A2DD8" w:rsidP="007A2DD8">
      <w:pPr>
        <w:jc w:val="center"/>
        <w:rPr>
          <w:rFonts w:ascii="Times New Roman" w:hAnsi="Times New Roman"/>
        </w:rPr>
      </w:pPr>
      <w:r w:rsidRPr="007F31A2">
        <w:rPr>
          <w:noProof/>
        </w:rPr>
        <w:drawing>
          <wp:inline distT="0" distB="0" distL="0" distR="0" wp14:anchorId="4B520188" wp14:editId="241193C0">
            <wp:extent cx="4203510" cy="314963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190" cy="315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DD8" w:rsidRDefault="007A2DD8" w:rsidP="007A2DD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Fig.3 SNR estimation at -7dB</w:t>
      </w:r>
    </w:p>
    <w:p w:rsidR="007A2DD8" w:rsidRDefault="007A2DD8" w:rsidP="007A2DD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our results shows that the 3dB margin for SNR3 is not enough. </w:t>
      </w:r>
      <w:r w:rsidR="005D7DAE" w:rsidRPr="007E434E">
        <w:rPr>
          <w:rFonts w:ascii="Times New Roman" w:hAnsi="Times New Roman"/>
        </w:rPr>
        <w:t xml:space="preserve">Our simulation results for SINR estimation </w:t>
      </w:r>
      <w:r w:rsidR="00905857">
        <w:rPr>
          <w:rFonts w:ascii="Times New Roman" w:hAnsi="Times New Roman"/>
        </w:rPr>
        <w:t xml:space="preserve">for SNR=-13dB </w:t>
      </w:r>
      <w:r w:rsidR="005D7DAE" w:rsidRPr="007E434E">
        <w:rPr>
          <w:rFonts w:ascii="Times New Roman" w:hAnsi="Times New Roman"/>
        </w:rPr>
        <w:t>is provided in Fig.</w:t>
      </w:r>
      <w:r>
        <w:rPr>
          <w:rFonts w:ascii="Times New Roman" w:hAnsi="Times New Roman"/>
        </w:rPr>
        <w:t>4</w:t>
      </w:r>
      <w:r w:rsidR="005D7DAE" w:rsidRPr="007E434E">
        <w:rPr>
          <w:rFonts w:ascii="Times New Roman" w:hAnsi="Times New Roman"/>
        </w:rPr>
        <w:t xml:space="preserve">. </w:t>
      </w:r>
      <w:r w:rsidRPr="007E434E">
        <w:rPr>
          <w:rFonts w:ascii="Times New Roman" w:hAnsi="Times New Roman"/>
        </w:rPr>
        <w:t xml:space="preserve">It shows that in 70% cases, the estimated SNR is lower than </w:t>
      </w:r>
      <w:proofErr w:type="spellStart"/>
      <w:r w:rsidRPr="007E434E">
        <w:rPr>
          <w:rFonts w:ascii="Times New Roman" w:hAnsi="Times New Roman"/>
        </w:rPr>
        <w:t>SNRout</w:t>
      </w:r>
      <w:proofErr w:type="spellEnd"/>
      <w:r w:rsidRPr="007E434E">
        <w:rPr>
          <w:rFonts w:ascii="Times New Roman" w:hAnsi="Times New Roman"/>
        </w:rPr>
        <w:t>=</w:t>
      </w:r>
      <w:r>
        <w:rPr>
          <w:rFonts w:ascii="Times New Roman" w:hAnsi="Times New Roman"/>
        </w:rPr>
        <w:t xml:space="preserve"> -10</w:t>
      </w:r>
      <w:r w:rsidRPr="007E434E">
        <w:rPr>
          <w:rFonts w:ascii="Times New Roman" w:hAnsi="Times New Roman"/>
        </w:rPr>
        <w:t>dB. It means that UE can declare OOS in only 70% cases.</w:t>
      </w:r>
    </w:p>
    <w:p w:rsidR="00905857" w:rsidRDefault="00905857" w:rsidP="00177F08">
      <w:pPr>
        <w:rPr>
          <w:rFonts w:ascii="Times New Roman" w:hAnsi="Times New Roman"/>
        </w:rPr>
      </w:pPr>
    </w:p>
    <w:p w:rsidR="00905857" w:rsidRDefault="00067735" w:rsidP="007A2DD8">
      <w:pPr>
        <w:jc w:val="center"/>
        <w:rPr>
          <w:rFonts w:ascii="Times New Roman" w:hAnsi="Times New Roman"/>
        </w:rPr>
      </w:pPr>
      <w:r w:rsidRPr="007F31A2">
        <w:rPr>
          <w:noProof/>
        </w:rPr>
        <w:lastRenderedPageBreak/>
        <w:drawing>
          <wp:inline distT="0" distB="0" distL="0" distR="0" wp14:anchorId="5FD7AFAD" wp14:editId="707B7A94">
            <wp:extent cx="4192438" cy="31425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886" cy="315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DD8" w:rsidRDefault="007A2DD8" w:rsidP="007A2DD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Fig.4 SNR estimation at -13dB</w:t>
      </w:r>
    </w:p>
    <w:p w:rsidR="007A2DD8" w:rsidRDefault="007A2DD8" w:rsidP="007A2DD8">
      <w:pPr>
        <w:jc w:val="center"/>
        <w:rPr>
          <w:rFonts w:ascii="Times New Roman" w:hAnsi="Times New Roman"/>
        </w:rPr>
      </w:pPr>
    </w:p>
    <w:p w:rsidR="007A2DD8" w:rsidRPr="007E434E" w:rsidRDefault="00F01B5C" w:rsidP="007A2DD8">
      <w:pPr>
        <w:rPr>
          <w:rFonts w:ascii="Times New Roman" w:hAnsi="Times New Roman"/>
        </w:rPr>
      </w:pPr>
      <w:r>
        <w:rPr>
          <w:rFonts w:ascii="Times New Roman" w:hAnsi="Times New Roman"/>
        </w:rPr>
        <w:t>If the margin</w:t>
      </w:r>
      <w:r w:rsidR="007A2DD8">
        <w:rPr>
          <w:rFonts w:ascii="Times New Roman" w:hAnsi="Times New Roman"/>
        </w:rPr>
        <w:t xml:space="preserve"> for SNR3</w:t>
      </w:r>
      <w:r>
        <w:rPr>
          <w:rFonts w:ascii="Times New Roman" w:hAnsi="Times New Roman"/>
        </w:rPr>
        <w:t xml:space="preserve"> is extended to </w:t>
      </w:r>
      <w:r w:rsidR="004F46AB">
        <w:rPr>
          <w:rFonts w:ascii="Times New Roman" w:hAnsi="Times New Roman"/>
        </w:rPr>
        <w:t xml:space="preserve">5dB, </w:t>
      </w:r>
      <w:r w:rsidR="007A2DD8">
        <w:rPr>
          <w:rFonts w:ascii="Times New Roman" w:hAnsi="Times New Roman"/>
        </w:rPr>
        <w:t>then SNR3 = -15dB.</w:t>
      </w:r>
      <w:r w:rsidR="007A2DD8" w:rsidRPr="007A2DD8">
        <w:rPr>
          <w:rFonts w:ascii="Times New Roman" w:hAnsi="Times New Roman"/>
        </w:rPr>
        <w:t xml:space="preserve"> </w:t>
      </w:r>
      <w:r w:rsidR="007A2DD8" w:rsidRPr="007E434E">
        <w:rPr>
          <w:rFonts w:ascii="Times New Roman" w:hAnsi="Times New Roman"/>
        </w:rPr>
        <w:t>We plot the CDF of estimated SNR when SNR3= -1</w:t>
      </w:r>
      <w:r w:rsidR="007A2DD8">
        <w:rPr>
          <w:rFonts w:ascii="Times New Roman" w:hAnsi="Times New Roman"/>
        </w:rPr>
        <w:t>5</w:t>
      </w:r>
      <w:r w:rsidR="007A2DD8" w:rsidRPr="007E434E">
        <w:rPr>
          <w:rFonts w:ascii="Times New Roman" w:hAnsi="Times New Roman"/>
        </w:rPr>
        <w:t xml:space="preserve">dB in Fig.5. It shows that the estimated SNR is lower than </w:t>
      </w:r>
      <w:proofErr w:type="spellStart"/>
      <w:r w:rsidR="007A2DD8" w:rsidRPr="007E434E">
        <w:rPr>
          <w:rFonts w:ascii="Times New Roman" w:hAnsi="Times New Roman"/>
        </w:rPr>
        <w:t>SNRout</w:t>
      </w:r>
      <w:proofErr w:type="spellEnd"/>
      <w:r w:rsidR="007A2DD8" w:rsidRPr="007E434E">
        <w:rPr>
          <w:rFonts w:ascii="Times New Roman" w:hAnsi="Times New Roman"/>
        </w:rPr>
        <w:t>= -1</w:t>
      </w:r>
      <w:r w:rsidR="007A2DD8">
        <w:rPr>
          <w:rFonts w:ascii="Times New Roman" w:hAnsi="Times New Roman"/>
        </w:rPr>
        <w:t>0</w:t>
      </w:r>
      <w:r w:rsidR="007A2DD8" w:rsidRPr="007E434E">
        <w:rPr>
          <w:rFonts w:ascii="Times New Roman" w:hAnsi="Times New Roman"/>
        </w:rPr>
        <w:t xml:space="preserve">dB in </w:t>
      </w:r>
      <w:r w:rsidR="007A2DD8">
        <w:rPr>
          <w:rFonts w:ascii="Times New Roman" w:hAnsi="Times New Roman"/>
        </w:rPr>
        <w:t>90</w:t>
      </w:r>
      <w:r w:rsidR="007A2DD8" w:rsidRPr="007E434E">
        <w:rPr>
          <w:rFonts w:ascii="Times New Roman" w:hAnsi="Times New Roman"/>
        </w:rPr>
        <w:t xml:space="preserve">% cases, then UE can declare OOS in </w:t>
      </w:r>
      <w:r w:rsidR="007A2DD8">
        <w:rPr>
          <w:rFonts w:ascii="Times New Roman" w:hAnsi="Times New Roman"/>
        </w:rPr>
        <w:t>90</w:t>
      </w:r>
      <w:r w:rsidR="007A2DD8" w:rsidRPr="007E434E">
        <w:rPr>
          <w:rFonts w:ascii="Times New Roman" w:hAnsi="Times New Roman"/>
        </w:rPr>
        <w:t>% cases.</w:t>
      </w:r>
      <w:r w:rsidR="00FB5ED0">
        <w:rPr>
          <w:rFonts w:ascii="Times New Roman" w:hAnsi="Times New Roman"/>
        </w:rPr>
        <w:t xml:space="preserve"> </w:t>
      </w:r>
      <w:r w:rsidR="007A2DD8" w:rsidRPr="007E434E">
        <w:rPr>
          <w:rFonts w:ascii="Times New Roman" w:hAnsi="Times New Roman"/>
        </w:rPr>
        <w:t>Therefore, the margin1 to derive SNR3 needs to be modified.</w:t>
      </w:r>
    </w:p>
    <w:p w:rsidR="00F01B5C" w:rsidRDefault="00F01B5C" w:rsidP="00177F08">
      <w:pPr>
        <w:rPr>
          <w:rFonts w:ascii="Times New Roman" w:hAnsi="Times New Roman"/>
        </w:rPr>
      </w:pPr>
    </w:p>
    <w:p w:rsidR="00F01B5C" w:rsidRDefault="00F01B5C" w:rsidP="007A2DD8">
      <w:pPr>
        <w:jc w:val="center"/>
        <w:rPr>
          <w:rFonts w:ascii="Times New Roman" w:hAnsi="Times New Roman"/>
        </w:rPr>
      </w:pPr>
      <w:r w:rsidRPr="007F31A2">
        <w:rPr>
          <w:rFonts w:hint="eastAsia"/>
          <w:noProof/>
        </w:rPr>
        <w:lastRenderedPageBreak/>
        <w:drawing>
          <wp:inline distT="0" distB="0" distL="0" distR="0" wp14:anchorId="2F62F007" wp14:editId="019EF9C3">
            <wp:extent cx="4476584" cy="33555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474" cy="336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DD8" w:rsidRDefault="007A2DD8" w:rsidP="007A2DD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Fig.5 SNR estimation at -15dB</w:t>
      </w:r>
    </w:p>
    <w:p w:rsidR="007A2DD8" w:rsidRDefault="007A2DD8" w:rsidP="00177F08">
      <w:pPr>
        <w:rPr>
          <w:rFonts w:ascii="Times New Roman" w:hAnsi="Times New Roman"/>
        </w:rPr>
      </w:pPr>
    </w:p>
    <w:p w:rsidR="001D441C" w:rsidRPr="007E434E" w:rsidRDefault="007A2DD8" w:rsidP="001D441C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Proposal </w:t>
      </w:r>
      <w:r w:rsidR="00ED25DE">
        <w:rPr>
          <w:rFonts w:ascii="Times New Roman" w:hAnsi="Times New Roman"/>
          <w:b/>
        </w:rPr>
        <w:t>2</w:t>
      </w:r>
      <w:r w:rsidRPr="007E434E">
        <w:rPr>
          <w:rFonts w:ascii="Times New Roman" w:hAnsi="Times New Roman"/>
          <w:b/>
        </w:rPr>
        <w:t>:</w:t>
      </w:r>
      <w:r w:rsidRPr="007A2DD8">
        <w:rPr>
          <w:rFonts w:ascii="Times New Roman" w:hAnsi="Times New Roman"/>
          <w:b/>
        </w:rPr>
        <w:t xml:space="preserve"> </w:t>
      </w:r>
      <w:r w:rsidR="00565E58">
        <w:rPr>
          <w:rFonts w:ascii="Times New Roman" w:hAnsi="Times New Roman"/>
          <w:b/>
        </w:rPr>
        <w:t xml:space="preserve">For SSB RLM, </w:t>
      </w:r>
      <w:r w:rsidR="003310D4">
        <w:rPr>
          <w:rFonts w:ascii="Times New Roman" w:hAnsi="Times New Roman"/>
          <w:b/>
        </w:rPr>
        <w:t xml:space="preserve">3 dB </w:t>
      </w:r>
      <w:r w:rsidRPr="007E434E">
        <w:rPr>
          <w:rFonts w:ascii="Times New Roman" w:hAnsi="Times New Roman"/>
          <w:b/>
        </w:rPr>
        <w:t xml:space="preserve">margin </w:t>
      </w:r>
      <w:r w:rsidR="003310D4">
        <w:rPr>
          <w:rFonts w:ascii="Times New Roman" w:hAnsi="Times New Roman"/>
          <w:b/>
        </w:rPr>
        <w:t xml:space="preserve">is used </w:t>
      </w:r>
      <w:r w:rsidRPr="007E434E">
        <w:rPr>
          <w:rFonts w:ascii="Times New Roman" w:hAnsi="Times New Roman"/>
          <w:b/>
        </w:rPr>
        <w:t xml:space="preserve">to derive </w:t>
      </w:r>
      <w:r>
        <w:rPr>
          <w:rFonts w:ascii="Times New Roman" w:hAnsi="Times New Roman"/>
          <w:b/>
        </w:rPr>
        <w:t>SNR2 and SNR2 = -7dB</w:t>
      </w:r>
      <w:r w:rsidR="00806B70">
        <w:rPr>
          <w:rFonts w:ascii="Times New Roman" w:hAnsi="Times New Roman"/>
          <w:b/>
        </w:rPr>
        <w:t>;</w:t>
      </w:r>
      <w:r w:rsidR="00806B70" w:rsidRPr="00806B70">
        <w:rPr>
          <w:rFonts w:ascii="Times New Roman" w:hAnsi="Times New Roman"/>
          <w:b/>
        </w:rPr>
        <w:t xml:space="preserve"> </w:t>
      </w:r>
      <w:r w:rsidR="00806B70">
        <w:rPr>
          <w:rFonts w:ascii="Times New Roman" w:hAnsi="Times New Roman"/>
          <w:b/>
        </w:rPr>
        <w:t xml:space="preserve">5 dB </w:t>
      </w:r>
      <w:r w:rsidR="00806B70" w:rsidRPr="007E434E">
        <w:rPr>
          <w:rFonts w:ascii="Times New Roman" w:hAnsi="Times New Roman"/>
          <w:b/>
        </w:rPr>
        <w:t xml:space="preserve">margin </w:t>
      </w:r>
      <w:r w:rsidR="00806B70">
        <w:rPr>
          <w:rFonts w:ascii="Times New Roman" w:hAnsi="Times New Roman"/>
          <w:b/>
        </w:rPr>
        <w:t xml:space="preserve">is used </w:t>
      </w:r>
      <w:r w:rsidR="00806B70" w:rsidRPr="007E434E">
        <w:rPr>
          <w:rFonts w:ascii="Times New Roman" w:hAnsi="Times New Roman"/>
          <w:b/>
        </w:rPr>
        <w:t xml:space="preserve">to derive </w:t>
      </w:r>
      <w:r w:rsidR="00806B70">
        <w:rPr>
          <w:rFonts w:ascii="Times New Roman" w:hAnsi="Times New Roman"/>
          <w:b/>
        </w:rPr>
        <w:t>SNR3 and SNR3 = -15dB.</w:t>
      </w:r>
    </w:p>
    <w:p w:rsidR="004B0122" w:rsidRPr="007E434E" w:rsidRDefault="004B0122" w:rsidP="00565E58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For Qin test, suppose we follow the methodology of LTE and still set margin2=2.5dB of fading channel. </w:t>
      </w:r>
      <w:r w:rsidR="00565E58">
        <w:rPr>
          <w:rFonts w:ascii="Times New Roman" w:hAnsi="Times New Roman"/>
        </w:rPr>
        <w:t>The INS SNR is -1.8dB, we round it to be -2dB.</w:t>
      </w:r>
      <w:r w:rsidRPr="007E434E">
        <w:rPr>
          <w:rFonts w:ascii="Times New Roman" w:hAnsi="Times New Roman"/>
        </w:rPr>
        <w:t xml:space="preserve"> Then the SNR4 and SNR5 should be -4.5dB and 0.5dB respectively. From our simulation results, the SINR estimation error are less than 1.5 dB for SNR4 and SNR5. If 1 dB margin is considered, the total estimation error is within 2.5dB. Therefore, it seems that the margin2 to derive SNR4 and SNR5 can be re-used.</w:t>
      </w:r>
    </w:p>
    <w:p w:rsidR="00865024" w:rsidRDefault="00565E58" w:rsidP="00B45235">
      <w:pPr>
        <w:rPr>
          <w:rFonts w:ascii="Times New Roman" w:hAnsi="Times New Roman"/>
        </w:rPr>
      </w:pPr>
      <w:r w:rsidRPr="00565E58">
        <w:rPr>
          <w:rFonts w:ascii="Times New Roman" w:hAnsi="Times New Roman"/>
          <w:b/>
        </w:rPr>
        <w:t xml:space="preserve">Proposal </w:t>
      </w:r>
      <w:r w:rsidR="00806B70">
        <w:rPr>
          <w:rFonts w:ascii="Times New Roman" w:hAnsi="Times New Roman"/>
          <w:b/>
        </w:rPr>
        <w:t>3</w:t>
      </w:r>
      <w:r w:rsidRPr="00565E5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SSB RLM, </w:t>
      </w:r>
      <w:r w:rsidR="003310D4">
        <w:rPr>
          <w:rFonts w:ascii="Times New Roman" w:hAnsi="Times New Roman"/>
          <w:b/>
        </w:rPr>
        <w:t xml:space="preserve">2.5 dB </w:t>
      </w:r>
      <w:r w:rsidRPr="00565E58">
        <w:rPr>
          <w:rFonts w:ascii="Times New Roman" w:hAnsi="Times New Roman"/>
          <w:b/>
        </w:rPr>
        <w:t xml:space="preserve">margin </w:t>
      </w:r>
      <w:r w:rsidR="003310D4">
        <w:rPr>
          <w:rFonts w:ascii="Times New Roman" w:hAnsi="Times New Roman"/>
          <w:b/>
        </w:rPr>
        <w:t xml:space="preserve">is used </w:t>
      </w:r>
      <w:r w:rsidRPr="00565E58">
        <w:rPr>
          <w:rFonts w:ascii="Times New Roman" w:hAnsi="Times New Roman"/>
          <w:b/>
        </w:rPr>
        <w:t xml:space="preserve">to derive </w:t>
      </w:r>
      <w:r>
        <w:rPr>
          <w:rFonts w:ascii="Times New Roman" w:hAnsi="Times New Roman"/>
          <w:b/>
        </w:rPr>
        <w:t>SNR4 and SNR5, therefore, SNR4 = -4.5dB and SNR5=SNR1 = 0.5dB.</w:t>
      </w:r>
      <w:r w:rsidR="00B45235" w:rsidRPr="007E434E">
        <w:rPr>
          <w:rFonts w:ascii="Times New Roman" w:hAnsi="Times New Roman"/>
        </w:rPr>
        <w:t xml:space="preserve"> </w:t>
      </w:r>
    </w:p>
    <w:p w:rsidR="00F5352E" w:rsidRPr="007E434E" w:rsidRDefault="00F5352E" w:rsidP="00865024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>Conclusion</w:t>
      </w:r>
    </w:p>
    <w:p w:rsidR="00F5352E" w:rsidRPr="007E434E" w:rsidRDefault="00F5352E" w:rsidP="00F5352E">
      <w:pPr>
        <w:jc w:val="both"/>
        <w:rPr>
          <w:rFonts w:ascii="Times New Roman" w:hAnsi="Times New Roman"/>
        </w:rPr>
      </w:pPr>
      <w:r w:rsidRPr="007E434E">
        <w:rPr>
          <w:rFonts w:ascii="Times New Roman" w:hAnsi="Times New Roman"/>
        </w:rPr>
        <w:t>In this contribution</w:t>
      </w:r>
      <w:r w:rsidR="002E12EA" w:rsidRPr="007E434E">
        <w:rPr>
          <w:rFonts w:ascii="Times New Roman" w:hAnsi="Times New Roman"/>
        </w:rPr>
        <w:t>, SNR level for SSB RLM test are discussed</w:t>
      </w:r>
      <w:r w:rsidRPr="007E434E">
        <w:rPr>
          <w:rFonts w:ascii="Times New Roman" w:hAnsi="Times New Roman"/>
        </w:rPr>
        <w:t xml:space="preserve">. The following </w:t>
      </w:r>
      <w:r w:rsidR="009705BE" w:rsidRPr="007E434E">
        <w:rPr>
          <w:rFonts w:ascii="Times New Roman" w:hAnsi="Times New Roman"/>
        </w:rPr>
        <w:t>conclusion</w:t>
      </w:r>
      <w:r w:rsidRPr="007E434E">
        <w:rPr>
          <w:rFonts w:ascii="Times New Roman" w:hAnsi="Times New Roman"/>
        </w:rPr>
        <w:t xml:space="preserve"> can be drawn: </w:t>
      </w:r>
    </w:p>
    <w:p w:rsidR="00806B70" w:rsidRDefault="00806B70" w:rsidP="00806B70">
      <w:pPr>
        <w:rPr>
          <w:rFonts w:ascii="Times New Roman" w:hAnsi="Times New Roman"/>
          <w:b/>
        </w:rPr>
      </w:pPr>
      <w:r w:rsidRPr="00806B70">
        <w:rPr>
          <w:rFonts w:ascii="Times New Roman" w:hAnsi="Times New Roman"/>
          <w:b/>
        </w:rPr>
        <w:t>Proposal 1: for SSB RLM FR1, same margin can be applied to different SCS.</w:t>
      </w:r>
    </w:p>
    <w:p w:rsidR="00806B70" w:rsidRPr="007E434E" w:rsidRDefault="00806B70" w:rsidP="00806B70">
      <w:pPr>
        <w:rPr>
          <w:rFonts w:ascii="Times New Roman" w:hAnsi="Times New Roman"/>
        </w:rPr>
      </w:pPr>
      <w:r w:rsidRPr="007E434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7E434E">
        <w:rPr>
          <w:rFonts w:ascii="Times New Roman" w:hAnsi="Times New Roman"/>
          <w:b/>
        </w:rPr>
        <w:t>:</w:t>
      </w:r>
      <w:r w:rsidRPr="007A2DD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For SSB RLM, 3 dB </w:t>
      </w:r>
      <w:r w:rsidRPr="007E434E">
        <w:rPr>
          <w:rFonts w:ascii="Times New Roman" w:hAnsi="Times New Roman"/>
          <w:b/>
        </w:rPr>
        <w:t xml:space="preserve">margin </w:t>
      </w:r>
      <w:r>
        <w:rPr>
          <w:rFonts w:ascii="Times New Roman" w:hAnsi="Times New Roman"/>
          <w:b/>
        </w:rPr>
        <w:t xml:space="preserve">is used </w:t>
      </w:r>
      <w:r w:rsidRPr="007E434E">
        <w:rPr>
          <w:rFonts w:ascii="Times New Roman" w:hAnsi="Times New Roman"/>
          <w:b/>
        </w:rPr>
        <w:t xml:space="preserve">to derive </w:t>
      </w:r>
      <w:r>
        <w:rPr>
          <w:rFonts w:ascii="Times New Roman" w:hAnsi="Times New Roman"/>
          <w:b/>
        </w:rPr>
        <w:t>SNR2 and SNR2 = -7dB;</w:t>
      </w:r>
      <w:r w:rsidRPr="00806B7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5 dB </w:t>
      </w:r>
      <w:r w:rsidRPr="007E434E">
        <w:rPr>
          <w:rFonts w:ascii="Times New Roman" w:hAnsi="Times New Roman"/>
          <w:b/>
        </w:rPr>
        <w:t xml:space="preserve">margin </w:t>
      </w:r>
      <w:r>
        <w:rPr>
          <w:rFonts w:ascii="Times New Roman" w:hAnsi="Times New Roman"/>
          <w:b/>
        </w:rPr>
        <w:t xml:space="preserve">is used </w:t>
      </w:r>
      <w:r w:rsidRPr="007E434E">
        <w:rPr>
          <w:rFonts w:ascii="Times New Roman" w:hAnsi="Times New Roman"/>
          <w:b/>
        </w:rPr>
        <w:t xml:space="preserve">to derive </w:t>
      </w:r>
      <w:r>
        <w:rPr>
          <w:rFonts w:ascii="Times New Roman" w:hAnsi="Times New Roman"/>
          <w:b/>
        </w:rPr>
        <w:t>SNR3 and SNR3 = -15dB.</w:t>
      </w:r>
    </w:p>
    <w:p w:rsidR="00806B70" w:rsidRDefault="00806B70" w:rsidP="00806B70">
      <w:pPr>
        <w:rPr>
          <w:rFonts w:ascii="Times New Roman" w:hAnsi="Times New Roman"/>
          <w:b/>
        </w:rPr>
      </w:pPr>
      <w:r w:rsidRPr="00565E5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65E5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SSB RLM, 2.5 dB </w:t>
      </w:r>
      <w:r w:rsidRPr="00565E58">
        <w:rPr>
          <w:rFonts w:ascii="Times New Roman" w:hAnsi="Times New Roman"/>
          <w:b/>
        </w:rPr>
        <w:t xml:space="preserve">margin </w:t>
      </w:r>
      <w:r>
        <w:rPr>
          <w:rFonts w:ascii="Times New Roman" w:hAnsi="Times New Roman"/>
          <w:b/>
        </w:rPr>
        <w:t xml:space="preserve">is used </w:t>
      </w:r>
      <w:r w:rsidRPr="00565E58">
        <w:rPr>
          <w:rFonts w:ascii="Times New Roman" w:hAnsi="Times New Roman"/>
          <w:b/>
        </w:rPr>
        <w:t xml:space="preserve">to derive </w:t>
      </w:r>
      <w:r>
        <w:rPr>
          <w:rFonts w:ascii="Times New Roman" w:hAnsi="Times New Roman"/>
          <w:b/>
        </w:rPr>
        <w:t>SNR4 and SNR5, therefore, SNR4 = -4.5dB and SNR5=SNR1 = 0.5dB.</w:t>
      </w:r>
    </w:p>
    <w:p w:rsidR="00F72326" w:rsidRDefault="00F72326" w:rsidP="00806B70">
      <w:pPr>
        <w:rPr>
          <w:rFonts w:ascii="Times New Roman" w:hAnsi="Times New Roman"/>
          <w:b/>
        </w:rPr>
      </w:pPr>
    </w:p>
    <w:p w:rsidR="00F5352E" w:rsidRPr="007E434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>References</w:t>
      </w:r>
    </w:p>
    <w:p w:rsidR="004B6F6F" w:rsidRPr="007E434E" w:rsidRDefault="004B6F6F" w:rsidP="004B6F6F">
      <w:pPr>
        <w:rPr>
          <w:rFonts w:ascii="Times New Roman" w:hAnsi="Times New Roman"/>
          <w:noProof/>
        </w:rPr>
      </w:pPr>
      <w:r w:rsidRPr="007E434E">
        <w:rPr>
          <w:rFonts w:ascii="Times New Roman" w:hAnsi="Times New Roman"/>
          <w:noProof/>
        </w:rPr>
        <w:t>[1] R4-092110,” Summary of results and a proposal for signal levels for radio link monitoring tests”, Motorola.</w:t>
      </w:r>
    </w:p>
    <w:p w:rsidR="00F5352E" w:rsidRPr="007E434E" w:rsidRDefault="00F5352E">
      <w:pPr>
        <w:rPr>
          <w:rFonts w:ascii="Times New Roman" w:hAnsi="Times New Roman"/>
        </w:rPr>
      </w:pPr>
    </w:p>
    <w:sectPr w:rsidR="00F5352E" w:rsidRPr="007E4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8E50E6"/>
    <w:multiLevelType w:val="hybridMultilevel"/>
    <w:tmpl w:val="F1F00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6F"/>
    <w:rsid w:val="000571F8"/>
    <w:rsid w:val="00067735"/>
    <w:rsid w:val="00090426"/>
    <w:rsid w:val="000B6865"/>
    <w:rsid w:val="000B71FA"/>
    <w:rsid w:val="000E2D56"/>
    <w:rsid w:val="000E5A26"/>
    <w:rsid w:val="001036F7"/>
    <w:rsid w:val="00114B01"/>
    <w:rsid w:val="0012086F"/>
    <w:rsid w:val="00146510"/>
    <w:rsid w:val="00150505"/>
    <w:rsid w:val="001641EB"/>
    <w:rsid w:val="00177F08"/>
    <w:rsid w:val="00186E4C"/>
    <w:rsid w:val="001B0EA5"/>
    <w:rsid w:val="001B4788"/>
    <w:rsid w:val="001D441C"/>
    <w:rsid w:val="001E0A3E"/>
    <w:rsid w:val="001E1E7D"/>
    <w:rsid w:val="001F7F18"/>
    <w:rsid w:val="00222960"/>
    <w:rsid w:val="002429DD"/>
    <w:rsid w:val="00291363"/>
    <w:rsid w:val="002A6891"/>
    <w:rsid w:val="002C00BC"/>
    <w:rsid w:val="002C2C1E"/>
    <w:rsid w:val="002C6754"/>
    <w:rsid w:val="002D60B5"/>
    <w:rsid w:val="002E0920"/>
    <w:rsid w:val="002E12EA"/>
    <w:rsid w:val="002E395C"/>
    <w:rsid w:val="003252A2"/>
    <w:rsid w:val="003257C2"/>
    <w:rsid w:val="003310D4"/>
    <w:rsid w:val="003461D5"/>
    <w:rsid w:val="003B0B5D"/>
    <w:rsid w:val="003D34A0"/>
    <w:rsid w:val="003E0430"/>
    <w:rsid w:val="003E62EC"/>
    <w:rsid w:val="004043BB"/>
    <w:rsid w:val="004226C6"/>
    <w:rsid w:val="00423A45"/>
    <w:rsid w:val="00436FF1"/>
    <w:rsid w:val="00465387"/>
    <w:rsid w:val="0047017B"/>
    <w:rsid w:val="0047134D"/>
    <w:rsid w:val="004814E3"/>
    <w:rsid w:val="00497DA9"/>
    <w:rsid w:val="004A1BF7"/>
    <w:rsid w:val="004B0122"/>
    <w:rsid w:val="004B3152"/>
    <w:rsid w:val="004B6F6F"/>
    <w:rsid w:val="004C00B4"/>
    <w:rsid w:val="004C2F5C"/>
    <w:rsid w:val="004F3BA1"/>
    <w:rsid w:val="004F46AB"/>
    <w:rsid w:val="00504A19"/>
    <w:rsid w:val="00540E6C"/>
    <w:rsid w:val="005504BE"/>
    <w:rsid w:val="00557885"/>
    <w:rsid w:val="00565E58"/>
    <w:rsid w:val="00567923"/>
    <w:rsid w:val="00582DCE"/>
    <w:rsid w:val="005A2E3C"/>
    <w:rsid w:val="005A34B3"/>
    <w:rsid w:val="005B2609"/>
    <w:rsid w:val="005D7DAE"/>
    <w:rsid w:val="005F3E20"/>
    <w:rsid w:val="006021C1"/>
    <w:rsid w:val="00611321"/>
    <w:rsid w:val="0061318B"/>
    <w:rsid w:val="006168B2"/>
    <w:rsid w:val="00622E88"/>
    <w:rsid w:val="00622F49"/>
    <w:rsid w:val="00626F2E"/>
    <w:rsid w:val="006415C0"/>
    <w:rsid w:val="00664DE9"/>
    <w:rsid w:val="006A568A"/>
    <w:rsid w:val="006C37B8"/>
    <w:rsid w:val="0071366F"/>
    <w:rsid w:val="007518FC"/>
    <w:rsid w:val="007656E5"/>
    <w:rsid w:val="00771200"/>
    <w:rsid w:val="007A2DD8"/>
    <w:rsid w:val="007A4649"/>
    <w:rsid w:val="007E4060"/>
    <w:rsid w:val="007E434E"/>
    <w:rsid w:val="007E682D"/>
    <w:rsid w:val="007F6151"/>
    <w:rsid w:val="00804B98"/>
    <w:rsid w:val="00806B70"/>
    <w:rsid w:val="00824233"/>
    <w:rsid w:val="008414FA"/>
    <w:rsid w:val="00857F55"/>
    <w:rsid w:val="00865024"/>
    <w:rsid w:val="00895D36"/>
    <w:rsid w:val="00897E0D"/>
    <w:rsid w:val="008D4131"/>
    <w:rsid w:val="008F43B4"/>
    <w:rsid w:val="00905857"/>
    <w:rsid w:val="00927102"/>
    <w:rsid w:val="00933153"/>
    <w:rsid w:val="00945FBF"/>
    <w:rsid w:val="00946706"/>
    <w:rsid w:val="0095187C"/>
    <w:rsid w:val="009624A0"/>
    <w:rsid w:val="009705BE"/>
    <w:rsid w:val="00983D8E"/>
    <w:rsid w:val="00990E52"/>
    <w:rsid w:val="00997006"/>
    <w:rsid w:val="009A21F2"/>
    <w:rsid w:val="009E0AD1"/>
    <w:rsid w:val="009E379F"/>
    <w:rsid w:val="009F18E7"/>
    <w:rsid w:val="009F7155"/>
    <w:rsid w:val="00A000AC"/>
    <w:rsid w:val="00A05CCE"/>
    <w:rsid w:val="00A16903"/>
    <w:rsid w:val="00A25C77"/>
    <w:rsid w:val="00A27083"/>
    <w:rsid w:val="00A6052C"/>
    <w:rsid w:val="00A72A2F"/>
    <w:rsid w:val="00A81506"/>
    <w:rsid w:val="00A82851"/>
    <w:rsid w:val="00A8581A"/>
    <w:rsid w:val="00A91C43"/>
    <w:rsid w:val="00AB6ADF"/>
    <w:rsid w:val="00B164A4"/>
    <w:rsid w:val="00B17EEE"/>
    <w:rsid w:val="00B32030"/>
    <w:rsid w:val="00B3668A"/>
    <w:rsid w:val="00B45235"/>
    <w:rsid w:val="00B50F78"/>
    <w:rsid w:val="00B62FC8"/>
    <w:rsid w:val="00B66635"/>
    <w:rsid w:val="00B73DC4"/>
    <w:rsid w:val="00B772E1"/>
    <w:rsid w:val="00B809DD"/>
    <w:rsid w:val="00B95B21"/>
    <w:rsid w:val="00BA0E1E"/>
    <w:rsid w:val="00BB1C04"/>
    <w:rsid w:val="00BC1A77"/>
    <w:rsid w:val="00BC49D9"/>
    <w:rsid w:val="00C635F3"/>
    <w:rsid w:val="00C770B3"/>
    <w:rsid w:val="00C95162"/>
    <w:rsid w:val="00CA06C5"/>
    <w:rsid w:val="00CB010E"/>
    <w:rsid w:val="00D05935"/>
    <w:rsid w:val="00D074AC"/>
    <w:rsid w:val="00D24D77"/>
    <w:rsid w:val="00D5037E"/>
    <w:rsid w:val="00D564A1"/>
    <w:rsid w:val="00D60581"/>
    <w:rsid w:val="00D61A01"/>
    <w:rsid w:val="00D6622D"/>
    <w:rsid w:val="00D72A03"/>
    <w:rsid w:val="00D73827"/>
    <w:rsid w:val="00D9119F"/>
    <w:rsid w:val="00D912A5"/>
    <w:rsid w:val="00D92032"/>
    <w:rsid w:val="00D95216"/>
    <w:rsid w:val="00DA0E0E"/>
    <w:rsid w:val="00E000CB"/>
    <w:rsid w:val="00E05CCD"/>
    <w:rsid w:val="00E11190"/>
    <w:rsid w:val="00E205EA"/>
    <w:rsid w:val="00E35499"/>
    <w:rsid w:val="00E5099E"/>
    <w:rsid w:val="00E63313"/>
    <w:rsid w:val="00E65A80"/>
    <w:rsid w:val="00E65D38"/>
    <w:rsid w:val="00E72FDA"/>
    <w:rsid w:val="00E77C3B"/>
    <w:rsid w:val="00E87621"/>
    <w:rsid w:val="00ED25DE"/>
    <w:rsid w:val="00EE63C5"/>
    <w:rsid w:val="00EF3DED"/>
    <w:rsid w:val="00EF45A6"/>
    <w:rsid w:val="00F01B5C"/>
    <w:rsid w:val="00F16192"/>
    <w:rsid w:val="00F2426D"/>
    <w:rsid w:val="00F25FD0"/>
    <w:rsid w:val="00F31B1D"/>
    <w:rsid w:val="00F43435"/>
    <w:rsid w:val="00F454D1"/>
    <w:rsid w:val="00F46830"/>
    <w:rsid w:val="00F5352E"/>
    <w:rsid w:val="00F65019"/>
    <w:rsid w:val="00F72326"/>
    <w:rsid w:val="00F768D4"/>
    <w:rsid w:val="00F9000D"/>
    <w:rsid w:val="00FB4BB1"/>
    <w:rsid w:val="00FB5ED0"/>
    <w:rsid w:val="00FC23EC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222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1111.vsd"/><Relationship Id="rId11" Type="http://schemas.openxmlformats.org/officeDocument/2006/relationships/image" Target="media/image5.emf"/><Relationship Id="rId5" Type="http://schemas.openxmlformats.org/officeDocument/2006/relationships/image" Target="media/image1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767</Words>
  <Characters>3616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2018-11-02T07:57:00Z</dcterms:created>
  <dcterms:modified xsi:type="dcterms:W3CDTF">2018-11-02T07:57:00Z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734594a6-97cc-4708-8b01-ed71636be53a</vt:lpwstr>
  </property>
  <property fmtid="{D5CDD505-2E9C-101B-9397-08002B2CF9AE}" pid="3" name="CTP_TimeStamp">
    <vt:lpwstr>2018-11-01 10:25:13Z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