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RAN4#8</w:t>
      </w:r>
      <w:r w:rsidR="00BF719A">
        <w:rPr>
          <w:rFonts w:eastAsia="宋体" w:cs="Times New Roman" w:hint="eastAsia"/>
          <w:b/>
          <w:noProof/>
          <w:kern w:val="0"/>
          <w:sz w:val="20"/>
          <w:szCs w:val="20"/>
          <w:lang w:val="en-GB"/>
        </w:rPr>
        <w:t>9</w:t>
      </w:r>
      <w:r w:rsidRPr="00AB32C7">
        <w:rPr>
          <w:rFonts w:eastAsia="宋体" w:cs="Times New Roman"/>
          <w:b/>
          <w:noProof/>
          <w:kern w:val="0"/>
          <w:sz w:val="20"/>
          <w:szCs w:val="20"/>
          <w:lang w:val="en-GB" w:eastAsia="en-US"/>
        </w:rPr>
        <w:t xml:space="preserve">                          </w:t>
      </w:r>
      <w:r>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Pr="00AB32C7">
        <w:rPr>
          <w:rFonts w:eastAsia="宋体" w:cs="Times New Roman"/>
          <w:b/>
          <w:noProof/>
          <w:kern w:val="0"/>
          <w:sz w:val="20"/>
          <w:szCs w:val="20"/>
          <w:lang w:val="en-GB"/>
        </w:rPr>
        <w:t>8</w:t>
      </w:r>
      <w:r w:rsidR="00BF719A">
        <w:rPr>
          <w:rFonts w:eastAsia="宋体" w:cs="Times New Roman" w:hint="eastAsia"/>
          <w:b/>
          <w:noProof/>
          <w:kern w:val="0"/>
          <w:sz w:val="20"/>
          <w:szCs w:val="20"/>
          <w:lang w:val="en-GB"/>
        </w:rPr>
        <w:t>14491</w:t>
      </w:r>
      <w:bookmarkStart w:id="0" w:name="_GoBack"/>
      <w:bookmarkEnd w:id="0"/>
    </w:p>
    <w:p w:rsidR="00446AA2" w:rsidRPr="00AB32C7" w:rsidRDefault="00BF719A"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Spokane</w:t>
      </w:r>
      <w:r w:rsidR="00446AA2">
        <w:rPr>
          <w:rFonts w:eastAsia="宋体" w:cs="Times New Roman" w:hint="eastAsia"/>
          <w:b/>
          <w:noProof/>
          <w:kern w:val="0"/>
          <w:sz w:val="20"/>
          <w:szCs w:val="20"/>
          <w:lang w:val="en-GB"/>
        </w:rPr>
        <w:t xml:space="preserve"> </w:t>
      </w:r>
      <w:r w:rsidR="00446AA2" w:rsidRPr="00AB32C7">
        <w:rPr>
          <w:rFonts w:eastAsia="宋体" w:cs="Times New Roman"/>
          <w:b/>
          <w:noProof/>
          <w:kern w:val="0"/>
          <w:sz w:val="20"/>
          <w:szCs w:val="20"/>
          <w:lang w:val="en-GB"/>
        </w:rPr>
        <w:t>,</w:t>
      </w:r>
      <w:r>
        <w:rPr>
          <w:rFonts w:eastAsia="宋体" w:cs="Times New Roman" w:hint="eastAsia"/>
          <w:b/>
          <w:noProof/>
          <w:kern w:val="0"/>
          <w:sz w:val="20"/>
          <w:szCs w:val="20"/>
          <w:lang w:val="en-GB"/>
        </w:rPr>
        <w:t>US</w:t>
      </w:r>
      <w:r w:rsidR="00446AA2"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12</w:t>
      </w:r>
      <w:r w:rsidR="00446AA2">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16</w:t>
      </w:r>
      <w:r w:rsidR="00446AA2">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Nov</w:t>
      </w:r>
      <w:r w:rsidR="00446AA2">
        <w:rPr>
          <w:rFonts w:eastAsia="宋体" w:cs="Times New Roman" w:hint="eastAsia"/>
          <w:b/>
          <w:noProof/>
          <w:kern w:val="0"/>
          <w:sz w:val="20"/>
          <w:szCs w:val="20"/>
          <w:lang w:val="en-GB"/>
        </w:rPr>
        <w:t>, 2018</w:t>
      </w: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 xml:space="preserve"> 7.13.1.</w:t>
      </w:r>
      <w:r w:rsidR="0086694B">
        <w:rPr>
          <w:rFonts w:eastAsia="宋体" w:cs="Times New Roman" w:hint="eastAsia"/>
          <w:b/>
          <w:noProof/>
          <w:kern w:val="0"/>
          <w:sz w:val="20"/>
          <w:szCs w:val="20"/>
          <w:lang w:val="en-GB"/>
        </w:rPr>
        <w:t>4</w:t>
      </w:r>
      <w:r w:rsidR="00BF719A">
        <w:rPr>
          <w:rFonts w:eastAsia="宋体" w:cs="Times New Roman" w:hint="eastAsia"/>
          <w:b/>
          <w:noProof/>
          <w:kern w:val="0"/>
          <w:sz w:val="20"/>
          <w:szCs w:val="20"/>
          <w:lang w:val="en-GB"/>
        </w:rPr>
        <w:t>.2</w:t>
      </w: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BF719A">
        <w:rPr>
          <w:rFonts w:eastAsia="宋体" w:cs="Times New Roman" w:hint="eastAsia"/>
          <w:b/>
          <w:noProof/>
          <w:kern w:val="0"/>
          <w:sz w:val="20"/>
          <w:szCs w:val="20"/>
          <w:lang w:val="en-GB"/>
        </w:rPr>
        <w:t>Simulation results for CQI test cases</w:t>
      </w: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Discussion</w:t>
      </w:r>
    </w:p>
    <w:p w:rsidR="00FF76F4" w:rsidRDefault="00FF76F4" w:rsidP="00FF76F4">
      <w:pPr>
        <w:pStyle w:val="Heading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117E80" w:rsidRDefault="008579E2" w:rsidP="008E27F0">
      <w:pPr>
        <w:rPr>
          <w:sz w:val="20"/>
          <w:szCs w:val="20"/>
          <w:lang w:val="en-GB"/>
        </w:rPr>
      </w:pPr>
      <w:r>
        <w:rPr>
          <w:rFonts w:hint="eastAsia"/>
          <w:sz w:val="20"/>
          <w:szCs w:val="20"/>
          <w:lang w:val="en-GB"/>
        </w:rPr>
        <w:t>In last RAN4 meeting, list of test cases has been captured in WF [1]:</w:t>
      </w:r>
    </w:p>
    <w:tbl>
      <w:tblPr>
        <w:tblStyle w:val="TableGrid"/>
        <w:tblW w:w="0" w:type="auto"/>
        <w:tblLook w:val="04A0" w:firstRow="1" w:lastRow="0" w:firstColumn="1" w:lastColumn="0" w:noHBand="0" w:noVBand="1"/>
      </w:tblPr>
      <w:tblGrid>
        <w:gridCol w:w="9962"/>
      </w:tblGrid>
      <w:tr w:rsidR="008579E2" w:rsidTr="008579E2">
        <w:tc>
          <w:tcPr>
            <w:tcW w:w="9962" w:type="dxa"/>
          </w:tcPr>
          <w:p w:rsidR="0086694B" w:rsidRPr="0086694B" w:rsidRDefault="0086694B" w:rsidP="0086694B">
            <w:pPr>
              <w:numPr>
                <w:ilvl w:val="0"/>
                <w:numId w:val="41"/>
              </w:numPr>
              <w:rPr>
                <w:sz w:val="20"/>
                <w:szCs w:val="20"/>
              </w:rPr>
            </w:pPr>
            <w:r w:rsidRPr="0086694B">
              <w:rPr>
                <w:sz w:val="20"/>
                <w:szCs w:val="20"/>
                <w:lang w:val="en-GB"/>
              </w:rPr>
              <w:t>Static CQI test cases</w:t>
            </w:r>
          </w:p>
          <w:p w:rsidR="0086694B" w:rsidRPr="0086694B" w:rsidRDefault="0086694B" w:rsidP="0086694B">
            <w:pPr>
              <w:numPr>
                <w:ilvl w:val="1"/>
                <w:numId w:val="41"/>
              </w:numPr>
              <w:rPr>
                <w:sz w:val="20"/>
                <w:szCs w:val="20"/>
              </w:rPr>
            </w:pPr>
            <w:r w:rsidRPr="0086694B">
              <w:rPr>
                <w:sz w:val="20"/>
                <w:szCs w:val="20"/>
                <w:lang w:val="en-GB"/>
              </w:rPr>
              <w:t>Test 1: FR1 FDD   10MHz &amp;15kHz ,  2*2, 2*4</w:t>
            </w:r>
          </w:p>
          <w:p w:rsidR="0086694B" w:rsidRPr="0086694B" w:rsidRDefault="0086694B" w:rsidP="0086694B">
            <w:pPr>
              <w:numPr>
                <w:ilvl w:val="1"/>
                <w:numId w:val="41"/>
              </w:numPr>
              <w:rPr>
                <w:sz w:val="20"/>
                <w:szCs w:val="20"/>
              </w:rPr>
            </w:pPr>
            <w:r w:rsidRPr="0086694B">
              <w:rPr>
                <w:sz w:val="20"/>
                <w:szCs w:val="20"/>
                <w:lang w:val="en-GB"/>
              </w:rPr>
              <w:t>Test 2: FR1 TDD    40MHz&amp;30kHz,   2*2, 2*4</w:t>
            </w:r>
          </w:p>
          <w:p w:rsidR="0086694B" w:rsidRPr="0086694B" w:rsidRDefault="0086694B" w:rsidP="0086694B">
            <w:pPr>
              <w:numPr>
                <w:ilvl w:val="1"/>
                <w:numId w:val="41"/>
              </w:numPr>
              <w:rPr>
                <w:sz w:val="20"/>
                <w:szCs w:val="20"/>
              </w:rPr>
            </w:pPr>
            <w:r w:rsidRPr="0086694B">
              <w:rPr>
                <w:sz w:val="20"/>
                <w:szCs w:val="20"/>
                <w:lang w:val="en-GB"/>
              </w:rPr>
              <w:t>Test 3: FR2 100MHz&amp; 120kHz, 2*2</w:t>
            </w:r>
          </w:p>
          <w:p w:rsidR="0086694B" w:rsidRPr="0086694B" w:rsidRDefault="0086694B" w:rsidP="0086694B">
            <w:pPr>
              <w:numPr>
                <w:ilvl w:val="0"/>
                <w:numId w:val="41"/>
              </w:numPr>
              <w:rPr>
                <w:sz w:val="20"/>
                <w:szCs w:val="20"/>
              </w:rPr>
            </w:pPr>
            <w:r w:rsidRPr="0086694B">
              <w:rPr>
                <w:sz w:val="20"/>
                <w:szCs w:val="20"/>
                <w:lang w:val="en-GB"/>
              </w:rPr>
              <w:t>Wideband fading CQI test cases</w:t>
            </w:r>
          </w:p>
          <w:p w:rsidR="0086694B" w:rsidRPr="0086694B" w:rsidRDefault="0086694B" w:rsidP="0086694B">
            <w:pPr>
              <w:numPr>
                <w:ilvl w:val="1"/>
                <w:numId w:val="41"/>
              </w:numPr>
              <w:rPr>
                <w:sz w:val="20"/>
                <w:szCs w:val="20"/>
              </w:rPr>
            </w:pPr>
            <w:r w:rsidRPr="0086694B">
              <w:rPr>
                <w:sz w:val="20"/>
                <w:szCs w:val="20"/>
                <w:lang w:val="en-GB"/>
              </w:rPr>
              <w:t>Test 1: FR1 FDD   10MHz &amp;15kHz ,  2*2, 2*4</w:t>
            </w:r>
          </w:p>
          <w:p w:rsidR="0086694B" w:rsidRPr="0086694B" w:rsidRDefault="0086694B" w:rsidP="0086694B">
            <w:pPr>
              <w:numPr>
                <w:ilvl w:val="1"/>
                <w:numId w:val="41"/>
              </w:numPr>
              <w:rPr>
                <w:sz w:val="20"/>
                <w:szCs w:val="20"/>
              </w:rPr>
            </w:pPr>
            <w:r w:rsidRPr="0086694B">
              <w:rPr>
                <w:sz w:val="20"/>
                <w:szCs w:val="20"/>
                <w:lang w:val="en-GB"/>
              </w:rPr>
              <w:t>Test 2: FR1 TDD    40MHz&amp;30kHz,   2*2, 2*4</w:t>
            </w:r>
          </w:p>
          <w:p w:rsidR="0086694B" w:rsidRPr="0086694B" w:rsidRDefault="0086694B" w:rsidP="0086694B">
            <w:pPr>
              <w:numPr>
                <w:ilvl w:val="1"/>
                <w:numId w:val="41"/>
              </w:numPr>
              <w:rPr>
                <w:sz w:val="20"/>
                <w:szCs w:val="20"/>
              </w:rPr>
            </w:pPr>
            <w:r w:rsidRPr="0086694B">
              <w:rPr>
                <w:sz w:val="20"/>
                <w:szCs w:val="20"/>
                <w:lang w:val="en-GB"/>
              </w:rPr>
              <w:t>Test 3: FR2 100MHz&amp; 120kHz, 2*2</w:t>
            </w:r>
          </w:p>
          <w:p w:rsidR="0086694B" w:rsidRPr="0086694B" w:rsidRDefault="0086694B" w:rsidP="0086694B">
            <w:pPr>
              <w:numPr>
                <w:ilvl w:val="0"/>
                <w:numId w:val="41"/>
              </w:numPr>
              <w:rPr>
                <w:sz w:val="20"/>
                <w:szCs w:val="20"/>
              </w:rPr>
            </w:pPr>
            <w:r w:rsidRPr="0086694B">
              <w:rPr>
                <w:sz w:val="20"/>
                <w:szCs w:val="20"/>
                <w:lang w:val="en-GB"/>
              </w:rPr>
              <w:t>Wideband PMI test cases</w:t>
            </w:r>
          </w:p>
          <w:p w:rsidR="0086694B" w:rsidRPr="0086694B" w:rsidRDefault="0086694B" w:rsidP="0086694B">
            <w:pPr>
              <w:numPr>
                <w:ilvl w:val="1"/>
                <w:numId w:val="41"/>
              </w:numPr>
              <w:rPr>
                <w:sz w:val="20"/>
                <w:szCs w:val="20"/>
              </w:rPr>
            </w:pPr>
            <w:r w:rsidRPr="0086694B">
              <w:rPr>
                <w:sz w:val="20"/>
                <w:szCs w:val="20"/>
                <w:lang w:val="en-GB"/>
              </w:rPr>
              <w:t>Test 1: FR1 FDD   10MHz &amp;15kHz ,  8*2, 8*4</w:t>
            </w:r>
          </w:p>
          <w:p w:rsidR="0086694B" w:rsidRPr="0086694B" w:rsidRDefault="0086694B" w:rsidP="0086694B">
            <w:pPr>
              <w:numPr>
                <w:ilvl w:val="1"/>
                <w:numId w:val="41"/>
              </w:numPr>
              <w:rPr>
                <w:sz w:val="20"/>
                <w:szCs w:val="20"/>
              </w:rPr>
            </w:pPr>
            <w:r w:rsidRPr="0086694B">
              <w:rPr>
                <w:sz w:val="20"/>
                <w:szCs w:val="20"/>
                <w:lang w:val="en-GB"/>
              </w:rPr>
              <w:t>Test 2: FR1 TDD    40MHz&amp;30kHz,   8*2, 8*4</w:t>
            </w:r>
          </w:p>
          <w:p w:rsidR="0086694B" w:rsidRPr="0086694B" w:rsidRDefault="0086694B" w:rsidP="0086694B">
            <w:pPr>
              <w:numPr>
                <w:ilvl w:val="1"/>
                <w:numId w:val="41"/>
              </w:numPr>
              <w:rPr>
                <w:sz w:val="20"/>
                <w:szCs w:val="20"/>
              </w:rPr>
            </w:pPr>
            <w:r w:rsidRPr="0086694B">
              <w:rPr>
                <w:sz w:val="20"/>
                <w:szCs w:val="20"/>
                <w:lang w:val="en-GB"/>
              </w:rPr>
              <w:t>Test 3: FR2            100MHz&amp; 120kHz, 2*2</w:t>
            </w:r>
          </w:p>
          <w:p w:rsidR="0086694B" w:rsidRPr="0086694B" w:rsidRDefault="0086694B" w:rsidP="0086694B">
            <w:pPr>
              <w:numPr>
                <w:ilvl w:val="0"/>
                <w:numId w:val="41"/>
              </w:numPr>
              <w:rPr>
                <w:sz w:val="20"/>
                <w:szCs w:val="20"/>
              </w:rPr>
            </w:pPr>
            <w:r w:rsidRPr="0086694B">
              <w:rPr>
                <w:sz w:val="20"/>
                <w:szCs w:val="20"/>
                <w:lang w:val="en-GB"/>
              </w:rPr>
              <w:t>4Tx PMI test cases  (Wideband)</w:t>
            </w:r>
          </w:p>
          <w:p w:rsidR="0086694B" w:rsidRPr="0086694B" w:rsidRDefault="0086694B" w:rsidP="0086694B">
            <w:pPr>
              <w:numPr>
                <w:ilvl w:val="1"/>
                <w:numId w:val="41"/>
              </w:numPr>
              <w:rPr>
                <w:sz w:val="20"/>
                <w:szCs w:val="20"/>
              </w:rPr>
            </w:pPr>
            <w:r w:rsidRPr="0086694B">
              <w:rPr>
                <w:sz w:val="20"/>
                <w:szCs w:val="20"/>
                <w:lang w:val="en-GB"/>
              </w:rPr>
              <w:t>Test 1: FR1 FDD   10MHz &amp;15kHz ,  4*2, 4*4</w:t>
            </w:r>
          </w:p>
          <w:p w:rsidR="0086694B" w:rsidRPr="0086694B" w:rsidRDefault="0086694B" w:rsidP="0086694B">
            <w:pPr>
              <w:numPr>
                <w:ilvl w:val="1"/>
                <w:numId w:val="41"/>
              </w:numPr>
              <w:rPr>
                <w:sz w:val="20"/>
                <w:szCs w:val="20"/>
              </w:rPr>
            </w:pPr>
            <w:r w:rsidRPr="0086694B">
              <w:rPr>
                <w:sz w:val="20"/>
                <w:szCs w:val="20"/>
                <w:lang w:val="en-GB"/>
              </w:rPr>
              <w:t>Test 2: FR1 TDD    40MHz&amp;30kHz,   4*2, 4*4</w:t>
            </w:r>
          </w:p>
          <w:p w:rsidR="0086694B" w:rsidRPr="0086694B" w:rsidRDefault="0086694B" w:rsidP="0086694B">
            <w:pPr>
              <w:numPr>
                <w:ilvl w:val="0"/>
                <w:numId w:val="41"/>
              </w:numPr>
              <w:rPr>
                <w:sz w:val="20"/>
                <w:szCs w:val="20"/>
              </w:rPr>
            </w:pPr>
            <w:r w:rsidRPr="0086694B">
              <w:rPr>
                <w:sz w:val="20"/>
                <w:szCs w:val="20"/>
                <w:lang w:val="en-GB"/>
              </w:rPr>
              <w:t>RI test</w:t>
            </w:r>
          </w:p>
          <w:p w:rsidR="0086694B" w:rsidRPr="0086694B" w:rsidRDefault="0086694B" w:rsidP="0086694B">
            <w:pPr>
              <w:numPr>
                <w:ilvl w:val="1"/>
                <w:numId w:val="41"/>
              </w:numPr>
              <w:rPr>
                <w:sz w:val="20"/>
                <w:szCs w:val="20"/>
              </w:rPr>
            </w:pPr>
            <w:r w:rsidRPr="0086694B">
              <w:rPr>
                <w:sz w:val="20"/>
                <w:szCs w:val="20"/>
                <w:lang w:val="en-GB"/>
              </w:rPr>
              <w:t xml:space="preserve">Test 1: FR1 FDD   10MHz&amp;15kHz, 2*2,4*4 </w:t>
            </w:r>
          </w:p>
          <w:p w:rsidR="0086694B" w:rsidRPr="0086694B" w:rsidRDefault="0086694B" w:rsidP="0086694B">
            <w:pPr>
              <w:numPr>
                <w:ilvl w:val="1"/>
                <w:numId w:val="41"/>
              </w:numPr>
              <w:rPr>
                <w:sz w:val="20"/>
                <w:szCs w:val="20"/>
              </w:rPr>
            </w:pPr>
            <w:r w:rsidRPr="0086694B">
              <w:rPr>
                <w:sz w:val="20"/>
                <w:szCs w:val="20"/>
                <w:lang w:val="en-GB"/>
              </w:rPr>
              <w:t>Test 2: FR1 TDD   40MHz&amp;30kHz, 2*2,  4*4</w:t>
            </w:r>
          </w:p>
          <w:p w:rsidR="0086694B" w:rsidRPr="0086694B" w:rsidRDefault="0086694B" w:rsidP="0086694B">
            <w:pPr>
              <w:numPr>
                <w:ilvl w:val="1"/>
                <w:numId w:val="41"/>
              </w:numPr>
              <w:rPr>
                <w:sz w:val="20"/>
                <w:szCs w:val="20"/>
              </w:rPr>
            </w:pPr>
            <w:r w:rsidRPr="0086694B">
              <w:rPr>
                <w:sz w:val="20"/>
                <w:szCs w:val="20"/>
                <w:lang w:val="en-GB"/>
              </w:rPr>
              <w:t>Test 3: FR2  100MHz&amp;120kHz, 2*2</w:t>
            </w:r>
          </w:p>
          <w:p w:rsidR="0086694B" w:rsidRPr="0086694B" w:rsidRDefault="0086694B" w:rsidP="0086694B">
            <w:pPr>
              <w:numPr>
                <w:ilvl w:val="0"/>
                <w:numId w:val="41"/>
              </w:numPr>
              <w:rPr>
                <w:sz w:val="20"/>
                <w:szCs w:val="20"/>
              </w:rPr>
            </w:pPr>
            <w:r w:rsidRPr="0086694B">
              <w:rPr>
                <w:sz w:val="20"/>
                <w:szCs w:val="20"/>
                <w:lang w:val="en-GB"/>
              </w:rPr>
              <w:t>Sub-band CQI test cases</w:t>
            </w:r>
          </w:p>
          <w:p w:rsidR="0086694B" w:rsidRPr="0086694B" w:rsidRDefault="0086694B" w:rsidP="0086694B">
            <w:pPr>
              <w:numPr>
                <w:ilvl w:val="1"/>
                <w:numId w:val="41"/>
              </w:numPr>
              <w:rPr>
                <w:sz w:val="20"/>
                <w:szCs w:val="20"/>
              </w:rPr>
            </w:pPr>
            <w:r w:rsidRPr="0086694B">
              <w:rPr>
                <w:sz w:val="20"/>
                <w:szCs w:val="20"/>
                <w:lang w:val="en-GB"/>
              </w:rPr>
              <w:t>Test 1: FR1 FDD   10MHz &amp;15kHz ,  2*2, 2*4</w:t>
            </w:r>
          </w:p>
          <w:p w:rsidR="008579E2" w:rsidRPr="00BF719A" w:rsidRDefault="0086694B" w:rsidP="00BF719A">
            <w:pPr>
              <w:numPr>
                <w:ilvl w:val="1"/>
                <w:numId w:val="41"/>
              </w:numPr>
              <w:rPr>
                <w:sz w:val="20"/>
                <w:szCs w:val="20"/>
              </w:rPr>
            </w:pPr>
            <w:r w:rsidRPr="0086694B">
              <w:rPr>
                <w:sz w:val="20"/>
                <w:szCs w:val="20"/>
                <w:lang w:val="en-GB"/>
              </w:rPr>
              <w:t>Test 2: FR1 TDD    40MHz&amp;30kHz,   2*2, 2*4</w:t>
            </w:r>
          </w:p>
        </w:tc>
      </w:tr>
    </w:tbl>
    <w:p w:rsidR="008579E2" w:rsidRDefault="008579E2" w:rsidP="008E27F0">
      <w:pPr>
        <w:rPr>
          <w:sz w:val="20"/>
          <w:szCs w:val="20"/>
          <w:lang w:val="en-GB"/>
        </w:rPr>
      </w:pPr>
      <w:r>
        <w:rPr>
          <w:rFonts w:hint="eastAsia"/>
          <w:sz w:val="20"/>
          <w:szCs w:val="20"/>
          <w:lang w:val="en-GB"/>
        </w:rPr>
        <w:t xml:space="preserve">In this contribution, </w:t>
      </w:r>
      <w:r w:rsidR="00DC5517">
        <w:rPr>
          <w:rFonts w:hint="eastAsia"/>
          <w:sz w:val="20"/>
          <w:szCs w:val="20"/>
          <w:lang w:val="en-GB"/>
        </w:rPr>
        <w:t xml:space="preserve">simulation results for </w:t>
      </w:r>
      <w:r w:rsidR="00BF719A">
        <w:rPr>
          <w:rFonts w:hint="eastAsia"/>
          <w:sz w:val="20"/>
          <w:szCs w:val="20"/>
          <w:lang w:val="en-GB"/>
        </w:rPr>
        <w:t>CQI test cases were provided.</w:t>
      </w:r>
    </w:p>
    <w:p w:rsidR="00FF76F4" w:rsidRDefault="00176EA2" w:rsidP="00FF76F4">
      <w:pPr>
        <w:pStyle w:val="Heading1"/>
        <w:rPr>
          <w:rFonts w:asciiTheme="minorHAnsi" w:hAnsiTheme="minorHAnsi" w:cs="Arial"/>
          <w:b/>
          <w:sz w:val="20"/>
          <w:lang w:eastAsia="zh-CN"/>
        </w:rPr>
      </w:pPr>
      <w:r>
        <w:rPr>
          <w:rFonts w:asciiTheme="minorHAnsi" w:hAnsiTheme="minorHAnsi" w:cs="Arial" w:hint="eastAsia"/>
          <w:b/>
          <w:sz w:val="20"/>
          <w:lang w:eastAsia="zh-CN"/>
        </w:rPr>
        <w:t>Discussion</w:t>
      </w:r>
    </w:p>
    <w:p w:rsidR="00D53575" w:rsidRDefault="00BF719A" w:rsidP="001D104A">
      <w:pPr>
        <w:pStyle w:val="Heading2"/>
        <w:rPr>
          <w:rFonts w:asciiTheme="minorHAnsi" w:hAnsiTheme="minorHAnsi" w:cs="Arial"/>
          <w:b/>
          <w:iCs/>
          <w:sz w:val="20"/>
          <w:lang w:eastAsia="zh-CN"/>
        </w:rPr>
      </w:pPr>
      <w:r>
        <w:rPr>
          <w:rFonts w:asciiTheme="minorHAnsi" w:hAnsiTheme="minorHAnsi" w:cs="Arial"/>
          <w:b/>
          <w:iCs/>
          <w:sz w:val="20"/>
          <w:lang w:eastAsia="zh-CN"/>
        </w:rPr>
        <w:t>S</w:t>
      </w:r>
      <w:r>
        <w:rPr>
          <w:rFonts w:asciiTheme="minorHAnsi" w:hAnsiTheme="minorHAnsi" w:cs="Arial" w:hint="eastAsia"/>
          <w:b/>
          <w:iCs/>
          <w:sz w:val="20"/>
          <w:lang w:eastAsia="zh-CN"/>
        </w:rPr>
        <w:t>imulation results for static CQI test cases</w:t>
      </w:r>
    </w:p>
    <w:p w:rsidR="00DC5517" w:rsidRDefault="00226E22" w:rsidP="00DC5517">
      <w:pPr>
        <w:rPr>
          <w:sz w:val="20"/>
          <w:szCs w:val="20"/>
          <w:lang w:val="en-GB"/>
        </w:rPr>
      </w:pPr>
      <w:r w:rsidRPr="00226E22">
        <w:rPr>
          <w:rFonts w:hint="eastAsia"/>
          <w:sz w:val="20"/>
          <w:szCs w:val="20"/>
          <w:lang w:val="en-GB"/>
        </w:rPr>
        <w:t xml:space="preserve">The static CQI test cases were summarized in </w:t>
      </w:r>
      <w:r>
        <w:rPr>
          <w:rFonts w:hint="eastAsia"/>
          <w:sz w:val="20"/>
          <w:szCs w:val="20"/>
          <w:lang w:val="en-GB"/>
        </w:rPr>
        <w:t>below tables.</w:t>
      </w:r>
    </w:p>
    <w:p w:rsidR="00226E22" w:rsidRPr="00226E22" w:rsidRDefault="00226E22" w:rsidP="00226E22">
      <w:pPr>
        <w:jc w:val="center"/>
        <w:rPr>
          <w:b/>
          <w:sz w:val="20"/>
          <w:szCs w:val="20"/>
          <w:lang w:val="en-GB"/>
        </w:rPr>
      </w:pPr>
      <w:bookmarkStart w:id="1" w:name="OLE_LINK6"/>
      <w:bookmarkStart w:id="2" w:name="OLE_LINK7"/>
      <w:r w:rsidRPr="00226E22">
        <w:rPr>
          <w:rFonts w:hint="eastAsia"/>
          <w:b/>
          <w:sz w:val="20"/>
          <w:szCs w:val="20"/>
          <w:lang w:val="en-GB"/>
        </w:rPr>
        <w:t>Table 1:</w:t>
      </w:r>
      <w:r>
        <w:rPr>
          <w:rFonts w:hint="eastAsia"/>
          <w:b/>
          <w:sz w:val="20"/>
          <w:szCs w:val="20"/>
          <w:lang w:val="en-GB"/>
        </w:rPr>
        <w:t xml:space="preserve"> </w:t>
      </w:r>
      <w:r w:rsidRPr="00226E22">
        <w:rPr>
          <w:rFonts w:hint="eastAsia"/>
          <w:b/>
          <w:sz w:val="20"/>
          <w:szCs w:val="20"/>
          <w:lang w:val="en-GB"/>
        </w:rPr>
        <w:t xml:space="preserve">Static CQI </w:t>
      </w:r>
      <w:r w:rsidRPr="00226E22">
        <w:rPr>
          <w:b/>
          <w:sz w:val="20"/>
          <w:szCs w:val="20"/>
          <w:lang w:val="en-GB"/>
        </w:rPr>
        <w:t>results</w:t>
      </w:r>
      <w:r w:rsidRPr="00226E22">
        <w:rPr>
          <w:rFonts w:hint="eastAsia"/>
          <w:b/>
          <w:sz w:val="20"/>
          <w:szCs w:val="20"/>
          <w:lang w:val="en-GB"/>
        </w:rPr>
        <w:t xml:space="preserve"> for FR1</w:t>
      </w:r>
      <w:r w:rsidR="00D355A2">
        <w:rPr>
          <w:rFonts w:hint="eastAsia"/>
          <w:b/>
          <w:sz w:val="20"/>
          <w:szCs w:val="20"/>
          <w:lang w:val="en-GB"/>
        </w:rPr>
        <w:t xml:space="preserve"> FDD</w:t>
      </w:r>
    </w:p>
    <w:tbl>
      <w:tblPr>
        <w:tblW w:w="838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93"/>
        <w:gridCol w:w="1198"/>
        <w:gridCol w:w="1199"/>
        <w:gridCol w:w="1393"/>
        <w:gridCol w:w="1198"/>
        <w:gridCol w:w="1199"/>
      </w:tblGrid>
      <w:tr w:rsidR="00D355A2" w:rsidRPr="00D355A2" w:rsidTr="001D0816">
        <w:trPr>
          <w:trHeight w:val="295"/>
          <w:jc w:val="center"/>
        </w:trPr>
        <w:tc>
          <w:tcPr>
            <w:tcW w:w="807" w:type="dxa"/>
            <w:shd w:val="clear" w:color="auto" w:fill="auto"/>
            <w:noWrap/>
            <w:vAlign w:val="center"/>
            <w:hideMark/>
          </w:tcPr>
          <w:bookmarkEnd w:id="1"/>
          <w:bookmarkEnd w:id="2"/>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SNR [dB]</w:t>
            </w:r>
          </w:p>
        </w:tc>
        <w:tc>
          <w:tcPr>
            <w:tcW w:w="3790" w:type="dxa"/>
            <w:gridSpan w:val="3"/>
            <w:shd w:val="clear" w:color="auto" w:fill="auto"/>
            <w:vAlign w:val="center"/>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FR1 FDD 2*2</w:t>
            </w:r>
          </w:p>
        </w:tc>
        <w:tc>
          <w:tcPr>
            <w:tcW w:w="3790" w:type="dxa"/>
            <w:gridSpan w:val="3"/>
            <w:shd w:val="clear" w:color="auto" w:fill="auto"/>
            <w:vAlign w:val="center"/>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FR1 FDD 2*4</w:t>
            </w:r>
          </w:p>
        </w:tc>
      </w:tr>
      <w:tr w:rsidR="00D355A2" w:rsidRPr="00D355A2" w:rsidTr="00D355A2">
        <w:trPr>
          <w:trHeight w:val="1170"/>
          <w:jc w:val="center"/>
        </w:trPr>
        <w:tc>
          <w:tcPr>
            <w:tcW w:w="807" w:type="dxa"/>
            <w:shd w:val="clear" w:color="auto" w:fill="auto"/>
            <w:noWrap/>
            <w:textDirection w:val="btLr"/>
            <w:vAlign w:val="center"/>
            <w:hideMark/>
          </w:tcPr>
          <w:p w:rsidR="00D355A2" w:rsidRPr="00D355A2" w:rsidRDefault="00D355A2" w:rsidP="00D355A2">
            <w:pPr>
              <w:widowControl/>
              <w:jc w:val="center"/>
              <w:rPr>
                <w:rFonts w:eastAsia="Times New Roman" w:cstheme="minorHAnsi"/>
                <w:kern w:val="0"/>
                <w:sz w:val="16"/>
                <w:szCs w:val="16"/>
              </w:rPr>
            </w:pPr>
          </w:p>
        </w:tc>
        <w:tc>
          <w:tcPr>
            <w:tcW w:w="1393" w:type="dxa"/>
            <w:shd w:val="clear" w:color="auto" w:fill="auto"/>
            <w:vAlign w:val="center"/>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Percentage of Reported CQI Index in {median CQI1 -1, median CQI1 +1} (%)</w:t>
            </w:r>
          </w:p>
        </w:tc>
        <w:tc>
          <w:tcPr>
            <w:tcW w:w="1198" w:type="dxa"/>
            <w:shd w:val="clear" w:color="auto" w:fill="auto"/>
            <w:vAlign w:val="center"/>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BLER with following median CQI-1</w:t>
            </w:r>
          </w:p>
        </w:tc>
        <w:tc>
          <w:tcPr>
            <w:tcW w:w="1199" w:type="dxa"/>
            <w:shd w:val="clear" w:color="auto" w:fill="auto"/>
            <w:vAlign w:val="center"/>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 xml:space="preserve">BLER with following </w:t>
            </w:r>
            <w:r>
              <w:rPr>
                <w:rFonts w:eastAsia="Times New Roman" w:cstheme="minorHAnsi"/>
                <w:kern w:val="0"/>
                <w:sz w:val="16"/>
                <w:szCs w:val="16"/>
              </w:rPr>
              <w:t>median</w:t>
            </w:r>
            <w:r w:rsidRPr="00D355A2">
              <w:rPr>
                <w:rFonts w:eastAsia="Times New Roman" w:cstheme="minorHAnsi"/>
                <w:kern w:val="0"/>
                <w:sz w:val="16"/>
                <w:szCs w:val="16"/>
              </w:rPr>
              <w:t xml:space="preserve"> CQI+1</w:t>
            </w:r>
          </w:p>
        </w:tc>
        <w:tc>
          <w:tcPr>
            <w:tcW w:w="1393" w:type="dxa"/>
            <w:shd w:val="clear" w:color="auto" w:fill="auto"/>
            <w:vAlign w:val="center"/>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Percentage of Reported CQI Index in {median CQI1 -1, median CQI1 +1} (%)</w:t>
            </w:r>
          </w:p>
        </w:tc>
        <w:tc>
          <w:tcPr>
            <w:tcW w:w="1198" w:type="dxa"/>
            <w:shd w:val="clear" w:color="auto" w:fill="auto"/>
            <w:vAlign w:val="center"/>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BLER with following median CQI-1</w:t>
            </w:r>
          </w:p>
        </w:tc>
        <w:tc>
          <w:tcPr>
            <w:tcW w:w="1199" w:type="dxa"/>
            <w:shd w:val="clear" w:color="auto" w:fill="auto"/>
            <w:vAlign w:val="center"/>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BLER with following median CQI+1</w:t>
            </w:r>
          </w:p>
        </w:tc>
      </w:tr>
      <w:tr w:rsidR="00D355A2" w:rsidRPr="00D355A2" w:rsidTr="00D355A2">
        <w:trPr>
          <w:trHeight w:val="223"/>
          <w:jc w:val="center"/>
        </w:trPr>
        <w:tc>
          <w:tcPr>
            <w:tcW w:w="807" w:type="dxa"/>
            <w:shd w:val="clear" w:color="auto" w:fill="auto"/>
            <w:noWrap/>
            <w:vAlign w:val="bottom"/>
            <w:hideMark/>
          </w:tcPr>
          <w:p w:rsidR="00D355A2" w:rsidRPr="00D355A2" w:rsidRDefault="00D355A2" w:rsidP="00D355A2">
            <w:pPr>
              <w:widowControl/>
              <w:jc w:val="right"/>
              <w:rPr>
                <w:rFonts w:eastAsia="Times New Roman" w:cstheme="minorHAnsi"/>
                <w:kern w:val="0"/>
                <w:sz w:val="16"/>
                <w:szCs w:val="16"/>
              </w:rPr>
            </w:pPr>
            <w:r w:rsidRPr="00D355A2">
              <w:rPr>
                <w:rFonts w:eastAsia="Times New Roman" w:cstheme="minorHAnsi"/>
                <w:kern w:val="0"/>
                <w:sz w:val="16"/>
                <w:szCs w:val="16"/>
              </w:rPr>
              <w:t>0</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D355A2" w:rsidRPr="00D355A2" w:rsidTr="00D355A2">
        <w:trPr>
          <w:trHeight w:val="223"/>
          <w:jc w:val="center"/>
        </w:trPr>
        <w:tc>
          <w:tcPr>
            <w:tcW w:w="807" w:type="dxa"/>
            <w:shd w:val="clear" w:color="auto" w:fill="auto"/>
            <w:noWrap/>
            <w:vAlign w:val="bottom"/>
            <w:hideMark/>
          </w:tcPr>
          <w:p w:rsidR="00D355A2" w:rsidRPr="00D355A2" w:rsidRDefault="00D355A2" w:rsidP="00D355A2">
            <w:pPr>
              <w:widowControl/>
              <w:jc w:val="right"/>
              <w:rPr>
                <w:rFonts w:eastAsia="Times New Roman" w:cstheme="minorHAnsi"/>
                <w:kern w:val="0"/>
                <w:sz w:val="16"/>
                <w:szCs w:val="16"/>
              </w:rPr>
            </w:pPr>
            <w:r w:rsidRPr="00D355A2">
              <w:rPr>
                <w:rFonts w:eastAsia="Times New Roman" w:cstheme="minorHAnsi"/>
                <w:kern w:val="0"/>
                <w:sz w:val="16"/>
                <w:szCs w:val="16"/>
              </w:rPr>
              <w:t>2</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D355A2" w:rsidRPr="00D355A2" w:rsidTr="00D355A2">
        <w:trPr>
          <w:trHeight w:val="223"/>
          <w:jc w:val="center"/>
        </w:trPr>
        <w:tc>
          <w:tcPr>
            <w:tcW w:w="807" w:type="dxa"/>
            <w:shd w:val="clear" w:color="auto" w:fill="auto"/>
            <w:noWrap/>
            <w:vAlign w:val="bottom"/>
            <w:hideMark/>
          </w:tcPr>
          <w:p w:rsidR="00D355A2" w:rsidRPr="00D355A2" w:rsidRDefault="00D355A2" w:rsidP="00D355A2">
            <w:pPr>
              <w:widowControl/>
              <w:jc w:val="right"/>
              <w:rPr>
                <w:rFonts w:eastAsia="Times New Roman" w:cstheme="minorHAnsi"/>
                <w:kern w:val="0"/>
                <w:sz w:val="16"/>
                <w:szCs w:val="16"/>
              </w:rPr>
            </w:pPr>
            <w:r w:rsidRPr="00D355A2">
              <w:rPr>
                <w:rFonts w:eastAsia="Times New Roman" w:cstheme="minorHAnsi"/>
                <w:kern w:val="0"/>
                <w:sz w:val="16"/>
                <w:szCs w:val="16"/>
              </w:rPr>
              <w:t>4</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0.95</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D355A2" w:rsidRPr="00D355A2" w:rsidTr="00D355A2">
        <w:trPr>
          <w:trHeight w:val="223"/>
          <w:jc w:val="center"/>
        </w:trPr>
        <w:tc>
          <w:tcPr>
            <w:tcW w:w="807" w:type="dxa"/>
            <w:shd w:val="clear" w:color="auto" w:fill="auto"/>
            <w:noWrap/>
            <w:vAlign w:val="bottom"/>
            <w:hideMark/>
          </w:tcPr>
          <w:p w:rsidR="00D355A2" w:rsidRPr="00D355A2" w:rsidRDefault="00D355A2" w:rsidP="00D355A2">
            <w:pPr>
              <w:widowControl/>
              <w:jc w:val="right"/>
              <w:rPr>
                <w:rFonts w:eastAsia="Times New Roman" w:cstheme="minorHAnsi"/>
                <w:kern w:val="0"/>
                <w:sz w:val="16"/>
                <w:szCs w:val="16"/>
              </w:rPr>
            </w:pPr>
            <w:r w:rsidRPr="00D355A2">
              <w:rPr>
                <w:rFonts w:eastAsia="Times New Roman" w:cstheme="minorHAnsi"/>
                <w:kern w:val="0"/>
                <w:sz w:val="16"/>
                <w:szCs w:val="16"/>
              </w:rPr>
              <w:t>6</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D355A2" w:rsidRPr="00D355A2" w:rsidTr="00D355A2">
        <w:trPr>
          <w:trHeight w:val="223"/>
          <w:jc w:val="center"/>
        </w:trPr>
        <w:tc>
          <w:tcPr>
            <w:tcW w:w="807" w:type="dxa"/>
            <w:shd w:val="clear" w:color="auto" w:fill="auto"/>
            <w:noWrap/>
            <w:vAlign w:val="bottom"/>
            <w:hideMark/>
          </w:tcPr>
          <w:p w:rsidR="00D355A2" w:rsidRPr="00D355A2" w:rsidRDefault="00D355A2" w:rsidP="00D355A2">
            <w:pPr>
              <w:widowControl/>
              <w:jc w:val="right"/>
              <w:rPr>
                <w:rFonts w:eastAsia="Times New Roman" w:cstheme="minorHAnsi"/>
                <w:kern w:val="0"/>
                <w:sz w:val="16"/>
                <w:szCs w:val="16"/>
              </w:rPr>
            </w:pPr>
            <w:r w:rsidRPr="00D355A2">
              <w:rPr>
                <w:rFonts w:eastAsia="Times New Roman" w:cstheme="minorHAnsi"/>
                <w:kern w:val="0"/>
                <w:sz w:val="16"/>
                <w:szCs w:val="16"/>
              </w:rPr>
              <w:t>8</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D355A2" w:rsidRPr="00D355A2" w:rsidTr="00D355A2">
        <w:trPr>
          <w:trHeight w:val="223"/>
          <w:jc w:val="center"/>
        </w:trPr>
        <w:tc>
          <w:tcPr>
            <w:tcW w:w="807" w:type="dxa"/>
            <w:shd w:val="clear" w:color="auto" w:fill="auto"/>
            <w:noWrap/>
            <w:vAlign w:val="bottom"/>
            <w:hideMark/>
          </w:tcPr>
          <w:p w:rsidR="00D355A2" w:rsidRPr="00D355A2" w:rsidRDefault="00D355A2" w:rsidP="00D355A2">
            <w:pPr>
              <w:widowControl/>
              <w:jc w:val="right"/>
              <w:rPr>
                <w:rFonts w:eastAsia="Times New Roman" w:cstheme="minorHAnsi"/>
                <w:kern w:val="0"/>
                <w:sz w:val="16"/>
                <w:szCs w:val="16"/>
              </w:rPr>
            </w:pPr>
            <w:r w:rsidRPr="00D355A2">
              <w:rPr>
                <w:rFonts w:eastAsia="Times New Roman" w:cstheme="minorHAnsi"/>
                <w:kern w:val="0"/>
                <w:sz w:val="16"/>
                <w:szCs w:val="16"/>
              </w:rPr>
              <w:t>10</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D355A2" w:rsidRPr="00D355A2" w:rsidTr="00D355A2">
        <w:trPr>
          <w:trHeight w:val="223"/>
          <w:jc w:val="center"/>
        </w:trPr>
        <w:tc>
          <w:tcPr>
            <w:tcW w:w="807" w:type="dxa"/>
            <w:shd w:val="clear" w:color="auto" w:fill="auto"/>
            <w:noWrap/>
            <w:vAlign w:val="bottom"/>
            <w:hideMark/>
          </w:tcPr>
          <w:p w:rsidR="00D355A2" w:rsidRPr="00D355A2" w:rsidRDefault="00D355A2" w:rsidP="00D355A2">
            <w:pPr>
              <w:widowControl/>
              <w:jc w:val="right"/>
              <w:rPr>
                <w:rFonts w:eastAsia="Times New Roman" w:cstheme="minorHAnsi"/>
                <w:kern w:val="0"/>
                <w:sz w:val="16"/>
                <w:szCs w:val="16"/>
              </w:rPr>
            </w:pPr>
            <w:r w:rsidRPr="00D355A2">
              <w:rPr>
                <w:rFonts w:eastAsia="Times New Roman" w:cstheme="minorHAnsi"/>
                <w:kern w:val="0"/>
                <w:sz w:val="16"/>
                <w:szCs w:val="16"/>
              </w:rPr>
              <w:t>12</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D355A2" w:rsidRPr="00D355A2" w:rsidTr="00D355A2">
        <w:trPr>
          <w:trHeight w:val="223"/>
          <w:jc w:val="center"/>
        </w:trPr>
        <w:tc>
          <w:tcPr>
            <w:tcW w:w="807" w:type="dxa"/>
            <w:shd w:val="clear" w:color="auto" w:fill="auto"/>
            <w:noWrap/>
            <w:vAlign w:val="bottom"/>
            <w:hideMark/>
          </w:tcPr>
          <w:p w:rsidR="00D355A2" w:rsidRPr="00D355A2" w:rsidRDefault="00D355A2" w:rsidP="00D355A2">
            <w:pPr>
              <w:widowControl/>
              <w:jc w:val="right"/>
              <w:rPr>
                <w:rFonts w:eastAsia="Times New Roman" w:cstheme="minorHAnsi"/>
                <w:kern w:val="0"/>
                <w:sz w:val="16"/>
                <w:szCs w:val="16"/>
              </w:rPr>
            </w:pPr>
            <w:r w:rsidRPr="00D355A2">
              <w:rPr>
                <w:rFonts w:eastAsia="Times New Roman" w:cstheme="minorHAnsi"/>
                <w:kern w:val="0"/>
                <w:sz w:val="16"/>
                <w:szCs w:val="16"/>
              </w:rPr>
              <w:t>14</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D355A2" w:rsidRPr="00D355A2" w:rsidTr="00D355A2">
        <w:trPr>
          <w:trHeight w:val="223"/>
          <w:jc w:val="center"/>
        </w:trPr>
        <w:tc>
          <w:tcPr>
            <w:tcW w:w="807" w:type="dxa"/>
            <w:shd w:val="clear" w:color="auto" w:fill="auto"/>
            <w:noWrap/>
            <w:vAlign w:val="bottom"/>
            <w:hideMark/>
          </w:tcPr>
          <w:p w:rsidR="00D355A2" w:rsidRPr="00D355A2" w:rsidRDefault="00D355A2" w:rsidP="00D355A2">
            <w:pPr>
              <w:widowControl/>
              <w:jc w:val="right"/>
              <w:rPr>
                <w:rFonts w:eastAsia="Times New Roman" w:cstheme="minorHAnsi"/>
                <w:kern w:val="0"/>
                <w:sz w:val="16"/>
                <w:szCs w:val="16"/>
              </w:rPr>
            </w:pPr>
            <w:r w:rsidRPr="00D355A2">
              <w:rPr>
                <w:rFonts w:eastAsia="Times New Roman" w:cstheme="minorHAnsi"/>
                <w:kern w:val="0"/>
                <w:sz w:val="16"/>
                <w:szCs w:val="16"/>
              </w:rPr>
              <w:t>16</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D355A2" w:rsidRPr="00D355A2" w:rsidTr="00D355A2">
        <w:trPr>
          <w:trHeight w:val="223"/>
          <w:jc w:val="center"/>
        </w:trPr>
        <w:tc>
          <w:tcPr>
            <w:tcW w:w="807" w:type="dxa"/>
            <w:shd w:val="clear" w:color="auto" w:fill="auto"/>
            <w:noWrap/>
            <w:vAlign w:val="bottom"/>
            <w:hideMark/>
          </w:tcPr>
          <w:p w:rsidR="00D355A2" w:rsidRPr="00D355A2" w:rsidRDefault="00D355A2" w:rsidP="00D355A2">
            <w:pPr>
              <w:widowControl/>
              <w:jc w:val="right"/>
              <w:rPr>
                <w:rFonts w:eastAsia="Times New Roman" w:cstheme="minorHAnsi"/>
                <w:kern w:val="0"/>
                <w:sz w:val="16"/>
                <w:szCs w:val="16"/>
              </w:rPr>
            </w:pPr>
            <w:r w:rsidRPr="00D355A2">
              <w:rPr>
                <w:rFonts w:eastAsia="Times New Roman" w:cstheme="minorHAnsi"/>
                <w:kern w:val="0"/>
                <w:sz w:val="16"/>
                <w:szCs w:val="16"/>
              </w:rPr>
              <w:t>18</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D355A2" w:rsidRPr="00D355A2" w:rsidTr="00D355A2">
        <w:trPr>
          <w:trHeight w:val="223"/>
          <w:jc w:val="center"/>
        </w:trPr>
        <w:tc>
          <w:tcPr>
            <w:tcW w:w="807" w:type="dxa"/>
            <w:shd w:val="clear" w:color="auto" w:fill="auto"/>
            <w:noWrap/>
            <w:vAlign w:val="bottom"/>
            <w:hideMark/>
          </w:tcPr>
          <w:p w:rsidR="00D355A2" w:rsidRPr="00D355A2" w:rsidRDefault="00D355A2" w:rsidP="00D355A2">
            <w:pPr>
              <w:widowControl/>
              <w:jc w:val="right"/>
              <w:rPr>
                <w:rFonts w:eastAsia="Times New Roman" w:cstheme="minorHAnsi"/>
                <w:kern w:val="0"/>
                <w:sz w:val="16"/>
                <w:szCs w:val="16"/>
              </w:rPr>
            </w:pPr>
            <w:r w:rsidRPr="00D355A2">
              <w:rPr>
                <w:rFonts w:eastAsia="Times New Roman" w:cstheme="minorHAnsi"/>
                <w:kern w:val="0"/>
                <w:sz w:val="16"/>
                <w:szCs w:val="16"/>
              </w:rPr>
              <w:t>20</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c>
          <w:tcPr>
            <w:tcW w:w="1393"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198" w:type="dxa"/>
            <w:shd w:val="clear" w:color="000000" w:fill="C0C0C0"/>
            <w:noWrap/>
            <w:vAlign w:val="bottom"/>
            <w:hideMark/>
          </w:tcPr>
          <w:p w:rsidR="00D355A2" w:rsidRPr="00D355A2" w:rsidRDefault="00D355A2" w:rsidP="00D355A2">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199" w:type="dxa"/>
            <w:shd w:val="clear" w:color="000000" w:fill="BFBFBF"/>
            <w:noWrap/>
            <w:vAlign w:val="bottom"/>
            <w:hideMark/>
          </w:tcPr>
          <w:p w:rsidR="00D355A2" w:rsidRPr="00D355A2" w:rsidRDefault="00D355A2" w:rsidP="00D355A2">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bl>
    <w:p w:rsidR="00226E22" w:rsidRPr="00D355A2" w:rsidRDefault="00D355A2" w:rsidP="00D355A2">
      <w:pPr>
        <w:jc w:val="center"/>
        <w:rPr>
          <w:b/>
          <w:sz w:val="20"/>
          <w:szCs w:val="20"/>
          <w:lang w:val="en-GB"/>
        </w:rPr>
      </w:pPr>
      <w:bookmarkStart w:id="3" w:name="OLE_LINK8"/>
      <w:r w:rsidRPr="00226E22">
        <w:rPr>
          <w:rFonts w:hint="eastAsia"/>
          <w:b/>
          <w:sz w:val="20"/>
          <w:szCs w:val="20"/>
          <w:lang w:val="en-GB"/>
        </w:rPr>
        <w:t>Ta</w:t>
      </w:r>
      <w:r>
        <w:rPr>
          <w:rFonts w:hint="eastAsia"/>
          <w:b/>
          <w:sz w:val="20"/>
          <w:szCs w:val="20"/>
          <w:lang w:val="en-GB"/>
        </w:rPr>
        <w:t>ble 2</w:t>
      </w:r>
      <w:r w:rsidRPr="00226E22">
        <w:rPr>
          <w:rFonts w:hint="eastAsia"/>
          <w:b/>
          <w:sz w:val="20"/>
          <w:szCs w:val="20"/>
          <w:lang w:val="en-GB"/>
        </w:rPr>
        <w:t>:</w:t>
      </w:r>
      <w:r>
        <w:rPr>
          <w:rFonts w:hint="eastAsia"/>
          <w:b/>
          <w:sz w:val="20"/>
          <w:szCs w:val="20"/>
          <w:lang w:val="en-GB"/>
        </w:rPr>
        <w:t xml:space="preserve"> </w:t>
      </w:r>
      <w:r w:rsidRPr="00226E22">
        <w:rPr>
          <w:rFonts w:hint="eastAsia"/>
          <w:b/>
          <w:sz w:val="20"/>
          <w:szCs w:val="20"/>
          <w:lang w:val="en-GB"/>
        </w:rPr>
        <w:t xml:space="preserve">Static CQI </w:t>
      </w:r>
      <w:r w:rsidRPr="00226E22">
        <w:rPr>
          <w:b/>
          <w:sz w:val="20"/>
          <w:szCs w:val="20"/>
          <w:lang w:val="en-GB"/>
        </w:rPr>
        <w:t>results</w:t>
      </w:r>
      <w:r w:rsidRPr="00226E22">
        <w:rPr>
          <w:rFonts w:hint="eastAsia"/>
          <w:b/>
          <w:sz w:val="20"/>
          <w:szCs w:val="20"/>
          <w:lang w:val="en-GB"/>
        </w:rPr>
        <w:t xml:space="preserve"> for FR1</w:t>
      </w:r>
      <w:r>
        <w:rPr>
          <w:rFonts w:hint="eastAsia"/>
          <w:b/>
          <w:sz w:val="20"/>
          <w:szCs w:val="20"/>
          <w:lang w:val="en-GB"/>
        </w:rPr>
        <w:t xml:space="preserve"> TDD</w:t>
      </w:r>
    </w:p>
    <w:tbl>
      <w:tblPr>
        <w:tblW w:w="841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397"/>
        <w:gridCol w:w="1202"/>
        <w:gridCol w:w="1202"/>
        <w:gridCol w:w="1397"/>
        <w:gridCol w:w="1202"/>
        <w:gridCol w:w="1202"/>
      </w:tblGrid>
      <w:tr w:rsidR="00D355A2" w:rsidRPr="00D355A2" w:rsidTr="001D0816">
        <w:trPr>
          <w:trHeight w:val="365"/>
          <w:jc w:val="center"/>
        </w:trPr>
        <w:tc>
          <w:tcPr>
            <w:tcW w:w="809" w:type="dxa"/>
            <w:shd w:val="clear" w:color="auto" w:fill="auto"/>
            <w:noWrap/>
            <w:vAlign w:val="center"/>
            <w:hideMark/>
          </w:tcPr>
          <w:bookmarkEnd w:id="3"/>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SNR [dB]</w:t>
            </w:r>
          </w:p>
        </w:tc>
        <w:tc>
          <w:tcPr>
            <w:tcW w:w="3800" w:type="dxa"/>
            <w:gridSpan w:val="3"/>
            <w:shd w:val="clear" w:color="auto" w:fill="auto"/>
            <w:vAlign w:val="center"/>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FR1 TDD 2*2</w:t>
            </w:r>
          </w:p>
        </w:tc>
        <w:tc>
          <w:tcPr>
            <w:tcW w:w="3800" w:type="dxa"/>
            <w:gridSpan w:val="3"/>
            <w:shd w:val="clear" w:color="auto" w:fill="auto"/>
            <w:vAlign w:val="center"/>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FR1 TDD 2*4</w:t>
            </w:r>
          </w:p>
        </w:tc>
      </w:tr>
      <w:tr w:rsidR="00D355A2" w:rsidRPr="00D355A2" w:rsidTr="00D355A2">
        <w:trPr>
          <w:trHeight w:val="1256"/>
          <w:jc w:val="center"/>
        </w:trPr>
        <w:tc>
          <w:tcPr>
            <w:tcW w:w="809" w:type="dxa"/>
            <w:shd w:val="clear" w:color="auto" w:fill="auto"/>
            <w:noWrap/>
            <w:textDirection w:val="btLr"/>
            <w:vAlign w:val="center"/>
            <w:hideMark/>
          </w:tcPr>
          <w:p w:rsidR="00D355A2" w:rsidRPr="00D355A2" w:rsidRDefault="00D355A2" w:rsidP="00BE6B4D">
            <w:pPr>
              <w:widowControl/>
              <w:jc w:val="center"/>
              <w:rPr>
                <w:rFonts w:eastAsia="Times New Roman" w:cstheme="minorHAnsi"/>
                <w:kern w:val="0"/>
                <w:sz w:val="16"/>
                <w:szCs w:val="16"/>
              </w:rPr>
            </w:pPr>
          </w:p>
        </w:tc>
        <w:tc>
          <w:tcPr>
            <w:tcW w:w="1397" w:type="dxa"/>
            <w:shd w:val="clear" w:color="auto" w:fill="auto"/>
            <w:vAlign w:val="center"/>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Percentage of Reported CQI Index in {median CQI1 -1, median CQI1 +1} (%)</w:t>
            </w:r>
          </w:p>
        </w:tc>
        <w:tc>
          <w:tcPr>
            <w:tcW w:w="1202" w:type="dxa"/>
            <w:shd w:val="clear" w:color="auto" w:fill="auto"/>
            <w:vAlign w:val="center"/>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BLER with following median CQI-1</w:t>
            </w:r>
          </w:p>
        </w:tc>
        <w:tc>
          <w:tcPr>
            <w:tcW w:w="1202" w:type="dxa"/>
            <w:shd w:val="clear" w:color="auto" w:fill="auto"/>
            <w:vAlign w:val="center"/>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BLER with following median CQI+1</w:t>
            </w:r>
          </w:p>
        </w:tc>
        <w:tc>
          <w:tcPr>
            <w:tcW w:w="1397" w:type="dxa"/>
            <w:shd w:val="clear" w:color="auto" w:fill="auto"/>
            <w:vAlign w:val="center"/>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Percentage of Reported CQI Index in {median CQI1 -1, median CQI1 +1} (%)</w:t>
            </w:r>
          </w:p>
        </w:tc>
        <w:tc>
          <w:tcPr>
            <w:tcW w:w="1202" w:type="dxa"/>
            <w:shd w:val="clear" w:color="auto" w:fill="auto"/>
            <w:vAlign w:val="center"/>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BLER with following median CQI-1</w:t>
            </w:r>
          </w:p>
        </w:tc>
        <w:tc>
          <w:tcPr>
            <w:tcW w:w="1202" w:type="dxa"/>
            <w:shd w:val="clear" w:color="auto" w:fill="auto"/>
            <w:vAlign w:val="center"/>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BLER with following median CQI+1</w:t>
            </w:r>
          </w:p>
        </w:tc>
      </w:tr>
      <w:tr w:rsidR="00D355A2" w:rsidRPr="00D355A2" w:rsidTr="00D355A2">
        <w:trPr>
          <w:trHeight w:val="239"/>
          <w:jc w:val="center"/>
        </w:trPr>
        <w:tc>
          <w:tcPr>
            <w:tcW w:w="809" w:type="dxa"/>
            <w:shd w:val="clear" w:color="auto" w:fill="auto"/>
            <w:noWrap/>
            <w:vAlign w:val="bottom"/>
            <w:hideMark/>
          </w:tcPr>
          <w:p w:rsidR="00D355A2" w:rsidRPr="00D355A2" w:rsidRDefault="00D355A2" w:rsidP="00BE6B4D">
            <w:pPr>
              <w:widowControl/>
              <w:jc w:val="right"/>
              <w:rPr>
                <w:rFonts w:eastAsia="Times New Roman" w:cstheme="minorHAnsi"/>
                <w:kern w:val="0"/>
                <w:sz w:val="16"/>
                <w:szCs w:val="16"/>
              </w:rPr>
            </w:pPr>
            <w:r w:rsidRPr="00D355A2">
              <w:rPr>
                <w:rFonts w:eastAsia="Times New Roman" w:cstheme="minorHAnsi"/>
                <w:kern w:val="0"/>
                <w:sz w:val="16"/>
                <w:szCs w:val="16"/>
              </w:rPr>
              <w:t>0</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0.88</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D355A2" w:rsidRPr="00D355A2" w:rsidTr="00D355A2">
        <w:trPr>
          <w:trHeight w:val="239"/>
          <w:jc w:val="center"/>
        </w:trPr>
        <w:tc>
          <w:tcPr>
            <w:tcW w:w="809" w:type="dxa"/>
            <w:shd w:val="clear" w:color="auto" w:fill="auto"/>
            <w:noWrap/>
            <w:vAlign w:val="bottom"/>
            <w:hideMark/>
          </w:tcPr>
          <w:p w:rsidR="00D355A2" w:rsidRPr="00D355A2" w:rsidRDefault="00D355A2" w:rsidP="00BE6B4D">
            <w:pPr>
              <w:widowControl/>
              <w:jc w:val="right"/>
              <w:rPr>
                <w:rFonts w:eastAsia="Times New Roman" w:cstheme="minorHAnsi"/>
                <w:kern w:val="0"/>
                <w:sz w:val="16"/>
                <w:szCs w:val="16"/>
              </w:rPr>
            </w:pPr>
            <w:r w:rsidRPr="00D355A2">
              <w:rPr>
                <w:rFonts w:eastAsia="Times New Roman" w:cstheme="minorHAnsi"/>
                <w:kern w:val="0"/>
                <w:sz w:val="16"/>
                <w:szCs w:val="16"/>
              </w:rPr>
              <w:t>2</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0.89</w:t>
            </w:r>
          </w:p>
        </w:tc>
      </w:tr>
      <w:tr w:rsidR="00D355A2" w:rsidRPr="00D355A2" w:rsidTr="00D355A2">
        <w:trPr>
          <w:trHeight w:val="239"/>
          <w:jc w:val="center"/>
        </w:trPr>
        <w:tc>
          <w:tcPr>
            <w:tcW w:w="809" w:type="dxa"/>
            <w:shd w:val="clear" w:color="auto" w:fill="auto"/>
            <w:noWrap/>
            <w:vAlign w:val="bottom"/>
            <w:hideMark/>
          </w:tcPr>
          <w:p w:rsidR="00D355A2" w:rsidRPr="00D355A2" w:rsidRDefault="00D355A2" w:rsidP="00BE6B4D">
            <w:pPr>
              <w:widowControl/>
              <w:jc w:val="right"/>
              <w:rPr>
                <w:rFonts w:eastAsia="Times New Roman" w:cstheme="minorHAnsi"/>
                <w:kern w:val="0"/>
                <w:sz w:val="16"/>
                <w:szCs w:val="16"/>
              </w:rPr>
            </w:pPr>
            <w:r w:rsidRPr="00D355A2">
              <w:rPr>
                <w:rFonts w:eastAsia="Times New Roman" w:cstheme="minorHAnsi"/>
                <w:kern w:val="0"/>
                <w:sz w:val="16"/>
                <w:szCs w:val="16"/>
              </w:rPr>
              <w:t>4</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0.59</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0.88</w:t>
            </w:r>
          </w:p>
        </w:tc>
      </w:tr>
      <w:tr w:rsidR="00D355A2" w:rsidRPr="00D355A2" w:rsidTr="00D355A2">
        <w:trPr>
          <w:trHeight w:val="239"/>
          <w:jc w:val="center"/>
        </w:trPr>
        <w:tc>
          <w:tcPr>
            <w:tcW w:w="809" w:type="dxa"/>
            <w:shd w:val="clear" w:color="auto" w:fill="auto"/>
            <w:noWrap/>
            <w:vAlign w:val="bottom"/>
            <w:hideMark/>
          </w:tcPr>
          <w:p w:rsidR="00D355A2" w:rsidRPr="00D355A2" w:rsidRDefault="00D355A2" w:rsidP="00BE6B4D">
            <w:pPr>
              <w:widowControl/>
              <w:jc w:val="right"/>
              <w:rPr>
                <w:rFonts w:eastAsia="Times New Roman" w:cstheme="minorHAnsi"/>
                <w:kern w:val="0"/>
                <w:sz w:val="16"/>
                <w:szCs w:val="16"/>
              </w:rPr>
            </w:pPr>
            <w:r w:rsidRPr="00D355A2">
              <w:rPr>
                <w:rFonts w:eastAsia="Times New Roman" w:cstheme="minorHAnsi"/>
                <w:kern w:val="0"/>
                <w:sz w:val="16"/>
                <w:szCs w:val="16"/>
              </w:rPr>
              <w:t>6</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0.29</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0.88</w:t>
            </w:r>
          </w:p>
        </w:tc>
      </w:tr>
      <w:tr w:rsidR="00D355A2" w:rsidRPr="00D355A2" w:rsidTr="00D355A2">
        <w:trPr>
          <w:trHeight w:val="239"/>
          <w:jc w:val="center"/>
        </w:trPr>
        <w:tc>
          <w:tcPr>
            <w:tcW w:w="809" w:type="dxa"/>
            <w:shd w:val="clear" w:color="auto" w:fill="auto"/>
            <w:noWrap/>
            <w:vAlign w:val="bottom"/>
            <w:hideMark/>
          </w:tcPr>
          <w:p w:rsidR="00D355A2" w:rsidRPr="00D355A2" w:rsidRDefault="00D355A2" w:rsidP="00BE6B4D">
            <w:pPr>
              <w:widowControl/>
              <w:jc w:val="right"/>
              <w:rPr>
                <w:rFonts w:eastAsia="Times New Roman" w:cstheme="minorHAnsi"/>
                <w:kern w:val="0"/>
                <w:sz w:val="16"/>
                <w:szCs w:val="16"/>
              </w:rPr>
            </w:pPr>
            <w:r w:rsidRPr="00D355A2">
              <w:rPr>
                <w:rFonts w:eastAsia="Times New Roman" w:cstheme="minorHAnsi"/>
                <w:kern w:val="0"/>
                <w:sz w:val="16"/>
                <w:szCs w:val="16"/>
              </w:rPr>
              <w:t>8</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0.75</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0.88</w:t>
            </w:r>
          </w:p>
        </w:tc>
      </w:tr>
      <w:tr w:rsidR="00D355A2" w:rsidRPr="00D355A2" w:rsidTr="00D355A2">
        <w:trPr>
          <w:trHeight w:val="239"/>
          <w:jc w:val="center"/>
        </w:trPr>
        <w:tc>
          <w:tcPr>
            <w:tcW w:w="809" w:type="dxa"/>
            <w:shd w:val="clear" w:color="auto" w:fill="auto"/>
            <w:noWrap/>
            <w:vAlign w:val="bottom"/>
            <w:hideMark/>
          </w:tcPr>
          <w:p w:rsidR="00D355A2" w:rsidRPr="00D355A2" w:rsidRDefault="00D355A2" w:rsidP="00BE6B4D">
            <w:pPr>
              <w:widowControl/>
              <w:jc w:val="right"/>
              <w:rPr>
                <w:rFonts w:eastAsia="Times New Roman" w:cstheme="minorHAnsi"/>
                <w:kern w:val="0"/>
                <w:sz w:val="16"/>
                <w:szCs w:val="16"/>
              </w:rPr>
            </w:pPr>
            <w:r w:rsidRPr="00D355A2">
              <w:rPr>
                <w:rFonts w:eastAsia="Times New Roman" w:cstheme="minorHAnsi"/>
                <w:kern w:val="0"/>
                <w:sz w:val="16"/>
                <w:szCs w:val="16"/>
              </w:rPr>
              <w:t>10</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0.02</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0.88</w:t>
            </w:r>
          </w:p>
        </w:tc>
      </w:tr>
      <w:tr w:rsidR="00D355A2" w:rsidRPr="00D355A2" w:rsidTr="00D355A2">
        <w:trPr>
          <w:trHeight w:val="239"/>
          <w:jc w:val="center"/>
        </w:trPr>
        <w:tc>
          <w:tcPr>
            <w:tcW w:w="809" w:type="dxa"/>
            <w:shd w:val="clear" w:color="auto" w:fill="auto"/>
            <w:noWrap/>
            <w:vAlign w:val="bottom"/>
            <w:hideMark/>
          </w:tcPr>
          <w:p w:rsidR="00D355A2" w:rsidRPr="00D355A2" w:rsidRDefault="00D355A2" w:rsidP="00BE6B4D">
            <w:pPr>
              <w:widowControl/>
              <w:jc w:val="right"/>
              <w:rPr>
                <w:rFonts w:eastAsia="Times New Roman" w:cstheme="minorHAnsi"/>
                <w:kern w:val="0"/>
                <w:sz w:val="16"/>
                <w:szCs w:val="16"/>
              </w:rPr>
            </w:pPr>
            <w:r w:rsidRPr="00D355A2">
              <w:rPr>
                <w:rFonts w:eastAsia="Times New Roman" w:cstheme="minorHAnsi"/>
                <w:kern w:val="0"/>
                <w:sz w:val="16"/>
                <w:szCs w:val="16"/>
              </w:rPr>
              <w:t>12</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0.01</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0.88</w:t>
            </w:r>
          </w:p>
        </w:tc>
      </w:tr>
      <w:tr w:rsidR="00D355A2" w:rsidRPr="00D355A2" w:rsidTr="00D355A2">
        <w:trPr>
          <w:trHeight w:val="239"/>
          <w:jc w:val="center"/>
        </w:trPr>
        <w:tc>
          <w:tcPr>
            <w:tcW w:w="809" w:type="dxa"/>
            <w:shd w:val="clear" w:color="auto" w:fill="auto"/>
            <w:noWrap/>
            <w:vAlign w:val="bottom"/>
            <w:hideMark/>
          </w:tcPr>
          <w:p w:rsidR="00D355A2" w:rsidRPr="00D355A2" w:rsidRDefault="00D355A2" w:rsidP="00BE6B4D">
            <w:pPr>
              <w:widowControl/>
              <w:jc w:val="right"/>
              <w:rPr>
                <w:rFonts w:eastAsia="Times New Roman" w:cstheme="minorHAnsi"/>
                <w:kern w:val="0"/>
                <w:sz w:val="16"/>
                <w:szCs w:val="16"/>
              </w:rPr>
            </w:pPr>
            <w:r w:rsidRPr="00D355A2">
              <w:rPr>
                <w:rFonts w:eastAsia="Times New Roman" w:cstheme="minorHAnsi"/>
                <w:kern w:val="0"/>
                <w:sz w:val="16"/>
                <w:szCs w:val="16"/>
              </w:rPr>
              <w:t>14</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0.01</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0.88</w:t>
            </w:r>
          </w:p>
        </w:tc>
      </w:tr>
      <w:tr w:rsidR="00D355A2" w:rsidRPr="00D355A2" w:rsidTr="00D355A2">
        <w:trPr>
          <w:trHeight w:val="239"/>
          <w:jc w:val="center"/>
        </w:trPr>
        <w:tc>
          <w:tcPr>
            <w:tcW w:w="809" w:type="dxa"/>
            <w:shd w:val="clear" w:color="auto" w:fill="auto"/>
            <w:noWrap/>
            <w:vAlign w:val="bottom"/>
            <w:hideMark/>
          </w:tcPr>
          <w:p w:rsidR="00D355A2" w:rsidRPr="00D355A2" w:rsidRDefault="00D355A2" w:rsidP="00BE6B4D">
            <w:pPr>
              <w:widowControl/>
              <w:jc w:val="right"/>
              <w:rPr>
                <w:rFonts w:eastAsia="Times New Roman" w:cstheme="minorHAnsi"/>
                <w:kern w:val="0"/>
                <w:sz w:val="16"/>
                <w:szCs w:val="16"/>
              </w:rPr>
            </w:pPr>
            <w:r w:rsidRPr="00D355A2">
              <w:rPr>
                <w:rFonts w:eastAsia="Times New Roman" w:cstheme="minorHAnsi"/>
                <w:kern w:val="0"/>
                <w:sz w:val="16"/>
                <w:szCs w:val="16"/>
              </w:rPr>
              <w:t>16</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0.10</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0.88</w:t>
            </w:r>
          </w:p>
        </w:tc>
      </w:tr>
      <w:tr w:rsidR="00D355A2" w:rsidRPr="00D355A2" w:rsidTr="00D355A2">
        <w:trPr>
          <w:trHeight w:val="239"/>
          <w:jc w:val="center"/>
        </w:trPr>
        <w:tc>
          <w:tcPr>
            <w:tcW w:w="809" w:type="dxa"/>
            <w:shd w:val="clear" w:color="auto" w:fill="auto"/>
            <w:noWrap/>
            <w:vAlign w:val="bottom"/>
            <w:hideMark/>
          </w:tcPr>
          <w:p w:rsidR="00D355A2" w:rsidRPr="00D355A2" w:rsidRDefault="00D355A2" w:rsidP="00BE6B4D">
            <w:pPr>
              <w:widowControl/>
              <w:jc w:val="right"/>
              <w:rPr>
                <w:rFonts w:eastAsia="Times New Roman" w:cstheme="minorHAnsi"/>
                <w:kern w:val="0"/>
                <w:sz w:val="16"/>
                <w:szCs w:val="16"/>
              </w:rPr>
            </w:pPr>
            <w:r w:rsidRPr="00D355A2">
              <w:rPr>
                <w:rFonts w:eastAsia="Times New Roman" w:cstheme="minorHAnsi"/>
                <w:kern w:val="0"/>
                <w:sz w:val="16"/>
                <w:szCs w:val="16"/>
              </w:rPr>
              <w:t>18</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0.17</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0.88</w:t>
            </w:r>
          </w:p>
        </w:tc>
      </w:tr>
      <w:tr w:rsidR="00D355A2" w:rsidRPr="00D355A2" w:rsidTr="00D355A2">
        <w:trPr>
          <w:trHeight w:val="239"/>
          <w:jc w:val="center"/>
        </w:trPr>
        <w:tc>
          <w:tcPr>
            <w:tcW w:w="809" w:type="dxa"/>
            <w:shd w:val="clear" w:color="auto" w:fill="auto"/>
            <w:noWrap/>
            <w:vAlign w:val="bottom"/>
            <w:hideMark/>
          </w:tcPr>
          <w:p w:rsidR="00D355A2" w:rsidRPr="00D355A2" w:rsidRDefault="00D355A2" w:rsidP="00BE6B4D">
            <w:pPr>
              <w:widowControl/>
              <w:jc w:val="right"/>
              <w:rPr>
                <w:rFonts w:eastAsia="Times New Roman" w:cstheme="minorHAnsi"/>
                <w:kern w:val="0"/>
                <w:sz w:val="16"/>
                <w:szCs w:val="16"/>
              </w:rPr>
            </w:pPr>
            <w:r w:rsidRPr="00D355A2">
              <w:rPr>
                <w:rFonts w:eastAsia="Times New Roman" w:cstheme="minorHAnsi"/>
                <w:kern w:val="0"/>
                <w:sz w:val="16"/>
                <w:szCs w:val="16"/>
              </w:rPr>
              <w:t>20</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0.88</w:t>
            </w:r>
          </w:p>
        </w:tc>
        <w:tc>
          <w:tcPr>
            <w:tcW w:w="1397"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202" w:type="dxa"/>
            <w:shd w:val="clear" w:color="000000" w:fill="C0C0C0"/>
            <w:noWrap/>
            <w:vAlign w:val="bottom"/>
            <w:hideMark/>
          </w:tcPr>
          <w:p w:rsidR="00D355A2" w:rsidRPr="00D355A2" w:rsidRDefault="00D355A2" w:rsidP="00BE6B4D">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202" w:type="dxa"/>
            <w:shd w:val="clear" w:color="000000" w:fill="BFBFBF"/>
            <w:noWrap/>
            <w:vAlign w:val="bottom"/>
            <w:hideMark/>
          </w:tcPr>
          <w:p w:rsidR="00D355A2" w:rsidRPr="00D355A2" w:rsidRDefault="00D355A2" w:rsidP="00BE6B4D">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0.88</w:t>
            </w:r>
          </w:p>
        </w:tc>
      </w:tr>
    </w:tbl>
    <w:p w:rsidR="00D355A2" w:rsidRDefault="00D355A2" w:rsidP="00DC5517">
      <w:pPr>
        <w:rPr>
          <w:sz w:val="20"/>
          <w:szCs w:val="20"/>
          <w:lang w:val="en-GB"/>
        </w:rPr>
      </w:pPr>
    </w:p>
    <w:p w:rsidR="00D355A2" w:rsidRPr="00D355A2" w:rsidRDefault="00D355A2" w:rsidP="00D355A2">
      <w:pPr>
        <w:jc w:val="center"/>
        <w:rPr>
          <w:b/>
          <w:sz w:val="20"/>
          <w:szCs w:val="20"/>
          <w:lang w:val="en-GB"/>
        </w:rPr>
      </w:pPr>
      <w:r w:rsidRPr="00226E22">
        <w:rPr>
          <w:rFonts w:hint="eastAsia"/>
          <w:b/>
          <w:sz w:val="20"/>
          <w:szCs w:val="20"/>
          <w:lang w:val="en-GB"/>
        </w:rPr>
        <w:t>Ta</w:t>
      </w:r>
      <w:r>
        <w:rPr>
          <w:rFonts w:hint="eastAsia"/>
          <w:b/>
          <w:sz w:val="20"/>
          <w:szCs w:val="20"/>
          <w:lang w:val="en-GB"/>
        </w:rPr>
        <w:t>ble 3</w:t>
      </w:r>
      <w:r w:rsidRPr="00226E22">
        <w:rPr>
          <w:rFonts w:hint="eastAsia"/>
          <w:b/>
          <w:sz w:val="20"/>
          <w:szCs w:val="20"/>
          <w:lang w:val="en-GB"/>
        </w:rPr>
        <w:t>:</w:t>
      </w:r>
      <w:r>
        <w:rPr>
          <w:rFonts w:hint="eastAsia"/>
          <w:b/>
          <w:sz w:val="20"/>
          <w:szCs w:val="20"/>
          <w:lang w:val="en-GB"/>
        </w:rPr>
        <w:t xml:space="preserve"> </w:t>
      </w:r>
      <w:r w:rsidRPr="00226E22">
        <w:rPr>
          <w:rFonts w:hint="eastAsia"/>
          <w:b/>
          <w:sz w:val="20"/>
          <w:szCs w:val="20"/>
          <w:lang w:val="en-GB"/>
        </w:rPr>
        <w:t xml:space="preserve">Static CQI </w:t>
      </w:r>
      <w:r w:rsidRPr="00226E22">
        <w:rPr>
          <w:b/>
          <w:sz w:val="20"/>
          <w:szCs w:val="20"/>
          <w:lang w:val="en-GB"/>
        </w:rPr>
        <w:t>results</w:t>
      </w:r>
      <w:r w:rsidRPr="00226E22">
        <w:rPr>
          <w:rFonts w:hint="eastAsia"/>
          <w:b/>
          <w:sz w:val="20"/>
          <w:szCs w:val="20"/>
          <w:lang w:val="en-GB"/>
        </w:rPr>
        <w:t xml:space="preserve"> for FR</w:t>
      </w:r>
      <w:r>
        <w:rPr>
          <w:rFonts w:hint="eastAsia"/>
          <w:b/>
          <w:sz w:val="20"/>
          <w:szCs w:val="20"/>
          <w:lang w:val="en-GB"/>
        </w:rPr>
        <w:t>2 TDD</w:t>
      </w:r>
    </w:p>
    <w:tbl>
      <w:tblPr>
        <w:tblW w:w="63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1584"/>
        <w:gridCol w:w="1584"/>
        <w:gridCol w:w="1584"/>
      </w:tblGrid>
      <w:tr w:rsidR="001D0816" w:rsidRPr="001D0816" w:rsidTr="001D0816">
        <w:trPr>
          <w:trHeight w:val="177"/>
          <w:jc w:val="center"/>
        </w:trPr>
        <w:tc>
          <w:tcPr>
            <w:tcW w:w="1584" w:type="dxa"/>
            <w:shd w:val="clear" w:color="auto" w:fill="auto"/>
            <w:noWrap/>
            <w:vAlign w:val="center"/>
            <w:hideMark/>
          </w:tcPr>
          <w:p w:rsidR="001D0816" w:rsidRPr="00D355A2" w:rsidRDefault="001D0816" w:rsidP="00BE6B4D">
            <w:pPr>
              <w:widowControl/>
              <w:jc w:val="center"/>
              <w:rPr>
                <w:rFonts w:eastAsia="Times New Roman" w:cstheme="minorHAnsi"/>
                <w:kern w:val="0"/>
                <w:sz w:val="16"/>
                <w:szCs w:val="16"/>
              </w:rPr>
            </w:pPr>
            <w:r w:rsidRPr="00D355A2">
              <w:rPr>
                <w:rFonts w:eastAsia="Times New Roman" w:cstheme="minorHAnsi"/>
                <w:kern w:val="0"/>
                <w:sz w:val="16"/>
                <w:szCs w:val="16"/>
              </w:rPr>
              <w:t>SNR [dB]</w:t>
            </w:r>
          </w:p>
        </w:tc>
        <w:tc>
          <w:tcPr>
            <w:tcW w:w="4752" w:type="dxa"/>
            <w:gridSpan w:val="3"/>
            <w:shd w:val="clear" w:color="auto" w:fill="auto"/>
            <w:vAlign w:val="center"/>
            <w:hideMark/>
          </w:tcPr>
          <w:p w:rsidR="001D0816" w:rsidRPr="00D355A2" w:rsidRDefault="001D0816" w:rsidP="00BE6B4D">
            <w:pPr>
              <w:widowControl/>
              <w:jc w:val="center"/>
              <w:rPr>
                <w:rFonts w:eastAsia="Times New Roman" w:cstheme="minorHAnsi"/>
                <w:kern w:val="0"/>
                <w:sz w:val="16"/>
                <w:szCs w:val="16"/>
              </w:rPr>
            </w:pPr>
            <w:r w:rsidRPr="00D355A2">
              <w:rPr>
                <w:rFonts w:eastAsia="Times New Roman" w:cstheme="minorHAnsi"/>
                <w:kern w:val="0"/>
                <w:sz w:val="16"/>
                <w:szCs w:val="16"/>
              </w:rPr>
              <w:t>FR2 TDD 2*2</w:t>
            </w:r>
          </w:p>
        </w:tc>
      </w:tr>
      <w:tr w:rsidR="001D0816" w:rsidRPr="001D0816" w:rsidTr="001D0816">
        <w:trPr>
          <w:trHeight w:val="1344"/>
          <w:jc w:val="center"/>
        </w:trPr>
        <w:tc>
          <w:tcPr>
            <w:tcW w:w="1584" w:type="dxa"/>
            <w:shd w:val="clear" w:color="auto" w:fill="auto"/>
            <w:noWrap/>
            <w:textDirection w:val="btLr"/>
            <w:vAlign w:val="center"/>
            <w:hideMark/>
          </w:tcPr>
          <w:p w:rsidR="001D0816" w:rsidRPr="00D355A2" w:rsidRDefault="001D0816" w:rsidP="00BE6B4D">
            <w:pPr>
              <w:widowControl/>
              <w:jc w:val="center"/>
              <w:rPr>
                <w:rFonts w:eastAsia="Times New Roman" w:cstheme="minorHAnsi"/>
                <w:kern w:val="0"/>
                <w:sz w:val="16"/>
                <w:szCs w:val="16"/>
              </w:rPr>
            </w:pPr>
          </w:p>
        </w:tc>
        <w:tc>
          <w:tcPr>
            <w:tcW w:w="1584" w:type="dxa"/>
            <w:shd w:val="clear" w:color="auto" w:fill="auto"/>
            <w:vAlign w:val="center"/>
            <w:hideMark/>
          </w:tcPr>
          <w:p w:rsidR="001D0816" w:rsidRPr="00D355A2" w:rsidRDefault="001D0816" w:rsidP="00BE6B4D">
            <w:pPr>
              <w:widowControl/>
              <w:jc w:val="center"/>
              <w:rPr>
                <w:rFonts w:eastAsia="Times New Roman" w:cstheme="minorHAnsi"/>
                <w:kern w:val="0"/>
                <w:sz w:val="16"/>
                <w:szCs w:val="16"/>
              </w:rPr>
            </w:pPr>
            <w:r w:rsidRPr="00D355A2">
              <w:rPr>
                <w:rFonts w:eastAsia="Times New Roman" w:cstheme="minorHAnsi"/>
                <w:kern w:val="0"/>
                <w:sz w:val="16"/>
                <w:szCs w:val="16"/>
              </w:rPr>
              <w:t xml:space="preserve">Percentage of Reported CQI </w:t>
            </w:r>
            <w:r w:rsidRPr="001D0816">
              <w:rPr>
                <w:rFonts w:eastAsia="Times New Roman" w:cstheme="minorHAnsi"/>
                <w:kern w:val="0"/>
                <w:sz w:val="16"/>
                <w:szCs w:val="16"/>
              </w:rPr>
              <w:t>Index in</w:t>
            </w:r>
            <w:r w:rsidRPr="00D355A2">
              <w:rPr>
                <w:rFonts w:eastAsia="Times New Roman" w:cstheme="minorHAnsi"/>
                <w:kern w:val="0"/>
                <w:sz w:val="16"/>
                <w:szCs w:val="16"/>
              </w:rPr>
              <w:t xml:space="preserve"> {median CQI1 -1, median CQI1 +1} (%)</w:t>
            </w:r>
          </w:p>
        </w:tc>
        <w:tc>
          <w:tcPr>
            <w:tcW w:w="1584" w:type="dxa"/>
            <w:shd w:val="clear" w:color="auto" w:fill="auto"/>
            <w:vAlign w:val="center"/>
            <w:hideMark/>
          </w:tcPr>
          <w:p w:rsidR="001D0816" w:rsidRPr="00D355A2" w:rsidRDefault="001D0816" w:rsidP="00BE6B4D">
            <w:pPr>
              <w:widowControl/>
              <w:jc w:val="center"/>
              <w:rPr>
                <w:rFonts w:eastAsia="Times New Roman" w:cstheme="minorHAnsi"/>
                <w:kern w:val="0"/>
                <w:sz w:val="16"/>
                <w:szCs w:val="16"/>
              </w:rPr>
            </w:pPr>
            <w:r w:rsidRPr="00D355A2">
              <w:rPr>
                <w:rFonts w:eastAsia="Times New Roman" w:cstheme="minorHAnsi"/>
                <w:kern w:val="0"/>
                <w:sz w:val="16"/>
                <w:szCs w:val="16"/>
              </w:rPr>
              <w:t>BLER with following median CQI-1</w:t>
            </w:r>
          </w:p>
        </w:tc>
        <w:tc>
          <w:tcPr>
            <w:tcW w:w="1584" w:type="dxa"/>
            <w:shd w:val="clear" w:color="auto" w:fill="auto"/>
            <w:vAlign w:val="center"/>
            <w:hideMark/>
          </w:tcPr>
          <w:p w:rsidR="001D0816" w:rsidRPr="00D355A2" w:rsidRDefault="001D0816" w:rsidP="00BE6B4D">
            <w:pPr>
              <w:widowControl/>
              <w:jc w:val="center"/>
              <w:rPr>
                <w:rFonts w:eastAsia="Times New Roman" w:cstheme="minorHAnsi"/>
                <w:kern w:val="0"/>
                <w:sz w:val="16"/>
                <w:szCs w:val="16"/>
              </w:rPr>
            </w:pPr>
            <w:r w:rsidRPr="00D355A2">
              <w:rPr>
                <w:rFonts w:eastAsia="Times New Roman" w:cstheme="minorHAnsi"/>
                <w:kern w:val="0"/>
                <w:sz w:val="16"/>
                <w:szCs w:val="16"/>
              </w:rPr>
              <w:t>BLER with following median CQI+1</w:t>
            </w:r>
          </w:p>
        </w:tc>
      </w:tr>
      <w:tr w:rsidR="001D0816" w:rsidRPr="001D0816" w:rsidTr="001D0816">
        <w:trPr>
          <w:trHeight w:val="256"/>
          <w:jc w:val="center"/>
        </w:trPr>
        <w:tc>
          <w:tcPr>
            <w:tcW w:w="1584"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584" w:type="dxa"/>
            <w:shd w:val="clear" w:color="000000" w:fill="BFBFBF"/>
            <w:noWrap/>
            <w:vAlign w:val="bottom"/>
            <w:hideMark/>
          </w:tcPr>
          <w:p w:rsidR="001D0816" w:rsidRPr="00D355A2" w:rsidRDefault="001D0816" w:rsidP="001D0816">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1D0816" w:rsidRPr="001D0816" w:rsidTr="001D0816">
        <w:trPr>
          <w:trHeight w:val="256"/>
          <w:jc w:val="center"/>
        </w:trPr>
        <w:tc>
          <w:tcPr>
            <w:tcW w:w="1584"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2</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584" w:type="dxa"/>
            <w:shd w:val="clear" w:color="000000" w:fill="BFBFBF"/>
            <w:noWrap/>
            <w:vAlign w:val="bottom"/>
            <w:hideMark/>
          </w:tcPr>
          <w:p w:rsidR="001D0816" w:rsidRPr="00D355A2" w:rsidRDefault="001D0816" w:rsidP="001D0816">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0.96</w:t>
            </w:r>
          </w:p>
        </w:tc>
      </w:tr>
      <w:tr w:rsidR="001D0816" w:rsidRPr="001D0816" w:rsidTr="001D0816">
        <w:trPr>
          <w:trHeight w:val="256"/>
          <w:jc w:val="center"/>
        </w:trPr>
        <w:tc>
          <w:tcPr>
            <w:tcW w:w="1584"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lastRenderedPageBreak/>
              <w:t>4</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584" w:type="dxa"/>
            <w:shd w:val="clear" w:color="000000" w:fill="BFBFBF"/>
            <w:noWrap/>
            <w:vAlign w:val="bottom"/>
            <w:hideMark/>
          </w:tcPr>
          <w:p w:rsidR="001D0816" w:rsidRPr="00D355A2" w:rsidRDefault="001D0816" w:rsidP="001D0816">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0.96</w:t>
            </w:r>
          </w:p>
        </w:tc>
      </w:tr>
      <w:tr w:rsidR="001D0816" w:rsidRPr="001D0816" w:rsidTr="001D0816">
        <w:trPr>
          <w:trHeight w:val="256"/>
          <w:jc w:val="center"/>
        </w:trPr>
        <w:tc>
          <w:tcPr>
            <w:tcW w:w="1584"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6</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584" w:type="dxa"/>
            <w:shd w:val="clear" w:color="000000" w:fill="BFBFBF"/>
            <w:noWrap/>
            <w:vAlign w:val="bottom"/>
            <w:hideMark/>
          </w:tcPr>
          <w:p w:rsidR="001D0816" w:rsidRPr="00D355A2" w:rsidRDefault="001D0816" w:rsidP="001D0816">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0.76</w:t>
            </w:r>
          </w:p>
        </w:tc>
      </w:tr>
      <w:tr w:rsidR="001D0816" w:rsidRPr="001D0816" w:rsidTr="001D0816">
        <w:trPr>
          <w:trHeight w:val="256"/>
          <w:jc w:val="center"/>
        </w:trPr>
        <w:tc>
          <w:tcPr>
            <w:tcW w:w="1584"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8</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584" w:type="dxa"/>
            <w:shd w:val="clear" w:color="000000" w:fill="BFBFBF"/>
            <w:noWrap/>
            <w:vAlign w:val="bottom"/>
            <w:hideMark/>
          </w:tcPr>
          <w:p w:rsidR="001D0816" w:rsidRPr="00D355A2" w:rsidRDefault="001D0816" w:rsidP="001D0816">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0.76</w:t>
            </w:r>
          </w:p>
        </w:tc>
      </w:tr>
      <w:tr w:rsidR="001D0816" w:rsidRPr="001D0816" w:rsidTr="001D0816">
        <w:trPr>
          <w:trHeight w:val="256"/>
          <w:jc w:val="center"/>
        </w:trPr>
        <w:tc>
          <w:tcPr>
            <w:tcW w:w="1584"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584" w:type="dxa"/>
            <w:shd w:val="clear" w:color="000000" w:fill="BFBFBF"/>
            <w:noWrap/>
            <w:vAlign w:val="bottom"/>
            <w:hideMark/>
          </w:tcPr>
          <w:p w:rsidR="001D0816" w:rsidRPr="00D355A2" w:rsidRDefault="001D0816" w:rsidP="001D0816">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1D0816" w:rsidRPr="001D0816" w:rsidTr="001D0816">
        <w:trPr>
          <w:trHeight w:val="256"/>
          <w:jc w:val="center"/>
        </w:trPr>
        <w:tc>
          <w:tcPr>
            <w:tcW w:w="1584"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12</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584" w:type="dxa"/>
            <w:shd w:val="clear" w:color="000000" w:fill="BFBFBF"/>
            <w:noWrap/>
            <w:vAlign w:val="bottom"/>
            <w:hideMark/>
          </w:tcPr>
          <w:p w:rsidR="001D0816" w:rsidRPr="00D355A2" w:rsidRDefault="001D0816" w:rsidP="001D0816">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0.75</w:t>
            </w:r>
          </w:p>
        </w:tc>
      </w:tr>
      <w:tr w:rsidR="001D0816" w:rsidRPr="001D0816" w:rsidTr="001D0816">
        <w:trPr>
          <w:trHeight w:val="256"/>
          <w:jc w:val="center"/>
        </w:trPr>
        <w:tc>
          <w:tcPr>
            <w:tcW w:w="1584"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14</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584" w:type="dxa"/>
            <w:shd w:val="clear" w:color="000000" w:fill="BFBFBF"/>
            <w:noWrap/>
            <w:vAlign w:val="bottom"/>
            <w:hideMark/>
          </w:tcPr>
          <w:p w:rsidR="001D0816" w:rsidRPr="00D355A2" w:rsidRDefault="001D0816" w:rsidP="001D0816">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0.67</w:t>
            </w:r>
          </w:p>
        </w:tc>
      </w:tr>
      <w:tr w:rsidR="001D0816" w:rsidRPr="001D0816" w:rsidTr="001D0816">
        <w:trPr>
          <w:trHeight w:val="256"/>
          <w:jc w:val="center"/>
        </w:trPr>
        <w:tc>
          <w:tcPr>
            <w:tcW w:w="1584"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16</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584" w:type="dxa"/>
            <w:shd w:val="clear" w:color="000000" w:fill="BFBFBF"/>
            <w:noWrap/>
            <w:vAlign w:val="bottom"/>
            <w:hideMark/>
          </w:tcPr>
          <w:p w:rsidR="001D0816" w:rsidRPr="00D355A2" w:rsidRDefault="001D0816" w:rsidP="001D0816">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1.00</w:t>
            </w:r>
          </w:p>
        </w:tc>
      </w:tr>
      <w:tr w:rsidR="001D0816" w:rsidRPr="001D0816" w:rsidTr="001D0816">
        <w:trPr>
          <w:trHeight w:val="256"/>
          <w:jc w:val="center"/>
        </w:trPr>
        <w:tc>
          <w:tcPr>
            <w:tcW w:w="1584"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18</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584" w:type="dxa"/>
            <w:shd w:val="clear" w:color="000000" w:fill="BFBFBF"/>
            <w:noWrap/>
            <w:vAlign w:val="bottom"/>
            <w:hideMark/>
          </w:tcPr>
          <w:p w:rsidR="001D0816" w:rsidRPr="00D355A2" w:rsidRDefault="001D0816" w:rsidP="001D0816">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0.64</w:t>
            </w:r>
          </w:p>
        </w:tc>
      </w:tr>
      <w:tr w:rsidR="001D0816" w:rsidRPr="001D0816" w:rsidTr="001D0816">
        <w:trPr>
          <w:trHeight w:val="256"/>
          <w:jc w:val="center"/>
        </w:trPr>
        <w:tc>
          <w:tcPr>
            <w:tcW w:w="1584"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20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100.00</w:t>
            </w:r>
          </w:p>
        </w:tc>
        <w:tc>
          <w:tcPr>
            <w:tcW w:w="1584" w:type="dxa"/>
            <w:shd w:val="clear" w:color="000000" w:fill="C0C0C0"/>
            <w:noWrap/>
            <w:vAlign w:val="bottom"/>
            <w:hideMark/>
          </w:tcPr>
          <w:p w:rsidR="001D0816" w:rsidRPr="00D355A2" w:rsidRDefault="001D0816" w:rsidP="001D0816">
            <w:pPr>
              <w:widowControl/>
              <w:jc w:val="center"/>
              <w:rPr>
                <w:rFonts w:eastAsia="Times New Roman" w:cstheme="minorHAnsi"/>
                <w:kern w:val="0"/>
                <w:sz w:val="16"/>
                <w:szCs w:val="16"/>
              </w:rPr>
            </w:pPr>
            <w:r w:rsidRPr="00D355A2">
              <w:rPr>
                <w:rFonts w:eastAsia="Times New Roman" w:cstheme="minorHAnsi"/>
                <w:kern w:val="0"/>
                <w:sz w:val="16"/>
                <w:szCs w:val="16"/>
              </w:rPr>
              <w:t>0.00</w:t>
            </w:r>
          </w:p>
        </w:tc>
        <w:tc>
          <w:tcPr>
            <w:tcW w:w="1584" w:type="dxa"/>
            <w:shd w:val="clear" w:color="000000" w:fill="BFBFBF"/>
            <w:noWrap/>
            <w:vAlign w:val="bottom"/>
            <w:hideMark/>
          </w:tcPr>
          <w:p w:rsidR="001D0816" w:rsidRPr="00D355A2" w:rsidRDefault="001D0816" w:rsidP="001D0816">
            <w:pPr>
              <w:widowControl/>
              <w:jc w:val="center"/>
              <w:rPr>
                <w:rFonts w:eastAsia="Arial Unicode MS" w:cstheme="minorHAnsi"/>
                <w:color w:val="000000"/>
                <w:kern w:val="0"/>
                <w:sz w:val="16"/>
                <w:szCs w:val="16"/>
              </w:rPr>
            </w:pPr>
            <w:r w:rsidRPr="00D355A2">
              <w:rPr>
                <w:rFonts w:eastAsia="Arial Unicode MS" w:cstheme="minorHAnsi"/>
                <w:color w:val="000000"/>
                <w:kern w:val="0"/>
                <w:sz w:val="16"/>
                <w:szCs w:val="16"/>
              </w:rPr>
              <w:t>0.58</w:t>
            </w:r>
          </w:p>
        </w:tc>
      </w:tr>
    </w:tbl>
    <w:p w:rsidR="00226E22" w:rsidRDefault="00226E22" w:rsidP="00DC5517">
      <w:pPr>
        <w:rPr>
          <w:sz w:val="20"/>
          <w:szCs w:val="20"/>
          <w:lang w:val="en-GB"/>
        </w:rPr>
      </w:pPr>
    </w:p>
    <w:p w:rsidR="00226E22" w:rsidRPr="00D355A2" w:rsidRDefault="00226E22" w:rsidP="00DC5517">
      <w:pPr>
        <w:rPr>
          <w:rFonts w:cstheme="minorHAnsi"/>
          <w:sz w:val="20"/>
          <w:szCs w:val="20"/>
          <w:lang w:val="en-GB"/>
        </w:rPr>
      </w:pPr>
      <w:r w:rsidRPr="00D355A2">
        <w:rPr>
          <w:rFonts w:cstheme="minorHAnsi"/>
          <w:sz w:val="20"/>
          <w:szCs w:val="20"/>
          <w:lang w:val="en-GB"/>
        </w:rPr>
        <w:t>Such observations and proposals were given for static CQI test cases based on evaluation results:</w:t>
      </w:r>
    </w:p>
    <w:p w:rsidR="00226E22" w:rsidRPr="00D355A2" w:rsidRDefault="00226E22" w:rsidP="00226E22">
      <w:pPr>
        <w:rPr>
          <w:rFonts w:cstheme="minorHAnsi"/>
          <w:b/>
          <w:sz w:val="20"/>
          <w:szCs w:val="20"/>
          <w:lang w:val="en-GB"/>
        </w:rPr>
      </w:pPr>
      <w:r w:rsidRPr="00D355A2">
        <w:rPr>
          <w:rFonts w:cstheme="minorHAnsi"/>
          <w:b/>
          <w:sz w:val="20"/>
          <w:szCs w:val="20"/>
          <w:lang w:val="en-GB"/>
        </w:rPr>
        <w:t>Observation1: It’s feasible to reuse LTE test metric for static CQI test cases of both FR1 and FR2</w:t>
      </w:r>
    </w:p>
    <w:p w:rsidR="00226E22" w:rsidRPr="00D355A2" w:rsidRDefault="00226E22" w:rsidP="00226E22">
      <w:pPr>
        <w:rPr>
          <w:rFonts w:cstheme="minorHAnsi"/>
          <w:b/>
          <w:sz w:val="20"/>
          <w:szCs w:val="20"/>
          <w:lang w:val="en-GB"/>
        </w:rPr>
      </w:pPr>
      <w:r w:rsidRPr="00D355A2">
        <w:rPr>
          <w:rFonts w:cstheme="minorHAnsi"/>
          <w:b/>
          <w:sz w:val="20"/>
          <w:szCs w:val="20"/>
          <w:lang w:val="en-GB"/>
        </w:rPr>
        <w:t>Proposal 1: Introduce below test metric for static CQI test cases</w:t>
      </w:r>
    </w:p>
    <w:p w:rsidR="00226E22" w:rsidRPr="00D355A2" w:rsidRDefault="00226E22" w:rsidP="00226E22">
      <w:pPr>
        <w:pStyle w:val="ListParagraph"/>
        <w:numPr>
          <w:ilvl w:val="0"/>
          <w:numId w:val="39"/>
        </w:numPr>
        <w:ind w:firstLineChars="0"/>
        <w:rPr>
          <w:rFonts w:asciiTheme="minorHAnsi" w:hAnsiTheme="minorHAnsi" w:cstheme="minorHAnsi"/>
          <w:sz w:val="20"/>
          <w:szCs w:val="20"/>
        </w:rPr>
      </w:pPr>
      <w:r w:rsidRPr="00D355A2">
        <w:rPr>
          <w:rFonts w:asciiTheme="minorHAnsi" w:hAnsiTheme="minorHAnsi" w:cstheme="minorHAnsi"/>
          <w:sz w:val="20"/>
          <w:szCs w:val="20"/>
        </w:rPr>
        <w:t xml:space="preserve">The reported CQI value shall be in the range of ±1 of the reported median more than 90% of the time. </w:t>
      </w:r>
    </w:p>
    <w:p w:rsidR="00226E22" w:rsidRPr="00D355A2" w:rsidRDefault="00226E22" w:rsidP="00226E22">
      <w:pPr>
        <w:pStyle w:val="ListParagraph"/>
        <w:numPr>
          <w:ilvl w:val="0"/>
          <w:numId w:val="39"/>
        </w:numPr>
        <w:ind w:firstLineChars="0"/>
        <w:rPr>
          <w:rFonts w:asciiTheme="minorHAnsi" w:hAnsiTheme="minorHAnsi" w:cstheme="minorHAnsi"/>
          <w:sz w:val="20"/>
          <w:szCs w:val="20"/>
        </w:rPr>
      </w:pPr>
      <w:r w:rsidRPr="00D355A2">
        <w:rPr>
          <w:rFonts w:asciiTheme="minorHAnsi" w:hAnsiTheme="minorHAnsi" w:cstheme="minorHAnsi"/>
          <w:sz w:val="20"/>
          <w:szCs w:val="20"/>
        </w:rPr>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226E22" w:rsidRPr="00D355A2" w:rsidRDefault="00226E22" w:rsidP="00226E22">
      <w:pPr>
        <w:rPr>
          <w:rFonts w:cstheme="minorHAnsi"/>
          <w:b/>
          <w:sz w:val="20"/>
          <w:szCs w:val="20"/>
          <w:lang w:val="en-GB"/>
        </w:rPr>
      </w:pPr>
      <w:r w:rsidRPr="00D355A2">
        <w:rPr>
          <w:rFonts w:cstheme="minorHAnsi"/>
          <w:b/>
          <w:sz w:val="20"/>
          <w:szCs w:val="20"/>
          <w:lang w:val="en-GB"/>
        </w:rPr>
        <w:t>Proposal 2: introduce below test SNR points</w:t>
      </w:r>
    </w:p>
    <w:p w:rsidR="00226E22" w:rsidRPr="00D355A2" w:rsidRDefault="00226E22" w:rsidP="00226E22">
      <w:pPr>
        <w:pStyle w:val="ListParagraph"/>
        <w:numPr>
          <w:ilvl w:val="0"/>
          <w:numId w:val="40"/>
        </w:numPr>
        <w:ind w:firstLineChars="0"/>
        <w:rPr>
          <w:rFonts w:asciiTheme="minorHAnsi" w:hAnsiTheme="minorHAnsi" w:cstheme="minorHAnsi"/>
          <w:sz w:val="20"/>
          <w:szCs w:val="20"/>
        </w:rPr>
      </w:pPr>
      <w:r w:rsidRPr="00D355A2">
        <w:rPr>
          <w:rFonts w:asciiTheme="minorHAnsi" w:hAnsiTheme="minorHAnsi" w:cstheme="minorHAnsi"/>
          <w:sz w:val="20"/>
          <w:szCs w:val="20"/>
        </w:rPr>
        <w:t>FR1 (FDD and TDD) 2Rx:[8/9]dB, [14/15]dB</w:t>
      </w:r>
    </w:p>
    <w:p w:rsidR="00226E22" w:rsidRPr="00D355A2" w:rsidRDefault="00226E22" w:rsidP="00226E22">
      <w:pPr>
        <w:pStyle w:val="ListParagraph"/>
        <w:numPr>
          <w:ilvl w:val="0"/>
          <w:numId w:val="40"/>
        </w:numPr>
        <w:ind w:firstLineChars="0"/>
        <w:rPr>
          <w:rFonts w:asciiTheme="minorHAnsi" w:hAnsiTheme="minorHAnsi" w:cstheme="minorHAnsi"/>
          <w:sz w:val="20"/>
          <w:szCs w:val="20"/>
        </w:rPr>
      </w:pPr>
      <w:r w:rsidRPr="00D355A2">
        <w:rPr>
          <w:rFonts w:asciiTheme="minorHAnsi" w:hAnsiTheme="minorHAnsi" w:cstheme="minorHAnsi"/>
          <w:sz w:val="20"/>
          <w:szCs w:val="20"/>
        </w:rPr>
        <w:t>FR1 (FDD and TDD) 4Rx:[5/6]dB, [11/12]dB</w:t>
      </w:r>
    </w:p>
    <w:p w:rsidR="00226E22" w:rsidRPr="00D355A2" w:rsidRDefault="00226E22" w:rsidP="00DC5517">
      <w:pPr>
        <w:pStyle w:val="ListParagraph"/>
        <w:numPr>
          <w:ilvl w:val="0"/>
          <w:numId w:val="40"/>
        </w:numPr>
        <w:ind w:firstLineChars="0"/>
        <w:rPr>
          <w:rFonts w:asciiTheme="minorHAnsi" w:hAnsiTheme="minorHAnsi" w:cstheme="minorHAnsi"/>
          <w:sz w:val="20"/>
          <w:szCs w:val="20"/>
        </w:rPr>
      </w:pPr>
      <w:r w:rsidRPr="00D355A2">
        <w:rPr>
          <w:rFonts w:asciiTheme="minorHAnsi" w:hAnsiTheme="minorHAnsi" w:cstheme="minorHAnsi"/>
          <w:sz w:val="20"/>
          <w:szCs w:val="20"/>
        </w:rPr>
        <w:t>FR2 2Rx:[8/9]dB, [14/15]dB</w:t>
      </w:r>
    </w:p>
    <w:p w:rsidR="001D104A" w:rsidRDefault="00DC5517" w:rsidP="001D104A">
      <w:pPr>
        <w:pStyle w:val="Heading2"/>
        <w:rPr>
          <w:rFonts w:asciiTheme="minorHAnsi" w:hAnsiTheme="minorHAnsi" w:cs="Arial"/>
          <w:b/>
          <w:iCs/>
          <w:sz w:val="20"/>
          <w:lang w:eastAsia="zh-CN"/>
        </w:rPr>
      </w:pPr>
      <w:r>
        <w:rPr>
          <w:rFonts w:asciiTheme="minorHAnsi" w:hAnsiTheme="minorHAnsi" w:cs="Arial" w:hint="eastAsia"/>
          <w:b/>
          <w:iCs/>
          <w:sz w:val="20"/>
          <w:lang w:eastAsia="zh-CN"/>
        </w:rPr>
        <w:t xml:space="preserve">Simulation results </w:t>
      </w:r>
      <w:r w:rsidR="00226E22">
        <w:rPr>
          <w:rFonts w:asciiTheme="minorHAnsi" w:hAnsiTheme="minorHAnsi" w:cs="Arial" w:hint="eastAsia"/>
          <w:b/>
          <w:iCs/>
          <w:sz w:val="20"/>
          <w:lang w:eastAsia="zh-CN"/>
        </w:rPr>
        <w:t>for wideband fading CQI test cases</w:t>
      </w:r>
    </w:p>
    <w:p w:rsidR="00DE4A0B" w:rsidRDefault="00D355A2" w:rsidP="00E84818">
      <w:pPr>
        <w:pStyle w:val="ListParagraph"/>
        <w:ind w:firstLineChars="0" w:firstLine="0"/>
        <w:rPr>
          <w:rFonts w:asciiTheme="minorHAnsi" w:hAnsiTheme="minorHAnsi" w:cstheme="minorHAnsi"/>
          <w:sz w:val="20"/>
          <w:szCs w:val="20"/>
        </w:rPr>
      </w:pPr>
      <w:r w:rsidRPr="00D355A2">
        <w:rPr>
          <w:rFonts w:asciiTheme="minorHAnsi" w:hAnsiTheme="minorHAnsi" w:cstheme="minorHAnsi"/>
          <w:sz w:val="20"/>
          <w:szCs w:val="20"/>
        </w:rPr>
        <w:t>In below tables, simulation results were provided for fading CQI test cases</w:t>
      </w:r>
      <w:r>
        <w:rPr>
          <w:rFonts w:asciiTheme="minorHAnsi" w:hAnsiTheme="minorHAnsi" w:cstheme="minorHAnsi" w:hint="eastAsia"/>
          <w:sz w:val="20"/>
          <w:szCs w:val="20"/>
        </w:rPr>
        <w:t>.</w:t>
      </w:r>
    </w:p>
    <w:p w:rsidR="00D355A2" w:rsidRPr="001D0816" w:rsidRDefault="001D0816" w:rsidP="001D0816">
      <w:pPr>
        <w:pStyle w:val="ListParagraph"/>
        <w:ind w:firstLineChars="0" w:firstLine="0"/>
        <w:jc w:val="center"/>
        <w:rPr>
          <w:rFonts w:asciiTheme="minorHAnsi" w:hAnsiTheme="minorHAnsi" w:cstheme="minorHAnsi"/>
          <w:b/>
          <w:sz w:val="20"/>
          <w:szCs w:val="20"/>
        </w:rPr>
      </w:pPr>
      <w:bookmarkStart w:id="4" w:name="OLE_LINK9"/>
      <w:r w:rsidRPr="001D0816">
        <w:rPr>
          <w:rFonts w:asciiTheme="minorHAnsi" w:hAnsiTheme="minorHAnsi" w:cstheme="minorHAnsi" w:hint="eastAsia"/>
          <w:b/>
          <w:sz w:val="20"/>
          <w:szCs w:val="20"/>
        </w:rPr>
        <w:t>Table 4: Wideband fading CQI test case for FR1 FDD</w:t>
      </w:r>
    </w:p>
    <w:tbl>
      <w:tblPr>
        <w:tblW w:w="838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93"/>
        <w:gridCol w:w="1198"/>
        <w:gridCol w:w="1199"/>
        <w:gridCol w:w="1393"/>
        <w:gridCol w:w="1198"/>
        <w:gridCol w:w="1199"/>
      </w:tblGrid>
      <w:tr w:rsidR="001D0816" w:rsidRPr="001D0816" w:rsidTr="00BE6B4D">
        <w:trPr>
          <w:trHeight w:val="891"/>
          <w:jc w:val="center"/>
        </w:trPr>
        <w:tc>
          <w:tcPr>
            <w:tcW w:w="807" w:type="dxa"/>
            <w:shd w:val="clear" w:color="auto" w:fill="auto"/>
            <w:noWrap/>
            <w:vAlign w:val="center"/>
            <w:hideMark/>
          </w:tcPr>
          <w:p w:rsidR="001D0816" w:rsidRPr="00D355A2" w:rsidRDefault="001D0816" w:rsidP="00BE6B4D">
            <w:pPr>
              <w:widowControl/>
              <w:jc w:val="center"/>
              <w:rPr>
                <w:rFonts w:eastAsia="Times New Roman" w:cstheme="minorHAnsi"/>
                <w:b/>
                <w:kern w:val="0"/>
                <w:sz w:val="16"/>
                <w:szCs w:val="16"/>
              </w:rPr>
            </w:pPr>
            <w:r w:rsidRPr="00D355A2">
              <w:rPr>
                <w:rFonts w:eastAsia="Times New Roman" w:cstheme="minorHAnsi"/>
                <w:b/>
                <w:kern w:val="0"/>
                <w:sz w:val="16"/>
                <w:szCs w:val="16"/>
              </w:rPr>
              <w:t>SNR [dB]</w:t>
            </w:r>
          </w:p>
        </w:tc>
        <w:tc>
          <w:tcPr>
            <w:tcW w:w="3790" w:type="dxa"/>
            <w:gridSpan w:val="3"/>
            <w:shd w:val="clear" w:color="auto" w:fill="auto"/>
            <w:vAlign w:val="center"/>
            <w:hideMark/>
          </w:tcPr>
          <w:p w:rsidR="001D0816" w:rsidRPr="00D355A2" w:rsidRDefault="001D0816" w:rsidP="00BE6B4D">
            <w:pPr>
              <w:widowControl/>
              <w:jc w:val="center"/>
              <w:rPr>
                <w:rFonts w:eastAsia="Times New Roman" w:cstheme="minorHAnsi"/>
                <w:b/>
                <w:kern w:val="0"/>
                <w:sz w:val="16"/>
                <w:szCs w:val="16"/>
              </w:rPr>
            </w:pPr>
            <w:r w:rsidRPr="00D355A2">
              <w:rPr>
                <w:rFonts w:eastAsia="Times New Roman" w:cstheme="minorHAnsi"/>
                <w:b/>
                <w:kern w:val="0"/>
                <w:sz w:val="16"/>
                <w:szCs w:val="16"/>
              </w:rPr>
              <w:t>FR1 FDD 2*2</w:t>
            </w:r>
          </w:p>
        </w:tc>
        <w:tc>
          <w:tcPr>
            <w:tcW w:w="3790" w:type="dxa"/>
            <w:gridSpan w:val="3"/>
            <w:shd w:val="clear" w:color="auto" w:fill="auto"/>
            <w:vAlign w:val="center"/>
            <w:hideMark/>
          </w:tcPr>
          <w:p w:rsidR="001D0816" w:rsidRPr="00D355A2" w:rsidRDefault="001D0816" w:rsidP="00BE6B4D">
            <w:pPr>
              <w:widowControl/>
              <w:jc w:val="center"/>
              <w:rPr>
                <w:rFonts w:eastAsia="Times New Roman" w:cstheme="minorHAnsi"/>
                <w:b/>
                <w:kern w:val="0"/>
                <w:sz w:val="16"/>
                <w:szCs w:val="16"/>
              </w:rPr>
            </w:pPr>
            <w:r w:rsidRPr="00D355A2">
              <w:rPr>
                <w:rFonts w:eastAsia="Times New Roman" w:cstheme="minorHAnsi"/>
                <w:b/>
                <w:kern w:val="0"/>
                <w:sz w:val="16"/>
                <w:szCs w:val="16"/>
              </w:rPr>
              <w:t>FR1 FDD 2*4</w:t>
            </w:r>
          </w:p>
        </w:tc>
      </w:tr>
      <w:tr w:rsidR="001D0816" w:rsidRPr="001D0816" w:rsidTr="00BE6B4D">
        <w:trPr>
          <w:trHeight w:val="1170"/>
          <w:jc w:val="center"/>
        </w:trPr>
        <w:tc>
          <w:tcPr>
            <w:tcW w:w="807" w:type="dxa"/>
            <w:shd w:val="clear" w:color="auto" w:fill="auto"/>
            <w:noWrap/>
            <w:textDirection w:val="btLr"/>
            <w:vAlign w:val="center"/>
            <w:hideMark/>
          </w:tcPr>
          <w:p w:rsidR="001D0816" w:rsidRPr="00D355A2" w:rsidRDefault="001D0816" w:rsidP="00BE6B4D">
            <w:pPr>
              <w:widowControl/>
              <w:jc w:val="center"/>
              <w:rPr>
                <w:rFonts w:eastAsia="Times New Roman" w:cstheme="minorHAnsi"/>
                <w:kern w:val="0"/>
                <w:sz w:val="16"/>
                <w:szCs w:val="16"/>
              </w:rPr>
            </w:pPr>
          </w:p>
        </w:tc>
        <w:tc>
          <w:tcPr>
            <w:tcW w:w="1393" w:type="dxa"/>
            <w:shd w:val="clear" w:color="auto" w:fill="auto"/>
            <w:vAlign w:val="center"/>
            <w:hideMark/>
          </w:tcPr>
          <w:p w:rsidR="001D0816" w:rsidRPr="001D0816" w:rsidRDefault="001D0816" w:rsidP="001D0816">
            <w:pPr>
              <w:jc w:val="center"/>
              <w:rPr>
                <w:rFonts w:cstheme="minorHAnsi"/>
                <w:sz w:val="16"/>
                <w:szCs w:val="16"/>
              </w:rPr>
            </w:pPr>
            <w:r w:rsidRPr="001D0816">
              <w:rPr>
                <w:rFonts w:cstheme="minorHAnsi"/>
                <w:sz w:val="16"/>
                <w:szCs w:val="16"/>
              </w:rPr>
              <w:t xml:space="preserve">Percentage of Reported CQI </w:t>
            </w:r>
          </w:p>
        </w:tc>
        <w:tc>
          <w:tcPr>
            <w:tcW w:w="1198" w:type="dxa"/>
            <w:shd w:val="clear" w:color="auto" w:fill="auto"/>
            <w:vAlign w:val="center"/>
            <w:hideMark/>
          </w:tcPr>
          <w:p w:rsidR="001D0816" w:rsidRPr="001D0816" w:rsidRDefault="001D0816">
            <w:pPr>
              <w:jc w:val="center"/>
              <w:rPr>
                <w:rFonts w:cstheme="minorHAnsi"/>
                <w:sz w:val="16"/>
                <w:szCs w:val="16"/>
              </w:rPr>
            </w:pPr>
            <w:r w:rsidRPr="001D0816">
              <w:rPr>
                <w:rFonts w:cstheme="minorHAnsi"/>
                <w:sz w:val="16"/>
                <w:szCs w:val="16"/>
              </w:rPr>
              <w:t>BLER with following CQI</w:t>
            </w:r>
          </w:p>
        </w:tc>
        <w:tc>
          <w:tcPr>
            <w:tcW w:w="1199" w:type="dxa"/>
            <w:shd w:val="clear" w:color="auto" w:fill="auto"/>
            <w:vAlign w:val="center"/>
            <w:hideMark/>
          </w:tcPr>
          <w:p w:rsidR="001D0816" w:rsidRPr="001D0816" w:rsidRDefault="001D0816" w:rsidP="001D0816">
            <w:pPr>
              <w:jc w:val="center"/>
              <w:rPr>
                <w:rFonts w:cstheme="minorHAnsi"/>
                <w:sz w:val="16"/>
                <w:szCs w:val="16"/>
              </w:rPr>
            </w:pPr>
            <w:r w:rsidRPr="001D0816">
              <w:rPr>
                <w:rFonts w:cstheme="minorHAnsi"/>
                <w:sz w:val="16"/>
                <w:szCs w:val="16"/>
              </w:rPr>
              <w:t xml:space="preserve">TP ratio </w:t>
            </w:r>
          </w:p>
        </w:tc>
        <w:tc>
          <w:tcPr>
            <w:tcW w:w="1393" w:type="dxa"/>
            <w:shd w:val="clear" w:color="auto" w:fill="auto"/>
            <w:vAlign w:val="center"/>
            <w:hideMark/>
          </w:tcPr>
          <w:p w:rsidR="001D0816" w:rsidRPr="001D0816" w:rsidRDefault="001D0816" w:rsidP="00BE6B4D">
            <w:pPr>
              <w:jc w:val="center"/>
              <w:rPr>
                <w:rFonts w:cstheme="minorHAnsi"/>
                <w:sz w:val="16"/>
                <w:szCs w:val="16"/>
              </w:rPr>
            </w:pPr>
            <w:r w:rsidRPr="001D0816">
              <w:rPr>
                <w:rFonts w:cstheme="minorHAnsi"/>
                <w:sz w:val="16"/>
                <w:szCs w:val="16"/>
              </w:rPr>
              <w:t xml:space="preserve">Percentage of Reported CQI </w:t>
            </w:r>
          </w:p>
        </w:tc>
        <w:tc>
          <w:tcPr>
            <w:tcW w:w="1198" w:type="dxa"/>
            <w:shd w:val="clear" w:color="auto" w:fill="auto"/>
            <w:vAlign w:val="center"/>
            <w:hideMark/>
          </w:tcPr>
          <w:p w:rsidR="001D0816" w:rsidRPr="001D0816" w:rsidRDefault="001D0816" w:rsidP="00BE6B4D">
            <w:pPr>
              <w:jc w:val="center"/>
              <w:rPr>
                <w:rFonts w:cstheme="minorHAnsi"/>
                <w:sz w:val="16"/>
                <w:szCs w:val="16"/>
              </w:rPr>
            </w:pPr>
            <w:r w:rsidRPr="001D0816">
              <w:rPr>
                <w:rFonts w:cstheme="minorHAnsi"/>
                <w:sz w:val="16"/>
                <w:szCs w:val="16"/>
              </w:rPr>
              <w:t>BLER with following CQI</w:t>
            </w:r>
          </w:p>
        </w:tc>
        <w:tc>
          <w:tcPr>
            <w:tcW w:w="1199" w:type="dxa"/>
            <w:shd w:val="clear" w:color="auto" w:fill="auto"/>
            <w:vAlign w:val="center"/>
            <w:hideMark/>
          </w:tcPr>
          <w:p w:rsidR="001D0816" w:rsidRPr="001D0816" w:rsidRDefault="001D0816" w:rsidP="00BE6B4D">
            <w:pPr>
              <w:jc w:val="center"/>
              <w:rPr>
                <w:rFonts w:cstheme="minorHAnsi"/>
                <w:sz w:val="16"/>
                <w:szCs w:val="16"/>
              </w:rPr>
            </w:pPr>
            <w:r w:rsidRPr="001D0816">
              <w:rPr>
                <w:rFonts w:cstheme="minorHAnsi"/>
                <w:sz w:val="16"/>
                <w:szCs w:val="16"/>
              </w:rPr>
              <w:t xml:space="preserve">TP ratio </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0</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20.00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0.08</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1.46</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1.65</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0.14</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1.24</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2</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22.20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0.04</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1.41</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3.35</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0.19</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1.37</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4</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30.45</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0.04</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1.37</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8.30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0.11</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1.31</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6</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34.75</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0.06</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1.38</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11.10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0.08</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1.35</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8</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38.35</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0.07</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1.60</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10.30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0.07</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1.21</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10</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36.50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0.09</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1.68</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11.10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0.07</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1.30</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12</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30.85</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0.09</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1.27</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18.40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0.07</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1.18</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14</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39.40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0.11</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1.31</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19.40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0.09</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1.42</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16</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52.75</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0.11</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1.65</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22.20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0.11</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1.22</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18</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38.15</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0.14</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1.16</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15.85</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0.13</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1.34</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20</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31.55</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0.16</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1.09</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5.80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0.18</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1.18</w:t>
            </w:r>
          </w:p>
        </w:tc>
      </w:tr>
    </w:tbl>
    <w:p w:rsidR="00D355A2" w:rsidRDefault="00D355A2" w:rsidP="00E84818">
      <w:pPr>
        <w:pStyle w:val="ListParagraph"/>
        <w:ind w:firstLineChars="0" w:firstLine="0"/>
        <w:rPr>
          <w:rFonts w:asciiTheme="minorHAnsi" w:hAnsiTheme="minorHAnsi" w:cstheme="minorHAnsi"/>
          <w:sz w:val="20"/>
          <w:szCs w:val="20"/>
        </w:rPr>
      </w:pPr>
    </w:p>
    <w:p w:rsidR="001D0816" w:rsidRPr="001D0816" w:rsidRDefault="001D0816" w:rsidP="001D0816">
      <w:pPr>
        <w:pStyle w:val="ListParagraph"/>
        <w:ind w:firstLineChars="0" w:firstLine="0"/>
        <w:jc w:val="center"/>
        <w:rPr>
          <w:rFonts w:asciiTheme="minorHAnsi" w:hAnsiTheme="minorHAnsi" w:cstheme="minorHAnsi"/>
          <w:b/>
          <w:sz w:val="20"/>
          <w:szCs w:val="20"/>
        </w:rPr>
      </w:pPr>
      <w:r>
        <w:rPr>
          <w:rFonts w:asciiTheme="minorHAnsi" w:hAnsiTheme="minorHAnsi" w:cstheme="minorHAnsi" w:hint="eastAsia"/>
          <w:b/>
          <w:sz w:val="20"/>
          <w:szCs w:val="20"/>
        </w:rPr>
        <w:t>Table 5</w:t>
      </w:r>
      <w:r w:rsidRPr="001D0816">
        <w:rPr>
          <w:rFonts w:asciiTheme="minorHAnsi" w:hAnsiTheme="minorHAnsi" w:cstheme="minorHAnsi" w:hint="eastAsia"/>
          <w:b/>
          <w:sz w:val="20"/>
          <w:szCs w:val="20"/>
        </w:rPr>
        <w:t>: Wideb</w:t>
      </w:r>
      <w:r>
        <w:rPr>
          <w:rFonts w:asciiTheme="minorHAnsi" w:hAnsiTheme="minorHAnsi" w:cstheme="minorHAnsi" w:hint="eastAsia"/>
          <w:b/>
          <w:sz w:val="20"/>
          <w:szCs w:val="20"/>
        </w:rPr>
        <w:t>and fading CQI test case for FR1 T</w:t>
      </w:r>
      <w:r w:rsidRPr="001D0816">
        <w:rPr>
          <w:rFonts w:asciiTheme="minorHAnsi" w:hAnsiTheme="minorHAnsi" w:cstheme="minorHAnsi" w:hint="eastAsia"/>
          <w:b/>
          <w:sz w:val="20"/>
          <w:szCs w:val="20"/>
        </w:rPr>
        <w:t>DD</w:t>
      </w:r>
    </w:p>
    <w:tbl>
      <w:tblPr>
        <w:tblW w:w="838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93"/>
        <w:gridCol w:w="1198"/>
        <w:gridCol w:w="1199"/>
        <w:gridCol w:w="1393"/>
        <w:gridCol w:w="1198"/>
        <w:gridCol w:w="1199"/>
      </w:tblGrid>
      <w:tr w:rsidR="001D0816" w:rsidRPr="001D0816" w:rsidTr="00BE6B4D">
        <w:trPr>
          <w:trHeight w:val="891"/>
          <w:jc w:val="center"/>
        </w:trPr>
        <w:tc>
          <w:tcPr>
            <w:tcW w:w="807" w:type="dxa"/>
            <w:shd w:val="clear" w:color="auto" w:fill="auto"/>
            <w:noWrap/>
            <w:vAlign w:val="center"/>
            <w:hideMark/>
          </w:tcPr>
          <w:p w:rsidR="001D0816" w:rsidRPr="00D355A2" w:rsidRDefault="001D0816" w:rsidP="00BE6B4D">
            <w:pPr>
              <w:widowControl/>
              <w:jc w:val="center"/>
              <w:rPr>
                <w:rFonts w:eastAsia="Times New Roman" w:cstheme="minorHAnsi"/>
                <w:b/>
                <w:kern w:val="0"/>
                <w:sz w:val="16"/>
                <w:szCs w:val="16"/>
              </w:rPr>
            </w:pPr>
            <w:r w:rsidRPr="00D355A2">
              <w:rPr>
                <w:rFonts w:eastAsia="Times New Roman" w:cstheme="minorHAnsi"/>
                <w:b/>
                <w:kern w:val="0"/>
                <w:sz w:val="16"/>
                <w:szCs w:val="16"/>
              </w:rPr>
              <w:t>SNR [dB]</w:t>
            </w:r>
          </w:p>
        </w:tc>
        <w:tc>
          <w:tcPr>
            <w:tcW w:w="3790" w:type="dxa"/>
            <w:gridSpan w:val="3"/>
            <w:shd w:val="clear" w:color="auto" w:fill="auto"/>
            <w:vAlign w:val="center"/>
            <w:hideMark/>
          </w:tcPr>
          <w:p w:rsidR="001D0816" w:rsidRPr="00D355A2" w:rsidRDefault="001D0816" w:rsidP="00BE6B4D">
            <w:pPr>
              <w:widowControl/>
              <w:jc w:val="center"/>
              <w:rPr>
                <w:rFonts w:eastAsia="Times New Roman" w:cstheme="minorHAnsi"/>
                <w:b/>
                <w:kern w:val="0"/>
                <w:sz w:val="16"/>
                <w:szCs w:val="16"/>
              </w:rPr>
            </w:pPr>
            <w:r>
              <w:rPr>
                <w:rFonts w:eastAsia="Times New Roman" w:cstheme="minorHAnsi"/>
                <w:b/>
                <w:kern w:val="0"/>
                <w:sz w:val="16"/>
                <w:szCs w:val="16"/>
              </w:rPr>
              <w:t xml:space="preserve">FR1 </w:t>
            </w:r>
            <w:r>
              <w:rPr>
                <w:rFonts w:cstheme="minorHAnsi" w:hint="eastAsia"/>
                <w:b/>
                <w:kern w:val="0"/>
                <w:sz w:val="16"/>
                <w:szCs w:val="16"/>
              </w:rPr>
              <w:t>T</w:t>
            </w:r>
            <w:r w:rsidRPr="00D355A2">
              <w:rPr>
                <w:rFonts w:eastAsia="Times New Roman" w:cstheme="minorHAnsi"/>
                <w:b/>
                <w:kern w:val="0"/>
                <w:sz w:val="16"/>
                <w:szCs w:val="16"/>
              </w:rPr>
              <w:t>DD 2*2</w:t>
            </w:r>
          </w:p>
        </w:tc>
        <w:tc>
          <w:tcPr>
            <w:tcW w:w="3790" w:type="dxa"/>
            <w:gridSpan w:val="3"/>
            <w:shd w:val="clear" w:color="auto" w:fill="auto"/>
            <w:vAlign w:val="center"/>
            <w:hideMark/>
          </w:tcPr>
          <w:p w:rsidR="001D0816" w:rsidRPr="00D355A2" w:rsidRDefault="001D0816" w:rsidP="00BE6B4D">
            <w:pPr>
              <w:widowControl/>
              <w:jc w:val="center"/>
              <w:rPr>
                <w:rFonts w:eastAsia="Times New Roman" w:cstheme="minorHAnsi"/>
                <w:b/>
                <w:kern w:val="0"/>
                <w:sz w:val="16"/>
                <w:szCs w:val="16"/>
              </w:rPr>
            </w:pPr>
            <w:r>
              <w:rPr>
                <w:rFonts w:eastAsia="Times New Roman" w:cstheme="minorHAnsi"/>
                <w:b/>
                <w:kern w:val="0"/>
                <w:sz w:val="16"/>
                <w:szCs w:val="16"/>
              </w:rPr>
              <w:t xml:space="preserve">FR1 </w:t>
            </w:r>
            <w:r>
              <w:rPr>
                <w:rFonts w:cstheme="minorHAnsi" w:hint="eastAsia"/>
                <w:b/>
                <w:kern w:val="0"/>
                <w:sz w:val="16"/>
                <w:szCs w:val="16"/>
              </w:rPr>
              <w:t>T</w:t>
            </w:r>
            <w:r w:rsidRPr="00D355A2">
              <w:rPr>
                <w:rFonts w:eastAsia="Times New Roman" w:cstheme="minorHAnsi"/>
                <w:b/>
                <w:kern w:val="0"/>
                <w:sz w:val="16"/>
                <w:szCs w:val="16"/>
              </w:rPr>
              <w:t>DD 2*4</w:t>
            </w:r>
          </w:p>
        </w:tc>
      </w:tr>
      <w:tr w:rsidR="001D0816" w:rsidRPr="001D0816" w:rsidTr="00BE6B4D">
        <w:trPr>
          <w:trHeight w:val="1170"/>
          <w:jc w:val="center"/>
        </w:trPr>
        <w:tc>
          <w:tcPr>
            <w:tcW w:w="807" w:type="dxa"/>
            <w:shd w:val="clear" w:color="auto" w:fill="auto"/>
            <w:noWrap/>
            <w:textDirection w:val="btLr"/>
            <w:vAlign w:val="center"/>
            <w:hideMark/>
          </w:tcPr>
          <w:p w:rsidR="001D0816" w:rsidRPr="00D355A2" w:rsidRDefault="001D0816" w:rsidP="00BE6B4D">
            <w:pPr>
              <w:widowControl/>
              <w:jc w:val="center"/>
              <w:rPr>
                <w:rFonts w:eastAsia="Times New Roman" w:cstheme="minorHAnsi"/>
                <w:kern w:val="0"/>
                <w:sz w:val="16"/>
                <w:szCs w:val="16"/>
              </w:rPr>
            </w:pPr>
          </w:p>
        </w:tc>
        <w:tc>
          <w:tcPr>
            <w:tcW w:w="1393" w:type="dxa"/>
            <w:shd w:val="clear" w:color="auto" w:fill="auto"/>
            <w:vAlign w:val="center"/>
            <w:hideMark/>
          </w:tcPr>
          <w:p w:rsidR="001D0816" w:rsidRPr="00BE6B4D" w:rsidRDefault="001D0816" w:rsidP="00BE6B4D">
            <w:pPr>
              <w:jc w:val="center"/>
              <w:rPr>
                <w:rFonts w:cstheme="minorHAnsi"/>
                <w:sz w:val="16"/>
                <w:szCs w:val="16"/>
              </w:rPr>
            </w:pPr>
            <w:r w:rsidRPr="00BE6B4D">
              <w:rPr>
                <w:rFonts w:cstheme="minorHAnsi"/>
                <w:sz w:val="16"/>
                <w:szCs w:val="16"/>
              </w:rPr>
              <w:t xml:space="preserve">Percentage of Reported CQI </w:t>
            </w:r>
          </w:p>
        </w:tc>
        <w:tc>
          <w:tcPr>
            <w:tcW w:w="1198" w:type="dxa"/>
            <w:shd w:val="clear" w:color="auto" w:fill="auto"/>
            <w:vAlign w:val="center"/>
            <w:hideMark/>
          </w:tcPr>
          <w:p w:rsidR="001D0816" w:rsidRPr="00BE6B4D" w:rsidRDefault="001D0816" w:rsidP="00BE6B4D">
            <w:pPr>
              <w:jc w:val="center"/>
              <w:rPr>
                <w:rFonts w:cstheme="minorHAnsi"/>
                <w:sz w:val="16"/>
                <w:szCs w:val="16"/>
              </w:rPr>
            </w:pPr>
            <w:r w:rsidRPr="00BE6B4D">
              <w:rPr>
                <w:rFonts w:cstheme="minorHAnsi"/>
                <w:sz w:val="16"/>
                <w:szCs w:val="16"/>
              </w:rPr>
              <w:t>BLER with following CQI</w:t>
            </w:r>
          </w:p>
        </w:tc>
        <w:tc>
          <w:tcPr>
            <w:tcW w:w="1199" w:type="dxa"/>
            <w:shd w:val="clear" w:color="auto" w:fill="auto"/>
            <w:vAlign w:val="center"/>
            <w:hideMark/>
          </w:tcPr>
          <w:p w:rsidR="001D0816" w:rsidRPr="00BE6B4D" w:rsidRDefault="001D0816" w:rsidP="00BE6B4D">
            <w:pPr>
              <w:jc w:val="center"/>
              <w:rPr>
                <w:rFonts w:cstheme="minorHAnsi"/>
                <w:sz w:val="16"/>
                <w:szCs w:val="16"/>
              </w:rPr>
            </w:pPr>
            <w:r w:rsidRPr="00BE6B4D">
              <w:rPr>
                <w:rFonts w:cstheme="minorHAnsi"/>
                <w:sz w:val="16"/>
                <w:szCs w:val="16"/>
              </w:rPr>
              <w:t xml:space="preserve">TP ratio </w:t>
            </w:r>
          </w:p>
        </w:tc>
        <w:tc>
          <w:tcPr>
            <w:tcW w:w="1393" w:type="dxa"/>
            <w:shd w:val="clear" w:color="auto" w:fill="auto"/>
            <w:vAlign w:val="center"/>
            <w:hideMark/>
          </w:tcPr>
          <w:p w:rsidR="001D0816" w:rsidRPr="00BE6B4D" w:rsidRDefault="001D0816" w:rsidP="00BE6B4D">
            <w:pPr>
              <w:jc w:val="center"/>
              <w:rPr>
                <w:rFonts w:cstheme="minorHAnsi"/>
                <w:sz w:val="16"/>
                <w:szCs w:val="16"/>
              </w:rPr>
            </w:pPr>
            <w:r w:rsidRPr="00BE6B4D">
              <w:rPr>
                <w:rFonts w:cstheme="minorHAnsi"/>
                <w:sz w:val="16"/>
                <w:szCs w:val="16"/>
              </w:rPr>
              <w:t xml:space="preserve">Percentage of Reported CQI </w:t>
            </w:r>
          </w:p>
        </w:tc>
        <w:tc>
          <w:tcPr>
            <w:tcW w:w="1198" w:type="dxa"/>
            <w:shd w:val="clear" w:color="auto" w:fill="auto"/>
            <w:vAlign w:val="center"/>
            <w:hideMark/>
          </w:tcPr>
          <w:p w:rsidR="001D0816" w:rsidRPr="00BE6B4D" w:rsidRDefault="001D0816" w:rsidP="00BE6B4D">
            <w:pPr>
              <w:jc w:val="center"/>
              <w:rPr>
                <w:rFonts w:cstheme="minorHAnsi"/>
                <w:sz w:val="16"/>
                <w:szCs w:val="16"/>
              </w:rPr>
            </w:pPr>
            <w:r w:rsidRPr="00BE6B4D">
              <w:rPr>
                <w:rFonts w:cstheme="minorHAnsi"/>
                <w:sz w:val="16"/>
                <w:szCs w:val="16"/>
              </w:rPr>
              <w:t>BLER with following CQI</w:t>
            </w:r>
          </w:p>
        </w:tc>
        <w:tc>
          <w:tcPr>
            <w:tcW w:w="1199" w:type="dxa"/>
            <w:shd w:val="clear" w:color="auto" w:fill="auto"/>
            <w:vAlign w:val="center"/>
            <w:hideMark/>
          </w:tcPr>
          <w:p w:rsidR="001D0816" w:rsidRPr="00BE6B4D" w:rsidRDefault="001D0816" w:rsidP="00BE6B4D">
            <w:pPr>
              <w:jc w:val="center"/>
              <w:rPr>
                <w:rFonts w:cstheme="minorHAnsi"/>
                <w:sz w:val="16"/>
                <w:szCs w:val="16"/>
              </w:rPr>
            </w:pPr>
            <w:r w:rsidRPr="00BE6B4D">
              <w:rPr>
                <w:rFonts w:cstheme="minorHAnsi"/>
                <w:sz w:val="16"/>
                <w:szCs w:val="16"/>
              </w:rPr>
              <w:t xml:space="preserve">TP ratio </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0</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7.86</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0.24</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1.07</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3.94</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0.21</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1.27</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2</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10.60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0.20</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1.42</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6.72</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0.17</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1.21</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4</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23.84</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0.12</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1.18</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9.24</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0.18</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1.38</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6</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19.00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0.19</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1.16</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12.12</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0.16</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1.26</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8</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7.72</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0.22</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1.50</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10.00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0.11</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1.22</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10</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14.00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0.16</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1.75</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9.88</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0.10</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1.34</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12</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14.64</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0.13</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1.66</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14.00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0.09</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1.25</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14</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8.40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0.10</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1.70</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16.16</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0.10</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1.33</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16</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2.04</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0.08</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1.11</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21.04</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0.10</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1.33</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18</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3.28</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0.08</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1.18</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14.24</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0.09</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1.29</w:t>
            </w:r>
          </w:p>
        </w:tc>
      </w:tr>
      <w:tr w:rsidR="001D0816" w:rsidRPr="001D0816" w:rsidTr="00BE6B4D">
        <w:trPr>
          <w:trHeight w:val="223"/>
          <w:jc w:val="center"/>
        </w:trPr>
        <w:tc>
          <w:tcPr>
            <w:tcW w:w="807" w:type="dxa"/>
            <w:shd w:val="clear" w:color="auto" w:fill="auto"/>
            <w:noWrap/>
            <w:vAlign w:val="bottom"/>
            <w:hideMark/>
          </w:tcPr>
          <w:p w:rsidR="001D0816" w:rsidRPr="00D355A2" w:rsidRDefault="001D0816" w:rsidP="00BE6B4D">
            <w:pPr>
              <w:widowControl/>
              <w:jc w:val="right"/>
              <w:rPr>
                <w:rFonts w:eastAsia="Times New Roman" w:cstheme="minorHAnsi"/>
                <w:kern w:val="0"/>
                <w:sz w:val="16"/>
                <w:szCs w:val="16"/>
              </w:rPr>
            </w:pPr>
            <w:r w:rsidRPr="00D355A2">
              <w:rPr>
                <w:rFonts w:eastAsia="Times New Roman" w:cstheme="minorHAnsi"/>
                <w:kern w:val="0"/>
                <w:sz w:val="16"/>
                <w:szCs w:val="16"/>
              </w:rPr>
              <w:t>20</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7.86</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0.04</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1.36</w:t>
            </w:r>
          </w:p>
        </w:tc>
        <w:tc>
          <w:tcPr>
            <w:tcW w:w="1393"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4.20</w:t>
            </w:r>
          </w:p>
        </w:tc>
        <w:tc>
          <w:tcPr>
            <w:tcW w:w="1198" w:type="dxa"/>
            <w:shd w:val="clear" w:color="000000" w:fill="C0C0C0"/>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0.12</w:t>
            </w:r>
          </w:p>
        </w:tc>
        <w:tc>
          <w:tcPr>
            <w:tcW w:w="1199" w:type="dxa"/>
            <w:shd w:val="clear" w:color="000000" w:fill="BFBFBF"/>
            <w:noWrap/>
            <w:vAlign w:val="bottom"/>
            <w:hideMark/>
          </w:tcPr>
          <w:p w:rsidR="001D0816" w:rsidRPr="001D0816" w:rsidRDefault="001D0816" w:rsidP="001D0816">
            <w:pPr>
              <w:widowControl/>
              <w:jc w:val="center"/>
              <w:rPr>
                <w:rFonts w:eastAsia="Times New Roman" w:cstheme="minorHAnsi"/>
                <w:kern w:val="0"/>
                <w:sz w:val="16"/>
                <w:szCs w:val="16"/>
              </w:rPr>
            </w:pPr>
            <w:r w:rsidRPr="001D0816">
              <w:rPr>
                <w:rFonts w:eastAsia="Times New Roman" w:cstheme="minorHAnsi"/>
                <w:kern w:val="0"/>
                <w:sz w:val="16"/>
                <w:szCs w:val="16"/>
              </w:rPr>
              <w:t>1.21</w:t>
            </w:r>
          </w:p>
        </w:tc>
      </w:tr>
      <w:bookmarkEnd w:id="4"/>
    </w:tbl>
    <w:p w:rsidR="001D0816" w:rsidRDefault="001D0816" w:rsidP="00E84818">
      <w:pPr>
        <w:pStyle w:val="ListParagraph"/>
        <w:ind w:firstLineChars="0" w:firstLine="0"/>
        <w:rPr>
          <w:rFonts w:asciiTheme="minorHAnsi" w:hAnsiTheme="minorHAnsi" w:cstheme="minorHAnsi"/>
          <w:sz w:val="20"/>
          <w:szCs w:val="20"/>
        </w:rPr>
      </w:pPr>
    </w:p>
    <w:p w:rsidR="001D0816" w:rsidRPr="001D0816" w:rsidRDefault="001D0816" w:rsidP="001D0816">
      <w:pPr>
        <w:pStyle w:val="ListParagraph"/>
        <w:ind w:firstLineChars="0" w:firstLine="0"/>
        <w:jc w:val="center"/>
        <w:rPr>
          <w:rFonts w:asciiTheme="minorHAnsi" w:hAnsiTheme="minorHAnsi" w:cstheme="minorHAnsi"/>
          <w:b/>
          <w:sz w:val="20"/>
          <w:szCs w:val="20"/>
        </w:rPr>
      </w:pPr>
      <w:r>
        <w:rPr>
          <w:rFonts w:asciiTheme="minorHAnsi" w:hAnsiTheme="minorHAnsi" w:cstheme="minorHAnsi" w:hint="eastAsia"/>
          <w:b/>
          <w:sz w:val="20"/>
          <w:szCs w:val="20"/>
        </w:rPr>
        <w:t>Table 6</w:t>
      </w:r>
      <w:r w:rsidRPr="001D0816">
        <w:rPr>
          <w:rFonts w:asciiTheme="minorHAnsi" w:hAnsiTheme="minorHAnsi" w:cstheme="minorHAnsi" w:hint="eastAsia"/>
          <w:b/>
          <w:sz w:val="20"/>
          <w:szCs w:val="20"/>
        </w:rPr>
        <w:t>: Wideb</w:t>
      </w:r>
      <w:r>
        <w:rPr>
          <w:rFonts w:asciiTheme="minorHAnsi" w:hAnsiTheme="minorHAnsi" w:cstheme="minorHAnsi" w:hint="eastAsia"/>
          <w:b/>
          <w:sz w:val="20"/>
          <w:szCs w:val="20"/>
        </w:rPr>
        <w:t>and fading CQI test case for FR2 T</w:t>
      </w:r>
      <w:r w:rsidRPr="001D0816">
        <w:rPr>
          <w:rFonts w:asciiTheme="minorHAnsi" w:hAnsiTheme="minorHAnsi" w:cstheme="minorHAnsi" w:hint="eastAsia"/>
          <w:b/>
          <w:sz w:val="20"/>
          <w:szCs w:val="20"/>
        </w:rPr>
        <w:t>DD</w:t>
      </w:r>
    </w:p>
    <w:tbl>
      <w:tblPr>
        <w:tblW w:w="838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93"/>
        <w:gridCol w:w="1198"/>
        <w:gridCol w:w="1199"/>
        <w:gridCol w:w="1393"/>
        <w:gridCol w:w="1198"/>
        <w:gridCol w:w="1199"/>
      </w:tblGrid>
      <w:tr w:rsidR="00BE6B4D" w:rsidRPr="001D0816" w:rsidTr="00BE6B4D">
        <w:trPr>
          <w:trHeight w:val="891"/>
          <w:jc w:val="center"/>
        </w:trPr>
        <w:tc>
          <w:tcPr>
            <w:tcW w:w="807" w:type="dxa"/>
            <w:shd w:val="clear" w:color="auto" w:fill="auto"/>
            <w:noWrap/>
            <w:vAlign w:val="center"/>
            <w:hideMark/>
          </w:tcPr>
          <w:p w:rsidR="00BE6B4D" w:rsidRPr="00D355A2" w:rsidRDefault="00BE6B4D" w:rsidP="00BE6B4D">
            <w:pPr>
              <w:widowControl/>
              <w:jc w:val="center"/>
              <w:rPr>
                <w:rFonts w:eastAsia="Times New Roman" w:cstheme="minorHAnsi"/>
                <w:b/>
                <w:kern w:val="0"/>
                <w:sz w:val="16"/>
                <w:szCs w:val="16"/>
              </w:rPr>
            </w:pPr>
            <w:r w:rsidRPr="00D355A2">
              <w:rPr>
                <w:rFonts w:eastAsia="Times New Roman" w:cstheme="minorHAnsi"/>
                <w:b/>
                <w:kern w:val="0"/>
                <w:sz w:val="16"/>
                <w:szCs w:val="16"/>
              </w:rPr>
              <w:t>SNR [dB]</w:t>
            </w:r>
          </w:p>
        </w:tc>
        <w:tc>
          <w:tcPr>
            <w:tcW w:w="3790" w:type="dxa"/>
            <w:gridSpan w:val="3"/>
            <w:shd w:val="clear" w:color="auto" w:fill="auto"/>
            <w:vAlign w:val="center"/>
            <w:hideMark/>
          </w:tcPr>
          <w:p w:rsidR="00BE6B4D" w:rsidRPr="00D355A2" w:rsidRDefault="00BE6B4D" w:rsidP="00BE6B4D">
            <w:pPr>
              <w:widowControl/>
              <w:jc w:val="center"/>
              <w:rPr>
                <w:rFonts w:cstheme="minorHAnsi"/>
                <w:b/>
                <w:kern w:val="0"/>
                <w:sz w:val="16"/>
                <w:szCs w:val="16"/>
              </w:rPr>
            </w:pPr>
            <w:r>
              <w:rPr>
                <w:rFonts w:eastAsia="Times New Roman" w:cstheme="minorHAnsi"/>
                <w:b/>
                <w:kern w:val="0"/>
                <w:sz w:val="16"/>
                <w:szCs w:val="16"/>
              </w:rPr>
              <w:t>FR</w:t>
            </w:r>
            <w:r>
              <w:rPr>
                <w:rFonts w:cstheme="minorHAnsi" w:hint="eastAsia"/>
                <w:b/>
                <w:kern w:val="0"/>
                <w:sz w:val="16"/>
                <w:szCs w:val="16"/>
              </w:rPr>
              <w:t>2</w:t>
            </w:r>
            <w:r>
              <w:rPr>
                <w:rFonts w:eastAsia="Times New Roman" w:cstheme="minorHAnsi"/>
                <w:b/>
                <w:kern w:val="0"/>
                <w:sz w:val="16"/>
                <w:szCs w:val="16"/>
              </w:rPr>
              <w:t xml:space="preserve"> </w:t>
            </w:r>
            <w:r>
              <w:rPr>
                <w:rFonts w:cstheme="minorHAnsi" w:hint="eastAsia"/>
                <w:b/>
                <w:kern w:val="0"/>
                <w:sz w:val="16"/>
                <w:szCs w:val="16"/>
              </w:rPr>
              <w:t>T</w:t>
            </w:r>
            <w:r w:rsidRPr="00D355A2">
              <w:rPr>
                <w:rFonts w:eastAsia="Times New Roman" w:cstheme="minorHAnsi"/>
                <w:b/>
                <w:kern w:val="0"/>
                <w:sz w:val="16"/>
                <w:szCs w:val="16"/>
              </w:rPr>
              <w:t>DD 2*2</w:t>
            </w:r>
            <w:r>
              <w:rPr>
                <w:rFonts w:cstheme="minorHAnsi" w:hint="eastAsia"/>
                <w:b/>
                <w:kern w:val="0"/>
                <w:sz w:val="16"/>
                <w:szCs w:val="16"/>
              </w:rPr>
              <w:t xml:space="preserve"> (Periodic with 64 slots delay)</w:t>
            </w:r>
          </w:p>
        </w:tc>
        <w:tc>
          <w:tcPr>
            <w:tcW w:w="3790" w:type="dxa"/>
            <w:gridSpan w:val="3"/>
            <w:shd w:val="clear" w:color="auto" w:fill="auto"/>
            <w:vAlign w:val="center"/>
            <w:hideMark/>
          </w:tcPr>
          <w:p w:rsidR="00BE6B4D" w:rsidRPr="00D355A2" w:rsidRDefault="00BE6B4D" w:rsidP="00BE6B4D">
            <w:pPr>
              <w:widowControl/>
              <w:jc w:val="center"/>
              <w:rPr>
                <w:rFonts w:cstheme="minorHAnsi"/>
                <w:b/>
                <w:kern w:val="0"/>
                <w:sz w:val="16"/>
                <w:szCs w:val="16"/>
              </w:rPr>
            </w:pPr>
            <w:r>
              <w:rPr>
                <w:rFonts w:eastAsia="Times New Roman" w:cstheme="minorHAnsi"/>
                <w:b/>
                <w:kern w:val="0"/>
                <w:sz w:val="16"/>
                <w:szCs w:val="16"/>
              </w:rPr>
              <w:t>FR</w:t>
            </w:r>
            <w:r>
              <w:rPr>
                <w:rFonts w:cstheme="minorHAnsi" w:hint="eastAsia"/>
                <w:b/>
                <w:kern w:val="0"/>
                <w:sz w:val="16"/>
                <w:szCs w:val="16"/>
              </w:rPr>
              <w:t>2 TDD 2*2 (aperiodic with 27 slots delay)</w:t>
            </w:r>
          </w:p>
        </w:tc>
      </w:tr>
      <w:tr w:rsidR="00BE6B4D" w:rsidRPr="001D0816" w:rsidTr="00BE6B4D">
        <w:trPr>
          <w:trHeight w:val="1170"/>
          <w:jc w:val="center"/>
        </w:trPr>
        <w:tc>
          <w:tcPr>
            <w:tcW w:w="807" w:type="dxa"/>
            <w:shd w:val="clear" w:color="auto" w:fill="auto"/>
            <w:noWrap/>
            <w:textDirection w:val="btLr"/>
            <w:vAlign w:val="center"/>
            <w:hideMark/>
          </w:tcPr>
          <w:p w:rsidR="00BE6B4D" w:rsidRPr="00D355A2" w:rsidRDefault="00BE6B4D" w:rsidP="00BE6B4D">
            <w:pPr>
              <w:widowControl/>
              <w:jc w:val="center"/>
              <w:rPr>
                <w:rFonts w:eastAsia="Times New Roman" w:cstheme="minorHAnsi"/>
                <w:kern w:val="0"/>
                <w:sz w:val="16"/>
                <w:szCs w:val="16"/>
              </w:rPr>
            </w:pPr>
          </w:p>
        </w:tc>
        <w:tc>
          <w:tcPr>
            <w:tcW w:w="1393" w:type="dxa"/>
            <w:shd w:val="clear" w:color="auto" w:fill="auto"/>
            <w:vAlign w:val="center"/>
            <w:hideMark/>
          </w:tcPr>
          <w:p w:rsidR="00BE6B4D" w:rsidRPr="00BE6B4D" w:rsidRDefault="00BE6B4D" w:rsidP="00BE6B4D">
            <w:pPr>
              <w:jc w:val="center"/>
              <w:rPr>
                <w:rFonts w:cstheme="minorHAnsi"/>
                <w:sz w:val="16"/>
                <w:szCs w:val="16"/>
              </w:rPr>
            </w:pPr>
            <w:r w:rsidRPr="00BE6B4D">
              <w:rPr>
                <w:rFonts w:cstheme="minorHAnsi"/>
                <w:sz w:val="16"/>
                <w:szCs w:val="16"/>
              </w:rPr>
              <w:t xml:space="preserve">Percentage of Reported CQI </w:t>
            </w:r>
          </w:p>
        </w:tc>
        <w:tc>
          <w:tcPr>
            <w:tcW w:w="1198" w:type="dxa"/>
            <w:shd w:val="clear" w:color="auto" w:fill="auto"/>
            <w:vAlign w:val="center"/>
            <w:hideMark/>
          </w:tcPr>
          <w:p w:rsidR="00BE6B4D" w:rsidRPr="00BE6B4D" w:rsidRDefault="00BE6B4D" w:rsidP="00BE6B4D">
            <w:pPr>
              <w:jc w:val="center"/>
              <w:rPr>
                <w:rFonts w:cstheme="minorHAnsi"/>
                <w:sz w:val="16"/>
                <w:szCs w:val="16"/>
              </w:rPr>
            </w:pPr>
            <w:r w:rsidRPr="00BE6B4D">
              <w:rPr>
                <w:rFonts w:cstheme="minorHAnsi"/>
                <w:sz w:val="16"/>
                <w:szCs w:val="16"/>
              </w:rPr>
              <w:t>BLER with following CQI</w:t>
            </w:r>
          </w:p>
        </w:tc>
        <w:tc>
          <w:tcPr>
            <w:tcW w:w="1199" w:type="dxa"/>
            <w:shd w:val="clear" w:color="auto" w:fill="auto"/>
            <w:vAlign w:val="center"/>
            <w:hideMark/>
          </w:tcPr>
          <w:p w:rsidR="00BE6B4D" w:rsidRPr="00BE6B4D" w:rsidRDefault="00BE6B4D" w:rsidP="00BE6B4D">
            <w:pPr>
              <w:jc w:val="center"/>
              <w:rPr>
                <w:rFonts w:cstheme="minorHAnsi"/>
                <w:sz w:val="16"/>
                <w:szCs w:val="16"/>
              </w:rPr>
            </w:pPr>
            <w:r w:rsidRPr="00BE6B4D">
              <w:rPr>
                <w:rFonts w:cstheme="minorHAnsi"/>
                <w:sz w:val="16"/>
                <w:szCs w:val="16"/>
              </w:rPr>
              <w:t xml:space="preserve">TP ratio </w:t>
            </w:r>
          </w:p>
        </w:tc>
        <w:tc>
          <w:tcPr>
            <w:tcW w:w="1393" w:type="dxa"/>
            <w:shd w:val="clear" w:color="auto" w:fill="auto"/>
            <w:vAlign w:val="center"/>
            <w:hideMark/>
          </w:tcPr>
          <w:p w:rsidR="00BE6B4D" w:rsidRPr="00BE6B4D" w:rsidRDefault="00BE6B4D" w:rsidP="00BE6B4D">
            <w:pPr>
              <w:jc w:val="center"/>
              <w:rPr>
                <w:rFonts w:cstheme="minorHAnsi"/>
                <w:sz w:val="16"/>
                <w:szCs w:val="16"/>
              </w:rPr>
            </w:pPr>
            <w:r w:rsidRPr="00BE6B4D">
              <w:rPr>
                <w:rFonts w:cstheme="minorHAnsi"/>
                <w:sz w:val="16"/>
                <w:szCs w:val="16"/>
              </w:rPr>
              <w:t xml:space="preserve">Percentage of Reported CQI </w:t>
            </w:r>
          </w:p>
        </w:tc>
        <w:tc>
          <w:tcPr>
            <w:tcW w:w="1198" w:type="dxa"/>
            <w:shd w:val="clear" w:color="auto" w:fill="auto"/>
            <w:vAlign w:val="center"/>
            <w:hideMark/>
          </w:tcPr>
          <w:p w:rsidR="00BE6B4D" w:rsidRPr="00BE6B4D" w:rsidRDefault="00BE6B4D" w:rsidP="00BE6B4D">
            <w:pPr>
              <w:jc w:val="center"/>
              <w:rPr>
                <w:rFonts w:cstheme="minorHAnsi"/>
                <w:sz w:val="16"/>
                <w:szCs w:val="16"/>
              </w:rPr>
            </w:pPr>
            <w:r w:rsidRPr="00BE6B4D">
              <w:rPr>
                <w:rFonts w:cstheme="minorHAnsi"/>
                <w:sz w:val="16"/>
                <w:szCs w:val="16"/>
              </w:rPr>
              <w:t>BLER with following CQI</w:t>
            </w:r>
          </w:p>
        </w:tc>
        <w:tc>
          <w:tcPr>
            <w:tcW w:w="1199" w:type="dxa"/>
            <w:shd w:val="clear" w:color="auto" w:fill="auto"/>
            <w:vAlign w:val="center"/>
            <w:hideMark/>
          </w:tcPr>
          <w:p w:rsidR="00BE6B4D" w:rsidRPr="00BE6B4D" w:rsidRDefault="00BE6B4D" w:rsidP="00BE6B4D">
            <w:pPr>
              <w:jc w:val="center"/>
              <w:rPr>
                <w:rFonts w:cstheme="minorHAnsi"/>
                <w:sz w:val="16"/>
                <w:szCs w:val="16"/>
              </w:rPr>
            </w:pPr>
            <w:r w:rsidRPr="00BE6B4D">
              <w:rPr>
                <w:rFonts w:cstheme="minorHAnsi"/>
                <w:sz w:val="16"/>
                <w:szCs w:val="16"/>
              </w:rPr>
              <w:t xml:space="preserve">TP ratio </w:t>
            </w:r>
          </w:p>
        </w:tc>
      </w:tr>
      <w:tr w:rsidR="0015587D" w:rsidRPr="001D0816" w:rsidTr="00BE6B4D">
        <w:trPr>
          <w:trHeight w:val="223"/>
          <w:jc w:val="center"/>
        </w:trPr>
        <w:tc>
          <w:tcPr>
            <w:tcW w:w="807" w:type="dxa"/>
            <w:shd w:val="clear" w:color="auto" w:fill="auto"/>
            <w:noWrap/>
            <w:vAlign w:val="bottom"/>
            <w:hideMark/>
          </w:tcPr>
          <w:p w:rsidR="0015587D" w:rsidRPr="00D355A2" w:rsidRDefault="0015587D" w:rsidP="00BE6B4D">
            <w:pPr>
              <w:widowControl/>
              <w:jc w:val="right"/>
              <w:rPr>
                <w:rFonts w:eastAsia="Times New Roman" w:cstheme="minorHAnsi"/>
                <w:kern w:val="0"/>
                <w:sz w:val="16"/>
                <w:szCs w:val="16"/>
              </w:rPr>
            </w:pPr>
            <w:r w:rsidRPr="00D355A2">
              <w:rPr>
                <w:rFonts w:eastAsia="Times New Roman" w:cstheme="minorHAnsi"/>
                <w:kern w:val="0"/>
                <w:sz w:val="16"/>
                <w:szCs w:val="16"/>
              </w:rPr>
              <w:t>0</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7.36</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0.3714</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0.7981</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7.4985</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0.3042</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0.9410</w:t>
            </w:r>
          </w:p>
        </w:tc>
      </w:tr>
      <w:tr w:rsidR="0015587D" w:rsidRPr="001D0816" w:rsidTr="00BE6B4D">
        <w:trPr>
          <w:trHeight w:val="223"/>
          <w:jc w:val="center"/>
        </w:trPr>
        <w:tc>
          <w:tcPr>
            <w:tcW w:w="807" w:type="dxa"/>
            <w:shd w:val="clear" w:color="auto" w:fill="auto"/>
            <w:noWrap/>
            <w:vAlign w:val="bottom"/>
            <w:hideMark/>
          </w:tcPr>
          <w:p w:rsidR="0015587D" w:rsidRPr="00D355A2" w:rsidRDefault="0015587D" w:rsidP="00BE6B4D">
            <w:pPr>
              <w:widowControl/>
              <w:jc w:val="right"/>
              <w:rPr>
                <w:rFonts w:eastAsia="Times New Roman" w:cstheme="minorHAnsi"/>
                <w:kern w:val="0"/>
                <w:sz w:val="16"/>
                <w:szCs w:val="16"/>
              </w:rPr>
            </w:pPr>
            <w:r w:rsidRPr="00D355A2">
              <w:rPr>
                <w:rFonts w:eastAsia="Times New Roman" w:cstheme="minorHAnsi"/>
                <w:kern w:val="0"/>
                <w:sz w:val="16"/>
                <w:szCs w:val="16"/>
              </w:rPr>
              <w:t>2</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6.48</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0.3676</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0.9582</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6.3587</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0.3026</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1.1083</w:t>
            </w:r>
          </w:p>
        </w:tc>
      </w:tr>
      <w:tr w:rsidR="0015587D" w:rsidRPr="001D0816" w:rsidTr="00BE6B4D">
        <w:trPr>
          <w:trHeight w:val="223"/>
          <w:jc w:val="center"/>
        </w:trPr>
        <w:tc>
          <w:tcPr>
            <w:tcW w:w="807" w:type="dxa"/>
            <w:shd w:val="clear" w:color="auto" w:fill="auto"/>
            <w:noWrap/>
            <w:vAlign w:val="bottom"/>
            <w:hideMark/>
          </w:tcPr>
          <w:p w:rsidR="0015587D" w:rsidRPr="00D355A2" w:rsidRDefault="0015587D" w:rsidP="00BE6B4D">
            <w:pPr>
              <w:widowControl/>
              <w:jc w:val="right"/>
              <w:rPr>
                <w:rFonts w:eastAsia="Times New Roman" w:cstheme="minorHAnsi"/>
                <w:kern w:val="0"/>
                <w:sz w:val="16"/>
                <w:szCs w:val="16"/>
              </w:rPr>
            </w:pPr>
            <w:r w:rsidRPr="00D355A2">
              <w:rPr>
                <w:rFonts w:eastAsia="Times New Roman" w:cstheme="minorHAnsi"/>
                <w:kern w:val="0"/>
                <w:sz w:val="16"/>
                <w:szCs w:val="16"/>
              </w:rPr>
              <w:t>4</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7.04</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0.3102</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1.0084</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7.3785</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0.235</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1.1487</w:t>
            </w:r>
          </w:p>
        </w:tc>
      </w:tr>
      <w:tr w:rsidR="0015587D" w:rsidRPr="001D0816" w:rsidTr="00BE6B4D">
        <w:trPr>
          <w:trHeight w:val="223"/>
          <w:jc w:val="center"/>
        </w:trPr>
        <w:tc>
          <w:tcPr>
            <w:tcW w:w="807" w:type="dxa"/>
            <w:shd w:val="clear" w:color="auto" w:fill="auto"/>
            <w:noWrap/>
            <w:vAlign w:val="bottom"/>
            <w:hideMark/>
          </w:tcPr>
          <w:p w:rsidR="0015587D" w:rsidRPr="00D355A2" w:rsidRDefault="0015587D" w:rsidP="00BE6B4D">
            <w:pPr>
              <w:widowControl/>
              <w:jc w:val="right"/>
              <w:rPr>
                <w:rFonts w:eastAsia="Times New Roman" w:cstheme="minorHAnsi"/>
                <w:kern w:val="0"/>
                <w:sz w:val="16"/>
                <w:szCs w:val="16"/>
              </w:rPr>
            </w:pPr>
            <w:r w:rsidRPr="00D355A2">
              <w:rPr>
                <w:rFonts w:eastAsia="Times New Roman" w:cstheme="minorHAnsi"/>
                <w:kern w:val="0"/>
                <w:sz w:val="16"/>
                <w:szCs w:val="16"/>
              </w:rPr>
              <w:t>6</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29.92</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0.316</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0.7576</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30.174</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0.2544</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0.8585</w:t>
            </w:r>
          </w:p>
        </w:tc>
      </w:tr>
      <w:tr w:rsidR="0015587D" w:rsidRPr="001D0816" w:rsidTr="00BE6B4D">
        <w:trPr>
          <w:trHeight w:val="223"/>
          <w:jc w:val="center"/>
        </w:trPr>
        <w:tc>
          <w:tcPr>
            <w:tcW w:w="807" w:type="dxa"/>
            <w:shd w:val="clear" w:color="auto" w:fill="auto"/>
            <w:noWrap/>
            <w:vAlign w:val="bottom"/>
            <w:hideMark/>
          </w:tcPr>
          <w:p w:rsidR="0015587D" w:rsidRPr="00D355A2" w:rsidRDefault="0015587D" w:rsidP="00BE6B4D">
            <w:pPr>
              <w:widowControl/>
              <w:jc w:val="right"/>
              <w:rPr>
                <w:rFonts w:eastAsia="Times New Roman" w:cstheme="minorHAnsi"/>
                <w:kern w:val="0"/>
                <w:sz w:val="16"/>
                <w:szCs w:val="16"/>
              </w:rPr>
            </w:pPr>
            <w:r w:rsidRPr="00D355A2">
              <w:rPr>
                <w:rFonts w:eastAsia="Times New Roman" w:cstheme="minorHAnsi"/>
                <w:kern w:val="0"/>
                <w:sz w:val="16"/>
                <w:szCs w:val="16"/>
              </w:rPr>
              <w:t>8</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19.52</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0.4022</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0.9517</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19.796</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0.332</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1.1044</w:t>
            </w:r>
          </w:p>
        </w:tc>
      </w:tr>
      <w:tr w:rsidR="0015587D" w:rsidRPr="001D0816" w:rsidTr="00BE6B4D">
        <w:trPr>
          <w:trHeight w:val="223"/>
          <w:jc w:val="center"/>
        </w:trPr>
        <w:tc>
          <w:tcPr>
            <w:tcW w:w="807" w:type="dxa"/>
            <w:shd w:val="clear" w:color="auto" w:fill="auto"/>
            <w:noWrap/>
            <w:vAlign w:val="bottom"/>
            <w:hideMark/>
          </w:tcPr>
          <w:p w:rsidR="0015587D" w:rsidRPr="00D355A2" w:rsidRDefault="0015587D" w:rsidP="00BE6B4D">
            <w:pPr>
              <w:widowControl/>
              <w:jc w:val="right"/>
              <w:rPr>
                <w:rFonts w:eastAsia="Times New Roman" w:cstheme="minorHAnsi"/>
                <w:kern w:val="0"/>
                <w:sz w:val="16"/>
                <w:szCs w:val="16"/>
              </w:rPr>
            </w:pPr>
            <w:r w:rsidRPr="00D355A2">
              <w:rPr>
                <w:rFonts w:eastAsia="Times New Roman" w:cstheme="minorHAnsi"/>
                <w:kern w:val="0"/>
                <w:sz w:val="16"/>
                <w:szCs w:val="16"/>
              </w:rPr>
              <w:t>10</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3.28</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0.3362</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0.9995</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3.1794</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0.272</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1.1368</w:t>
            </w:r>
          </w:p>
        </w:tc>
      </w:tr>
      <w:tr w:rsidR="0015587D" w:rsidRPr="001D0816" w:rsidTr="00BE6B4D">
        <w:trPr>
          <w:trHeight w:val="223"/>
          <w:jc w:val="center"/>
        </w:trPr>
        <w:tc>
          <w:tcPr>
            <w:tcW w:w="807" w:type="dxa"/>
            <w:shd w:val="clear" w:color="auto" w:fill="auto"/>
            <w:noWrap/>
            <w:vAlign w:val="bottom"/>
            <w:hideMark/>
          </w:tcPr>
          <w:p w:rsidR="0015587D" w:rsidRPr="00D355A2" w:rsidRDefault="0015587D" w:rsidP="00BE6B4D">
            <w:pPr>
              <w:widowControl/>
              <w:jc w:val="right"/>
              <w:rPr>
                <w:rFonts w:eastAsia="Times New Roman" w:cstheme="minorHAnsi"/>
                <w:kern w:val="0"/>
                <w:sz w:val="16"/>
                <w:szCs w:val="16"/>
              </w:rPr>
            </w:pPr>
            <w:r w:rsidRPr="00D355A2">
              <w:rPr>
                <w:rFonts w:eastAsia="Times New Roman" w:cstheme="minorHAnsi"/>
                <w:kern w:val="0"/>
                <w:sz w:val="16"/>
                <w:szCs w:val="16"/>
              </w:rPr>
              <w:t>12</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6.64</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0.3286</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0.7692</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6.4187</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0.2524</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0.8851</w:t>
            </w:r>
          </w:p>
        </w:tc>
      </w:tr>
      <w:tr w:rsidR="0015587D" w:rsidRPr="001D0816" w:rsidTr="00BE6B4D">
        <w:trPr>
          <w:trHeight w:val="223"/>
          <w:jc w:val="center"/>
        </w:trPr>
        <w:tc>
          <w:tcPr>
            <w:tcW w:w="807" w:type="dxa"/>
            <w:shd w:val="clear" w:color="auto" w:fill="auto"/>
            <w:noWrap/>
            <w:vAlign w:val="bottom"/>
            <w:hideMark/>
          </w:tcPr>
          <w:p w:rsidR="0015587D" w:rsidRPr="00D355A2" w:rsidRDefault="0015587D" w:rsidP="00BE6B4D">
            <w:pPr>
              <w:widowControl/>
              <w:jc w:val="right"/>
              <w:rPr>
                <w:rFonts w:eastAsia="Times New Roman" w:cstheme="minorHAnsi"/>
                <w:kern w:val="0"/>
                <w:sz w:val="16"/>
                <w:szCs w:val="16"/>
              </w:rPr>
            </w:pPr>
            <w:r w:rsidRPr="00D355A2">
              <w:rPr>
                <w:rFonts w:eastAsia="Times New Roman" w:cstheme="minorHAnsi"/>
                <w:kern w:val="0"/>
                <w:sz w:val="16"/>
                <w:szCs w:val="16"/>
              </w:rPr>
              <w:t>14</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8.4</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0.3606</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0.7514</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8.5783</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0.2686</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0.8845</w:t>
            </w:r>
          </w:p>
        </w:tc>
      </w:tr>
      <w:tr w:rsidR="0015587D" w:rsidRPr="001D0816" w:rsidTr="00BE6B4D">
        <w:trPr>
          <w:trHeight w:val="223"/>
          <w:jc w:val="center"/>
        </w:trPr>
        <w:tc>
          <w:tcPr>
            <w:tcW w:w="807" w:type="dxa"/>
            <w:shd w:val="clear" w:color="auto" w:fill="auto"/>
            <w:noWrap/>
            <w:vAlign w:val="bottom"/>
            <w:hideMark/>
          </w:tcPr>
          <w:p w:rsidR="0015587D" w:rsidRPr="00D355A2" w:rsidRDefault="0015587D" w:rsidP="00BE6B4D">
            <w:pPr>
              <w:widowControl/>
              <w:jc w:val="right"/>
              <w:rPr>
                <w:rFonts w:eastAsia="Times New Roman" w:cstheme="minorHAnsi"/>
                <w:kern w:val="0"/>
                <w:sz w:val="16"/>
                <w:szCs w:val="16"/>
              </w:rPr>
            </w:pPr>
            <w:r w:rsidRPr="00D355A2">
              <w:rPr>
                <w:rFonts w:eastAsia="Times New Roman" w:cstheme="minorHAnsi"/>
                <w:kern w:val="0"/>
                <w:sz w:val="16"/>
                <w:szCs w:val="16"/>
              </w:rPr>
              <w:t>16</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16.96</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0.3632</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0.7353</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16.9766</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0.282</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0.8456</w:t>
            </w:r>
          </w:p>
        </w:tc>
      </w:tr>
      <w:tr w:rsidR="0015587D" w:rsidRPr="001D0816" w:rsidTr="00BE6B4D">
        <w:trPr>
          <w:trHeight w:val="223"/>
          <w:jc w:val="center"/>
        </w:trPr>
        <w:tc>
          <w:tcPr>
            <w:tcW w:w="807" w:type="dxa"/>
            <w:shd w:val="clear" w:color="auto" w:fill="auto"/>
            <w:noWrap/>
            <w:vAlign w:val="bottom"/>
            <w:hideMark/>
          </w:tcPr>
          <w:p w:rsidR="0015587D" w:rsidRPr="00D355A2" w:rsidRDefault="0015587D" w:rsidP="00BE6B4D">
            <w:pPr>
              <w:widowControl/>
              <w:jc w:val="right"/>
              <w:rPr>
                <w:rFonts w:eastAsia="Times New Roman" w:cstheme="minorHAnsi"/>
                <w:kern w:val="0"/>
                <w:sz w:val="16"/>
                <w:szCs w:val="16"/>
              </w:rPr>
            </w:pPr>
            <w:r w:rsidRPr="00D355A2">
              <w:rPr>
                <w:rFonts w:eastAsia="Times New Roman" w:cstheme="minorHAnsi"/>
                <w:kern w:val="0"/>
                <w:sz w:val="16"/>
                <w:szCs w:val="16"/>
              </w:rPr>
              <w:t>18</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20.08</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0.3232</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1.1590</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20.6959</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0.2414</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1.3160</w:t>
            </w:r>
          </w:p>
        </w:tc>
      </w:tr>
      <w:tr w:rsidR="0015587D" w:rsidRPr="001D0816" w:rsidTr="00BE6B4D">
        <w:trPr>
          <w:trHeight w:val="223"/>
          <w:jc w:val="center"/>
        </w:trPr>
        <w:tc>
          <w:tcPr>
            <w:tcW w:w="807" w:type="dxa"/>
            <w:shd w:val="clear" w:color="auto" w:fill="auto"/>
            <w:noWrap/>
            <w:vAlign w:val="bottom"/>
            <w:hideMark/>
          </w:tcPr>
          <w:p w:rsidR="0015587D" w:rsidRPr="00D355A2" w:rsidRDefault="0015587D" w:rsidP="00BE6B4D">
            <w:pPr>
              <w:widowControl/>
              <w:jc w:val="right"/>
              <w:rPr>
                <w:rFonts w:eastAsia="Times New Roman" w:cstheme="minorHAnsi"/>
                <w:kern w:val="0"/>
                <w:sz w:val="16"/>
                <w:szCs w:val="16"/>
              </w:rPr>
            </w:pPr>
            <w:r w:rsidRPr="00D355A2">
              <w:rPr>
                <w:rFonts w:eastAsia="Times New Roman" w:cstheme="minorHAnsi"/>
                <w:kern w:val="0"/>
                <w:sz w:val="16"/>
                <w:szCs w:val="16"/>
              </w:rPr>
              <w:t>20</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3.12</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0.129</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1.0019</w:t>
            </w:r>
          </w:p>
        </w:tc>
        <w:tc>
          <w:tcPr>
            <w:tcW w:w="1393"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hint="eastAsia"/>
                <w:kern w:val="0"/>
                <w:sz w:val="16"/>
                <w:szCs w:val="16"/>
              </w:rPr>
              <w:t>3.0594</w:t>
            </w:r>
          </w:p>
        </w:tc>
        <w:tc>
          <w:tcPr>
            <w:tcW w:w="1198" w:type="dxa"/>
            <w:shd w:val="clear" w:color="000000" w:fill="C0C0C0"/>
            <w:noWrap/>
            <w:vAlign w:val="center"/>
            <w:hideMark/>
          </w:tcPr>
          <w:p w:rsidR="0015587D" w:rsidRPr="00BE6B4D" w:rsidRDefault="0015587D" w:rsidP="00BE6B4D">
            <w:pPr>
              <w:widowControl/>
              <w:jc w:val="center"/>
              <w:rPr>
                <w:rFonts w:eastAsia="Times New Roman" w:cstheme="minorHAnsi"/>
                <w:kern w:val="0"/>
                <w:sz w:val="16"/>
                <w:szCs w:val="16"/>
              </w:rPr>
            </w:pPr>
            <w:r w:rsidRPr="00BE6B4D">
              <w:rPr>
                <w:rFonts w:eastAsia="Times New Roman" w:cstheme="minorHAnsi"/>
                <w:kern w:val="0"/>
                <w:sz w:val="16"/>
                <w:szCs w:val="16"/>
              </w:rPr>
              <w:t>0.1028</w:t>
            </w:r>
          </w:p>
        </w:tc>
        <w:tc>
          <w:tcPr>
            <w:tcW w:w="1199" w:type="dxa"/>
            <w:shd w:val="clear" w:color="000000" w:fill="BFBFBF"/>
            <w:noWrap/>
            <w:hideMark/>
          </w:tcPr>
          <w:p w:rsidR="0015587D" w:rsidRPr="0015587D" w:rsidRDefault="0015587D" w:rsidP="0015587D">
            <w:pPr>
              <w:widowControl/>
              <w:rPr>
                <w:rFonts w:eastAsia="Times New Roman" w:cstheme="minorHAnsi"/>
                <w:kern w:val="0"/>
                <w:sz w:val="16"/>
                <w:szCs w:val="16"/>
              </w:rPr>
            </w:pPr>
            <w:r w:rsidRPr="0015587D">
              <w:rPr>
                <w:rFonts w:eastAsia="Times New Roman" w:cstheme="minorHAnsi"/>
                <w:kern w:val="0"/>
                <w:sz w:val="16"/>
                <w:szCs w:val="16"/>
              </w:rPr>
              <w:t xml:space="preserve">    1.0386</w:t>
            </w:r>
          </w:p>
        </w:tc>
      </w:tr>
    </w:tbl>
    <w:p w:rsidR="001D0816" w:rsidRDefault="001D0816" w:rsidP="00E84818">
      <w:pPr>
        <w:pStyle w:val="ListParagraph"/>
        <w:ind w:firstLineChars="0" w:firstLine="0"/>
        <w:rPr>
          <w:rFonts w:asciiTheme="minorHAnsi" w:hAnsiTheme="minorHAnsi" w:cstheme="minorHAnsi"/>
          <w:sz w:val="20"/>
          <w:szCs w:val="20"/>
        </w:rPr>
      </w:pPr>
    </w:p>
    <w:p w:rsidR="0015587D" w:rsidRDefault="0015587D" w:rsidP="0015587D">
      <w:pPr>
        <w:rPr>
          <w:lang w:val="en-GB"/>
        </w:rPr>
      </w:pPr>
      <w:r>
        <w:rPr>
          <w:rFonts w:hint="eastAsia"/>
          <w:lang w:val="en-GB"/>
        </w:rPr>
        <w:t>Based on above simulation results, we have below proposals:</w:t>
      </w:r>
    </w:p>
    <w:p w:rsidR="0015587D" w:rsidRDefault="0015587D" w:rsidP="0015587D">
      <w:pPr>
        <w:rPr>
          <w:rFonts w:ascii="Calibri" w:hAnsi="Calibri" w:cs="Calibri"/>
          <w:b/>
          <w:sz w:val="20"/>
          <w:szCs w:val="20"/>
          <w:lang w:val="en-GB"/>
        </w:rPr>
      </w:pPr>
      <w:r>
        <w:rPr>
          <w:rFonts w:hint="eastAsia"/>
          <w:b/>
          <w:sz w:val="20"/>
          <w:szCs w:val="20"/>
          <w:lang w:val="en-GB"/>
        </w:rPr>
        <w:t>Observation 2</w:t>
      </w:r>
      <w:r w:rsidRPr="00BE6B4D">
        <w:rPr>
          <w:rFonts w:hint="eastAsia"/>
          <w:b/>
          <w:sz w:val="20"/>
          <w:szCs w:val="20"/>
          <w:lang w:val="en-GB"/>
        </w:rPr>
        <w:t xml:space="preserve">: </w:t>
      </w:r>
      <w:r>
        <w:rPr>
          <w:rFonts w:ascii="Calibri" w:hAnsi="Calibri" w:cs="Calibri"/>
          <w:b/>
          <w:sz w:val="20"/>
          <w:szCs w:val="20"/>
          <w:lang w:val="en-GB"/>
        </w:rPr>
        <w:t>For FR2</w:t>
      </w:r>
      <w:r>
        <w:rPr>
          <w:rFonts w:ascii="Calibri" w:hAnsi="Calibri" w:cs="Calibri" w:hint="eastAsia"/>
          <w:b/>
          <w:sz w:val="20"/>
          <w:szCs w:val="20"/>
          <w:lang w:val="en-GB"/>
        </w:rPr>
        <w:t xml:space="preserve"> wideband CQI test cases, current test set-up not feasible to introduce test cases:</w:t>
      </w:r>
    </w:p>
    <w:p w:rsidR="0015587D" w:rsidRPr="0015587D" w:rsidRDefault="0015587D" w:rsidP="0015587D">
      <w:pPr>
        <w:pStyle w:val="ListParagraph"/>
        <w:numPr>
          <w:ilvl w:val="0"/>
          <w:numId w:val="45"/>
        </w:numPr>
        <w:ind w:firstLineChars="0"/>
        <w:rPr>
          <w:rFonts w:asciiTheme="minorHAnsi" w:hAnsiTheme="minorHAnsi" w:cstheme="minorBidi"/>
          <w:sz w:val="20"/>
          <w:szCs w:val="20"/>
          <w:lang w:val="en-GB"/>
        </w:rPr>
      </w:pPr>
      <w:r w:rsidRPr="0015587D">
        <w:rPr>
          <w:rFonts w:ascii="Calibri" w:hAnsi="Calibri" w:cs="Calibri" w:hint="eastAsia"/>
          <w:sz w:val="20"/>
          <w:szCs w:val="20"/>
          <w:lang w:val="en-GB"/>
        </w:rPr>
        <w:lastRenderedPageBreak/>
        <w:t>Under the assumption:</w:t>
      </w:r>
      <w:r w:rsidRPr="0015587D">
        <w:rPr>
          <w:rFonts w:ascii="Calibri" w:hAnsi="Calibri" w:cs="Calibri"/>
          <w:sz w:val="20"/>
          <w:szCs w:val="20"/>
          <w:lang w:val="en-GB"/>
        </w:rPr>
        <w:t xml:space="preserve"> periodic CSI with minimum 64 slots (8ms) CSI delay, no performance gain with following CQI</w:t>
      </w:r>
      <w:r w:rsidRPr="0015587D">
        <w:rPr>
          <w:rFonts w:ascii="Calibri" w:hAnsi="Calibri" w:cs="Calibri" w:hint="eastAsia"/>
          <w:sz w:val="20"/>
          <w:szCs w:val="20"/>
          <w:lang w:val="en-GB"/>
        </w:rPr>
        <w:t>.</w:t>
      </w:r>
      <w:r w:rsidRPr="0015587D">
        <w:rPr>
          <w:rFonts w:ascii="Calibri" w:hAnsi="Calibri" w:cs="Calibri"/>
          <w:sz w:val="20"/>
          <w:szCs w:val="20"/>
          <w:lang w:val="en-GB"/>
        </w:rPr>
        <w:t xml:space="preserve"> </w:t>
      </w:r>
    </w:p>
    <w:p w:rsidR="0015587D" w:rsidRPr="0015587D" w:rsidRDefault="0015587D" w:rsidP="0015587D">
      <w:pPr>
        <w:pStyle w:val="ListParagraph"/>
        <w:numPr>
          <w:ilvl w:val="0"/>
          <w:numId w:val="45"/>
        </w:numPr>
        <w:ind w:firstLineChars="0"/>
        <w:rPr>
          <w:rFonts w:asciiTheme="minorHAnsi" w:hAnsiTheme="minorHAnsi" w:cstheme="minorBidi"/>
          <w:sz w:val="20"/>
          <w:szCs w:val="20"/>
          <w:lang w:val="en-GB"/>
        </w:rPr>
      </w:pPr>
      <w:r w:rsidRPr="0015587D">
        <w:rPr>
          <w:rFonts w:ascii="Calibri" w:hAnsi="Calibri" w:cs="Calibri" w:hint="eastAsia"/>
          <w:sz w:val="20"/>
          <w:szCs w:val="20"/>
          <w:lang w:val="en-GB"/>
        </w:rPr>
        <w:t xml:space="preserve">Under the assumption: </w:t>
      </w:r>
      <w:r w:rsidRPr="0015587D">
        <w:rPr>
          <w:rFonts w:ascii="Calibri" w:hAnsi="Calibri" w:cs="Calibri"/>
          <w:sz w:val="20"/>
          <w:szCs w:val="20"/>
          <w:lang w:val="en-GB"/>
        </w:rPr>
        <w:t>aperiodic</w:t>
      </w:r>
      <w:r w:rsidRPr="0015587D">
        <w:rPr>
          <w:rFonts w:ascii="Calibri" w:hAnsi="Calibri" w:cs="Calibri" w:hint="eastAsia"/>
          <w:sz w:val="20"/>
          <w:szCs w:val="20"/>
          <w:lang w:val="en-GB"/>
        </w:rPr>
        <w:t xml:space="preserve"> CSI with minimum 27 slots CSI delay, no performance gain or even worse than with median CQI transmission</w:t>
      </w:r>
    </w:p>
    <w:p w:rsidR="0015587D" w:rsidRPr="00BE6B4D" w:rsidRDefault="0015587D" w:rsidP="0015587D">
      <w:pPr>
        <w:rPr>
          <w:b/>
          <w:sz w:val="20"/>
          <w:szCs w:val="20"/>
          <w:lang w:val="en-GB"/>
        </w:rPr>
      </w:pPr>
      <w:r w:rsidRPr="00BE6B4D">
        <w:rPr>
          <w:rFonts w:hint="eastAsia"/>
          <w:b/>
          <w:sz w:val="20"/>
          <w:szCs w:val="20"/>
          <w:lang w:val="en-GB"/>
        </w:rPr>
        <w:t xml:space="preserve">Proposal3: For FR1 2Rx wideband fading CQI test cases (FDD and TDD): </w:t>
      </w:r>
    </w:p>
    <w:p w:rsidR="0015587D" w:rsidRDefault="0015587D" w:rsidP="0015587D">
      <w:pPr>
        <w:pStyle w:val="ListParagraph"/>
        <w:numPr>
          <w:ilvl w:val="0"/>
          <w:numId w:val="43"/>
        </w:numPr>
        <w:ind w:firstLineChars="0"/>
        <w:rPr>
          <w:rFonts w:asciiTheme="minorHAnsi" w:hAnsiTheme="minorHAnsi"/>
          <w:sz w:val="20"/>
          <w:szCs w:val="20"/>
          <w:lang w:val="en-GB"/>
        </w:rPr>
      </w:pPr>
      <w:r w:rsidRPr="002B1276">
        <w:rPr>
          <w:rFonts w:asciiTheme="minorHAnsi" w:hAnsiTheme="minorHAnsi"/>
          <w:sz w:val="20"/>
          <w:szCs w:val="20"/>
          <w:lang w:val="en-GB"/>
        </w:rPr>
        <w:t xml:space="preserve">Test point: </w:t>
      </w:r>
      <w:r>
        <w:rPr>
          <w:rFonts w:asciiTheme="minorHAnsi" w:hAnsiTheme="minorHAnsi" w:hint="eastAsia"/>
          <w:sz w:val="20"/>
          <w:szCs w:val="20"/>
          <w:lang w:val="en-GB"/>
        </w:rPr>
        <w:t>6/7dB  +12/13 dB</w:t>
      </w:r>
    </w:p>
    <w:p w:rsidR="0015587D" w:rsidRDefault="0015587D" w:rsidP="0015587D">
      <w:pPr>
        <w:pStyle w:val="ListParagraph"/>
        <w:numPr>
          <w:ilvl w:val="0"/>
          <w:numId w:val="43"/>
        </w:numPr>
        <w:ind w:firstLineChars="0"/>
        <w:rPr>
          <w:rFonts w:asciiTheme="minorHAnsi" w:hAnsiTheme="minorHAnsi"/>
          <w:sz w:val="20"/>
          <w:szCs w:val="20"/>
          <w:lang w:val="en-GB"/>
        </w:rPr>
      </w:pPr>
      <w:r>
        <w:rPr>
          <w:rFonts w:asciiTheme="minorHAnsi" w:hAnsiTheme="minorHAnsi" w:hint="eastAsia"/>
          <w:sz w:val="20"/>
          <w:szCs w:val="20"/>
          <w:lang w:val="en-GB"/>
        </w:rPr>
        <w:t>Test requirements:</w:t>
      </w:r>
    </w:p>
    <w:p w:rsidR="0015587D" w:rsidRDefault="0015587D" w:rsidP="0015587D">
      <w:pPr>
        <w:pStyle w:val="ListParagraph"/>
        <w:numPr>
          <w:ilvl w:val="1"/>
          <w:numId w:val="43"/>
        </w:numPr>
        <w:ind w:firstLineChars="0"/>
        <w:rPr>
          <w:rFonts w:asciiTheme="minorHAnsi" w:hAnsiTheme="minorHAnsi"/>
          <w:sz w:val="20"/>
          <w:szCs w:val="20"/>
          <w:lang w:val="en-GB"/>
        </w:rPr>
      </w:pPr>
      <w:proofErr w:type="spellStart"/>
      <w:r>
        <w:rPr>
          <w:rFonts w:asciiTheme="minorHAnsi" w:hAnsiTheme="minorHAnsi"/>
          <w:sz w:val="20"/>
          <w:szCs w:val="20"/>
          <w:lang w:val="en-GB"/>
        </w:rPr>
        <w:t>A</w:t>
      </w:r>
      <w:r>
        <w:rPr>
          <w:rFonts w:asciiTheme="minorHAnsi" w:hAnsiTheme="minorHAnsi" w:hint="eastAsia"/>
          <w:sz w:val="20"/>
          <w:szCs w:val="20"/>
          <w:lang w:val="en-GB"/>
        </w:rPr>
        <w:t>ifa</w:t>
      </w:r>
      <w:proofErr w:type="spellEnd"/>
      <w:r>
        <w:rPr>
          <w:rFonts w:asciiTheme="minorHAnsi" w:hAnsiTheme="minorHAnsi" w:hint="eastAsia"/>
          <w:sz w:val="20"/>
          <w:szCs w:val="20"/>
          <w:lang w:val="en-GB"/>
        </w:rPr>
        <w:t>&gt;20%</w:t>
      </w:r>
    </w:p>
    <w:p w:rsidR="0015587D" w:rsidRDefault="0015587D" w:rsidP="0015587D">
      <w:pPr>
        <w:pStyle w:val="ListParagraph"/>
        <w:numPr>
          <w:ilvl w:val="1"/>
          <w:numId w:val="43"/>
        </w:numPr>
        <w:ind w:firstLineChars="0"/>
        <w:rPr>
          <w:rFonts w:asciiTheme="minorHAnsi" w:hAnsiTheme="minorHAnsi"/>
          <w:sz w:val="20"/>
          <w:szCs w:val="20"/>
          <w:lang w:val="en-GB"/>
        </w:rPr>
      </w:pPr>
      <w:r>
        <w:rPr>
          <w:rFonts w:asciiTheme="minorHAnsi" w:hAnsiTheme="minorHAnsi" w:hint="eastAsia"/>
          <w:sz w:val="20"/>
          <w:szCs w:val="20"/>
          <w:lang w:val="en-GB"/>
        </w:rPr>
        <w:t>BLER&gt;2%</w:t>
      </w:r>
    </w:p>
    <w:p w:rsidR="0015587D" w:rsidRDefault="0015587D" w:rsidP="0015587D">
      <w:pPr>
        <w:pStyle w:val="ListParagraph"/>
        <w:numPr>
          <w:ilvl w:val="1"/>
          <w:numId w:val="43"/>
        </w:numPr>
        <w:ind w:firstLineChars="0"/>
        <w:rPr>
          <w:rFonts w:asciiTheme="minorHAnsi" w:hAnsiTheme="minorHAnsi"/>
          <w:sz w:val="20"/>
          <w:szCs w:val="20"/>
          <w:lang w:val="en-GB"/>
        </w:rPr>
      </w:pPr>
      <w:r>
        <w:rPr>
          <w:rFonts w:asciiTheme="minorHAnsi" w:hAnsiTheme="minorHAnsi" w:hint="eastAsia"/>
          <w:sz w:val="20"/>
          <w:szCs w:val="20"/>
          <w:lang w:val="en-GB"/>
        </w:rPr>
        <w:t>Gamma&gt;1.05</w:t>
      </w:r>
    </w:p>
    <w:p w:rsidR="0015587D" w:rsidRPr="00BE6B4D" w:rsidRDefault="0015587D" w:rsidP="0015587D">
      <w:pPr>
        <w:rPr>
          <w:b/>
          <w:sz w:val="20"/>
          <w:szCs w:val="20"/>
          <w:lang w:val="en-GB"/>
        </w:rPr>
      </w:pPr>
      <w:r w:rsidRPr="00BE6B4D">
        <w:rPr>
          <w:rFonts w:hint="eastAsia"/>
          <w:b/>
          <w:sz w:val="20"/>
          <w:szCs w:val="20"/>
          <w:lang w:val="en-GB"/>
        </w:rPr>
        <w:t xml:space="preserve">Proposal4: For FR1 4Rx wideband fading CQI test cases (FDD and TDD): </w:t>
      </w:r>
    </w:p>
    <w:p w:rsidR="0015587D" w:rsidRDefault="0015587D" w:rsidP="0015587D">
      <w:pPr>
        <w:pStyle w:val="ListParagraph"/>
        <w:numPr>
          <w:ilvl w:val="0"/>
          <w:numId w:val="43"/>
        </w:numPr>
        <w:ind w:firstLineChars="0"/>
        <w:rPr>
          <w:rFonts w:asciiTheme="minorHAnsi" w:hAnsiTheme="minorHAnsi"/>
          <w:sz w:val="20"/>
          <w:szCs w:val="20"/>
          <w:lang w:val="en-GB"/>
        </w:rPr>
      </w:pPr>
      <w:r w:rsidRPr="002B1276">
        <w:rPr>
          <w:rFonts w:asciiTheme="minorHAnsi" w:hAnsiTheme="minorHAnsi"/>
          <w:sz w:val="20"/>
          <w:szCs w:val="20"/>
          <w:lang w:val="en-GB"/>
        </w:rPr>
        <w:t xml:space="preserve">Test point: </w:t>
      </w:r>
      <w:r>
        <w:rPr>
          <w:rFonts w:asciiTheme="minorHAnsi" w:hAnsiTheme="minorHAnsi" w:hint="eastAsia"/>
          <w:sz w:val="20"/>
          <w:szCs w:val="20"/>
          <w:lang w:val="en-GB"/>
        </w:rPr>
        <w:t>3/4dB  +9/10 dB</w:t>
      </w:r>
    </w:p>
    <w:p w:rsidR="0015587D" w:rsidRDefault="0015587D" w:rsidP="0015587D">
      <w:pPr>
        <w:pStyle w:val="ListParagraph"/>
        <w:numPr>
          <w:ilvl w:val="0"/>
          <w:numId w:val="43"/>
        </w:numPr>
        <w:ind w:firstLineChars="0"/>
        <w:rPr>
          <w:rFonts w:asciiTheme="minorHAnsi" w:hAnsiTheme="minorHAnsi"/>
          <w:sz w:val="20"/>
          <w:szCs w:val="20"/>
          <w:lang w:val="en-GB"/>
        </w:rPr>
      </w:pPr>
      <w:r>
        <w:rPr>
          <w:rFonts w:asciiTheme="minorHAnsi" w:hAnsiTheme="minorHAnsi" w:hint="eastAsia"/>
          <w:sz w:val="20"/>
          <w:szCs w:val="20"/>
          <w:lang w:val="en-GB"/>
        </w:rPr>
        <w:t>Test requirements:</w:t>
      </w:r>
    </w:p>
    <w:p w:rsidR="0015587D" w:rsidRPr="00FA2127" w:rsidRDefault="0015587D" w:rsidP="0015587D">
      <w:pPr>
        <w:pStyle w:val="ListParagraph"/>
        <w:numPr>
          <w:ilvl w:val="1"/>
          <w:numId w:val="43"/>
        </w:numPr>
        <w:ind w:firstLineChars="0"/>
        <w:rPr>
          <w:rFonts w:asciiTheme="minorHAnsi" w:hAnsiTheme="minorHAnsi"/>
          <w:sz w:val="20"/>
          <w:szCs w:val="20"/>
          <w:highlight w:val="yellow"/>
          <w:lang w:val="en-GB"/>
        </w:rPr>
      </w:pPr>
      <w:proofErr w:type="spellStart"/>
      <w:r w:rsidRPr="00FA2127">
        <w:rPr>
          <w:rFonts w:asciiTheme="minorHAnsi" w:hAnsiTheme="minorHAnsi"/>
          <w:sz w:val="20"/>
          <w:szCs w:val="20"/>
          <w:highlight w:val="yellow"/>
          <w:lang w:val="en-GB"/>
        </w:rPr>
        <w:t>A</w:t>
      </w:r>
      <w:r w:rsidRPr="00FA2127">
        <w:rPr>
          <w:rFonts w:asciiTheme="minorHAnsi" w:hAnsiTheme="minorHAnsi" w:hint="eastAsia"/>
          <w:sz w:val="20"/>
          <w:szCs w:val="20"/>
          <w:highlight w:val="yellow"/>
          <w:lang w:val="en-GB"/>
        </w:rPr>
        <w:t>ifa</w:t>
      </w:r>
      <w:proofErr w:type="spellEnd"/>
      <w:r w:rsidRPr="00FA2127">
        <w:rPr>
          <w:rFonts w:asciiTheme="minorHAnsi" w:hAnsiTheme="minorHAnsi" w:hint="eastAsia"/>
          <w:sz w:val="20"/>
          <w:szCs w:val="20"/>
          <w:highlight w:val="yellow"/>
          <w:lang w:val="en-GB"/>
        </w:rPr>
        <w:t>&gt;2%</w:t>
      </w:r>
    </w:p>
    <w:p w:rsidR="0015587D" w:rsidRDefault="0015587D" w:rsidP="0015587D">
      <w:pPr>
        <w:pStyle w:val="ListParagraph"/>
        <w:numPr>
          <w:ilvl w:val="1"/>
          <w:numId w:val="43"/>
        </w:numPr>
        <w:ind w:firstLineChars="0"/>
        <w:rPr>
          <w:rFonts w:asciiTheme="minorHAnsi" w:hAnsiTheme="minorHAnsi"/>
          <w:sz w:val="20"/>
          <w:szCs w:val="20"/>
          <w:lang w:val="en-GB"/>
        </w:rPr>
      </w:pPr>
      <w:r>
        <w:rPr>
          <w:rFonts w:asciiTheme="minorHAnsi" w:hAnsiTheme="minorHAnsi" w:hint="eastAsia"/>
          <w:sz w:val="20"/>
          <w:szCs w:val="20"/>
          <w:lang w:val="en-GB"/>
        </w:rPr>
        <w:t>BLER&gt;2%</w:t>
      </w:r>
    </w:p>
    <w:p w:rsidR="0015587D" w:rsidRDefault="0015587D" w:rsidP="0015587D">
      <w:pPr>
        <w:pStyle w:val="ListParagraph"/>
        <w:numPr>
          <w:ilvl w:val="1"/>
          <w:numId w:val="43"/>
        </w:numPr>
        <w:ind w:firstLineChars="0"/>
        <w:rPr>
          <w:rFonts w:asciiTheme="minorHAnsi" w:hAnsiTheme="minorHAnsi"/>
          <w:sz w:val="20"/>
          <w:szCs w:val="20"/>
          <w:lang w:val="en-GB"/>
        </w:rPr>
      </w:pPr>
      <w:r>
        <w:rPr>
          <w:rFonts w:asciiTheme="minorHAnsi" w:hAnsiTheme="minorHAnsi" w:hint="eastAsia"/>
          <w:sz w:val="20"/>
          <w:szCs w:val="20"/>
          <w:lang w:val="en-GB"/>
        </w:rPr>
        <w:t>Gamma&gt;1.05</w:t>
      </w:r>
    </w:p>
    <w:p w:rsidR="0015587D" w:rsidRPr="00D355A2" w:rsidRDefault="0015587D" w:rsidP="00E84818">
      <w:pPr>
        <w:pStyle w:val="ListParagraph"/>
        <w:ind w:firstLineChars="0" w:firstLine="0"/>
        <w:rPr>
          <w:rFonts w:asciiTheme="minorHAnsi" w:hAnsiTheme="minorHAnsi" w:cstheme="minorHAnsi"/>
          <w:sz w:val="20"/>
          <w:szCs w:val="20"/>
        </w:rPr>
      </w:pPr>
    </w:p>
    <w:p w:rsidR="00D355A2" w:rsidRDefault="00D355A2" w:rsidP="00D355A2">
      <w:pPr>
        <w:pStyle w:val="Heading2"/>
        <w:rPr>
          <w:rFonts w:asciiTheme="minorHAnsi" w:hAnsiTheme="minorHAnsi" w:cs="Arial"/>
          <w:b/>
          <w:iCs/>
          <w:sz w:val="20"/>
          <w:lang w:eastAsia="zh-CN"/>
        </w:rPr>
      </w:pPr>
      <w:r>
        <w:rPr>
          <w:rFonts w:asciiTheme="minorHAnsi" w:hAnsiTheme="minorHAnsi" w:cs="Arial" w:hint="eastAsia"/>
          <w:b/>
          <w:iCs/>
          <w:sz w:val="20"/>
          <w:lang w:eastAsia="zh-CN"/>
        </w:rPr>
        <w:t>Simulation results for frequency-selective CQI test cases</w:t>
      </w:r>
    </w:p>
    <w:p w:rsidR="00D355A2" w:rsidRDefault="001D0816" w:rsidP="00D355A2">
      <w:pPr>
        <w:rPr>
          <w:lang w:val="en-GB"/>
        </w:rPr>
      </w:pPr>
      <w:r>
        <w:rPr>
          <w:rFonts w:hint="eastAsia"/>
          <w:lang w:val="en-GB"/>
        </w:rPr>
        <w:t>In below tables, simulation results were provided for sub-band CQI test cases.</w:t>
      </w:r>
    </w:p>
    <w:p w:rsidR="001D0816" w:rsidRPr="001D0816" w:rsidRDefault="001D0816" w:rsidP="001D0816">
      <w:pPr>
        <w:pStyle w:val="ListParagraph"/>
        <w:ind w:firstLineChars="0" w:firstLine="0"/>
        <w:jc w:val="center"/>
        <w:rPr>
          <w:rFonts w:asciiTheme="minorHAnsi" w:hAnsiTheme="minorHAnsi" w:cstheme="minorHAnsi"/>
          <w:b/>
          <w:sz w:val="20"/>
          <w:szCs w:val="20"/>
        </w:rPr>
      </w:pPr>
      <w:r w:rsidRPr="001D0816">
        <w:rPr>
          <w:rFonts w:asciiTheme="minorHAnsi" w:hAnsiTheme="minorHAnsi" w:cstheme="minorHAnsi" w:hint="eastAsia"/>
          <w:b/>
          <w:sz w:val="20"/>
          <w:szCs w:val="20"/>
        </w:rPr>
        <w:t xml:space="preserve">Table </w:t>
      </w:r>
      <w:r>
        <w:rPr>
          <w:rFonts w:asciiTheme="minorHAnsi" w:hAnsiTheme="minorHAnsi" w:cstheme="minorHAnsi" w:hint="eastAsia"/>
          <w:b/>
          <w:sz w:val="20"/>
          <w:szCs w:val="20"/>
        </w:rPr>
        <w:t>6</w:t>
      </w:r>
      <w:r w:rsidRPr="001D0816">
        <w:rPr>
          <w:rFonts w:asciiTheme="minorHAnsi" w:hAnsiTheme="minorHAnsi" w:cstheme="minorHAnsi" w:hint="eastAsia"/>
          <w:b/>
          <w:sz w:val="20"/>
          <w:szCs w:val="20"/>
        </w:rPr>
        <w:t xml:space="preserve">: </w:t>
      </w:r>
      <w:r w:rsidR="0014133C">
        <w:rPr>
          <w:rFonts w:asciiTheme="minorHAnsi" w:hAnsiTheme="minorHAnsi" w:cstheme="minorHAnsi" w:hint="eastAsia"/>
          <w:b/>
          <w:sz w:val="20"/>
          <w:szCs w:val="20"/>
        </w:rPr>
        <w:t>Sub-band</w:t>
      </w:r>
      <w:r w:rsidRPr="001D0816">
        <w:rPr>
          <w:rFonts w:asciiTheme="minorHAnsi" w:hAnsiTheme="minorHAnsi" w:cstheme="minorHAnsi" w:hint="eastAsia"/>
          <w:b/>
          <w:sz w:val="20"/>
          <w:szCs w:val="20"/>
        </w:rPr>
        <w:t xml:space="preserve"> CQI test case for FR1 FDD</w:t>
      </w:r>
    </w:p>
    <w:tbl>
      <w:tblPr>
        <w:tblW w:w="838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93"/>
        <w:gridCol w:w="1198"/>
        <w:gridCol w:w="1199"/>
        <w:gridCol w:w="1393"/>
        <w:gridCol w:w="1198"/>
        <w:gridCol w:w="1199"/>
      </w:tblGrid>
      <w:tr w:rsidR="001D0816" w:rsidRPr="001D0816" w:rsidTr="00BE6B4D">
        <w:trPr>
          <w:trHeight w:val="891"/>
          <w:jc w:val="center"/>
        </w:trPr>
        <w:tc>
          <w:tcPr>
            <w:tcW w:w="807" w:type="dxa"/>
            <w:shd w:val="clear" w:color="auto" w:fill="auto"/>
            <w:noWrap/>
            <w:vAlign w:val="center"/>
            <w:hideMark/>
          </w:tcPr>
          <w:p w:rsidR="001D0816" w:rsidRPr="00D355A2" w:rsidRDefault="001D0816" w:rsidP="00BE6B4D">
            <w:pPr>
              <w:widowControl/>
              <w:jc w:val="center"/>
              <w:rPr>
                <w:rFonts w:eastAsia="Times New Roman" w:cstheme="minorHAnsi"/>
                <w:b/>
                <w:kern w:val="0"/>
                <w:sz w:val="16"/>
                <w:szCs w:val="16"/>
              </w:rPr>
            </w:pPr>
            <w:r w:rsidRPr="00D355A2">
              <w:rPr>
                <w:rFonts w:eastAsia="Times New Roman" w:cstheme="minorHAnsi"/>
                <w:b/>
                <w:kern w:val="0"/>
                <w:sz w:val="16"/>
                <w:szCs w:val="16"/>
              </w:rPr>
              <w:t>SNR [dB]</w:t>
            </w:r>
          </w:p>
        </w:tc>
        <w:tc>
          <w:tcPr>
            <w:tcW w:w="3790" w:type="dxa"/>
            <w:gridSpan w:val="3"/>
            <w:shd w:val="clear" w:color="auto" w:fill="auto"/>
            <w:vAlign w:val="center"/>
            <w:hideMark/>
          </w:tcPr>
          <w:p w:rsidR="001D0816" w:rsidRPr="00D355A2" w:rsidRDefault="001D0816" w:rsidP="00BE6B4D">
            <w:pPr>
              <w:widowControl/>
              <w:jc w:val="center"/>
              <w:rPr>
                <w:rFonts w:eastAsia="Times New Roman" w:cstheme="minorHAnsi"/>
                <w:b/>
                <w:kern w:val="0"/>
                <w:sz w:val="16"/>
                <w:szCs w:val="16"/>
              </w:rPr>
            </w:pPr>
            <w:r w:rsidRPr="00D355A2">
              <w:rPr>
                <w:rFonts w:eastAsia="Times New Roman" w:cstheme="minorHAnsi"/>
                <w:b/>
                <w:kern w:val="0"/>
                <w:sz w:val="16"/>
                <w:szCs w:val="16"/>
              </w:rPr>
              <w:t>FR1 FDD 2*2</w:t>
            </w:r>
          </w:p>
        </w:tc>
        <w:tc>
          <w:tcPr>
            <w:tcW w:w="3790" w:type="dxa"/>
            <w:gridSpan w:val="3"/>
            <w:shd w:val="clear" w:color="auto" w:fill="auto"/>
            <w:vAlign w:val="center"/>
            <w:hideMark/>
          </w:tcPr>
          <w:p w:rsidR="001D0816" w:rsidRPr="00D355A2" w:rsidRDefault="001D0816" w:rsidP="00BE6B4D">
            <w:pPr>
              <w:widowControl/>
              <w:jc w:val="center"/>
              <w:rPr>
                <w:rFonts w:eastAsia="Times New Roman" w:cstheme="minorHAnsi"/>
                <w:b/>
                <w:kern w:val="0"/>
                <w:sz w:val="16"/>
                <w:szCs w:val="16"/>
              </w:rPr>
            </w:pPr>
            <w:r w:rsidRPr="00D355A2">
              <w:rPr>
                <w:rFonts w:eastAsia="Times New Roman" w:cstheme="minorHAnsi"/>
                <w:b/>
                <w:kern w:val="0"/>
                <w:sz w:val="16"/>
                <w:szCs w:val="16"/>
              </w:rPr>
              <w:t>FR1 FDD 2*4</w:t>
            </w:r>
          </w:p>
        </w:tc>
      </w:tr>
      <w:tr w:rsidR="001D0816" w:rsidRPr="001D0816" w:rsidTr="00BE6B4D">
        <w:trPr>
          <w:trHeight w:val="1170"/>
          <w:jc w:val="center"/>
        </w:trPr>
        <w:tc>
          <w:tcPr>
            <w:tcW w:w="807" w:type="dxa"/>
            <w:shd w:val="clear" w:color="auto" w:fill="auto"/>
            <w:noWrap/>
            <w:textDirection w:val="btLr"/>
            <w:vAlign w:val="center"/>
            <w:hideMark/>
          </w:tcPr>
          <w:p w:rsidR="001D0816" w:rsidRPr="00D355A2" w:rsidRDefault="001D0816" w:rsidP="00BE6B4D">
            <w:pPr>
              <w:widowControl/>
              <w:jc w:val="center"/>
              <w:rPr>
                <w:rFonts w:eastAsia="Times New Roman" w:cstheme="minorHAnsi"/>
                <w:kern w:val="0"/>
                <w:sz w:val="16"/>
                <w:szCs w:val="16"/>
              </w:rPr>
            </w:pPr>
          </w:p>
        </w:tc>
        <w:tc>
          <w:tcPr>
            <w:tcW w:w="1393" w:type="dxa"/>
            <w:shd w:val="clear" w:color="auto" w:fill="auto"/>
            <w:vAlign w:val="center"/>
            <w:hideMark/>
          </w:tcPr>
          <w:p w:rsidR="001D0816" w:rsidRPr="001D0816" w:rsidRDefault="001D0816" w:rsidP="00BE6B4D">
            <w:pPr>
              <w:jc w:val="center"/>
              <w:rPr>
                <w:rFonts w:cstheme="minorHAnsi"/>
                <w:sz w:val="16"/>
                <w:szCs w:val="16"/>
              </w:rPr>
            </w:pPr>
            <w:r w:rsidRPr="001D0816">
              <w:rPr>
                <w:rFonts w:cstheme="minorHAnsi"/>
                <w:sz w:val="16"/>
                <w:szCs w:val="16"/>
              </w:rPr>
              <w:t xml:space="preserve">Percentage of Reported CQI </w:t>
            </w:r>
          </w:p>
        </w:tc>
        <w:tc>
          <w:tcPr>
            <w:tcW w:w="1198" w:type="dxa"/>
            <w:shd w:val="clear" w:color="auto" w:fill="auto"/>
            <w:vAlign w:val="center"/>
            <w:hideMark/>
          </w:tcPr>
          <w:p w:rsidR="001D0816" w:rsidRPr="001D0816" w:rsidRDefault="001D0816" w:rsidP="00BE6B4D">
            <w:pPr>
              <w:jc w:val="center"/>
              <w:rPr>
                <w:rFonts w:cstheme="minorHAnsi"/>
                <w:sz w:val="16"/>
                <w:szCs w:val="16"/>
              </w:rPr>
            </w:pPr>
            <w:r w:rsidRPr="001D0816">
              <w:rPr>
                <w:rFonts w:cstheme="minorHAnsi"/>
                <w:sz w:val="16"/>
                <w:szCs w:val="16"/>
              </w:rPr>
              <w:t>BLER with following CQI</w:t>
            </w:r>
          </w:p>
        </w:tc>
        <w:tc>
          <w:tcPr>
            <w:tcW w:w="1199" w:type="dxa"/>
            <w:shd w:val="clear" w:color="auto" w:fill="auto"/>
            <w:vAlign w:val="center"/>
            <w:hideMark/>
          </w:tcPr>
          <w:p w:rsidR="001D0816" w:rsidRPr="001D0816" w:rsidRDefault="001D0816" w:rsidP="00BE6B4D">
            <w:pPr>
              <w:jc w:val="center"/>
              <w:rPr>
                <w:rFonts w:cstheme="minorHAnsi"/>
                <w:sz w:val="16"/>
                <w:szCs w:val="16"/>
              </w:rPr>
            </w:pPr>
            <w:r w:rsidRPr="001D0816">
              <w:rPr>
                <w:rFonts w:cstheme="minorHAnsi"/>
                <w:sz w:val="16"/>
                <w:szCs w:val="16"/>
              </w:rPr>
              <w:t xml:space="preserve">TP ratio </w:t>
            </w:r>
          </w:p>
        </w:tc>
        <w:tc>
          <w:tcPr>
            <w:tcW w:w="1393" w:type="dxa"/>
            <w:shd w:val="clear" w:color="auto" w:fill="auto"/>
            <w:vAlign w:val="center"/>
            <w:hideMark/>
          </w:tcPr>
          <w:p w:rsidR="001D0816" w:rsidRPr="001D0816" w:rsidRDefault="001D0816" w:rsidP="00BE6B4D">
            <w:pPr>
              <w:jc w:val="center"/>
              <w:rPr>
                <w:rFonts w:cstheme="minorHAnsi"/>
                <w:sz w:val="16"/>
                <w:szCs w:val="16"/>
              </w:rPr>
            </w:pPr>
            <w:r w:rsidRPr="001D0816">
              <w:rPr>
                <w:rFonts w:cstheme="minorHAnsi"/>
                <w:sz w:val="16"/>
                <w:szCs w:val="16"/>
              </w:rPr>
              <w:t xml:space="preserve">Percentage of Reported CQI </w:t>
            </w:r>
          </w:p>
        </w:tc>
        <w:tc>
          <w:tcPr>
            <w:tcW w:w="1198" w:type="dxa"/>
            <w:shd w:val="clear" w:color="auto" w:fill="auto"/>
            <w:vAlign w:val="center"/>
            <w:hideMark/>
          </w:tcPr>
          <w:p w:rsidR="001D0816" w:rsidRPr="001D0816" w:rsidRDefault="001D0816" w:rsidP="00BE6B4D">
            <w:pPr>
              <w:jc w:val="center"/>
              <w:rPr>
                <w:rFonts w:cstheme="minorHAnsi"/>
                <w:sz w:val="16"/>
                <w:szCs w:val="16"/>
              </w:rPr>
            </w:pPr>
            <w:r w:rsidRPr="001D0816">
              <w:rPr>
                <w:rFonts w:cstheme="minorHAnsi"/>
                <w:sz w:val="16"/>
                <w:szCs w:val="16"/>
              </w:rPr>
              <w:t>BLER with following CQI</w:t>
            </w:r>
          </w:p>
        </w:tc>
        <w:tc>
          <w:tcPr>
            <w:tcW w:w="1199" w:type="dxa"/>
            <w:shd w:val="clear" w:color="auto" w:fill="auto"/>
            <w:vAlign w:val="center"/>
            <w:hideMark/>
          </w:tcPr>
          <w:p w:rsidR="001D0816" w:rsidRPr="001D0816" w:rsidRDefault="001D0816" w:rsidP="00BE6B4D">
            <w:pPr>
              <w:jc w:val="center"/>
              <w:rPr>
                <w:rFonts w:cstheme="minorHAnsi"/>
                <w:sz w:val="16"/>
                <w:szCs w:val="16"/>
              </w:rPr>
            </w:pPr>
            <w:r w:rsidRPr="001D0816">
              <w:rPr>
                <w:rFonts w:cstheme="minorHAnsi"/>
                <w:sz w:val="16"/>
                <w:szCs w:val="16"/>
              </w:rPr>
              <w:t xml:space="preserve">TP ratio </w:t>
            </w: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0</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2</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4</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6</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8</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10</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12</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14</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16</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18</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20</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bl>
    <w:p w:rsidR="001D0816" w:rsidRDefault="001D0816" w:rsidP="001D0816">
      <w:pPr>
        <w:pStyle w:val="ListParagraph"/>
        <w:ind w:firstLineChars="0" w:firstLine="0"/>
        <w:rPr>
          <w:rFonts w:asciiTheme="minorHAnsi" w:hAnsiTheme="minorHAnsi" w:cstheme="minorHAnsi"/>
          <w:sz w:val="20"/>
          <w:szCs w:val="20"/>
        </w:rPr>
      </w:pPr>
    </w:p>
    <w:p w:rsidR="001D0816" w:rsidRPr="001D0816" w:rsidRDefault="001D0816" w:rsidP="001D0816">
      <w:pPr>
        <w:pStyle w:val="ListParagraph"/>
        <w:ind w:firstLineChars="0" w:firstLine="0"/>
        <w:jc w:val="center"/>
        <w:rPr>
          <w:rFonts w:asciiTheme="minorHAnsi" w:hAnsiTheme="minorHAnsi" w:cstheme="minorHAnsi"/>
          <w:b/>
          <w:sz w:val="20"/>
          <w:szCs w:val="20"/>
        </w:rPr>
      </w:pPr>
      <w:r>
        <w:rPr>
          <w:rFonts w:asciiTheme="minorHAnsi" w:hAnsiTheme="minorHAnsi" w:cstheme="minorHAnsi" w:hint="eastAsia"/>
          <w:b/>
          <w:sz w:val="20"/>
          <w:szCs w:val="20"/>
        </w:rPr>
        <w:t>Table 7</w:t>
      </w:r>
      <w:r w:rsidRPr="001D0816">
        <w:rPr>
          <w:rFonts w:asciiTheme="minorHAnsi" w:hAnsiTheme="minorHAnsi" w:cstheme="minorHAnsi" w:hint="eastAsia"/>
          <w:b/>
          <w:sz w:val="20"/>
          <w:szCs w:val="20"/>
        </w:rPr>
        <w:t xml:space="preserve">: </w:t>
      </w:r>
      <w:r w:rsidR="0014133C">
        <w:rPr>
          <w:rFonts w:asciiTheme="minorHAnsi" w:hAnsiTheme="minorHAnsi" w:cstheme="minorHAnsi" w:hint="eastAsia"/>
          <w:b/>
          <w:sz w:val="20"/>
          <w:szCs w:val="20"/>
        </w:rPr>
        <w:t>Sub-band</w:t>
      </w:r>
      <w:r>
        <w:rPr>
          <w:rFonts w:asciiTheme="minorHAnsi" w:hAnsiTheme="minorHAnsi" w:cstheme="minorHAnsi" w:hint="eastAsia"/>
          <w:b/>
          <w:sz w:val="20"/>
          <w:szCs w:val="20"/>
        </w:rPr>
        <w:t xml:space="preserve"> CQI test case for FR1 T</w:t>
      </w:r>
      <w:r w:rsidRPr="001D0816">
        <w:rPr>
          <w:rFonts w:asciiTheme="minorHAnsi" w:hAnsiTheme="minorHAnsi" w:cstheme="minorHAnsi" w:hint="eastAsia"/>
          <w:b/>
          <w:sz w:val="20"/>
          <w:szCs w:val="20"/>
        </w:rPr>
        <w:t>DD</w:t>
      </w:r>
    </w:p>
    <w:tbl>
      <w:tblPr>
        <w:tblW w:w="838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93"/>
        <w:gridCol w:w="1198"/>
        <w:gridCol w:w="1199"/>
        <w:gridCol w:w="1393"/>
        <w:gridCol w:w="1198"/>
        <w:gridCol w:w="1199"/>
      </w:tblGrid>
      <w:tr w:rsidR="001D0816" w:rsidRPr="001D0816" w:rsidTr="00BE6B4D">
        <w:trPr>
          <w:trHeight w:val="891"/>
          <w:jc w:val="center"/>
        </w:trPr>
        <w:tc>
          <w:tcPr>
            <w:tcW w:w="807" w:type="dxa"/>
            <w:shd w:val="clear" w:color="auto" w:fill="auto"/>
            <w:noWrap/>
            <w:vAlign w:val="center"/>
            <w:hideMark/>
          </w:tcPr>
          <w:p w:rsidR="001D0816" w:rsidRPr="00D355A2" w:rsidRDefault="001D0816" w:rsidP="00BE6B4D">
            <w:pPr>
              <w:widowControl/>
              <w:jc w:val="center"/>
              <w:rPr>
                <w:rFonts w:eastAsia="Times New Roman" w:cstheme="minorHAnsi"/>
                <w:b/>
                <w:kern w:val="0"/>
                <w:sz w:val="16"/>
                <w:szCs w:val="16"/>
              </w:rPr>
            </w:pPr>
            <w:r w:rsidRPr="00D355A2">
              <w:rPr>
                <w:rFonts w:eastAsia="Times New Roman" w:cstheme="minorHAnsi"/>
                <w:b/>
                <w:kern w:val="0"/>
                <w:sz w:val="16"/>
                <w:szCs w:val="16"/>
              </w:rPr>
              <w:t>SNR [dB]</w:t>
            </w:r>
          </w:p>
        </w:tc>
        <w:tc>
          <w:tcPr>
            <w:tcW w:w="3790" w:type="dxa"/>
            <w:gridSpan w:val="3"/>
            <w:shd w:val="clear" w:color="auto" w:fill="auto"/>
            <w:vAlign w:val="center"/>
            <w:hideMark/>
          </w:tcPr>
          <w:p w:rsidR="001D0816" w:rsidRPr="00D355A2" w:rsidRDefault="001D0816" w:rsidP="00BE6B4D">
            <w:pPr>
              <w:widowControl/>
              <w:jc w:val="center"/>
              <w:rPr>
                <w:rFonts w:eastAsia="Times New Roman" w:cstheme="minorHAnsi"/>
                <w:b/>
                <w:kern w:val="0"/>
                <w:sz w:val="16"/>
                <w:szCs w:val="16"/>
              </w:rPr>
            </w:pPr>
            <w:r>
              <w:rPr>
                <w:rFonts w:eastAsia="Times New Roman" w:cstheme="minorHAnsi"/>
                <w:b/>
                <w:kern w:val="0"/>
                <w:sz w:val="16"/>
                <w:szCs w:val="16"/>
              </w:rPr>
              <w:t xml:space="preserve">FR1 </w:t>
            </w:r>
            <w:r>
              <w:rPr>
                <w:rFonts w:cstheme="minorHAnsi" w:hint="eastAsia"/>
                <w:b/>
                <w:kern w:val="0"/>
                <w:sz w:val="16"/>
                <w:szCs w:val="16"/>
              </w:rPr>
              <w:t>T</w:t>
            </w:r>
            <w:r w:rsidRPr="00D355A2">
              <w:rPr>
                <w:rFonts w:eastAsia="Times New Roman" w:cstheme="minorHAnsi"/>
                <w:b/>
                <w:kern w:val="0"/>
                <w:sz w:val="16"/>
                <w:szCs w:val="16"/>
              </w:rPr>
              <w:t>DD 2*2</w:t>
            </w:r>
          </w:p>
        </w:tc>
        <w:tc>
          <w:tcPr>
            <w:tcW w:w="3790" w:type="dxa"/>
            <w:gridSpan w:val="3"/>
            <w:shd w:val="clear" w:color="auto" w:fill="auto"/>
            <w:vAlign w:val="center"/>
            <w:hideMark/>
          </w:tcPr>
          <w:p w:rsidR="001D0816" w:rsidRPr="00D355A2" w:rsidRDefault="001D0816" w:rsidP="00BE6B4D">
            <w:pPr>
              <w:widowControl/>
              <w:jc w:val="center"/>
              <w:rPr>
                <w:rFonts w:eastAsia="Times New Roman" w:cstheme="minorHAnsi"/>
                <w:b/>
                <w:kern w:val="0"/>
                <w:sz w:val="16"/>
                <w:szCs w:val="16"/>
              </w:rPr>
            </w:pPr>
            <w:r>
              <w:rPr>
                <w:rFonts w:eastAsia="Times New Roman" w:cstheme="minorHAnsi"/>
                <w:b/>
                <w:kern w:val="0"/>
                <w:sz w:val="16"/>
                <w:szCs w:val="16"/>
              </w:rPr>
              <w:t xml:space="preserve">FR1 </w:t>
            </w:r>
            <w:r>
              <w:rPr>
                <w:rFonts w:cstheme="minorHAnsi" w:hint="eastAsia"/>
                <w:b/>
                <w:kern w:val="0"/>
                <w:sz w:val="16"/>
                <w:szCs w:val="16"/>
              </w:rPr>
              <w:t>T</w:t>
            </w:r>
            <w:r w:rsidRPr="00D355A2">
              <w:rPr>
                <w:rFonts w:eastAsia="Times New Roman" w:cstheme="minorHAnsi"/>
                <w:b/>
                <w:kern w:val="0"/>
                <w:sz w:val="16"/>
                <w:szCs w:val="16"/>
              </w:rPr>
              <w:t>DD 2*4</w:t>
            </w:r>
          </w:p>
        </w:tc>
      </w:tr>
      <w:tr w:rsidR="001D0816" w:rsidRPr="001D0816" w:rsidTr="00BE6B4D">
        <w:trPr>
          <w:trHeight w:val="1170"/>
          <w:jc w:val="center"/>
        </w:trPr>
        <w:tc>
          <w:tcPr>
            <w:tcW w:w="807" w:type="dxa"/>
            <w:shd w:val="clear" w:color="auto" w:fill="auto"/>
            <w:noWrap/>
            <w:textDirection w:val="btLr"/>
            <w:vAlign w:val="center"/>
            <w:hideMark/>
          </w:tcPr>
          <w:p w:rsidR="001D0816" w:rsidRPr="00D355A2" w:rsidRDefault="001D0816" w:rsidP="00BE6B4D">
            <w:pPr>
              <w:widowControl/>
              <w:jc w:val="center"/>
              <w:rPr>
                <w:rFonts w:eastAsia="Times New Roman" w:cstheme="minorHAnsi"/>
                <w:kern w:val="0"/>
                <w:sz w:val="16"/>
                <w:szCs w:val="16"/>
              </w:rPr>
            </w:pPr>
          </w:p>
        </w:tc>
        <w:tc>
          <w:tcPr>
            <w:tcW w:w="1393" w:type="dxa"/>
            <w:shd w:val="clear" w:color="auto" w:fill="auto"/>
            <w:vAlign w:val="center"/>
            <w:hideMark/>
          </w:tcPr>
          <w:p w:rsidR="001D0816" w:rsidRPr="0014133C" w:rsidRDefault="001D0816" w:rsidP="00BE6B4D">
            <w:pPr>
              <w:jc w:val="center"/>
              <w:rPr>
                <w:rFonts w:cstheme="minorHAnsi"/>
                <w:sz w:val="16"/>
                <w:szCs w:val="16"/>
              </w:rPr>
            </w:pPr>
            <w:r w:rsidRPr="0014133C">
              <w:rPr>
                <w:rFonts w:cstheme="minorHAnsi"/>
                <w:sz w:val="16"/>
                <w:szCs w:val="16"/>
              </w:rPr>
              <w:t xml:space="preserve">Percentage of Reported CQI </w:t>
            </w:r>
          </w:p>
        </w:tc>
        <w:tc>
          <w:tcPr>
            <w:tcW w:w="1198" w:type="dxa"/>
            <w:shd w:val="clear" w:color="auto" w:fill="auto"/>
            <w:vAlign w:val="center"/>
            <w:hideMark/>
          </w:tcPr>
          <w:p w:rsidR="001D0816" w:rsidRPr="0014133C" w:rsidRDefault="001D0816" w:rsidP="00BE6B4D">
            <w:pPr>
              <w:jc w:val="center"/>
              <w:rPr>
                <w:rFonts w:cstheme="minorHAnsi"/>
                <w:sz w:val="16"/>
                <w:szCs w:val="16"/>
              </w:rPr>
            </w:pPr>
            <w:r w:rsidRPr="0014133C">
              <w:rPr>
                <w:rFonts w:cstheme="minorHAnsi"/>
                <w:sz w:val="16"/>
                <w:szCs w:val="16"/>
              </w:rPr>
              <w:t>BLER with following CQI</w:t>
            </w:r>
          </w:p>
        </w:tc>
        <w:tc>
          <w:tcPr>
            <w:tcW w:w="1199" w:type="dxa"/>
            <w:shd w:val="clear" w:color="auto" w:fill="auto"/>
            <w:vAlign w:val="center"/>
            <w:hideMark/>
          </w:tcPr>
          <w:p w:rsidR="001D0816" w:rsidRPr="0014133C" w:rsidRDefault="001D0816" w:rsidP="00BE6B4D">
            <w:pPr>
              <w:jc w:val="center"/>
              <w:rPr>
                <w:rFonts w:cstheme="minorHAnsi"/>
                <w:sz w:val="16"/>
                <w:szCs w:val="16"/>
              </w:rPr>
            </w:pPr>
            <w:r w:rsidRPr="0014133C">
              <w:rPr>
                <w:rFonts w:cstheme="minorHAnsi"/>
                <w:sz w:val="16"/>
                <w:szCs w:val="16"/>
              </w:rPr>
              <w:t xml:space="preserve">TP ratio </w:t>
            </w:r>
          </w:p>
        </w:tc>
        <w:tc>
          <w:tcPr>
            <w:tcW w:w="1393" w:type="dxa"/>
            <w:shd w:val="clear" w:color="auto" w:fill="auto"/>
            <w:vAlign w:val="center"/>
            <w:hideMark/>
          </w:tcPr>
          <w:p w:rsidR="001D0816" w:rsidRPr="0014133C" w:rsidRDefault="001D0816" w:rsidP="00BE6B4D">
            <w:pPr>
              <w:jc w:val="center"/>
              <w:rPr>
                <w:rFonts w:cstheme="minorHAnsi"/>
                <w:sz w:val="16"/>
                <w:szCs w:val="16"/>
              </w:rPr>
            </w:pPr>
            <w:r w:rsidRPr="0014133C">
              <w:rPr>
                <w:rFonts w:cstheme="minorHAnsi"/>
                <w:sz w:val="16"/>
                <w:szCs w:val="16"/>
              </w:rPr>
              <w:t xml:space="preserve">Percentage of Reported CQI </w:t>
            </w:r>
          </w:p>
        </w:tc>
        <w:tc>
          <w:tcPr>
            <w:tcW w:w="1198" w:type="dxa"/>
            <w:shd w:val="clear" w:color="auto" w:fill="auto"/>
            <w:vAlign w:val="center"/>
            <w:hideMark/>
          </w:tcPr>
          <w:p w:rsidR="001D0816" w:rsidRPr="0014133C" w:rsidRDefault="001D0816" w:rsidP="00BE6B4D">
            <w:pPr>
              <w:jc w:val="center"/>
              <w:rPr>
                <w:rFonts w:cstheme="minorHAnsi"/>
                <w:sz w:val="16"/>
                <w:szCs w:val="16"/>
              </w:rPr>
            </w:pPr>
            <w:r w:rsidRPr="0014133C">
              <w:rPr>
                <w:rFonts w:cstheme="minorHAnsi"/>
                <w:sz w:val="16"/>
                <w:szCs w:val="16"/>
              </w:rPr>
              <w:t>BLER with following CQI</w:t>
            </w:r>
          </w:p>
        </w:tc>
        <w:tc>
          <w:tcPr>
            <w:tcW w:w="1199" w:type="dxa"/>
            <w:shd w:val="clear" w:color="auto" w:fill="auto"/>
            <w:vAlign w:val="center"/>
            <w:hideMark/>
          </w:tcPr>
          <w:p w:rsidR="001D0816" w:rsidRPr="0014133C" w:rsidRDefault="001D0816" w:rsidP="00BE6B4D">
            <w:pPr>
              <w:jc w:val="center"/>
              <w:rPr>
                <w:rFonts w:cstheme="minorHAnsi"/>
                <w:sz w:val="16"/>
                <w:szCs w:val="16"/>
              </w:rPr>
            </w:pPr>
            <w:r w:rsidRPr="0014133C">
              <w:rPr>
                <w:rFonts w:cstheme="minorHAnsi"/>
                <w:sz w:val="16"/>
                <w:szCs w:val="16"/>
              </w:rPr>
              <w:t xml:space="preserve">TP ratio </w:t>
            </w: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0</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2</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4</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6</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8</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10</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12</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14</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16</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18</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r w:rsidR="0014133C" w:rsidRPr="001D0816" w:rsidTr="00BE6B4D">
        <w:trPr>
          <w:trHeight w:val="223"/>
          <w:jc w:val="center"/>
        </w:trPr>
        <w:tc>
          <w:tcPr>
            <w:tcW w:w="807" w:type="dxa"/>
            <w:shd w:val="clear" w:color="auto" w:fill="auto"/>
            <w:noWrap/>
            <w:vAlign w:val="bottom"/>
            <w:hideMark/>
          </w:tcPr>
          <w:p w:rsidR="0014133C" w:rsidRPr="00D355A2" w:rsidRDefault="0014133C" w:rsidP="00BE6B4D">
            <w:pPr>
              <w:widowControl/>
              <w:jc w:val="right"/>
              <w:rPr>
                <w:rFonts w:eastAsia="Times New Roman" w:cstheme="minorHAnsi"/>
                <w:kern w:val="0"/>
                <w:sz w:val="16"/>
                <w:szCs w:val="16"/>
              </w:rPr>
            </w:pPr>
            <w:r w:rsidRPr="00D355A2">
              <w:rPr>
                <w:rFonts w:eastAsia="Times New Roman" w:cstheme="minorHAnsi"/>
                <w:kern w:val="0"/>
                <w:sz w:val="16"/>
                <w:szCs w:val="16"/>
              </w:rPr>
              <w:t>20</w:t>
            </w: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c>
          <w:tcPr>
            <w:tcW w:w="1393" w:type="dxa"/>
            <w:shd w:val="clear" w:color="000000" w:fill="C0C0C0"/>
            <w:noWrap/>
            <w:vAlign w:val="bottom"/>
            <w:hideMark/>
          </w:tcPr>
          <w:p w:rsidR="0014133C" w:rsidRDefault="0014133C">
            <w:pPr>
              <w:rPr>
                <w:rFonts w:ascii="Arial" w:hAnsi="Arial" w:cs="Arial"/>
                <w:sz w:val="20"/>
                <w:szCs w:val="20"/>
              </w:rPr>
            </w:pPr>
          </w:p>
        </w:tc>
        <w:tc>
          <w:tcPr>
            <w:tcW w:w="1198" w:type="dxa"/>
            <w:shd w:val="clear" w:color="000000" w:fill="C0C0C0"/>
            <w:noWrap/>
            <w:vAlign w:val="bottom"/>
            <w:hideMark/>
          </w:tcPr>
          <w:p w:rsidR="0014133C" w:rsidRDefault="0014133C">
            <w:pPr>
              <w:rPr>
                <w:rFonts w:ascii="Arial" w:hAnsi="Arial" w:cs="Arial"/>
                <w:sz w:val="20"/>
                <w:szCs w:val="20"/>
              </w:rPr>
            </w:pPr>
          </w:p>
        </w:tc>
        <w:tc>
          <w:tcPr>
            <w:tcW w:w="1199" w:type="dxa"/>
            <w:shd w:val="clear" w:color="000000" w:fill="BFBFBF"/>
            <w:noWrap/>
            <w:vAlign w:val="bottom"/>
            <w:hideMark/>
          </w:tcPr>
          <w:p w:rsidR="0014133C" w:rsidRDefault="0014133C">
            <w:pPr>
              <w:rPr>
                <w:rFonts w:ascii="Arial" w:hAnsi="Arial" w:cs="Arial"/>
                <w:sz w:val="20"/>
                <w:szCs w:val="20"/>
              </w:rPr>
            </w:pPr>
          </w:p>
        </w:tc>
      </w:tr>
    </w:tbl>
    <w:p w:rsidR="00BE6B4D" w:rsidRDefault="00BE6B4D" w:rsidP="00D355A2">
      <w:pPr>
        <w:rPr>
          <w:lang w:val="en-GB"/>
        </w:rPr>
      </w:pPr>
    </w:p>
    <w:p w:rsidR="00D355A2" w:rsidRDefault="00D355A2" w:rsidP="00D355A2">
      <w:pPr>
        <w:rPr>
          <w:lang w:val="en-GB"/>
        </w:rPr>
      </w:pPr>
    </w:p>
    <w:p w:rsidR="00D355A2" w:rsidRPr="00D355A2" w:rsidRDefault="00D355A2" w:rsidP="00D355A2">
      <w:pPr>
        <w:rPr>
          <w:lang w:val="en-GB"/>
        </w:rPr>
      </w:pPr>
    </w:p>
    <w:p w:rsidR="001876C0" w:rsidRDefault="001876C0" w:rsidP="00D02C44">
      <w:pPr>
        <w:pStyle w:val="Heading1"/>
        <w:rPr>
          <w:rFonts w:asciiTheme="minorHAnsi" w:hAnsiTheme="minorHAnsi" w:cs="Arial"/>
          <w:b/>
          <w:sz w:val="20"/>
          <w:lang w:eastAsia="zh-CN"/>
        </w:rPr>
      </w:pPr>
      <w:r w:rsidRPr="00EA30A2">
        <w:rPr>
          <w:rFonts w:asciiTheme="minorHAnsi" w:hAnsiTheme="minorHAnsi" w:cs="Arial"/>
          <w:b/>
          <w:sz w:val="20"/>
          <w:lang w:eastAsia="zh-CN"/>
        </w:rPr>
        <w:t>Conclusion</w:t>
      </w:r>
    </w:p>
    <w:p w:rsidR="00E34ECB" w:rsidRDefault="00E34ECB" w:rsidP="00E34ECB">
      <w:pPr>
        <w:rPr>
          <w:sz w:val="20"/>
          <w:szCs w:val="20"/>
          <w:lang w:val="en-GB"/>
        </w:rPr>
      </w:pPr>
      <w:r w:rsidRPr="0016472D">
        <w:rPr>
          <w:sz w:val="20"/>
          <w:szCs w:val="20"/>
          <w:lang w:val="en-GB"/>
        </w:rPr>
        <w:t xml:space="preserve">In this contribution, </w:t>
      </w:r>
      <w:r w:rsidR="00DC5517">
        <w:rPr>
          <w:rFonts w:hint="eastAsia"/>
          <w:sz w:val="20"/>
          <w:szCs w:val="20"/>
          <w:lang w:val="en-GB"/>
        </w:rPr>
        <w:t>we provided simulation results for C</w:t>
      </w:r>
      <w:r w:rsidR="00D355A2">
        <w:rPr>
          <w:rFonts w:hint="eastAsia"/>
          <w:sz w:val="20"/>
          <w:szCs w:val="20"/>
          <w:lang w:val="en-GB"/>
        </w:rPr>
        <w:t>QI test with below observations and proposals.</w:t>
      </w:r>
    </w:p>
    <w:p w:rsidR="00D355A2" w:rsidRPr="0014133C" w:rsidRDefault="0014133C" w:rsidP="00E34ECB">
      <w:pPr>
        <w:rPr>
          <w:b/>
          <w:sz w:val="20"/>
          <w:szCs w:val="20"/>
          <w:u w:val="single"/>
          <w:lang w:val="en-GB"/>
        </w:rPr>
      </w:pPr>
      <w:r w:rsidRPr="0014133C">
        <w:rPr>
          <w:rFonts w:hint="eastAsia"/>
          <w:b/>
          <w:sz w:val="20"/>
          <w:szCs w:val="20"/>
          <w:u w:val="single"/>
          <w:lang w:val="en-GB"/>
        </w:rPr>
        <w:t>Static CQI test cases</w:t>
      </w:r>
    </w:p>
    <w:p w:rsidR="0014133C" w:rsidRPr="00D355A2" w:rsidRDefault="0014133C" w:rsidP="0014133C">
      <w:pPr>
        <w:rPr>
          <w:rFonts w:cstheme="minorHAnsi"/>
          <w:b/>
          <w:sz w:val="20"/>
          <w:szCs w:val="20"/>
          <w:lang w:val="en-GB"/>
        </w:rPr>
      </w:pPr>
      <w:r w:rsidRPr="00D355A2">
        <w:rPr>
          <w:rFonts w:cstheme="minorHAnsi"/>
          <w:b/>
          <w:sz w:val="20"/>
          <w:szCs w:val="20"/>
          <w:lang w:val="en-GB"/>
        </w:rPr>
        <w:t>Observation1: It’s feasible to reuse LTE test metric for static CQI test cases of both FR1 and FR2</w:t>
      </w:r>
    </w:p>
    <w:p w:rsidR="0014133C" w:rsidRPr="00D355A2" w:rsidRDefault="0014133C" w:rsidP="0014133C">
      <w:pPr>
        <w:rPr>
          <w:rFonts w:cstheme="minorHAnsi"/>
          <w:b/>
          <w:sz w:val="20"/>
          <w:szCs w:val="20"/>
          <w:lang w:val="en-GB"/>
        </w:rPr>
      </w:pPr>
      <w:r w:rsidRPr="00D355A2">
        <w:rPr>
          <w:rFonts w:cstheme="minorHAnsi"/>
          <w:b/>
          <w:sz w:val="20"/>
          <w:szCs w:val="20"/>
          <w:lang w:val="en-GB"/>
        </w:rPr>
        <w:t>Proposal 1: Introduce below test metric for static CQI test cases</w:t>
      </w:r>
    </w:p>
    <w:p w:rsidR="0014133C" w:rsidRPr="00D355A2" w:rsidRDefault="0014133C" w:rsidP="0014133C">
      <w:pPr>
        <w:pStyle w:val="ListParagraph"/>
        <w:numPr>
          <w:ilvl w:val="0"/>
          <w:numId w:val="39"/>
        </w:numPr>
        <w:ind w:firstLineChars="0"/>
        <w:rPr>
          <w:rFonts w:asciiTheme="minorHAnsi" w:hAnsiTheme="minorHAnsi" w:cstheme="minorHAnsi"/>
          <w:sz w:val="20"/>
          <w:szCs w:val="20"/>
        </w:rPr>
      </w:pPr>
      <w:r w:rsidRPr="00D355A2">
        <w:rPr>
          <w:rFonts w:asciiTheme="minorHAnsi" w:hAnsiTheme="minorHAnsi" w:cstheme="minorHAnsi"/>
          <w:sz w:val="20"/>
          <w:szCs w:val="20"/>
        </w:rPr>
        <w:t xml:space="preserve">The reported CQI value shall be in the range of ±1 of the reported median more than 90% of the time. </w:t>
      </w:r>
    </w:p>
    <w:p w:rsidR="0014133C" w:rsidRPr="00D355A2" w:rsidRDefault="0014133C" w:rsidP="0014133C">
      <w:pPr>
        <w:pStyle w:val="ListParagraph"/>
        <w:numPr>
          <w:ilvl w:val="0"/>
          <w:numId w:val="39"/>
        </w:numPr>
        <w:ind w:firstLineChars="0"/>
        <w:rPr>
          <w:rFonts w:asciiTheme="minorHAnsi" w:hAnsiTheme="minorHAnsi" w:cstheme="minorHAnsi"/>
          <w:sz w:val="20"/>
          <w:szCs w:val="20"/>
        </w:rPr>
      </w:pPr>
      <w:r w:rsidRPr="00D355A2">
        <w:rPr>
          <w:rFonts w:asciiTheme="minorHAnsi" w:hAnsiTheme="minorHAnsi" w:cstheme="minorHAnsi"/>
          <w:sz w:val="20"/>
          <w:szCs w:val="20"/>
        </w:rPr>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14133C" w:rsidRPr="00D355A2" w:rsidRDefault="0014133C" w:rsidP="0014133C">
      <w:pPr>
        <w:rPr>
          <w:rFonts w:cstheme="minorHAnsi"/>
          <w:b/>
          <w:sz w:val="20"/>
          <w:szCs w:val="20"/>
          <w:lang w:val="en-GB"/>
        </w:rPr>
      </w:pPr>
      <w:r w:rsidRPr="00D355A2">
        <w:rPr>
          <w:rFonts w:cstheme="minorHAnsi"/>
          <w:b/>
          <w:sz w:val="20"/>
          <w:szCs w:val="20"/>
          <w:lang w:val="en-GB"/>
        </w:rPr>
        <w:t>Proposal 2: introduce below test SNR points</w:t>
      </w:r>
    </w:p>
    <w:p w:rsidR="0014133C" w:rsidRPr="00D355A2" w:rsidRDefault="0014133C" w:rsidP="0014133C">
      <w:pPr>
        <w:pStyle w:val="ListParagraph"/>
        <w:numPr>
          <w:ilvl w:val="0"/>
          <w:numId w:val="40"/>
        </w:numPr>
        <w:ind w:firstLineChars="0"/>
        <w:rPr>
          <w:rFonts w:asciiTheme="minorHAnsi" w:hAnsiTheme="minorHAnsi" w:cstheme="minorHAnsi"/>
          <w:sz w:val="20"/>
          <w:szCs w:val="20"/>
        </w:rPr>
      </w:pPr>
      <w:r w:rsidRPr="00D355A2">
        <w:rPr>
          <w:rFonts w:asciiTheme="minorHAnsi" w:hAnsiTheme="minorHAnsi" w:cstheme="minorHAnsi"/>
          <w:sz w:val="20"/>
          <w:szCs w:val="20"/>
        </w:rPr>
        <w:t>FR1 (FDD and TDD) 2Rx:[8/9]dB, [14/15]dB</w:t>
      </w:r>
    </w:p>
    <w:p w:rsidR="0014133C" w:rsidRPr="00D355A2" w:rsidRDefault="0014133C" w:rsidP="0014133C">
      <w:pPr>
        <w:pStyle w:val="ListParagraph"/>
        <w:numPr>
          <w:ilvl w:val="0"/>
          <w:numId w:val="40"/>
        </w:numPr>
        <w:ind w:firstLineChars="0"/>
        <w:rPr>
          <w:rFonts w:asciiTheme="minorHAnsi" w:hAnsiTheme="minorHAnsi" w:cstheme="minorHAnsi"/>
          <w:sz w:val="20"/>
          <w:szCs w:val="20"/>
        </w:rPr>
      </w:pPr>
      <w:r w:rsidRPr="00D355A2">
        <w:rPr>
          <w:rFonts w:asciiTheme="minorHAnsi" w:hAnsiTheme="minorHAnsi" w:cstheme="minorHAnsi"/>
          <w:sz w:val="20"/>
          <w:szCs w:val="20"/>
        </w:rPr>
        <w:t>FR1 (FDD and TDD) 4Rx:[5/6]dB, [11/12]dB</w:t>
      </w:r>
    </w:p>
    <w:p w:rsidR="0014133C" w:rsidRPr="00D355A2" w:rsidRDefault="0014133C" w:rsidP="0014133C">
      <w:pPr>
        <w:pStyle w:val="ListParagraph"/>
        <w:numPr>
          <w:ilvl w:val="0"/>
          <w:numId w:val="40"/>
        </w:numPr>
        <w:ind w:firstLineChars="0"/>
        <w:rPr>
          <w:rFonts w:asciiTheme="minorHAnsi" w:hAnsiTheme="minorHAnsi" w:cstheme="minorHAnsi"/>
          <w:sz w:val="20"/>
          <w:szCs w:val="20"/>
        </w:rPr>
      </w:pPr>
      <w:r w:rsidRPr="00D355A2">
        <w:rPr>
          <w:rFonts w:asciiTheme="minorHAnsi" w:hAnsiTheme="minorHAnsi" w:cstheme="minorHAnsi"/>
          <w:sz w:val="20"/>
          <w:szCs w:val="20"/>
        </w:rPr>
        <w:t>FR2 2Rx:[8/9]dB, [14/15]dB</w:t>
      </w:r>
    </w:p>
    <w:p w:rsidR="0014133C" w:rsidRDefault="0014133C" w:rsidP="00E34ECB">
      <w:pPr>
        <w:rPr>
          <w:b/>
          <w:sz w:val="20"/>
          <w:szCs w:val="20"/>
          <w:u w:val="single"/>
          <w:lang w:val="en-GB"/>
        </w:rPr>
      </w:pPr>
      <w:r w:rsidRPr="0014133C">
        <w:rPr>
          <w:rFonts w:hint="eastAsia"/>
          <w:b/>
          <w:sz w:val="20"/>
          <w:szCs w:val="20"/>
          <w:u w:val="single"/>
          <w:lang w:val="en-GB"/>
        </w:rPr>
        <w:t>Wideband Fading CQI test cases</w:t>
      </w:r>
    </w:p>
    <w:p w:rsidR="0014133C" w:rsidRDefault="0014133C" w:rsidP="0014133C">
      <w:pPr>
        <w:rPr>
          <w:rFonts w:ascii="Calibri" w:hAnsi="Calibri" w:cs="Calibri"/>
          <w:b/>
          <w:sz w:val="20"/>
          <w:szCs w:val="20"/>
          <w:lang w:val="en-GB"/>
        </w:rPr>
      </w:pPr>
      <w:r>
        <w:rPr>
          <w:rFonts w:hint="eastAsia"/>
          <w:b/>
          <w:sz w:val="20"/>
          <w:szCs w:val="20"/>
          <w:lang w:val="en-GB"/>
        </w:rPr>
        <w:t>Observation 2</w:t>
      </w:r>
      <w:r w:rsidRPr="00BE6B4D">
        <w:rPr>
          <w:rFonts w:hint="eastAsia"/>
          <w:b/>
          <w:sz w:val="20"/>
          <w:szCs w:val="20"/>
          <w:lang w:val="en-GB"/>
        </w:rPr>
        <w:t xml:space="preserve">: </w:t>
      </w:r>
      <w:r>
        <w:rPr>
          <w:rFonts w:ascii="Calibri" w:hAnsi="Calibri" w:cs="Calibri"/>
          <w:b/>
          <w:sz w:val="20"/>
          <w:szCs w:val="20"/>
          <w:lang w:val="en-GB"/>
        </w:rPr>
        <w:t>For FR2</w:t>
      </w:r>
      <w:r>
        <w:rPr>
          <w:rFonts w:ascii="Calibri" w:hAnsi="Calibri" w:cs="Calibri" w:hint="eastAsia"/>
          <w:b/>
          <w:sz w:val="20"/>
          <w:szCs w:val="20"/>
          <w:lang w:val="en-GB"/>
        </w:rPr>
        <w:t xml:space="preserve"> wideband CQI test cases, current test set-up not feasible to introduce test cases:</w:t>
      </w:r>
    </w:p>
    <w:p w:rsidR="0014133C" w:rsidRPr="0015587D" w:rsidRDefault="0014133C" w:rsidP="0014133C">
      <w:pPr>
        <w:pStyle w:val="ListParagraph"/>
        <w:numPr>
          <w:ilvl w:val="0"/>
          <w:numId w:val="45"/>
        </w:numPr>
        <w:ind w:firstLineChars="0"/>
        <w:rPr>
          <w:rFonts w:asciiTheme="minorHAnsi" w:hAnsiTheme="minorHAnsi" w:cstheme="minorBidi"/>
          <w:sz w:val="20"/>
          <w:szCs w:val="20"/>
          <w:lang w:val="en-GB"/>
        </w:rPr>
      </w:pPr>
      <w:r w:rsidRPr="0015587D">
        <w:rPr>
          <w:rFonts w:ascii="Calibri" w:hAnsi="Calibri" w:cs="Calibri" w:hint="eastAsia"/>
          <w:sz w:val="20"/>
          <w:szCs w:val="20"/>
          <w:lang w:val="en-GB"/>
        </w:rPr>
        <w:t>Under the assumption:</w:t>
      </w:r>
      <w:r w:rsidRPr="0015587D">
        <w:rPr>
          <w:rFonts w:ascii="Calibri" w:hAnsi="Calibri" w:cs="Calibri"/>
          <w:sz w:val="20"/>
          <w:szCs w:val="20"/>
          <w:lang w:val="en-GB"/>
        </w:rPr>
        <w:t xml:space="preserve"> periodic CSI with minimum 64 slots (8ms) CSI delay, no performance gain with following CQI</w:t>
      </w:r>
      <w:r w:rsidRPr="0015587D">
        <w:rPr>
          <w:rFonts w:ascii="Calibri" w:hAnsi="Calibri" w:cs="Calibri" w:hint="eastAsia"/>
          <w:sz w:val="20"/>
          <w:szCs w:val="20"/>
          <w:lang w:val="en-GB"/>
        </w:rPr>
        <w:t>.</w:t>
      </w:r>
      <w:r w:rsidRPr="0015587D">
        <w:rPr>
          <w:rFonts w:ascii="Calibri" w:hAnsi="Calibri" w:cs="Calibri"/>
          <w:sz w:val="20"/>
          <w:szCs w:val="20"/>
          <w:lang w:val="en-GB"/>
        </w:rPr>
        <w:t xml:space="preserve"> </w:t>
      </w:r>
    </w:p>
    <w:p w:rsidR="0014133C" w:rsidRPr="0015587D" w:rsidRDefault="0014133C" w:rsidP="0014133C">
      <w:pPr>
        <w:pStyle w:val="ListParagraph"/>
        <w:numPr>
          <w:ilvl w:val="0"/>
          <w:numId w:val="45"/>
        </w:numPr>
        <w:ind w:firstLineChars="0"/>
        <w:rPr>
          <w:rFonts w:asciiTheme="minorHAnsi" w:hAnsiTheme="minorHAnsi" w:cstheme="minorBidi"/>
          <w:sz w:val="20"/>
          <w:szCs w:val="20"/>
          <w:lang w:val="en-GB"/>
        </w:rPr>
      </w:pPr>
      <w:r w:rsidRPr="0015587D">
        <w:rPr>
          <w:rFonts w:ascii="Calibri" w:hAnsi="Calibri" w:cs="Calibri" w:hint="eastAsia"/>
          <w:sz w:val="20"/>
          <w:szCs w:val="20"/>
          <w:lang w:val="en-GB"/>
        </w:rPr>
        <w:t xml:space="preserve">Under the assumption: </w:t>
      </w:r>
      <w:r w:rsidRPr="0015587D">
        <w:rPr>
          <w:rFonts w:ascii="Calibri" w:hAnsi="Calibri" w:cs="Calibri"/>
          <w:sz w:val="20"/>
          <w:szCs w:val="20"/>
          <w:lang w:val="en-GB"/>
        </w:rPr>
        <w:t>aperiodic</w:t>
      </w:r>
      <w:r w:rsidRPr="0015587D">
        <w:rPr>
          <w:rFonts w:ascii="Calibri" w:hAnsi="Calibri" w:cs="Calibri" w:hint="eastAsia"/>
          <w:sz w:val="20"/>
          <w:szCs w:val="20"/>
          <w:lang w:val="en-GB"/>
        </w:rPr>
        <w:t xml:space="preserve"> CSI with minimum 27 slots CSI delay, no performance gain or even worse than with median CQI transmission</w:t>
      </w:r>
    </w:p>
    <w:p w:rsidR="0014133C" w:rsidRPr="00BE6B4D" w:rsidRDefault="0014133C" w:rsidP="0014133C">
      <w:pPr>
        <w:rPr>
          <w:b/>
          <w:sz w:val="20"/>
          <w:szCs w:val="20"/>
          <w:lang w:val="en-GB"/>
        </w:rPr>
      </w:pPr>
      <w:r w:rsidRPr="00BE6B4D">
        <w:rPr>
          <w:rFonts w:hint="eastAsia"/>
          <w:b/>
          <w:sz w:val="20"/>
          <w:szCs w:val="20"/>
          <w:lang w:val="en-GB"/>
        </w:rPr>
        <w:t xml:space="preserve">Proposal3: For FR1 2Rx wideband fading CQI test cases (FDD and TDD): </w:t>
      </w:r>
    </w:p>
    <w:p w:rsidR="0014133C" w:rsidRDefault="0014133C" w:rsidP="0014133C">
      <w:pPr>
        <w:pStyle w:val="ListParagraph"/>
        <w:numPr>
          <w:ilvl w:val="0"/>
          <w:numId w:val="43"/>
        </w:numPr>
        <w:ind w:firstLineChars="0"/>
        <w:rPr>
          <w:rFonts w:asciiTheme="minorHAnsi" w:hAnsiTheme="minorHAnsi"/>
          <w:sz w:val="20"/>
          <w:szCs w:val="20"/>
          <w:lang w:val="en-GB"/>
        </w:rPr>
      </w:pPr>
      <w:r w:rsidRPr="002B1276">
        <w:rPr>
          <w:rFonts w:asciiTheme="minorHAnsi" w:hAnsiTheme="minorHAnsi"/>
          <w:sz w:val="20"/>
          <w:szCs w:val="20"/>
          <w:lang w:val="en-GB"/>
        </w:rPr>
        <w:t xml:space="preserve">Test point: </w:t>
      </w:r>
      <w:r>
        <w:rPr>
          <w:rFonts w:asciiTheme="minorHAnsi" w:hAnsiTheme="minorHAnsi" w:hint="eastAsia"/>
          <w:sz w:val="20"/>
          <w:szCs w:val="20"/>
          <w:lang w:val="en-GB"/>
        </w:rPr>
        <w:t>6/7dB  +12/13 dB</w:t>
      </w:r>
    </w:p>
    <w:p w:rsidR="0014133C" w:rsidRDefault="0014133C" w:rsidP="0014133C">
      <w:pPr>
        <w:pStyle w:val="ListParagraph"/>
        <w:numPr>
          <w:ilvl w:val="0"/>
          <w:numId w:val="43"/>
        </w:numPr>
        <w:ind w:firstLineChars="0"/>
        <w:rPr>
          <w:rFonts w:asciiTheme="minorHAnsi" w:hAnsiTheme="minorHAnsi"/>
          <w:sz w:val="20"/>
          <w:szCs w:val="20"/>
          <w:lang w:val="en-GB"/>
        </w:rPr>
      </w:pPr>
      <w:r>
        <w:rPr>
          <w:rFonts w:asciiTheme="minorHAnsi" w:hAnsiTheme="minorHAnsi" w:hint="eastAsia"/>
          <w:sz w:val="20"/>
          <w:szCs w:val="20"/>
          <w:lang w:val="en-GB"/>
        </w:rPr>
        <w:t>Test requirements:</w:t>
      </w:r>
    </w:p>
    <w:p w:rsidR="0014133C" w:rsidRDefault="0014133C" w:rsidP="0014133C">
      <w:pPr>
        <w:pStyle w:val="ListParagraph"/>
        <w:numPr>
          <w:ilvl w:val="1"/>
          <w:numId w:val="43"/>
        </w:numPr>
        <w:ind w:firstLineChars="0"/>
        <w:rPr>
          <w:rFonts w:asciiTheme="minorHAnsi" w:hAnsiTheme="minorHAnsi"/>
          <w:sz w:val="20"/>
          <w:szCs w:val="20"/>
          <w:lang w:val="en-GB"/>
        </w:rPr>
      </w:pPr>
      <w:proofErr w:type="spellStart"/>
      <w:r>
        <w:rPr>
          <w:rFonts w:asciiTheme="minorHAnsi" w:hAnsiTheme="minorHAnsi"/>
          <w:sz w:val="20"/>
          <w:szCs w:val="20"/>
          <w:lang w:val="en-GB"/>
        </w:rPr>
        <w:t>A</w:t>
      </w:r>
      <w:r>
        <w:rPr>
          <w:rFonts w:asciiTheme="minorHAnsi" w:hAnsiTheme="minorHAnsi" w:hint="eastAsia"/>
          <w:sz w:val="20"/>
          <w:szCs w:val="20"/>
          <w:lang w:val="en-GB"/>
        </w:rPr>
        <w:t>ifa</w:t>
      </w:r>
      <w:proofErr w:type="spellEnd"/>
      <w:r>
        <w:rPr>
          <w:rFonts w:asciiTheme="minorHAnsi" w:hAnsiTheme="minorHAnsi" w:hint="eastAsia"/>
          <w:sz w:val="20"/>
          <w:szCs w:val="20"/>
          <w:lang w:val="en-GB"/>
        </w:rPr>
        <w:t>&gt;20%</w:t>
      </w:r>
    </w:p>
    <w:p w:rsidR="0014133C" w:rsidRDefault="0014133C" w:rsidP="0014133C">
      <w:pPr>
        <w:pStyle w:val="ListParagraph"/>
        <w:numPr>
          <w:ilvl w:val="1"/>
          <w:numId w:val="43"/>
        </w:numPr>
        <w:ind w:firstLineChars="0"/>
        <w:rPr>
          <w:rFonts w:asciiTheme="minorHAnsi" w:hAnsiTheme="minorHAnsi"/>
          <w:sz w:val="20"/>
          <w:szCs w:val="20"/>
          <w:lang w:val="en-GB"/>
        </w:rPr>
      </w:pPr>
      <w:r>
        <w:rPr>
          <w:rFonts w:asciiTheme="minorHAnsi" w:hAnsiTheme="minorHAnsi" w:hint="eastAsia"/>
          <w:sz w:val="20"/>
          <w:szCs w:val="20"/>
          <w:lang w:val="en-GB"/>
        </w:rPr>
        <w:t>BLER&gt;2%</w:t>
      </w:r>
    </w:p>
    <w:p w:rsidR="0014133C" w:rsidRDefault="0014133C" w:rsidP="0014133C">
      <w:pPr>
        <w:pStyle w:val="ListParagraph"/>
        <w:numPr>
          <w:ilvl w:val="1"/>
          <w:numId w:val="43"/>
        </w:numPr>
        <w:ind w:firstLineChars="0"/>
        <w:rPr>
          <w:rFonts w:asciiTheme="minorHAnsi" w:hAnsiTheme="minorHAnsi"/>
          <w:sz w:val="20"/>
          <w:szCs w:val="20"/>
          <w:lang w:val="en-GB"/>
        </w:rPr>
      </w:pPr>
      <w:r>
        <w:rPr>
          <w:rFonts w:asciiTheme="minorHAnsi" w:hAnsiTheme="minorHAnsi" w:hint="eastAsia"/>
          <w:sz w:val="20"/>
          <w:szCs w:val="20"/>
          <w:lang w:val="en-GB"/>
        </w:rPr>
        <w:lastRenderedPageBreak/>
        <w:t>Gamma&gt;1.05</w:t>
      </w:r>
    </w:p>
    <w:p w:rsidR="0014133C" w:rsidRPr="00BE6B4D" w:rsidRDefault="0014133C" w:rsidP="0014133C">
      <w:pPr>
        <w:rPr>
          <w:b/>
          <w:sz w:val="20"/>
          <w:szCs w:val="20"/>
          <w:lang w:val="en-GB"/>
        </w:rPr>
      </w:pPr>
      <w:r w:rsidRPr="00BE6B4D">
        <w:rPr>
          <w:rFonts w:hint="eastAsia"/>
          <w:b/>
          <w:sz w:val="20"/>
          <w:szCs w:val="20"/>
          <w:lang w:val="en-GB"/>
        </w:rPr>
        <w:t xml:space="preserve">Proposal4: For FR1 4Rx wideband fading CQI test cases (FDD and TDD): </w:t>
      </w:r>
    </w:p>
    <w:p w:rsidR="0014133C" w:rsidRDefault="0014133C" w:rsidP="0014133C">
      <w:pPr>
        <w:pStyle w:val="ListParagraph"/>
        <w:numPr>
          <w:ilvl w:val="0"/>
          <w:numId w:val="43"/>
        </w:numPr>
        <w:ind w:firstLineChars="0"/>
        <w:rPr>
          <w:rFonts w:asciiTheme="minorHAnsi" w:hAnsiTheme="minorHAnsi"/>
          <w:sz w:val="20"/>
          <w:szCs w:val="20"/>
          <w:lang w:val="en-GB"/>
        </w:rPr>
      </w:pPr>
      <w:r w:rsidRPr="002B1276">
        <w:rPr>
          <w:rFonts w:asciiTheme="minorHAnsi" w:hAnsiTheme="minorHAnsi"/>
          <w:sz w:val="20"/>
          <w:szCs w:val="20"/>
          <w:lang w:val="en-GB"/>
        </w:rPr>
        <w:t xml:space="preserve">Test point: </w:t>
      </w:r>
      <w:r>
        <w:rPr>
          <w:rFonts w:asciiTheme="minorHAnsi" w:hAnsiTheme="minorHAnsi" w:hint="eastAsia"/>
          <w:sz w:val="20"/>
          <w:szCs w:val="20"/>
          <w:lang w:val="en-GB"/>
        </w:rPr>
        <w:t>3/4dB  +9/10 dB</w:t>
      </w:r>
    </w:p>
    <w:p w:rsidR="0014133C" w:rsidRDefault="0014133C" w:rsidP="0014133C">
      <w:pPr>
        <w:pStyle w:val="ListParagraph"/>
        <w:numPr>
          <w:ilvl w:val="0"/>
          <w:numId w:val="43"/>
        </w:numPr>
        <w:ind w:firstLineChars="0"/>
        <w:rPr>
          <w:rFonts w:asciiTheme="minorHAnsi" w:hAnsiTheme="minorHAnsi"/>
          <w:sz w:val="20"/>
          <w:szCs w:val="20"/>
          <w:lang w:val="en-GB"/>
        </w:rPr>
      </w:pPr>
      <w:r>
        <w:rPr>
          <w:rFonts w:asciiTheme="minorHAnsi" w:hAnsiTheme="minorHAnsi" w:hint="eastAsia"/>
          <w:sz w:val="20"/>
          <w:szCs w:val="20"/>
          <w:lang w:val="en-GB"/>
        </w:rPr>
        <w:t>Test requirements:</w:t>
      </w:r>
    </w:p>
    <w:p w:rsidR="0014133C" w:rsidRPr="00FA2127" w:rsidRDefault="0014133C" w:rsidP="0014133C">
      <w:pPr>
        <w:pStyle w:val="ListParagraph"/>
        <w:numPr>
          <w:ilvl w:val="1"/>
          <w:numId w:val="43"/>
        </w:numPr>
        <w:ind w:firstLineChars="0"/>
        <w:rPr>
          <w:rFonts w:asciiTheme="minorHAnsi" w:hAnsiTheme="minorHAnsi"/>
          <w:sz w:val="20"/>
          <w:szCs w:val="20"/>
          <w:highlight w:val="yellow"/>
          <w:lang w:val="en-GB"/>
        </w:rPr>
      </w:pPr>
      <w:proofErr w:type="spellStart"/>
      <w:r w:rsidRPr="00FA2127">
        <w:rPr>
          <w:rFonts w:asciiTheme="minorHAnsi" w:hAnsiTheme="minorHAnsi"/>
          <w:sz w:val="20"/>
          <w:szCs w:val="20"/>
          <w:highlight w:val="yellow"/>
          <w:lang w:val="en-GB"/>
        </w:rPr>
        <w:t>A</w:t>
      </w:r>
      <w:r w:rsidRPr="00FA2127">
        <w:rPr>
          <w:rFonts w:asciiTheme="minorHAnsi" w:hAnsiTheme="minorHAnsi" w:hint="eastAsia"/>
          <w:sz w:val="20"/>
          <w:szCs w:val="20"/>
          <w:highlight w:val="yellow"/>
          <w:lang w:val="en-GB"/>
        </w:rPr>
        <w:t>ifa</w:t>
      </w:r>
      <w:proofErr w:type="spellEnd"/>
      <w:r w:rsidRPr="00FA2127">
        <w:rPr>
          <w:rFonts w:asciiTheme="minorHAnsi" w:hAnsiTheme="minorHAnsi" w:hint="eastAsia"/>
          <w:sz w:val="20"/>
          <w:szCs w:val="20"/>
          <w:highlight w:val="yellow"/>
          <w:lang w:val="en-GB"/>
        </w:rPr>
        <w:t>&gt;2%</w:t>
      </w:r>
    </w:p>
    <w:p w:rsidR="0014133C" w:rsidRDefault="0014133C" w:rsidP="0014133C">
      <w:pPr>
        <w:pStyle w:val="ListParagraph"/>
        <w:numPr>
          <w:ilvl w:val="1"/>
          <w:numId w:val="43"/>
        </w:numPr>
        <w:ind w:firstLineChars="0"/>
        <w:rPr>
          <w:rFonts w:asciiTheme="minorHAnsi" w:hAnsiTheme="minorHAnsi"/>
          <w:sz w:val="20"/>
          <w:szCs w:val="20"/>
          <w:lang w:val="en-GB"/>
        </w:rPr>
      </w:pPr>
      <w:r>
        <w:rPr>
          <w:rFonts w:asciiTheme="minorHAnsi" w:hAnsiTheme="minorHAnsi" w:hint="eastAsia"/>
          <w:sz w:val="20"/>
          <w:szCs w:val="20"/>
          <w:lang w:val="en-GB"/>
        </w:rPr>
        <w:t>BLER&gt;2%</w:t>
      </w:r>
    </w:p>
    <w:p w:rsidR="0014133C" w:rsidRDefault="0014133C" w:rsidP="0014133C">
      <w:pPr>
        <w:pStyle w:val="ListParagraph"/>
        <w:numPr>
          <w:ilvl w:val="1"/>
          <w:numId w:val="43"/>
        </w:numPr>
        <w:ind w:firstLineChars="0"/>
        <w:rPr>
          <w:rFonts w:asciiTheme="minorHAnsi" w:hAnsiTheme="minorHAnsi"/>
          <w:sz w:val="20"/>
          <w:szCs w:val="20"/>
          <w:lang w:val="en-GB"/>
        </w:rPr>
      </w:pPr>
      <w:r>
        <w:rPr>
          <w:rFonts w:asciiTheme="minorHAnsi" w:hAnsiTheme="minorHAnsi" w:hint="eastAsia"/>
          <w:sz w:val="20"/>
          <w:szCs w:val="20"/>
          <w:lang w:val="en-GB"/>
        </w:rPr>
        <w:t>Gamma&gt;1.05</w:t>
      </w:r>
    </w:p>
    <w:p w:rsidR="0014133C" w:rsidRPr="0014133C" w:rsidRDefault="0014133C" w:rsidP="0014133C">
      <w:pPr>
        <w:rPr>
          <w:b/>
          <w:sz w:val="20"/>
          <w:szCs w:val="20"/>
          <w:u w:val="single"/>
          <w:lang w:val="en-GB"/>
        </w:rPr>
      </w:pPr>
      <w:r>
        <w:rPr>
          <w:rFonts w:hint="eastAsia"/>
          <w:b/>
          <w:sz w:val="20"/>
          <w:szCs w:val="20"/>
          <w:u w:val="single"/>
          <w:lang w:val="en-GB"/>
        </w:rPr>
        <w:t>Sub-band</w:t>
      </w:r>
      <w:r w:rsidRPr="0014133C">
        <w:rPr>
          <w:rFonts w:hint="eastAsia"/>
          <w:b/>
          <w:sz w:val="20"/>
          <w:szCs w:val="20"/>
          <w:u w:val="single"/>
          <w:lang w:val="en-GB"/>
        </w:rPr>
        <w:t xml:space="preserve"> CQI test cases</w:t>
      </w:r>
    </w:p>
    <w:p w:rsidR="0014133C" w:rsidRPr="00080BFC" w:rsidRDefault="0014133C" w:rsidP="00E34ECB">
      <w:pPr>
        <w:rPr>
          <w:color w:val="FF0000"/>
          <w:sz w:val="20"/>
          <w:szCs w:val="20"/>
          <w:lang w:val="en-GB"/>
        </w:rPr>
      </w:pPr>
      <w:r w:rsidRPr="00080BFC">
        <w:rPr>
          <w:rFonts w:hint="eastAsia"/>
          <w:color w:val="FF0000"/>
          <w:sz w:val="20"/>
          <w:szCs w:val="20"/>
          <w:lang w:val="en-GB"/>
        </w:rPr>
        <w:t>Need to be updated</w:t>
      </w:r>
      <w:r w:rsidRPr="00080BFC">
        <w:rPr>
          <w:color w:val="FF0000"/>
          <w:sz w:val="20"/>
          <w:szCs w:val="20"/>
          <w:lang w:val="en-GB"/>
        </w:rPr>
        <w:t>…</w:t>
      </w:r>
    </w:p>
    <w:p w:rsidR="00CE1453" w:rsidRDefault="00CE1453" w:rsidP="006B5D4A">
      <w:pPr>
        <w:pStyle w:val="Heading1"/>
        <w:pBdr>
          <w:top w:val="single" w:sz="12" w:space="4" w:color="auto"/>
        </w:pBdr>
        <w:rPr>
          <w:rFonts w:asciiTheme="minorHAnsi" w:hAnsiTheme="minorHAnsi" w:cs="Arial"/>
          <w:b/>
          <w:sz w:val="20"/>
          <w:lang w:eastAsia="zh-CN"/>
        </w:rPr>
      </w:pPr>
      <w:r>
        <w:rPr>
          <w:rFonts w:asciiTheme="minorHAnsi" w:hAnsiTheme="minorHAnsi" w:cs="Arial" w:hint="eastAsia"/>
          <w:b/>
          <w:sz w:val="20"/>
          <w:lang w:eastAsia="zh-CN"/>
        </w:rPr>
        <w:t>Reference</w:t>
      </w:r>
    </w:p>
    <w:p w:rsidR="00CE1453" w:rsidRDefault="00CE1453" w:rsidP="00CE1453">
      <w:pPr>
        <w:rPr>
          <w:sz w:val="20"/>
          <w:szCs w:val="20"/>
          <w:lang w:val="en-GB"/>
        </w:rPr>
      </w:pPr>
      <w:r w:rsidRPr="007A3EC3">
        <w:rPr>
          <w:sz w:val="20"/>
          <w:szCs w:val="20"/>
          <w:lang w:val="en-GB"/>
        </w:rPr>
        <w:t>[1] R4-18</w:t>
      </w:r>
      <w:r w:rsidR="00633D12">
        <w:rPr>
          <w:rFonts w:hint="eastAsia"/>
          <w:sz w:val="20"/>
          <w:szCs w:val="20"/>
          <w:lang w:val="en-GB"/>
        </w:rPr>
        <w:t>1</w:t>
      </w:r>
      <w:r w:rsidR="00D355A2">
        <w:rPr>
          <w:rFonts w:hint="eastAsia"/>
          <w:sz w:val="20"/>
          <w:szCs w:val="20"/>
          <w:lang w:val="en-GB"/>
        </w:rPr>
        <w:t>4235</w:t>
      </w:r>
      <w:r w:rsidRPr="007A3EC3">
        <w:rPr>
          <w:sz w:val="20"/>
          <w:szCs w:val="20"/>
          <w:lang w:val="en-GB"/>
        </w:rPr>
        <w:t>, “</w:t>
      </w:r>
      <w:r w:rsidR="002A77A2" w:rsidRPr="002A77A2">
        <w:rPr>
          <w:sz w:val="20"/>
          <w:szCs w:val="20"/>
          <w:lang w:val="en-GB"/>
        </w:rPr>
        <w:t>Way forward on NR UE CSI requirements</w:t>
      </w:r>
      <w:r w:rsidRPr="007A3EC3">
        <w:rPr>
          <w:sz w:val="20"/>
          <w:szCs w:val="20"/>
          <w:lang w:val="en-GB"/>
        </w:rPr>
        <w:t xml:space="preserve">”, </w:t>
      </w:r>
      <w:r w:rsidR="002A77A2">
        <w:rPr>
          <w:rFonts w:hint="eastAsia"/>
          <w:sz w:val="20"/>
          <w:szCs w:val="20"/>
          <w:lang w:val="en-GB"/>
        </w:rPr>
        <w:t>Samsung</w:t>
      </w:r>
    </w:p>
    <w:p w:rsidR="00D355A2" w:rsidRPr="002A77A2" w:rsidRDefault="00D355A2" w:rsidP="00CE1453">
      <w:pPr>
        <w:rPr>
          <w:sz w:val="20"/>
          <w:szCs w:val="20"/>
          <w:lang w:val="en-GB"/>
        </w:rPr>
      </w:pPr>
      <w:r>
        <w:rPr>
          <w:rFonts w:hint="eastAsia"/>
          <w:sz w:val="20"/>
          <w:szCs w:val="20"/>
          <w:lang w:val="en-GB"/>
        </w:rPr>
        <w:t xml:space="preserve">[2] RAN4 email reflector, </w:t>
      </w:r>
      <w:r>
        <w:rPr>
          <w:sz w:val="20"/>
          <w:szCs w:val="20"/>
          <w:lang w:val="en-GB"/>
        </w:rPr>
        <w:t>“</w:t>
      </w:r>
      <w:r>
        <w:rPr>
          <w:rFonts w:hint="eastAsia"/>
          <w:sz w:val="20"/>
          <w:szCs w:val="20"/>
          <w:lang w:val="en-GB"/>
        </w:rPr>
        <w:t>Simulation assumption of CSI test cases</w:t>
      </w:r>
      <w:r>
        <w:rPr>
          <w:sz w:val="20"/>
          <w:szCs w:val="20"/>
          <w:lang w:val="en-GB"/>
        </w:rPr>
        <w:t>”</w:t>
      </w:r>
      <w:r>
        <w:rPr>
          <w:rFonts w:hint="eastAsia"/>
          <w:sz w:val="20"/>
          <w:szCs w:val="20"/>
          <w:lang w:val="en-GB"/>
        </w:rPr>
        <w:t>, Samsung</w:t>
      </w:r>
    </w:p>
    <w:p w:rsidR="00CE1453" w:rsidRPr="00CE1453" w:rsidRDefault="00CE1453" w:rsidP="00CE1453">
      <w:pPr>
        <w:rPr>
          <w:sz w:val="18"/>
          <w:szCs w:val="18"/>
          <w:lang w:val="en-GB"/>
        </w:rPr>
      </w:pPr>
    </w:p>
    <w:sectPr w:rsidR="00CE1453" w:rsidRPr="00CE1453"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568" w:rsidRDefault="00EE4568" w:rsidP="00FF76F4">
      <w:r>
        <w:separator/>
      </w:r>
    </w:p>
  </w:endnote>
  <w:endnote w:type="continuationSeparator" w:id="0">
    <w:p w:rsidR="00EE4568" w:rsidRDefault="00EE4568"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568" w:rsidRDefault="00EE4568" w:rsidP="00FF76F4">
      <w:r>
        <w:separator/>
      </w:r>
    </w:p>
  </w:footnote>
  <w:footnote w:type="continuationSeparator" w:id="0">
    <w:p w:rsidR="00EE4568" w:rsidRDefault="00EE4568"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4A19"/>
    <w:multiLevelType w:val="hybridMultilevel"/>
    <w:tmpl w:val="B1FC97B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A67A9F"/>
    <w:multiLevelType w:val="hybridMultilevel"/>
    <w:tmpl w:val="F56E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94C3B"/>
    <w:multiLevelType w:val="multilevel"/>
    <w:tmpl w:val="5E0E99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C1740F"/>
    <w:multiLevelType w:val="multilevel"/>
    <w:tmpl w:val="84DEB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15264C"/>
    <w:multiLevelType w:val="hybridMultilevel"/>
    <w:tmpl w:val="F8BE594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D36E5F"/>
    <w:multiLevelType w:val="hybridMultilevel"/>
    <w:tmpl w:val="FE8011D6"/>
    <w:lvl w:ilvl="0" w:tplc="AED0E4E8">
      <w:start w:val="1"/>
      <w:numFmt w:val="bullet"/>
      <w:lvlText w:val="•"/>
      <w:lvlJc w:val="left"/>
      <w:pPr>
        <w:tabs>
          <w:tab w:val="num" w:pos="720"/>
        </w:tabs>
        <w:ind w:left="720" w:hanging="360"/>
      </w:pPr>
      <w:rPr>
        <w:rFonts w:ascii="Arial" w:hAnsi="Arial" w:hint="default"/>
      </w:rPr>
    </w:lvl>
    <w:lvl w:ilvl="1" w:tplc="40AEE946">
      <w:numFmt w:val="bullet"/>
      <w:lvlText w:val="–"/>
      <w:lvlJc w:val="left"/>
      <w:pPr>
        <w:tabs>
          <w:tab w:val="num" w:pos="1440"/>
        </w:tabs>
        <w:ind w:left="1440" w:hanging="360"/>
      </w:pPr>
      <w:rPr>
        <w:rFonts w:ascii="Arial" w:hAnsi="Arial" w:hint="default"/>
      </w:rPr>
    </w:lvl>
    <w:lvl w:ilvl="2" w:tplc="C3623446" w:tentative="1">
      <w:start w:val="1"/>
      <w:numFmt w:val="bullet"/>
      <w:lvlText w:val="•"/>
      <w:lvlJc w:val="left"/>
      <w:pPr>
        <w:tabs>
          <w:tab w:val="num" w:pos="2160"/>
        </w:tabs>
        <w:ind w:left="2160" w:hanging="360"/>
      </w:pPr>
      <w:rPr>
        <w:rFonts w:ascii="Arial" w:hAnsi="Arial" w:hint="default"/>
      </w:rPr>
    </w:lvl>
    <w:lvl w:ilvl="3" w:tplc="D982E7C6" w:tentative="1">
      <w:start w:val="1"/>
      <w:numFmt w:val="bullet"/>
      <w:lvlText w:val="•"/>
      <w:lvlJc w:val="left"/>
      <w:pPr>
        <w:tabs>
          <w:tab w:val="num" w:pos="2880"/>
        </w:tabs>
        <w:ind w:left="2880" w:hanging="360"/>
      </w:pPr>
      <w:rPr>
        <w:rFonts w:ascii="Arial" w:hAnsi="Arial" w:hint="default"/>
      </w:rPr>
    </w:lvl>
    <w:lvl w:ilvl="4" w:tplc="4146963C" w:tentative="1">
      <w:start w:val="1"/>
      <w:numFmt w:val="bullet"/>
      <w:lvlText w:val="•"/>
      <w:lvlJc w:val="left"/>
      <w:pPr>
        <w:tabs>
          <w:tab w:val="num" w:pos="3600"/>
        </w:tabs>
        <w:ind w:left="3600" w:hanging="360"/>
      </w:pPr>
      <w:rPr>
        <w:rFonts w:ascii="Arial" w:hAnsi="Arial" w:hint="default"/>
      </w:rPr>
    </w:lvl>
    <w:lvl w:ilvl="5" w:tplc="E86C1188" w:tentative="1">
      <w:start w:val="1"/>
      <w:numFmt w:val="bullet"/>
      <w:lvlText w:val="•"/>
      <w:lvlJc w:val="left"/>
      <w:pPr>
        <w:tabs>
          <w:tab w:val="num" w:pos="4320"/>
        </w:tabs>
        <w:ind w:left="4320" w:hanging="360"/>
      </w:pPr>
      <w:rPr>
        <w:rFonts w:ascii="Arial" w:hAnsi="Arial" w:hint="default"/>
      </w:rPr>
    </w:lvl>
    <w:lvl w:ilvl="6" w:tplc="EBD29A74" w:tentative="1">
      <w:start w:val="1"/>
      <w:numFmt w:val="bullet"/>
      <w:lvlText w:val="•"/>
      <w:lvlJc w:val="left"/>
      <w:pPr>
        <w:tabs>
          <w:tab w:val="num" w:pos="5040"/>
        </w:tabs>
        <w:ind w:left="5040" w:hanging="360"/>
      </w:pPr>
      <w:rPr>
        <w:rFonts w:ascii="Arial" w:hAnsi="Arial" w:hint="default"/>
      </w:rPr>
    </w:lvl>
    <w:lvl w:ilvl="7" w:tplc="C2548C10" w:tentative="1">
      <w:start w:val="1"/>
      <w:numFmt w:val="bullet"/>
      <w:lvlText w:val="•"/>
      <w:lvlJc w:val="left"/>
      <w:pPr>
        <w:tabs>
          <w:tab w:val="num" w:pos="5760"/>
        </w:tabs>
        <w:ind w:left="5760" w:hanging="360"/>
      </w:pPr>
      <w:rPr>
        <w:rFonts w:ascii="Arial" w:hAnsi="Arial" w:hint="default"/>
      </w:rPr>
    </w:lvl>
    <w:lvl w:ilvl="8" w:tplc="CE9EFFB0" w:tentative="1">
      <w:start w:val="1"/>
      <w:numFmt w:val="bullet"/>
      <w:lvlText w:val="•"/>
      <w:lvlJc w:val="left"/>
      <w:pPr>
        <w:tabs>
          <w:tab w:val="num" w:pos="6480"/>
        </w:tabs>
        <w:ind w:left="6480" w:hanging="360"/>
      </w:pPr>
      <w:rPr>
        <w:rFonts w:ascii="Arial" w:hAnsi="Arial" w:hint="default"/>
      </w:rPr>
    </w:lvl>
  </w:abstractNum>
  <w:abstractNum w:abstractNumId="6">
    <w:nsid w:val="12CF4D8A"/>
    <w:multiLevelType w:val="hybridMultilevel"/>
    <w:tmpl w:val="D79C060C"/>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860066"/>
    <w:multiLevelType w:val="multilevel"/>
    <w:tmpl w:val="C92650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A27CCF"/>
    <w:multiLevelType w:val="multilevel"/>
    <w:tmpl w:val="AB7666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EB3632F"/>
    <w:multiLevelType w:val="hybridMultilevel"/>
    <w:tmpl w:val="91724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E21193"/>
    <w:multiLevelType w:val="hybridMultilevel"/>
    <w:tmpl w:val="E1C62E9A"/>
    <w:lvl w:ilvl="0" w:tplc="9354762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8E46F3A"/>
    <w:multiLevelType w:val="hybridMultilevel"/>
    <w:tmpl w:val="5D60B9B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D12214"/>
    <w:multiLevelType w:val="hybridMultilevel"/>
    <w:tmpl w:val="1CEE2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2D7A61"/>
    <w:multiLevelType w:val="hybridMultilevel"/>
    <w:tmpl w:val="7EB2D740"/>
    <w:lvl w:ilvl="0" w:tplc="4A50740E">
      <w:start w:val="1"/>
      <w:numFmt w:val="bullet"/>
      <w:lvlText w:val="•"/>
      <w:lvlJc w:val="left"/>
      <w:pPr>
        <w:tabs>
          <w:tab w:val="num" w:pos="720"/>
        </w:tabs>
        <w:ind w:left="720" w:hanging="360"/>
      </w:pPr>
      <w:rPr>
        <w:rFonts w:ascii="Arial" w:hAnsi="Arial" w:hint="default"/>
      </w:rPr>
    </w:lvl>
    <w:lvl w:ilvl="1" w:tplc="DAA21642">
      <w:numFmt w:val="bullet"/>
      <w:lvlText w:val="–"/>
      <w:lvlJc w:val="left"/>
      <w:pPr>
        <w:tabs>
          <w:tab w:val="num" w:pos="1440"/>
        </w:tabs>
        <w:ind w:left="1440" w:hanging="360"/>
      </w:pPr>
      <w:rPr>
        <w:rFonts w:ascii="Arial" w:hAnsi="Arial" w:hint="default"/>
      </w:rPr>
    </w:lvl>
    <w:lvl w:ilvl="2" w:tplc="658E6AD8" w:tentative="1">
      <w:start w:val="1"/>
      <w:numFmt w:val="bullet"/>
      <w:lvlText w:val="•"/>
      <w:lvlJc w:val="left"/>
      <w:pPr>
        <w:tabs>
          <w:tab w:val="num" w:pos="2160"/>
        </w:tabs>
        <w:ind w:left="2160" w:hanging="360"/>
      </w:pPr>
      <w:rPr>
        <w:rFonts w:ascii="Arial" w:hAnsi="Arial" w:hint="default"/>
      </w:rPr>
    </w:lvl>
    <w:lvl w:ilvl="3" w:tplc="5504F710" w:tentative="1">
      <w:start w:val="1"/>
      <w:numFmt w:val="bullet"/>
      <w:lvlText w:val="•"/>
      <w:lvlJc w:val="left"/>
      <w:pPr>
        <w:tabs>
          <w:tab w:val="num" w:pos="2880"/>
        </w:tabs>
        <w:ind w:left="2880" w:hanging="360"/>
      </w:pPr>
      <w:rPr>
        <w:rFonts w:ascii="Arial" w:hAnsi="Arial" w:hint="default"/>
      </w:rPr>
    </w:lvl>
    <w:lvl w:ilvl="4" w:tplc="AED6D63C" w:tentative="1">
      <w:start w:val="1"/>
      <w:numFmt w:val="bullet"/>
      <w:lvlText w:val="•"/>
      <w:lvlJc w:val="left"/>
      <w:pPr>
        <w:tabs>
          <w:tab w:val="num" w:pos="3600"/>
        </w:tabs>
        <w:ind w:left="3600" w:hanging="360"/>
      </w:pPr>
      <w:rPr>
        <w:rFonts w:ascii="Arial" w:hAnsi="Arial" w:hint="default"/>
      </w:rPr>
    </w:lvl>
    <w:lvl w:ilvl="5" w:tplc="406866D8" w:tentative="1">
      <w:start w:val="1"/>
      <w:numFmt w:val="bullet"/>
      <w:lvlText w:val="•"/>
      <w:lvlJc w:val="left"/>
      <w:pPr>
        <w:tabs>
          <w:tab w:val="num" w:pos="4320"/>
        </w:tabs>
        <w:ind w:left="4320" w:hanging="360"/>
      </w:pPr>
      <w:rPr>
        <w:rFonts w:ascii="Arial" w:hAnsi="Arial" w:hint="default"/>
      </w:rPr>
    </w:lvl>
    <w:lvl w:ilvl="6" w:tplc="E8BC0BE6" w:tentative="1">
      <w:start w:val="1"/>
      <w:numFmt w:val="bullet"/>
      <w:lvlText w:val="•"/>
      <w:lvlJc w:val="left"/>
      <w:pPr>
        <w:tabs>
          <w:tab w:val="num" w:pos="5040"/>
        </w:tabs>
        <w:ind w:left="5040" w:hanging="360"/>
      </w:pPr>
      <w:rPr>
        <w:rFonts w:ascii="Arial" w:hAnsi="Arial" w:hint="default"/>
      </w:rPr>
    </w:lvl>
    <w:lvl w:ilvl="7" w:tplc="F0349E14" w:tentative="1">
      <w:start w:val="1"/>
      <w:numFmt w:val="bullet"/>
      <w:lvlText w:val="•"/>
      <w:lvlJc w:val="left"/>
      <w:pPr>
        <w:tabs>
          <w:tab w:val="num" w:pos="5760"/>
        </w:tabs>
        <w:ind w:left="5760" w:hanging="360"/>
      </w:pPr>
      <w:rPr>
        <w:rFonts w:ascii="Arial" w:hAnsi="Arial" w:hint="default"/>
      </w:rPr>
    </w:lvl>
    <w:lvl w:ilvl="8" w:tplc="0ADC159E" w:tentative="1">
      <w:start w:val="1"/>
      <w:numFmt w:val="bullet"/>
      <w:lvlText w:val="•"/>
      <w:lvlJc w:val="left"/>
      <w:pPr>
        <w:tabs>
          <w:tab w:val="num" w:pos="6480"/>
        </w:tabs>
        <w:ind w:left="6480" w:hanging="360"/>
      </w:pPr>
      <w:rPr>
        <w:rFonts w:ascii="Arial" w:hAnsi="Arial" w:hint="default"/>
      </w:rPr>
    </w:lvl>
  </w:abstractNum>
  <w:abstractNum w:abstractNumId="15">
    <w:nsid w:val="36BA3905"/>
    <w:multiLevelType w:val="hybridMultilevel"/>
    <w:tmpl w:val="76762CF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7D73D0"/>
    <w:multiLevelType w:val="hybridMultilevel"/>
    <w:tmpl w:val="906E2E0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F724C8"/>
    <w:multiLevelType w:val="multilevel"/>
    <w:tmpl w:val="932ED9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7071654"/>
    <w:multiLevelType w:val="multilevel"/>
    <w:tmpl w:val="7E60C8D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75E37D1"/>
    <w:multiLevelType w:val="multilevel"/>
    <w:tmpl w:val="38E40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D0B693E"/>
    <w:multiLevelType w:val="multilevel"/>
    <w:tmpl w:val="7C9CCD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5A4CD3"/>
    <w:multiLevelType w:val="hybridMultilevel"/>
    <w:tmpl w:val="FA1ED65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7A7F98"/>
    <w:multiLevelType w:val="hybridMultilevel"/>
    <w:tmpl w:val="81CE5BD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495E0B"/>
    <w:multiLevelType w:val="hybridMultilevel"/>
    <w:tmpl w:val="0E542B6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E34A25"/>
    <w:multiLevelType w:val="multilevel"/>
    <w:tmpl w:val="5D6C7D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23B5F9A"/>
    <w:multiLevelType w:val="hybridMultilevel"/>
    <w:tmpl w:val="E4B8F4B6"/>
    <w:lvl w:ilvl="0" w:tplc="04090001">
      <w:start w:val="1"/>
      <w:numFmt w:val="bullet"/>
      <w:lvlText w:val=""/>
      <w:lvlJc w:val="left"/>
      <w:pPr>
        <w:ind w:left="1141" w:hanging="360"/>
      </w:pPr>
      <w:rPr>
        <w:rFonts w:ascii="Symbol" w:hAnsi="Symbol" w:hint="default"/>
      </w:rPr>
    </w:lvl>
    <w:lvl w:ilvl="1" w:tplc="04090003">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6">
    <w:nsid w:val="5DF11F03"/>
    <w:multiLevelType w:val="hybridMultilevel"/>
    <w:tmpl w:val="BE2E6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5102D2"/>
    <w:multiLevelType w:val="multilevel"/>
    <w:tmpl w:val="DDFE04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2CE469A"/>
    <w:multiLevelType w:val="multilevel"/>
    <w:tmpl w:val="727804C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845738C"/>
    <w:multiLevelType w:val="hybridMultilevel"/>
    <w:tmpl w:val="058664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nsid w:val="6F404600"/>
    <w:multiLevelType w:val="multilevel"/>
    <w:tmpl w:val="78F862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1F91F76"/>
    <w:multiLevelType w:val="hybridMultilevel"/>
    <w:tmpl w:val="76C258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nsid w:val="785D6070"/>
    <w:multiLevelType w:val="multilevel"/>
    <w:tmpl w:val="C55C0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A3221C4"/>
    <w:multiLevelType w:val="multilevel"/>
    <w:tmpl w:val="45DA521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E214A4"/>
    <w:multiLevelType w:val="multilevel"/>
    <w:tmpl w:val="F920E42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EDD4A6F"/>
    <w:multiLevelType w:val="multilevel"/>
    <w:tmpl w:val="A33018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F5D602D"/>
    <w:multiLevelType w:val="multilevel"/>
    <w:tmpl w:val="D6F294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num>
  <w:num w:numId="2">
    <w:abstractNumId w:val="0"/>
  </w:num>
  <w:num w:numId="3">
    <w:abstractNumId w:val="13"/>
  </w:num>
  <w:num w:numId="4">
    <w:abstractNumId w:val="23"/>
  </w:num>
  <w:num w:numId="5">
    <w:abstractNumId w:val="11"/>
  </w:num>
  <w:num w:numId="6">
    <w:abstractNumId w:val="32"/>
  </w:num>
  <w:num w:numId="7">
    <w:abstractNumId w:val="32"/>
  </w:num>
  <w:num w:numId="8">
    <w:abstractNumId w:val="32"/>
  </w:num>
  <w:num w:numId="9">
    <w:abstractNumId w:val="6"/>
  </w:num>
  <w:num w:numId="10">
    <w:abstractNumId w:val="4"/>
  </w:num>
  <w:num w:numId="11">
    <w:abstractNumId w:val="15"/>
  </w:num>
  <w:num w:numId="12">
    <w:abstractNumId w:val="10"/>
  </w:num>
  <w:num w:numId="13">
    <w:abstractNumId w:val="14"/>
  </w:num>
  <w:num w:numId="14">
    <w:abstractNumId w:val="22"/>
  </w:num>
  <w:num w:numId="15">
    <w:abstractNumId w:val="32"/>
  </w:num>
  <w:num w:numId="16">
    <w:abstractNumId w:val="32"/>
  </w:num>
  <w:num w:numId="17">
    <w:abstractNumId w:val="3"/>
  </w:num>
  <w:num w:numId="18">
    <w:abstractNumId w:val="24"/>
  </w:num>
  <w:num w:numId="19">
    <w:abstractNumId w:val="30"/>
  </w:num>
  <w:num w:numId="20">
    <w:abstractNumId w:val="28"/>
  </w:num>
  <w:num w:numId="21">
    <w:abstractNumId w:val="27"/>
  </w:num>
  <w:num w:numId="22">
    <w:abstractNumId w:val="19"/>
  </w:num>
  <w:num w:numId="23">
    <w:abstractNumId w:val="8"/>
  </w:num>
  <w:num w:numId="24">
    <w:abstractNumId w:val="20"/>
  </w:num>
  <w:num w:numId="25">
    <w:abstractNumId w:val="2"/>
  </w:num>
  <w:num w:numId="26">
    <w:abstractNumId w:val="37"/>
  </w:num>
  <w:num w:numId="27">
    <w:abstractNumId w:val="7"/>
  </w:num>
  <w:num w:numId="28">
    <w:abstractNumId w:val="34"/>
  </w:num>
  <w:num w:numId="29">
    <w:abstractNumId w:val="17"/>
  </w:num>
  <w:num w:numId="30">
    <w:abstractNumId w:val="35"/>
  </w:num>
  <w:num w:numId="31">
    <w:abstractNumId w:val="36"/>
  </w:num>
  <w:num w:numId="32">
    <w:abstractNumId w:val="33"/>
  </w:num>
  <w:num w:numId="33">
    <w:abstractNumId w:val="18"/>
  </w:num>
  <w:num w:numId="34">
    <w:abstractNumId w:val="32"/>
  </w:num>
  <w:num w:numId="35">
    <w:abstractNumId w:val="16"/>
  </w:num>
  <w:num w:numId="36">
    <w:abstractNumId w:val="31"/>
  </w:num>
  <w:num w:numId="37">
    <w:abstractNumId w:val="21"/>
  </w:num>
  <w:num w:numId="38">
    <w:abstractNumId w:val="9"/>
  </w:num>
  <w:num w:numId="39">
    <w:abstractNumId w:val="1"/>
  </w:num>
  <w:num w:numId="40">
    <w:abstractNumId w:val="26"/>
  </w:num>
  <w:num w:numId="41">
    <w:abstractNumId w:val="5"/>
  </w:num>
  <w:num w:numId="42">
    <w:abstractNumId w:val="32"/>
  </w:num>
  <w:num w:numId="43">
    <w:abstractNumId w:val="25"/>
  </w:num>
  <w:num w:numId="44">
    <w:abstractNumId w:val="12"/>
  </w:num>
  <w:num w:numId="45">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171DE"/>
    <w:rsid w:val="00017298"/>
    <w:rsid w:val="00026BA7"/>
    <w:rsid w:val="000313DD"/>
    <w:rsid w:val="00031A3E"/>
    <w:rsid w:val="00042195"/>
    <w:rsid w:val="0004248F"/>
    <w:rsid w:val="00044671"/>
    <w:rsid w:val="00045F80"/>
    <w:rsid w:val="000505CC"/>
    <w:rsid w:val="00051A1D"/>
    <w:rsid w:val="00052106"/>
    <w:rsid w:val="00055A49"/>
    <w:rsid w:val="00056865"/>
    <w:rsid w:val="000608D0"/>
    <w:rsid w:val="0006396D"/>
    <w:rsid w:val="000729C9"/>
    <w:rsid w:val="00080987"/>
    <w:rsid w:val="00080BFC"/>
    <w:rsid w:val="00081331"/>
    <w:rsid w:val="0008319D"/>
    <w:rsid w:val="000A13E0"/>
    <w:rsid w:val="000A63F7"/>
    <w:rsid w:val="000B36BD"/>
    <w:rsid w:val="000B7F9A"/>
    <w:rsid w:val="000C146A"/>
    <w:rsid w:val="000E09EA"/>
    <w:rsid w:val="000E2FC2"/>
    <w:rsid w:val="000E35D5"/>
    <w:rsid w:val="000E3ED7"/>
    <w:rsid w:val="000E5E68"/>
    <w:rsid w:val="000E6A3A"/>
    <w:rsid w:val="000E73B4"/>
    <w:rsid w:val="000F6EAF"/>
    <w:rsid w:val="000F73AD"/>
    <w:rsid w:val="00100301"/>
    <w:rsid w:val="00104767"/>
    <w:rsid w:val="00114621"/>
    <w:rsid w:val="00115241"/>
    <w:rsid w:val="0011627D"/>
    <w:rsid w:val="00117E80"/>
    <w:rsid w:val="0012162F"/>
    <w:rsid w:val="00131637"/>
    <w:rsid w:val="00135F9C"/>
    <w:rsid w:val="0014133C"/>
    <w:rsid w:val="001428C6"/>
    <w:rsid w:val="0014334E"/>
    <w:rsid w:val="00152D5E"/>
    <w:rsid w:val="001544CF"/>
    <w:rsid w:val="001548D4"/>
    <w:rsid w:val="0015587D"/>
    <w:rsid w:val="00157E0F"/>
    <w:rsid w:val="0016472D"/>
    <w:rsid w:val="00164DF9"/>
    <w:rsid w:val="001747A1"/>
    <w:rsid w:val="001754C2"/>
    <w:rsid w:val="0017557C"/>
    <w:rsid w:val="00176EA2"/>
    <w:rsid w:val="001862D2"/>
    <w:rsid w:val="001863F5"/>
    <w:rsid w:val="00186D7A"/>
    <w:rsid w:val="001876C0"/>
    <w:rsid w:val="00190331"/>
    <w:rsid w:val="001A2BA0"/>
    <w:rsid w:val="001A31FD"/>
    <w:rsid w:val="001B6C19"/>
    <w:rsid w:val="001C3AD3"/>
    <w:rsid w:val="001D02BC"/>
    <w:rsid w:val="001D0816"/>
    <w:rsid w:val="001D104A"/>
    <w:rsid w:val="001D3048"/>
    <w:rsid w:val="001D3D2F"/>
    <w:rsid w:val="001D5002"/>
    <w:rsid w:val="001D7324"/>
    <w:rsid w:val="001E6FE3"/>
    <w:rsid w:val="001E749D"/>
    <w:rsid w:val="001F560B"/>
    <w:rsid w:val="001F624F"/>
    <w:rsid w:val="0020558C"/>
    <w:rsid w:val="002127AC"/>
    <w:rsid w:val="00213744"/>
    <w:rsid w:val="00215310"/>
    <w:rsid w:val="00220EC2"/>
    <w:rsid w:val="00226E22"/>
    <w:rsid w:val="002301BF"/>
    <w:rsid w:val="002333FC"/>
    <w:rsid w:val="002434F3"/>
    <w:rsid w:val="002611BB"/>
    <w:rsid w:val="00262C6C"/>
    <w:rsid w:val="00273344"/>
    <w:rsid w:val="00277A2B"/>
    <w:rsid w:val="00281E20"/>
    <w:rsid w:val="00286018"/>
    <w:rsid w:val="00294438"/>
    <w:rsid w:val="00294699"/>
    <w:rsid w:val="002A77A2"/>
    <w:rsid w:val="002D350F"/>
    <w:rsid w:val="002F1435"/>
    <w:rsid w:val="00303031"/>
    <w:rsid w:val="00312862"/>
    <w:rsid w:val="00312CB9"/>
    <w:rsid w:val="00313FF8"/>
    <w:rsid w:val="00330F3A"/>
    <w:rsid w:val="00333E6B"/>
    <w:rsid w:val="00334231"/>
    <w:rsid w:val="00341CD6"/>
    <w:rsid w:val="003603A3"/>
    <w:rsid w:val="00360F2A"/>
    <w:rsid w:val="00361B28"/>
    <w:rsid w:val="003637C7"/>
    <w:rsid w:val="00364026"/>
    <w:rsid w:val="00365680"/>
    <w:rsid w:val="00370F14"/>
    <w:rsid w:val="00373C16"/>
    <w:rsid w:val="0038389A"/>
    <w:rsid w:val="00386DD2"/>
    <w:rsid w:val="00394462"/>
    <w:rsid w:val="003A0F8B"/>
    <w:rsid w:val="003A4EAB"/>
    <w:rsid w:val="003B3155"/>
    <w:rsid w:val="003B525F"/>
    <w:rsid w:val="003B6A59"/>
    <w:rsid w:val="003B7398"/>
    <w:rsid w:val="003B7523"/>
    <w:rsid w:val="003C0D83"/>
    <w:rsid w:val="003C5997"/>
    <w:rsid w:val="003C5F2E"/>
    <w:rsid w:val="003D18C4"/>
    <w:rsid w:val="003D5CA7"/>
    <w:rsid w:val="003E4B7E"/>
    <w:rsid w:val="003F3B4D"/>
    <w:rsid w:val="003F7ED7"/>
    <w:rsid w:val="004010D3"/>
    <w:rsid w:val="004049D7"/>
    <w:rsid w:val="00405626"/>
    <w:rsid w:val="00420B0E"/>
    <w:rsid w:val="0042771E"/>
    <w:rsid w:val="00445269"/>
    <w:rsid w:val="00446AA2"/>
    <w:rsid w:val="00464581"/>
    <w:rsid w:val="004652A2"/>
    <w:rsid w:val="004715CF"/>
    <w:rsid w:val="00471A98"/>
    <w:rsid w:val="0048101F"/>
    <w:rsid w:val="004814B5"/>
    <w:rsid w:val="00481C99"/>
    <w:rsid w:val="00483678"/>
    <w:rsid w:val="004870CC"/>
    <w:rsid w:val="004C5873"/>
    <w:rsid w:val="004D5396"/>
    <w:rsid w:val="004E0EBD"/>
    <w:rsid w:val="004E50F2"/>
    <w:rsid w:val="004E64C5"/>
    <w:rsid w:val="004F0168"/>
    <w:rsid w:val="00506DB2"/>
    <w:rsid w:val="00511D7F"/>
    <w:rsid w:val="005121F7"/>
    <w:rsid w:val="005138F6"/>
    <w:rsid w:val="005220E2"/>
    <w:rsid w:val="005369E7"/>
    <w:rsid w:val="00537119"/>
    <w:rsid w:val="00540BD4"/>
    <w:rsid w:val="00546844"/>
    <w:rsid w:val="005542D3"/>
    <w:rsid w:val="00563BFE"/>
    <w:rsid w:val="005722AC"/>
    <w:rsid w:val="00593FEF"/>
    <w:rsid w:val="005A09F3"/>
    <w:rsid w:val="005B49A1"/>
    <w:rsid w:val="005C1696"/>
    <w:rsid w:val="005D08C9"/>
    <w:rsid w:val="005D5D1C"/>
    <w:rsid w:val="005D6552"/>
    <w:rsid w:val="005D7CDF"/>
    <w:rsid w:val="005E2128"/>
    <w:rsid w:val="005F1126"/>
    <w:rsid w:val="005F7DC9"/>
    <w:rsid w:val="00602538"/>
    <w:rsid w:val="00603B1C"/>
    <w:rsid w:val="006138BB"/>
    <w:rsid w:val="00617A8C"/>
    <w:rsid w:val="00621B52"/>
    <w:rsid w:val="00627385"/>
    <w:rsid w:val="00633D12"/>
    <w:rsid w:val="006370D2"/>
    <w:rsid w:val="006409FF"/>
    <w:rsid w:val="00652224"/>
    <w:rsid w:val="00655C68"/>
    <w:rsid w:val="00657398"/>
    <w:rsid w:val="00672373"/>
    <w:rsid w:val="00685682"/>
    <w:rsid w:val="00691F06"/>
    <w:rsid w:val="006A262E"/>
    <w:rsid w:val="006A2916"/>
    <w:rsid w:val="006A3580"/>
    <w:rsid w:val="006A66E7"/>
    <w:rsid w:val="006B0260"/>
    <w:rsid w:val="006B18B2"/>
    <w:rsid w:val="006B5D4A"/>
    <w:rsid w:val="006C4D3B"/>
    <w:rsid w:val="006C4F30"/>
    <w:rsid w:val="006C7D50"/>
    <w:rsid w:val="006D178A"/>
    <w:rsid w:val="006E150F"/>
    <w:rsid w:val="006E22A5"/>
    <w:rsid w:val="006F7042"/>
    <w:rsid w:val="00701605"/>
    <w:rsid w:val="007019E8"/>
    <w:rsid w:val="0070580F"/>
    <w:rsid w:val="00713BEF"/>
    <w:rsid w:val="00724886"/>
    <w:rsid w:val="00726E83"/>
    <w:rsid w:val="0072746D"/>
    <w:rsid w:val="007327FE"/>
    <w:rsid w:val="00737E37"/>
    <w:rsid w:val="007407C2"/>
    <w:rsid w:val="00743F51"/>
    <w:rsid w:val="00760666"/>
    <w:rsid w:val="00764BD3"/>
    <w:rsid w:val="00765107"/>
    <w:rsid w:val="00775836"/>
    <w:rsid w:val="00797506"/>
    <w:rsid w:val="007A31F6"/>
    <w:rsid w:val="007A3EC3"/>
    <w:rsid w:val="007A59B9"/>
    <w:rsid w:val="007A7F32"/>
    <w:rsid w:val="007B2E04"/>
    <w:rsid w:val="007C0766"/>
    <w:rsid w:val="007C116B"/>
    <w:rsid w:val="007C2020"/>
    <w:rsid w:val="007D0AC1"/>
    <w:rsid w:val="007D21B4"/>
    <w:rsid w:val="007D30B5"/>
    <w:rsid w:val="007D69D0"/>
    <w:rsid w:val="007E09C7"/>
    <w:rsid w:val="007E5B96"/>
    <w:rsid w:val="007F6627"/>
    <w:rsid w:val="00802237"/>
    <w:rsid w:val="0080321A"/>
    <w:rsid w:val="00803929"/>
    <w:rsid w:val="00805413"/>
    <w:rsid w:val="008068FB"/>
    <w:rsid w:val="0082250D"/>
    <w:rsid w:val="0082562C"/>
    <w:rsid w:val="0083618B"/>
    <w:rsid w:val="00840939"/>
    <w:rsid w:val="00840A0D"/>
    <w:rsid w:val="00842028"/>
    <w:rsid w:val="008508C0"/>
    <w:rsid w:val="00851583"/>
    <w:rsid w:val="00855466"/>
    <w:rsid w:val="008579E2"/>
    <w:rsid w:val="0086694B"/>
    <w:rsid w:val="00867017"/>
    <w:rsid w:val="00867372"/>
    <w:rsid w:val="008726FD"/>
    <w:rsid w:val="00872843"/>
    <w:rsid w:val="00875009"/>
    <w:rsid w:val="008B7BD9"/>
    <w:rsid w:val="008C2BB1"/>
    <w:rsid w:val="008C3FC6"/>
    <w:rsid w:val="008C63DB"/>
    <w:rsid w:val="008C6996"/>
    <w:rsid w:val="008D1D0E"/>
    <w:rsid w:val="008E27F0"/>
    <w:rsid w:val="008F2591"/>
    <w:rsid w:val="00904BC6"/>
    <w:rsid w:val="00910877"/>
    <w:rsid w:val="009129AA"/>
    <w:rsid w:val="00912E5E"/>
    <w:rsid w:val="009142B0"/>
    <w:rsid w:val="009334E9"/>
    <w:rsid w:val="00936592"/>
    <w:rsid w:val="00940865"/>
    <w:rsid w:val="009434B9"/>
    <w:rsid w:val="00943A21"/>
    <w:rsid w:val="00950A45"/>
    <w:rsid w:val="009520C4"/>
    <w:rsid w:val="009527D5"/>
    <w:rsid w:val="00952F7A"/>
    <w:rsid w:val="00953116"/>
    <w:rsid w:val="009611CD"/>
    <w:rsid w:val="00972967"/>
    <w:rsid w:val="00973B9C"/>
    <w:rsid w:val="0097576B"/>
    <w:rsid w:val="00976720"/>
    <w:rsid w:val="00980059"/>
    <w:rsid w:val="00980ED1"/>
    <w:rsid w:val="00983B68"/>
    <w:rsid w:val="0098779D"/>
    <w:rsid w:val="009B1B00"/>
    <w:rsid w:val="009D33E9"/>
    <w:rsid w:val="009F0FDA"/>
    <w:rsid w:val="009F4BE4"/>
    <w:rsid w:val="00A26A7B"/>
    <w:rsid w:val="00A44E42"/>
    <w:rsid w:val="00A615C1"/>
    <w:rsid w:val="00A6191E"/>
    <w:rsid w:val="00A61B3C"/>
    <w:rsid w:val="00A71428"/>
    <w:rsid w:val="00A737E2"/>
    <w:rsid w:val="00A7604F"/>
    <w:rsid w:val="00A87E14"/>
    <w:rsid w:val="00A90B47"/>
    <w:rsid w:val="00A90B54"/>
    <w:rsid w:val="00AA1FEF"/>
    <w:rsid w:val="00AA4120"/>
    <w:rsid w:val="00AA767B"/>
    <w:rsid w:val="00AB32C7"/>
    <w:rsid w:val="00AC1DB1"/>
    <w:rsid w:val="00AC5CCA"/>
    <w:rsid w:val="00AD1800"/>
    <w:rsid w:val="00AD2262"/>
    <w:rsid w:val="00AD4EDA"/>
    <w:rsid w:val="00AD5602"/>
    <w:rsid w:val="00AD5AFF"/>
    <w:rsid w:val="00AD798E"/>
    <w:rsid w:val="00AE2762"/>
    <w:rsid w:val="00AE6D64"/>
    <w:rsid w:val="00AF089E"/>
    <w:rsid w:val="00AF476C"/>
    <w:rsid w:val="00AF7731"/>
    <w:rsid w:val="00B13DD4"/>
    <w:rsid w:val="00B148B1"/>
    <w:rsid w:val="00B151C5"/>
    <w:rsid w:val="00B27D51"/>
    <w:rsid w:val="00B31802"/>
    <w:rsid w:val="00B40FD3"/>
    <w:rsid w:val="00B45622"/>
    <w:rsid w:val="00B5191F"/>
    <w:rsid w:val="00B52143"/>
    <w:rsid w:val="00B63C37"/>
    <w:rsid w:val="00B64A2D"/>
    <w:rsid w:val="00B748E9"/>
    <w:rsid w:val="00B80CFD"/>
    <w:rsid w:val="00B836FE"/>
    <w:rsid w:val="00B838AB"/>
    <w:rsid w:val="00B87F0B"/>
    <w:rsid w:val="00B91CDD"/>
    <w:rsid w:val="00B95BE9"/>
    <w:rsid w:val="00BA1726"/>
    <w:rsid w:val="00BB325B"/>
    <w:rsid w:val="00BB36C4"/>
    <w:rsid w:val="00BB7649"/>
    <w:rsid w:val="00BC248D"/>
    <w:rsid w:val="00BC263A"/>
    <w:rsid w:val="00BC737C"/>
    <w:rsid w:val="00BC78F2"/>
    <w:rsid w:val="00BE460A"/>
    <w:rsid w:val="00BE6B4D"/>
    <w:rsid w:val="00BF5CFA"/>
    <w:rsid w:val="00BF719A"/>
    <w:rsid w:val="00C04D38"/>
    <w:rsid w:val="00C143D4"/>
    <w:rsid w:val="00C15C07"/>
    <w:rsid w:val="00C210DA"/>
    <w:rsid w:val="00C23744"/>
    <w:rsid w:val="00C33332"/>
    <w:rsid w:val="00C4135D"/>
    <w:rsid w:val="00C45B9E"/>
    <w:rsid w:val="00C501D1"/>
    <w:rsid w:val="00C51218"/>
    <w:rsid w:val="00C547C1"/>
    <w:rsid w:val="00C56B4F"/>
    <w:rsid w:val="00C61E34"/>
    <w:rsid w:val="00C65C49"/>
    <w:rsid w:val="00C73542"/>
    <w:rsid w:val="00C80873"/>
    <w:rsid w:val="00C82508"/>
    <w:rsid w:val="00C863E2"/>
    <w:rsid w:val="00C90159"/>
    <w:rsid w:val="00CA3854"/>
    <w:rsid w:val="00CB0BD7"/>
    <w:rsid w:val="00CB1D46"/>
    <w:rsid w:val="00CB4C0B"/>
    <w:rsid w:val="00CC1786"/>
    <w:rsid w:val="00CC26B9"/>
    <w:rsid w:val="00CC6372"/>
    <w:rsid w:val="00CD06BB"/>
    <w:rsid w:val="00CD4334"/>
    <w:rsid w:val="00CD7E27"/>
    <w:rsid w:val="00CE1453"/>
    <w:rsid w:val="00CE6FB4"/>
    <w:rsid w:val="00CF3E25"/>
    <w:rsid w:val="00CF7F3A"/>
    <w:rsid w:val="00D02C44"/>
    <w:rsid w:val="00D14457"/>
    <w:rsid w:val="00D312BD"/>
    <w:rsid w:val="00D355A2"/>
    <w:rsid w:val="00D377A4"/>
    <w:rsid w:val="00D44391"/>
    <w:rsid w:val="00D5226F"/>
    <w:rsid w:val="00D52567"/>
    <w:rsid w:val="00D53575"/>
    <w:rsid w:val="00D579B5"/>
    <w:rsid w:val="00D71CCC"/>
    <w:rsid w:val="00D72C28"/>
    <w:rsid w:val="00D81E3A"/>
    <w:rsid w:val="00D861FD"/>
    <w:rsid w:val="00D919C5"/>
    <w:rsid w:val="00D95BAF"/>
    <w:rsid w:val="00DB1CDE"/>
    <w:rsid w:val="00DC1A2B"/>
    <w:rsid w:val="00DC5517"/>
    <w:rsid w:val="00DC5BDF"/>
    <w:rsid w:val="00DC723A"/>
    <w:rsid w:val="00DD05A5"/>
    <w:rsid w:val="00DD66BA"/>
    <w:rsid w:val="00DE34F5"/>
    <w:rsid w:val="00DE42FB"/>
    <w:rsid w:val="00DE4A0B"/>
    <w:rsid w:val="00DF01B2"/>
    <w:rsid w:val="00E10AEF"/>
    <w:rsid w:val="00E14F20"/>
    <w:rsid w:val="00E20BFF"/>
    <w:rsid w:val="00E2477B"/>
    <w:rsid w:val="00E335AA"/>
    <w:rsid w:val="00E34ECB"/>
    <w:rsid w:val="00E5058B"/>
    <w:rsid w:val="00E67657"/>
    <w:rsid w:val="00E82660"/>
    <w:rsid w:val="00E84818"/>
    <w:rsid w:val="00EA29F4"/>
    <w:rsid w:val="00EA30A2"/>
    <w:rsid w:val="00EA34E5"/>
    <w:rsid w:val="00EA5062"/>
    <w:rsid w:val="00EB0D61"/>
    <w:rsid w:val="00EB195F"/>
    <w:rsid w:val="00EB3D45"/>
    <w:rsid w:val="00EB73BA"/>
    <w:rsid w:val="00ED464C"/>
    <w:rsid w:val="00EE03AE"/>
    <w:rsid w:val="00EE06EC"/>
    <w:rsid w:val="00EE1F49"/>
    <w:rsid w:val="00EE40F3"/>
    <w:rsid w:val="00EE4568"/>
    <w:rsid w:val="00EE4B8C"/>
    <w:rsid w:val="00EF1343"/>
    <w:rsid w:val="00EF13F0"/>
    <w:rsid w:val="00EF6422"/>
    <w:rsid w:val="00F03CE8"/>
    <w:rsid w:val="00F25208"/>
    <w:rsid w:val="00F26A5D"/>
    <w:rsid w:val="00F341C2"/>
    <w:rsid w:val="00F34925"/>
    <w:rsid w:val="00F413AA"/>
    <w:rsid w:val="00F4377A"/>
    <w:rsid w:val="00F44FBE"/>
    <w:rsid w:val="00F5146C"/>
    <w:rsid w:val="00F56353"/>
    <w:rsid w:val="00F636B3"/>
    <w:rsid w:val="00F64543"/>
    <w:rsid w:val="00F74612"/>
    <w:rsid w:val="00F761D2"/>
    <w:rsid w:val="00F81BF7"/>
    <w:rsid w:val="00F83C8B"/>
    <w:rsid w:val="00F87F22"/>
    <w:rsid w:val="00F908B2"/>
    <w:rsid w:val="00F96168"/>
    <w:rsid w:val="00F97654"/>
    <w:rsid w:val="00FA098F"/>
    <w:rsid w:val="00FA2623"/>
    <w:rsid w:val="00FB06CE"/>
    <w:rsid w:val="00FB306B"/>
    <w:rsid w:val="00FB3082"/>
    <w:rsid w:val="00FB4F47"/>
    <w:rsid w:val="00FB5805"/>
    <w:rsid w:val="00FB7E9C"/>
    <w:rsid w:val="00FC029B"/>
    <w:rsid w:val="00FC3861"/>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3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B1">
    <w:name w:val="B1"/>
    <w:basedOn w:val="Normal"/>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Normal"/>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DefaultParagraphFont"/>
    <w:link w:val="TAN"/>
    <w:rsid w:val="006E22A5"/>
    <w:rPr>
      <w:rFonts w:ascii="Arial" w:eastAsia="Times New Roman" w:hAnsi="Arial" w:cs="Times New Roman"/>
      <w:kern w:val="0"/>
      <w:sz w:val="18"/>
      <w:szCs w:val="20"/>
      <w:lang w:val="en-GB" w:eastAsia="x-none"/>
    </w:rPr>
  </w:style>
  <w:style w:type="character" w:styleId="SubtleEmphasis">
    <w:name w:val="Subtle Emphasis"/>
    <w:basedOn w:val="DefaultParagraphFont"/>
    <w:uiPriority w:val="19"/>
    <w:qFormat/>
    <w:rsid w:val="001D104A"/>
    <w:rPr>
      <w:i/>
      <w:iCs/>
      <w:color w:val="808080" w:themeColor="text1" w:themeTint="7F"/>
    </w:rPr>
  </w:style>
  <w:style w:type="character" w:customStyle="1" w:styleId="search-word-mail">
    <w:name w:val="search-word-mail"/>
    <w:basedOn w:val="DefaultParagraphFont"/>
    <w:rsid w:val="00E247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3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B1">
    <w:name w:val="B1"/>
    <w:basedOn w:val="Normal"/>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Normal"/>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DefaultParagraphFont"/>
    <w:link w:val="TAN"/>
    <w:rsid w:val="006E22A5"/>
    <w:rPr>
      <w:rFonts w:ascii="Arial" w:eastAsia="Times New Roman" w:hAnsi="Arial" w:cs="Times New Roman"/>
      <w:kern w:val="0"/>
      <w:sz w:val="18"/>
      <w:szCs w:val="20"/>
      <w:lang w:val="en-GB" w:eastAsia="x-none"/>
    </w:rPr>
  </w:style>
  <w:style w:type="character" w:styleId="SubtleEmphasis">
    <w:name w:val="Subtle Emphasis"/>
    <w:basedOn w:val="DefaultParagraphFont"/>
    <w:uiPriority w:val="19"/>
    <w:qFormat/>
    <w:rsid w:val="001D104A"/>
    <w:rPr>
      <w:i/>
      <w:iCs/>
      <w:color w:val="808080" w:themeColor="text1" w:themeTint="7F"/>
    </w:rPr>
  </w:style>
  <w:style w:type="character" w:customStyle="1" w:styleId="search-word-mail">
    <w:name w:val="search-word-mail"/>
    <w:basedOn w:val="DefaultParagraphFont"/>
    <w:rsid w:val="00E24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251935737">
      <w:bodyDiv w:val="1"/>
      <w:marLeft w:val="0"/>
      <w:marRight w:val="0"/>
      <w:marTop w:val="0"/>
      <w:marBottom w:val="0"/>
      <w:divBdr>
        <w:top w:val="none" w:sz="0" w:space="0" w:color="auto"/>
        <w:left w:val="none" w:sz="0" w:space="0" w:color="auto"/>
        <w:bottom w:val="none" w:sz="0" w:space="0" w:color="auto"/>
        <w:right w:val="none" w:sz="0" w:space="0" w:color="auto"/>
      </w:divBdr>
      <w:divsChild>
        <w:div w:id="1799105553">
          <w:marLeft w:val="547"/>
          <w:marRight w:val="0"/>
          <w:marTop w:val="58"/>
          <w:marBottom w:val="0"/>
          <w:divBdr>
            <w:top w:val="none" w:sz="0" w:space="0" w:color="auto"/>
            <w:left w:val="none" w:sz="0" w:space="0" w:color="auto"/>
            <w:bottom w:val="none" w:sz="0" w:space="0" w:color="auto"/>
            <w:right w:val="none" w:sz="0" w:space="0" w:color="auto"/>
          </w:divBdr>
        </w:div>
        <w:div w:id="834762614">
          <w:marLeft w:val="1166"/>
          <w:marRight w:val="0"/>
          <w:marTop w:val="58"/>
          <w:marBottom w:val="0"/>
          <w:divBdr>
            <w:top w:val="none" w:sz="0" w:space="0" w:color="auto"/>
            <w:left w:val="none" w:sz="0" w:space="0" w:color="auto"/>
            <w:bottom w:val="none" w:sz="0" w:space="0" w:color="auto"/>
            <w:right w:val="none" w:sz="0" w:space="0" w:color="auto"/>
          </w:divBdr>
        </w:div>
        <w:div w:id="1031414087">
          <w:marLeft w:val="1166"/>
          <w:marRight w:val="0"/>
          <w:marTop w:val="58"/>
          <w:marBottom w:val="0"/>
          <w:divBdr>
            <w:top w:val="none" w:sz="0" w:space="0" w:color="auto"/>
            <w:left w:val="none" w:sz="0" w:space="0" w:color="auto"/>
            <w:bottom w:val="none" w:sz="0" w:space="0" w:color="auto"/>
            <w:right w:val="none" w:sz="0" w:space="0" w:color="auto"/>
          </w:divBdr>
        </w:div>
        <w:div w:id="1702389487">
          <w:marLeft w:val="1166"/>
          <w:marRight w:val="0"/>
          <w:marTop w:val="58"/>
          <w:marBottom w:val="0"/>
          <w:divBdr>
            <w:top w:val="none" w:sz="0" w:space="0" w:color="auto"/>
            <w:left w:val="none" w:sz="0" w:space="0" w:color="auto"/>
            <w:bottom w:val="none" w:sz="0" w:space="0" w:color="auto"/>
            <w:right w:val="none" w:sz="0" w:space="0" w:color="auto"/>
          </w:divBdr>
        </w:div>
        <w:div w:id="1369407267">
          <w:marLeft w:val="547"/>
          <w:marRight w:val="0"/>
          <w:marTop w:val="58"/>
          <w:marBottom w:val="0"/>
          <w:divBdr>
            <w:top w:val="none" w:sz="0" w:space="0" w:color="auto"/>
            <w:left w:val="none" w:sz="0" w:space="0" w:color="auto"/>
            <w:bottom w:val="none" w:sz="0" w:space="0" w:color="auto"/>
            <w:right w:val="none" w:sz="0" w:space="0" w:color="auto"/>
          </w:divBdr>
        </w:div>
        <w:div w:id="808522950">
          <w:marLeft w:val="1166"/>
          <w:marRight w:val="0"/>
          <w:marTop w:val="58"/>
          <w:marBottom w:val="0"/>
          <w:divBdr>
            <w:top w:val="none" w:sz="0" w:space="0" w:color="auto"/>
            <w:left w:val="none" w:sz="0" w:space="0" w:color="auto"/>
            <w:bottom w:val="none" w:sz="0" w:space="0" w:color="auto"/>
            <w:right w:val="none" w:sz="0" w:space="0" w:color="auto"/>
          </w:divBdr>
        </w:div>
        <w:div w:id="929193393">
          <w:marLeft w:val="1166"/>
          <w:marRight w:val="0"/>
          <w:marTop w:val="58"/>
          <w:marBottom w:val="0"/>
          <w:divBdr>
            <w:top w:val="none" w:sz="0" w:space="0" w:color="auto"/>
            <w:left w:val="none" w:sz="0" w:space="0" w:color="auto"/>
            <w:bottom w:val="none" w:sz="0" w:space="0" w:color="auto"/>
            <w:right w:val="none" w:sz="0" w:space="0" w:color="auto"/>
          </w:divBdr>
        </w:div>
        <w:div w:id="245842269">
          <w:marLeft w:val="1166"/>
          <w:marRight w:val="0"/>
          <w:marTop w:val="58"/>
          <w:marBottom w:val="0"/>
          <w:divBdr>
            <w:top w:val="none" w:sz="0" w:space="0" w:color="auto"/>
            <w:left w:val="none" w:sz="0" w:space="0" w:color="auto"/>
            <w:bottom w:val="none" w:sz="0" w:space="0" w:color="auto"/>
            <w:right w:val="none" w:sz="0" w:space="0" w:color="auto"/>
          </w:divBdr>
        </w:div>
        <w:div w:id="98067642">
          <w:marLeft w:val="547"/>
          <w:marRight w:val="0"/>
          <w:marTop w:val="58"/>
          <w:marBottom w:val="0"/>
          <w:divBdr>
            <w:top w:val="none" w:sz="0" w:space="0" w:color="auto"/>
            <w:left w:val="none" w:sz="0" w:space="0" w:color="auto"/>
            <w:bottom w:val="none" w:sz="0" w:space="0" w:color="auto"/>
            <w:right w:val="none" w:sz="0" w:space="0" w:color="auto"/>
          </w:divBdr>
        </w:div>
        <w:div w:id="1039624926">
          <w:marLeft w:val="1166"/>
          <w:marRight w:val="0"/>
          <w:marTop w:val="58"/>
          <w:marBottom w:val="0"/>
          <w:divBdr>
            <w:top w:val="none" w:sz="0" w:space="0" w:color="auto"/>
            <w:left w:val="none" w:sz="0" w:space="0" w:color="auto"/>
            <w:bottom w:val="none" w:sz="0" w:space="0" w:color="auto"/>
            <w:right w:val="none" w:sz="0" w:space="0" w:color="auto"/>
          </w:divBdr>
        </w:div>
        <w:div w:id="220600729">
          <w:marLeft w:val="1166"/>
          <w:marRight w:val="0"/>
          <w:marTop w:val="58"/>
          <w:marBottom w:val="0"/>
          <w:divBdr>
            <w:top w:val="none" w:sz="0" w:space="0" w:color="auto"/>
            <w:left w:val="none" w:sz="0" w:space="0" w:color="auto"/>
            <w:bottom w:val="none" w:sz="0" w:space="0" w:color="auto"/>
            <w:right w:val="none" w:sz="0" w:space="0" w:color="auto"/>
          </w:divBdr>
        </w:div>
        <w:div w:id="490605495">
          <w:marLeft w:val="1166"/>
          <w:marRight w:val="0"/>
          <w:marTop w:val="58"/>
          <w:marBottom w:val="0"/>
          <w:divBdr>
            <w:top w:val="none" w:sz="0" w:space="0" w:color="auto"/>
            <w:left w:val="none" w:sz="0" w:space="0" w:color="auto"/>
            <w:bottom w:val="none" w:sz="0" w:space="0" w:color="auto"/>
            <w:right w:val="none" w:sz="0" w:space="0" w:color="auto"/>
          </w:divBdr>
        </w:div>
        <w:div w:id="26491724">
          <w:marLeft w:val="547"/>
          <w:marRight w:val="0"/>
          <w:marTop w:val="58"/>
          <w:marBottom w:val="0"/>
          <w:divBdr>
            <w:top w:val="none" w:sz="0" w:space="0" w:color="auto"/>
            <w:left w:val="none" w:sz="0" w:space="0" w:color="auto"/>
            <w:bottom w:val="none" w:sz="0" w:space="0" w:color="auto"/>
            <w:right w:val="none" w:sz="0" w:space="0" w:color="auto"/>
          </w:divBdr>
        </w:div>
        <w:div w:id="1300912896">
          <w:marLeft w:val="1166"/>
          <w:marRight w:val="0"/>
          <w:marTop w:val="58"/>
          <w:marBottom w:val="0"/>
          <w:divBdr>
            <w:top w:val="none" w:sz="0" w:space="0" w:color="auto"/>
            <w:left w:val="none" w:sz="0" w:space="0" w:color="auto"/>
            <w:bottom w:val="none" w:sz="0" w:space="0" w:color="auto"/>
            <w:right w:val="none" w:sz="0" w:space="0" w:color="auto"/>
          </w:divBdr>
        </w:div>
        <w:div w:id="581840083">
          <w:marLeft w:val="1166"/>
          <w:marRight w:val="0"/>
          <w:marTop w:val="58"/>
          <w:marBottom w:val="0"/>
          <w:divBdr>
            <w:top w:val="none" w:sz="0" w:space="0" w:color="auto"/>
            <w:left w:val="none" w:sz="0" w:space="0" w:color="auto"/>
            <w:bottom w:val="none" w:sz="0" w:space="0" w:color="auto"/>
            <w:right w:val="none" w:sz="0" w:space="0" w:color="auto"/>
          </w:divBdr>
        </w:div>
        <w:div w:id="550919387">
          <w:marLeft w:val="547"/>
          <w:marRight w:val="0"/>
          <w:marTop w:val="58"/>
          <w:marBottom w:val="0"/>
          <w:divBdr>
            <w:top w:val="none" w:sz="0" w:space="0" w:color="auto"/>
            <w:left w:val="none" w:sz="0" w:space="0" w:color="auto"/>
            <w:bottom w:val="none" w:sz="0" w:space="0" w:color="auto"/>
            <w:right w:val="none" w:sz="0" w:space="0" w:color="auto"/>
          </w:divBdr>
        </w:div>
        <w:div w:id="1844928638">
          <w:marLeft w:val="1166"/>
          <w:marRight w:val="0"/>
          <w:marTop w:val="58"/>
          <w:marBottom w:val="0"/>
          <w:divBdr>
            <w:top w:val="none" w:sz="0" w:space="0" w:color="auto"/>
            <w:left w:val="none" w:sz="0" w:space="0" w:color="auto"/>
            <w:bottom w:val="none" w:sz="0" w:space="0" w:color="auto"/>
            <w:right w:val="none" w:sz="0" w:space="0" w:color="auto"/>
          </w:divBdr>
        </w:div>
        <w:div w:id="545021143">
          <w:marLeft w:val="1166"/>
          <w:marRight w:val="0"/>
          <w:marTop w:val="58"/>
          <w:marBottom w:val="0"/>
          <w:divBdr>
            <w:top w:val="none" w:sz="0" w:space="0" w:color="auto"/>
            <w:left w:val="none" w:sz="0" w:space="0" w:color="auto"/>
            <w:bottom w:val="none" w:sz="0" w:space="0" w:color="auto"/>
            <w:right w:val="none" w:sz="0" w:space="0" w:color="auto"/>
          </w:divBdr>
        </w:div>
        <w:div w:id="1206484548">
          <w:marLeft w:val="547"/>
          <w:marRight w:val="0"/>
          <w:marTop w:val="58"/>
          <w:marBottom w:val="0"/>
          <w:divBdr>
            <w:top w:val="none" w:sz="0" w:space="0" w:color="auto"/>
            <w:left w:val="none" w:sz="0" w:space="0" w:color="auto"/>
            <w:bottom w:val="none" w:sz="0" w:space="0" w:color="auto"/>
            <w:right w:val="none" w:sz="0" w:space="0" w:color="auto"/>
          </w:divBdr>
        </w:div>
        <w:div w:id="1351682081">
          <w:marLeft w:val="1166"/>
          <w:marRight w:val="0"/>
          <w:marTop w:val="58"/>
          <w:marBottom w:val="0"/>
          <w:divBdr>
            <w:top w:val="none" w:sz="0" w:space="0" w:color="auto"/>
            <w:left w:val="none" w:sz="0" w:space="0" w:color="auto"/>
            <w:bottom w:val="none" w:sz="0" w:space="0" w:color="auto"/>
            <w:right w:val="none" w:sz="0" w:space="0" w:color="auto"/>
          </w:divBdr>
        </w:div>
        <w:div w:id="489561186">
          <w:marLeft w:val="1166"/>
          <w:marRight w:val="0"/>
          <w:marTop w:val="58"/>
          <w:marBottom w:val="0"/>
          <w:divBdr>
            <w:top w:val="none" w:sz="0" w:space="0" w:color="auto"/>
            <w:left w:val="none" w:sz="0" w:space="0" w:color="auto"/>
            <w:bottom w:val="none" w:sz="0" w:space="0" w:color="auto"/>
            <w:right w:val="none" w:sz="0" w:space="0" w:color="auto"/>
          </w:divBdr>
        </w:div>
        <w:div w:id="100883930">
          <w:marLeft w:val="1166"/>
          <w:marRight w:val="0"/>
          <w:marTop w:val="58"/>
          <w:marBottom w:val="0"/>
          <w:divBdr>
            <w:top w:val="none" w:sz="0" w:space="0" w:color="auto"/>
            <w:left w:val="none" w:sz="0" w:space="0" w:color="auto"/>
            <w:bottom w:val="none" w:sz="0" w:space="0" w:color="auto"/>
            <w:right w:val="none" w:sz="0" w:space="0" w:color="auto"/>
          </w:divBdr>
        </w:div>
      </w:divsChild>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47298865">
      <w:bodyDiv w:val="1"/>
      <w:marLeft w:val="0"/>
      <w:marRight w:val="0"/>
      <w:marTop w:val="0"/>
      <w:marBottom w:val="0"/>
      <w:divBdr>
        <w:top w:val="none" w:sz="0" w:space="0" w:color="auto"/>
        <w:left w:val="none" w:sz="0" w:space="0" w:color="auto"/>
        <w:bottom w:val="none" w:sz="0" w:space="0" w:color="auto"/>
        <w:right w:val="none" w:sz="0" w:space="0" w:color="auto"/>
      </w:divBdr>
      <w:divsChild>
        <w:div w:id="87233346">
          <w:marLeft w:val="547"/>
          <w:marRight w:val="0"/>
          <w:marTop w:val="58"/>
          <w:marBottom w:val="0"/>
          <w:divBdr>
            <w:top w:val="none" w:sz="0" w:space="0" w:color="auto"/>
            <w:left w:val="none" w:sz="0" w:space="0" w:color="auto"/>
            <w:bottom w:val="none" w:sz="0" w:space="0" w:color="auto"/>
            <w:right w:val="none" w:sz="0" w:space="0" w:color="auto"/>
          </w:divBdr>
        </w:div>
        <w:div w:id="1635872870">
          <w:marLeft w:val="1166"/>
          <w:marRight w:val="0"/>
          <w:marTop w:val="58"/>
          <w:marBottom w:val="0"/>
          <w:divBdr>
            <w:top w:val="none" w:sz="0" w:space="0" w:color="auto"/>
            <w:left w:val="none" w:sz="0" w:space="0" w:color="auto"/>
            <w:bottom w:val="none" w:sz="0" w:space="0" w:color="auto"/>
            <w:right w:val="none" w:sz="0" w:space="0" w:color="auto"/>
          </w:divBdr>
        </w:div>
        <w:div w:id="1167935567">
          <w:marLeft w:val="1166"/>
          <w:marRight w:val="0"/>
          <w:marTop w:val="58"/>
          <w:marBottom w:val="0"/>
          <w:divBdr>
            <w:top w:val="none" w:sz="0" w:space="0" w:color="auto"/>
            <w:left w:val="none" w:sz="0" w:space="0" w:color="auto"/>
            <w:bottom w:val="none" w:sz="0" w:space="0" w:color="auto"/>
            <w:right w:val="none" w:sz="0" w:space="0" w:color="auto"/>
          </w:divBdr>
        </w:div>
        <w:div w:id="830563594">
          <w:marLeft w:val="1166"/>
          <w:marRight w:val="0"/>
          <w:marTop w:val="58"/>
          <w:marBottom w:val="0"/>
          <w:divBdr>
            <w:top w:val="none" w:sz="0" w:space="0" w:color="auto"/>
            <w:left w:val="none" w:sz="0" w:space="0" w:color="auto"/>
            <w:bottom w:val="none" w:sz="0" w:space="0" w:color="auto"/>
            <w:right w:val="none" w:sz="0" w:space="0" w:color="auto"/>
          </w:divBdr>
        </w:div>
        <w:div w:id="805701101">
          <w:marLeft w:val="547"/>
          <w:marRight w:val="0"/>
          <w:marTop w:val="58"/>
          <w:marBottom w:val="0"/>
          <w:divBdr>
            <w:top w:val="none" w:sz="0" w:space="0" w:color="auto"/>
            <w:left w:val="none" w:sz="0" w:space="0" w:color="auto"/>
            <w:bottom w:val="none" w:sz="0" w:space="0" w:color="auto"/>
            <w:right w:val="none" w:sz="0" w:space="0" w:color="auto"/>
          </w:divBdr>
        </w:div>
        <w:div w:id="1249578736">
          <w:marLeft w:val="1166"/>
          <w:marRight w:val="0"/>
          <w:marTop w:val="58"/>
          <w:marBottom w:val="0"/>
          <w:divBdr>
            <w:top w:val="none" w:sz="0" w:space="0" w:color="auto"/>
            <w:left w:val="none" w:sz="0" w:space="0" w:color="auto"/>
            <w:bottom w:val="none" w:sz="0" w:space="0" w:color="auto"/>
            <w:right w:val="none" w:sz="0" w:space="0" w:color="auto"/>
          </w:divBdr>
        </w:div>
        <w:div w:id="669405616">
          <w:marLeft w:val="1166"/>
          <w:marRight w:val="0"/>
          <w:marTop w:val="58"/>
          <w:marBottom w:val="0"/>
          <w:divBdr>
            <w:top w:val="none" w:sz="0" w:space="0" w:color="auto"/>
            <w:left w:val="none" w:sz="0" w:space="0" w:color="auto"/>
            <w:bottom w:val="none" w:sz="0" w:space="0" w:color="auto"/>
            <w:right w:val="none" w:sz="0" w:space="0" w:color="auto"/>
          </w:divBdr>
        </w:div>
        <w:div w:id="1746105500">
          <w:marLeft w:val="1166"/>
          <w:marRight w:val="0"/>
          <w:marTop w:val="58"/>
          <w:marBottom w:val="0"/>
          <w:divBdr>
            <w:top w:val="none" w:sz="0" w:space="0" w:color="auto"/>
            <w:left w:val="none" w:sz="0" w:space="0" w:color="auto"/>
            <w:bottom w:val="none" w:sz="0" w:space="0" w:color="auto"/>
            <w:right w:val="none" w:sz="0" w:space="0" w:color="auto"/>
          </w:divBdr>
        </w:div>
        <w:div w:id="272134184">
          <w:marLeft w:val="547"/>
          <w:marRight w:val="0"/>
          <w:marTop w:val="58"/>
          <w:marBottom w:val="0"/>
          <w:divBdr>
            <w:top w:val="none" w:sz="0" w:space="0" w:color="auto"/>
            <w:left w:val="none" w:sz="0" w:space="0" w:color="auto"/>
            <w:bottom w:val="none" w:sz="0" w:space="0" w:color="auto"/>
            <w:right w:val="none" w:sz="0" w:space="0" w:color="auto"/>
          </w:divBdr>
        </w:div>
        <w:div w:id="1656911750">
          <w:marLeft w:val="1166"/>
          <w:marRight w:val="0"/>
          <w:marTop w:val="58"/>
          <w:marBottom w:val="0"/>
          <w:divBdr>
            <w:top w:val="none" w:sz="0" w:space="0" w:color="auto"/>
            <w:left w:val="none" w:sz="0" w:space="0" w:color="auto"/>
            <w:bottom w:val="none" w:sz="0" w:space="0" w:color="auto"/>
            <w:right w:val="none" w:sz="0" w:space="0" w:color="auto"/>
          </w:divBdr>
        </w:div>
        <w:div w:id="333268828">
          <w:marLeft w:val="1166"/>
          <w:marRight w:val="0"/>
          <w:marTop w:val="58"/>
          <w:marBottom w:val="0"/>
          <w:divBdr>
            <w:top w:val="none" w:sz="0" w:space="0" w:color="auto"/>
            <w:left w:val="none" w:sz="0" w:space="0" w:color="auto"/>
            <w:bottom w:val="none" w:sz="0" w:space="0" w:color="auto"/>
            <w:right w:val="none" w:sz="0" w:space="0" w:color="auto"/>
          </w:divBdr>
        </w:div>
        <w:div w:id="427239635">
          <w:marLeft w:val="1166"/>
          <w:marRight w:val="0"/>
          <w:marTop w:val="58"/>
          <w:marBottom w:val="0"/>
          <w:divBdr>
            <w:top w:val="none" w:sz="0" w:space="0" w:color="auto"/>
            <w:left w:val="none" w:sz="0" w:space="0" w:color="auto"/>
            <w:bottom w:val="none" w:sz="0" w:space="0" w:color="auto"/>
            <w:right w:val="none" w:sz="0" w:space="0" w:color="auto"/>
          </w:divBdr>
        </w:div>
        <w:div w:id="912399311">
          <w:marLeft w:val="547"/>
          <w:marRight w:val="0"/>
          <w:marTop w:val="58"/>
          <w:marBottom w:val="0"/>
          <w:divBdr>
            <w:top w:val="none" w:sz="0" w:space="0" w:color="auto"/>
            <w:left w:val="none" w:sz="0" w:space="0" w:color="auto"/>
            <w:bottom w:val="none" w:sz="0" w:space="0" w:color="auto"/>
            <w:right w:val="none" w:sz="0" w:space="0" w:color="auto"/>
          </w:divBdr>
        </w:div>
        <w:div w:id="1113090897">
          <w:marLeft w:val="1166"/>
          <w:marRight w:val="0"/>
          <w:marTop w:val="58"/>
          <w:marBottom w:val="0"/>
          <w:divBdr>
            <w:top w:val="none" w:sz="0" w:space="0" w:color="auto"/>
            <w:left w:val="none" w:sz="0" w:space="0" w:color="auto"/>
            <w:bottom w:val="none" w:sz="0" w:space="0" w:color="auto"/>
            <w:right w:val="none" w:sz="0" w:space="0" w:color="auto"/>
          </w:divBdr>
        </w:div>
        <w:div w:id="2084790141">
          <w:marLeft w:val="1166"/>
          <w:marRight w:val="0"/>
          <w:marTop w:val="58"/>
          <w:marBottom w:val="0"/>
          <w:divBdr>
            <w:top w:val="none" w:sz="0" w:space="0" w:color="auto"/>
            <w:left w:val="none" w:sz="0" w:space="0" w:color="auto"/>
            <w:bottom w:val="none" w:sz="0" w:space="0" w:color="auto"/>
            <w:right w:val="none" w:sz="0" w:space="0" w:color="auto"/>
          </w:divBdr>
        </w:div>
        <w:div w:id="91363546">
          <w:marLeft w:val="547"/>
          <w:marRight w:val="0"/>
          <w:marTop w:val="58"/>
          <w:marBottom w:val="0"/>
          <w:divBdr>
            <w:top w:val="none" w:sz="0" w:space="0" w:color="auto"/>
            <w:left w:val="none" w:sz="0" w:space="0" w:color="auto"/>
            <w:bottom w:val="none" w:sz="0" w:space="0" w:color="auto"/>
            <w:right w:val="none" w:sz="0" w:space="0" w:color="auto"/>
          </w:divBdr>
        </w:div>
        <w:div w:id="1490754583">
          <w:marLeft w:val="1166"/>
          <w:marRight w:val="0"/>
          <w:marTop w:val="58"/>
          <w:marBottom w:val="0"/>
          <w:divBdr>
            <w:top w:val="none" w:sz="0" w:space="0" w:color="auto"/>
            <w:left w:val="none" w:sz="0" w:space="0" w:color="auto"/>
            <w:bottom w:val="none" w:sz="0" w:space="0" w:color="auto"/>
            <w:right w:val="none" w:sz="0" w:space="0" w:color="auto"/>
          </w:divBdr>
        </w:div>
        <w:div w:id="1916671150">
          <w:marLeft w:val="1166"/>
          <w:marRight w:val="0"/>
          <w:marTop w:val="58"/>
          <w:marBottom w:val="0"/>
          <w:divBdr>
            <w:top w:val="none" w:sz="0" w:space="0" w:color="auto"/>
            <w:left w:val="none" w:sz="0" w:space="0" w:color="auto"/>
            <w:bottom w:val="none" w:sz="0" w:space="0" w:color="auto"/>
            <w:right w:val="none" w:sz="0" w:space="0" w:color="auto"/>
          </w:divBdr>
        </w:div>
        <w:div w:id="1337003930">
          <w:marLeft w:val="1166"/>
          <w:marRight w:val="0"/>
          <w:marTop w:val="58"/>
          <w:marBottom w:val="0"/>
          <w:divBdr>
            <w:top w:val="none" w:sz="0" w:space="0" w:color="auto"/>
            <w:left w:val="none" w:sz="0" w:space="0" w:color="auto"/>
            <w:bottom w:val="none" w:sz="0" w:space="0" w:color="auto"/>
            <w:right w:val="none" w:sz="0" w:space="0" w:color="auto"/>
          </w:divBdr>
        </w:div>
        <w:div w:id="184026220">
          <w:marLeft w:val="547"/>
          <w:marRight w:val="0"/>
          <w:marTop w:val="58"/>
          <w:marBottom w:val="0"/>
          <w:divBdr>
            <w:top w:val="none" w:sz="0" w:space="0" w:color="auto"/>
            <w:left w:val="none" w:sz="0" w:space="0" w:color="auto"/>
            <w:bottom w:val="none" w:sz="0" w:space="0" w:color="auto"/>
            <w:right w:val="none" w:sz="0" w:space="0" w:color="auto"/>
          </w:divBdr>
        </w:div>
        <w:div w:id="379400160">
          <w:marLeft w:val="1166"/>
          <w:marRight w:val="0"/>
          <w:marTop w:val="48"/>
          <w:marBottom w:val="0"/>
          <w:divBdr>
            <w:top w:val="none" w:sz="0" w:space="0" w:color="auto"/>
            <w:left w:val="none" w:sz="0" w:space="0" w:color="auto"/>
            <w:bottom w:val="none" w:sz="0" w:space="0" w:color="auto"/>
            <w:right w:val="none" w:sz="0" w:space="0" w:color="auto"/>
          </w:divBdr>
        </w:div>
        <w:div w:id="691611008">
          <w:marLeft w:val="1166"/>
          <w:marRight w:val="0"/>
          <w:marTop w:val="48"/>
          <w:marBottom w:val="0"/>
          <w:divBdr>
            <w:top w:val="none" w:sz="0" w:space="0" w:color="auto"/>
            <w:left w:val="none" w:sz="0" w:space="0" w:color="auto"/>
            <w:bottom w:val="none" w:sz="0" w:space="0" w:color="auto"/>
            <w:right w:val="none" w:sz="0" w:space="0" w:color="auto"/>
          </w:divBdr>
        </w:div>
        <w:div w:id="1252809357">
          <w:marLeft w:val="1166"/>
          <w:marRight w:val="0"/>
          <w:marTop w:val="48"/>
          <w:marBottom w:val="0"/>
          <w:divBdr>
            <w:top w:val="none" w:sz="0" w:space="0" w:color="auto"/>
            <w:left w:val="none" w:sz="0" w:space="0" w:color="auto"/>
            <w:bottom w:val="none" w:sz="0" w:space="0" w:color="auto"/>
            <w:right w:val="none" w:sz="0" w:space="0" w:color="auto"/>
          </w:divBdr>
        </w:div>
        <w:div w:id="1240017096">
          <w:marLeft w:val="547"/>
          <w:marRight w:val="0"/>
          <w:marTop w:val="58"/>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22962899">
      <w:bodyDiv w:val="1"/>
      <w:marLeft w:val="0"/>
      <w:marRight w:val="0"/>
      <w:marTop w:val="0"/>
      <w:marBottom w:val="0"/>
      <w:divBdr>
        <w:top w:val="none" w:sz="0" w:space="0" w:color="auto"/>
        <w:left w:val="none" w:sz="0" w:space="0" w:color="auto"/>
        <w:bottom w:val="none" w:sz="0" w:space="0" w:color="auto"/>
        <w:right w:val="none" w:sz="0" w:space="0" w:color="auto"/>
      </w:divBdr>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1632361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5265499">
      <w:bodyDiv w:val="1"/>
      <w:marLeft w:val="0"/>
      <w:marRight w:val="0"/>
      <w:marTop w:val="0"/>
      <w:marBottom w:val="0"/>
      <w:divBdr>
        <w:top w:val="none" w:sz="0" w:space="0" w:color="auto"/>
        <w:left w:val="none" w:sz="0" w:space="0" w:color="auto"/>
        <w:bottom w:val="none" w:sz="0" w:space="0" w:color="auto"/>
        <w:right w:val="none" w:sz="0" w:space="0" w:color="auto"/>
      </w:divBdr>
    </w:div>
    <w:div w:id="1559971128">
      <w:bodyDiv w:val="1"/>
      <w:marLeft w:val="0"/>
      <w:marRight w:val="0"/>
      <w:marTop w:val="0"/>
      <w:marBottom w:val="0"/>
      <w:divBdr>
        <w:top w:val="none" w:sz="0" w:space="0" w:color="auto"/>
        <w:left w:val="none" w:sz="0" w:space="0" w:color="auto"/>
        <w:bottom w:val="none" w:sz="0" w:space="0" w:color="auto"/>
        <w:right w:val="none" w:sz="0" w:space="0" w:color="auto"/>
      </w:divBdr>
      <w:divsChild>
        <w:div w:id="1970431586">
          <w:marLeft w:val="0"/>
          <w:marRight w:val="0"/>
          <w:marTop w:val="0"/>
          <w:marBottom w:val="0"/>
          <w:divBdr>
            <w:top w:val="none" w:sz="0" w:space="0" w:color="auto"/>
            <w:left w:val="none" w:sz="0" w:space="0" w:color="auto"/>
            <w:bottom w:val="none" w:sz="0" w:space="0" w:color="auto"/>
            <w:right w:val="none" w:sz="0" w:space="0" w:color="auto"/>
          </w:divBdr>
          <w:divsChild>
            <w:div w:id="1071003064">
              <w:marLeft w:val="0"/>
              <w:marRight w:val="0"/>
              <w:marTop w:val="0"/>
              <w:marBottom w:val="0"/>
              <w:divBdr>
                <w:top w:val="none" w:sz="0" w:space="0" w:color="auto"/>
                <w:left w:val="none" w:sz="0" w:space="0" w:color="auto"/>
                <w:bottom w:val="none" w:sz="0" w:space="0" w:color="auto"/>
                <w:right w:val="none" w:sz="0" w:space="0" w:color="auto"/>
              </w:divBdr>
              <w:divsChild>
                <w:div w:id="1148590937">
                  <w:marLeft w:val="0"/>
                  <w:marRight w:val="0"/>
                  <w:marTop w:val="0"/>
                  <w:marBottom w:val="0"/>
                  <w:divBdr>
                    <w:top w:val="none" w:sz="0" w:space="0" w:color="auto"/>
                    <w:left w:val="none" w:sz="0" w:space="0" w:color="auto"/>
                    <w:bottom w:val="none" w:sz="0" w:space="0" w:color="auto"/>
                    <w:right w:val="none" w:sz="0" w:space="0" w:color="auto"/>
                  </w:divBdr>
                  <w:divsChild>
                    <w:div w:id="966164050">
                      <w:marLeft w:val="0"/>
                      <w:marRight w:val="0"/>
                      <w:marTop w:val="0"/>
                      <w:marBottom w:val="0"/>
                      <w:divBdr>
                        <w:top w:val="none" w:sz="0" w:space="0" w:color="auto"/>
                        <w:left w:val="none" w:sz="0" w:space="0" w:color="auto"/>
                        <w:bottom w:val="none" w:sz="0" w:space="0" w:color="auto"/>
                        <w:right w:val="none" w:sz="0" w:space="0" w:color="auto"/>
                      </w:divBdr>
                      <w:divsChild>
                        <w:div w:id="1676110513">
                          <w:marLeft w:val="0"/>
                          <w:marRight w:val="0"/>
                          <w:marTop w:val="0"/>
                          <w:marBottom w:val="0"/>
                          <w:divBdr>
                            <w:top w:val="none" w:sz="0" w:space="0" w:color="auto"/>
                            <w:left w:val="none" w:sz="0" w:space="0" w:color="auto"/>
                            <w:bottom w:val="none" w:sz="0" w:space="0" w:color="auto"/>
                            <w:right w:val="none" w:sz="0" w:space="0" w:color="auto"/>
                          </w:divBdr>
                          <w:divsChild>
                            <w:div w:id="970134599">
                              <w:marLeft w:val="0"/>
                              <w:marRight w:val="0"/>
                              <w:marTop w:val="0"/>
                              <w:marBottom w:val="0"/>
                              <w:divBdr>
                                <w:top w:val="none" w:sz="0" w:space="0" w:color="auto"/>
                                <w:left w:val="none" w:sz="0" w:space="0" w:color="auto"/>
                                <w:bottom w:val="none" w:sz="0" w:space="0" w:color="auto"/>
                                <w:right w:val="none" w:sz="0" w:space="0" w:color="auto"/>
                              </w:divBdr>
                              <w:divsChild>
                                <w:div w:id="1696998374">
                                  <w:marLeft w:val="0"/>
                                  <w:marRight w:val="0"/>
                                  <w:marTop w:val="0"/>
                                  <w:marBottom w:val="0"/>
                                  <w:divBdr>
                                    <w:top w:val="none" w:sz="0" w:space="0" w:color="auto"/>
                                    <w:left w:val="none" w:sz="0" w:space="0" w:color="auto"/>
                                    <w:bottom w:val="none" w:sz="0" w:space="0" w:color="auto"/>
                                    <w:right w:val="none" w:sz="0" w:space="0" w:color="auto"/>
                                  </w:divBdr>
                                  <w:divsChild>
                                    <w:div w:id="217131664">
                                      <w:marLeft w:val="0"/>
                                      <w:marRight w:val="0"/>
                                      <w:marTop w:val="0"/>
                                      <w:marBottom w:val="0"/>
                                      <w:divBdr>
                                        <w:top w:val="none" w:sz="0" w:space="0" w:color="auto"/>
                                        <w:left w:val="none" w:sz="0" w:space="0" w:color="auto"/>
                                        <w:bottom w:val="none" w:sz="0" w:space="0" w:color="auto"/>
                                        <w:right w:val="none" w:sz="0" w:space="0" w:color="auto"/>
                                      </w:divBdr>
                                      <w:divsChild>
                                        <w:div w:id="396632050">
                                          <w:marLeft w:val="0"/>
                                          <w:marRight w:val="0"/>
                                          <w:marTop w:val="0"/>
                                          <w:marBottom w:val="0"/>
                                          <w:divBdr>
                                            <w:top w:val="none" w:sz="0" w:space="0" w:color="auto"/>
                                            <w:left w:val="none" w:sz="0" w:space="0" w:color="auto"/>
                                            <w:bottom w:val="none" w:sz="0" w:space="0" w:color="auto"/>
                                            <w:right w:val="none" w:sz="0" w:space="0" w:color="auto"/>
                                          </w:divBdr>
                                          <w:divsChild>
                                            <w:div w:id="322201344">
                                              <w:marLeft w:val="330"/>
                                              <w:marRight w:val="225"/>
                                              <w:marTop w:val="300"/>
                                              <w:marBottom w:val="450"/>
                                              <w:divBdr>
                                                <w:top w:val="none" w:sz="0" w:space="0" w:color="auto"/>
                                                <w:left w:val="none" w:sz="0" w:space="0" w:color="auto"/>
                                                <w:bottom w:val="none" w:sz="0" w:space="0" w:color="auto"/>
                                                <w:right w:val="none" w:sz="0" w:space="0" w:color="auto"/>
                                              </w:divBdr>
                                              <w:divsChild>
                                                <w:div w:id="1191646777">
                                                  <w:marLeft w:val="0"/>
                                                  <w:marRight w:val="0"/>
                                                  <w:marTop w:val="0"/>
                                                  <w:marBottom w:val="0"/>
                                                  <w:divBdr>
                                                    <w:top w:val="none" w:sz="0" w:space="0" w:color="auto"/>
                                                    <w:left w:val="none" w:sz="0" w:space="0" w:color="auto"/>
                                                    <w:bottom w:val="none" w:sz="0" w:space="0" w:color="auto"/>
                                                    <w:right w:val="none" w:sz="0" w:space="0" w:color="auto"/>
                                                  </w:divBdr>
                                                  <w:divsChild>
                                                    <w:div w:id="199663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5332517">
      <w:bodyDiv w:val="1"/>
      <w:marLeft w:val="0"/>
      <w:marRight w:val="0"/>
      <w:marTop w:val="0"/>
      <w:marBottom w:val="0"/>
      <w:divBdr>
        <w:top w:val="none" w:sz="0" w:space="0" w:color="auto"/>
        <w:left w:val="none" w:sz="0" w:space="0" w:color="auto"/>
        <w:bottom w:val="none" w:sz="0" w:space="0" w:color="auto"/>
        <w:right w:val="none" w:sz="0" w:space="0" w:color="auto"/>
      </w:divBdr>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703437609">
      <w:bodyDiv w:val="1"/>
      <w:marLeft w:val="0"/>
      <w:marRight w:val="0"/>
      <w:marTop w:val="0"/>
      <w:marBottom w:val="0"/>
      <w:divBdr>
        <w:top w:val="none" w:sz="0" w:space="0" w:color="auto"/>
        <w:left w:val="none" w:sz="0" w:space="0" w:color="auto"/>
        <w:bottom w:val="none" w:sz="0" w:space="0" w:color="auto"/>
        <w:right w:val="none" w:sz="0" w:space="0" w:color="auto"/>
      </w:divBdr>
    </w:div>
    <w:div w:id="1880388563">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46100588">
      <w:bodyDiv w:val="1"/>
      <w:marLeft w:val="0"/>
      <w:marRight w:val="0"/>
      <w:marTop w:val="0"/>
      <w:marBottom w:val="0"/>
      <w:divBdr>
        <w:top w:val="none" w:sz="0" w:space="0" w:color="auto"/>
        <w:left w:val="none" w:sz="0" w:space="0" w:color="auto"/>
        <w:bottom w:val="none" w:sz="0" w:space="0" w:color="auto"/>
        <w:right w:val="none" w:sz="0" w:space="0" w:color="auto"/>
      </w:divBdr>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2234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FA02D-4F53-4C09-9B4A-96A1F460C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3758</TotalTime>
  <Pages>7</Pages>
  <Words>1437</Words>
  <Characters>8196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86</cp:revision>
  <dcterms:created xsi:type="dcterms:W3CDTF">2017-11-17T07:42:00Z</dcterms:created>
  <dcterms:modified xsi:type="dcterms:W3CDTF">2018-11-02T10:31:00Z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