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25AC1" w14:textId="65C2485D" w:rsidR="00DD43F2" w:rsidRPr="00D77740" w:rsidRDefault="0054234D" w:rsidP="00DD43F2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 w:rsidRPr="00D057CA">
        <w:rPr>
          <w:rFonts w:cs="Arial"/>
          <w:bCs/>
          <w:sz w:val="28"/>
          <w:lang w:eastAsia="ja-JP"/>
        </w:rPr>
        <w:t>#</w:t>
      </w:r>
      <w:r w:rsidR="00E03447">
        <w:rPr>
          <w:rFonts w:cs="Arial"/>
          <w:bCs/>
          <w:sz w:val="28"/>
          <w:lang w:eastAsia="ja-JP"/>
        </w:rPr>
        <w:t>88</w:t>
      </w:r>
      <w:r w:rsidR="00DD43F2" w:rsidRPr="00304EE9">
        <w:rPr>
          <w:rFonts w:cs="Arial" w:hint="eastAsia"/>
          <w:bCs/>
          <w:sz w:val="28"/>
          <w:lang w:eastAsia="ja-JP"/>
        </w:rPr>
        <w:tab/>
      </w:r>
      <w:r w:rsidR="00DD43F2" w:rsidRPr="00304EE9">
        <w:rPr>
          <w:rFonts w:cs="Arial" w:hint="eastAsia"/>
          <w:bCs/>
          <w:sz w:val="28"/>
          <w:lang w:eastAsia="ja-JP"/>
        </w:rPr>
        <w:tab/>
      </w:r>
      <w:r w:rsidR="00DD43F2" w:rsidRPr="00F85E97">
        <w:rPr>
          <w:rFonts w:cs="Arial"/>
          <w:bCs/>
          <w:sz w:val="28"/>
          <w:lang w:eastAsia="ja-JP"/>
        </w:rPr>
        <w:t>R</w:t>
      </w:r>
      <w:r w:rsidR="00DD43F2" w:rsidRPr="00F85E97">
        <w:rPr>
          <w:rFonts w:cs="Arial" w:hint="eastAsia"/>
          <w:bCs/>
          <w:sz w:val="28"/>
          <w:lang w:eastAsia="ja-JP"/>
        </w:rPr>
        <w:t>4</w:t>
      </w:r>
      <w:r w:rsidR="00DD43F2" w:rsidRPr="00F85E97">
        <w:rPr>
          <w:rFonts w:cs="Arial"/>
          <w:bCs/>
          <w:sz w:val="28"/>
          <w:lang w:eastAsia="ja-JP"/>
        </w:rPr>
        <w:t>-1</w:t>
      </w:r>
      <w:r w:rsidR="00D57BC8" w:rsidRPr="00F85E97">
        <w:rPr>
          <w:rFonts w:cs="Arial"/>
          <w:bCs/>
          <w:sz w:val="28"/>
          <w:lang w:eastAsia="ja-JP"/>
        </w:rPr>
        <w:t>8</w:t>
      </w:r>
      <w:r w:rsidR="00561D78">
        <w:rPr>
          <w:rFonts w:cs="Arial"/>
          <w:bCs/>
          <w:sz w:val="28"/>
          <w:lang w:eastAsia="ja-JP"/>
        </w:rPr>
        <w:t>10501</w:t>
      </w:r>
    </w:p>
    <w:p w14:paraId="02208DFC" w14:textId="1F58BB25" w:rsidR="00DD43F2" w:rsidRPr="005B0683" w:rsidRDefault="000D3AC4" w:rsidP="00DD43F2">
      <w:pPr>
        <w:pStyle w:val="a4"/>
        <w:rPr>
          <w:rFonts w:cs="Arial"/>
          <w:bCs/>
          <w:sz w:val="28"/>
          <w:lang w:eastAsia="ja-JP"/>
        </w:rPr>
      </w:pPr>
      <w:r w:rsidRPr="000D3AC4">
        <w:rPr>
          <w:rFonts w:cs="Arial"/>
          <w:bCs/>
          <w:sz w:val="28"/>
          <w:lang w:eastAsia="ja-JP"/>
        </w:rPr>
        <w:t>Gothenburg, Sweden, 20th – 24th August, 2018</w:t>
      </w:r>
    </w:p>
    <w:p w14:paraId="35F3B75E" w14:textId="77777777" w:rsidR="00DD43F2" w:rsidRPr="00406C8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61CE5B2E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448CCFDF" w14:textId="1B7BC608" w:rsidR="00DD43F2" w:rsidRPr="006A4D35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8E5A13">
        <w:rPr>
          <w:rFonts w:ascii="Arial" w:hAnsi="Arial"/>
          <w:sz w:val="24"/>
          <w:lang w:val="en-US"/>
        </w:rPr>
        <w:t xml:space="preserve">SCS for SSB in </w:t>
      </w:r>
      <w:r w:rsidR="006A4D35">
        <w:rPr>
          <w:rFonts w:ascii="Arial" w:eastAsiaTheme="minorEastAsia" w:hAnsi="Arial"/>
          <w:sz w:val="24"/>
          <w:lang w:val="en-US" w:eastAsia="ja-JP"/>
        </w:rPr>
        <w:t>NR RRM</w:t>
      </w:r>
      <w:r w:rsidR="008E5A13">
        <w:rPr>
          <w:rFonts w:ascii="Arial" w:eastAsiaTheme="minorEastAsia" w:hAnsi="Arial"/>
          <w:sz w:val="24"/>
          <w:lang w:val="en-US" w:eastAsia="ja-JP"/>
        </w:rPr>
        <w:t xml:space="preserve"> test cases</w:t>
      </w:r>
    </w:p>
    <w:p w14:paraId="6016352C" w14:textId="400AF7D1" w:rsidR="00285B8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0D3AC4">
        <w:rPr>
          <w:rFonts w:ascii="Arial" w:eastAsiaTheme="minorEastAsia" w:hAnsi="Arial"/>
          <w:sz w:val="24"/>
          <w:lang w:val="pt-BR" w:eastAsia="ja-JP"/>
        </w:rPr>
        <w:t>7.12</w:t>
      </w:r>
      <w:r w:rsidR="00285B82">
        <w:rPr>
          <w:rFonts w:ascii="Arial" w:eastAsiaTheme="minorEastAsia" w:hAnsi="Arial"/>
          <w:sz w:val="24"/>
          <w:lang w:val="pt-BR" w:eastAsia="ja-JP"/>
        </w:rPr>
        <w:t>.3.1</w:t>
      </w:r>
    </w:p>
    <w:p w14:paraId="13DCDC32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1AF81DA4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3B95EE40" w14:textId="57BDC07C" w:rsidR="00BC6148" w:rsidRPr="0087523B" w:rsidRDefault="00DB632A" w:rsidP="00BC6148">
      <w:pPr>
        <w:rPr>
          <w:rFonts w:eastAsiaTheme="minorEastAsia"/>
          <w:lang w:eastAsia="ja-JP"/>
        </w:rPr>
      </w:pPr>
      <w:r>
        <w:rPr>
          <w:lang w:eastAsia="ja-JP"/>
        </w:rPr>
        <w:t>In last RAN4 meeting</w:t>
      </w:r>
      <w:r w:rsidR="0035306D">
        <w:rPr>
          <w:lang w:eastAsia="ja-JP"/>
        </w:rPr>
        <w:t>, there were many</w:t>
      </w:r>
      <w:r>
        <w:rPr>
          <w:lang w:eastAsia="ja-JP"/>
        </w:rPr>
        <w:t xml:space="preserve"> progresses regarding NR RRM test cases, e.g., </w:t>
      </w:r>
      <w:r w:rsidR="0035306D">
        <w:rPr>
          <w:lang w:eastAsia="ja-JP"/>
        </w:rPr>
        <w:t>RRM test case list with priority rule</w:t>
      </w:r>
      <w:r w:rsidR="004253A1">
        <w:rPr>
          <w:lang w:eastAsia="ja-JP"/>
        </w:rPr>
        <w:t>, RMC</w:t>
      </w:r>
      <w:r w:rsidR="008E5A13">
        <w:rPr>
          <w:lang w:eastAsia="ja-JP"/>
        </w:rPr>
        <w:t>, and so on</w:t>
      </w:r>
      <w:r w:rsidR="0035306D">
        <w:rPr>
          <w:lang w:eastAsia="ja-JP"/>
        </w:rPr>
        <w:t xml:space="preserve">. However, there are still some issues. </w:t>
      </w:r>
      <w:r w:rsidR="00B35AA4">
        <w:rPr>
          <w:lang w:eastAsia="ja-JP"/>
        </w:rPr>
        <w:t xml:space="preserve">In this contribution, we provide our views on </w:t>
      </w:r>
      <w:r w:rsidR="008E5A13">
        <w:rPr>
          <w:lang w:eastAsia="ja-JP"/>
        </w:rPr>
        <w:t>one of the remaining issues, i.e., SCS for SSB.</w:t>
      </w:r>
    </w:p>
    <w:p w14:paraId="01E1E6A5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1E188E59" w14:textId="401075EC" w:rsidR="00C746BF" w:rsidRDefault="004253A1" w:rsidP="00C746BF">
      <w:pPr>
        <w:rPr>
          <w:rFonts w:eastAsia="ＭＳ 明朝" w:cs="v5.0.0"/>
          <w:lang w:val="en-US" w:eastAsia="ja-JP"/>
        </w:rPr>
      </w:pPr>
      <w:r>
        <w:rPr>
          <w:rFonts w:eastAsia="ＭＳ 明朝" w:cs="v5.0.0" w:hint="eastAsia"/>
          <w:lang w:val="en-US" w:eastAsia="ja-JP"/>
        </w:rPr>
        <w:t>In the adhoc minutes</w:t>
      </w:r>
      <w:r>
        <w:rPr>
          <w:rFonts w:eastAsia="ＭＳ 明朝" w:cs="v5.0.0"/>
          <w:lang w:val="en-US" w:eastAsia="ja-JP"/>
        </w:rPr>
        <w:t xml:space="preserve"> [1]</w:t>
      </w:r>
      <w:r>
        <w:rPr>
          <w:rFonts w:eastAsia="ＭＳ 明朝" w:cs="v5.0.0" w:hint="eastAsia"/>
          <w:lang w:val="en-US" w:eastAsia="ja-JP"/>
        </w:rPr>
        <w:t>,</w:t>
      </w:r>
      <w:r>
        <w:rPr>
          <w:rFonts w:eastAsia="ＭＳ 明朝" w:cs="v5.0.0"/>
          <w:lang w:val="en-US" w:eastAsia="ja-JP"/>
        </w:rPr>
        <w:t xml:space="preserve"> </w:t>
      </w:r>
      <w:r w:rsidR="00F95E0F">
        <w:rPr>
          <w:rFonts w:eastAsia="ＭＳ 明朝" w:cs="v5.0.0"/>
          <w:lang w:val="en-US" w:eastAsia="ja-JP"/>
        </w:rPr>
        <w:t xml:space="preserve">there are following </w:t>
      </w:r>
      <w:r w:rsidR="000C1843">
        <w:rPr>
          <w:rFonts w:eastAsia="ＭＳ 明朝" w:cs="v5.0.0"/>
          <w:lang w:val="en-US" w:eastAsia="ja-JP"/>
        </w:rPr>
        <w:t xml:space="preserve">sentences highlighted by yellow. RAN4 </w:t>
      </w:r>
      <w:r w:rsidR="000F02C4">
        <w:rPr>
          <w:rFonts w:eastAsia="ＭＳ 明朝" w:cs="v5.0.0"/>
          <w:lang w:val="en-US" w:eastAsia="ja-JP"/>
        </w:rPr>
        <w:t xml:space="preserve">discussed the </w:t>
      </w:r>
      <w:r w:rsidR="000C1843">
        <w:rPr>
          <w:rFonts w:eastAsia="ＭＳ 明朝" w:cs="v5.0.0"/>
          <w:lang w:val="en-US" w:eastAsia="ja-JP"/>
        </w:rPr>
        <w:t>relationship</w:t>
      </w:r>
      <w:r w:rsidR="000F02C4">
        <w:rPr>
          <w:rFonts w:eastAsia="ＭＳ 明朝" w:cs="v5.0.0"/>
          <w:lang w:val="en-US" w:eastAsia="ja-JP"/>
        </w:rPr>
        <w:t xml:space="preserve"> of </w:t>
      </w:r>
      <w:r w:rsidR="000C1843">
        <w:rPr>
          <w:rFonts w:eastAsia="ＭＳ 明朝" w:cs="v5.0.0"/>
          <w:lang w:val="en-US" w:eastAsia="ja-JP"/>
        </w:rPr>
        <w:t>numerologies</w:t>
      </w:r>
      <w:r w:rsidR="000F02C4">
        <w:rPr>
          <w:rFonts w:eastAsia="ＭＳ 明朝" w:cs="v5.0.0"/>
          <w:lang w:val="en-US" w:eastAsia="ja-JP"/>
        </w:rPr>
        <w:t xml:space="preserve"> between SSB and data, however there was no agreement due to operator’s concern.</w:t>
      </w:r>
    </w:p>
    <w:p w14:paraId="5288AE62" w14:textId="77777777" w:rsidR="000F02C4" w:rsidRDefault="000F02C4" w:rsidP="00C746BF">
      <w:pPr>
        <w:rPr>
          <w:rFonts w:eastAsia="ＭＳ 明朝" w:cs="v5.0.0"/>
          <w:lang w:val="en-US"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95E0F" w14:paraId="6862FFAF" w14:textId="77777777" w:rsidTr="00F95E0F">
        <w:tc>
          <w:tcPr>
            <w:tcW w:w="9855" w:type="dxa"/>
          </w:tcPr>
          <w:p w14:paraId="38F7C45A" w14:textId="77777777" w:rsidR="00F95E0F" w:rsidRPr="00AF47F0" w:rsidRDefault="00F95E0F" w:rsidP="00F95E0F">
            <w:pPr>
              <w:rPr>
                <w:sz w:val="22"/>
              </w:rPr>
            </w:pPr>
            <w:r w:rsidRPr="00AF47F0">
              <w:rPr>
                <w:sz w:val="22"/>
              </w:rPr>
              <w:t>D</w:t>
            </w:r>
            <w:r w:rsidRPr="00AF47F0">
              <w:rPr>
                <w:rFonts w:hint="eastAsia"/>
                <w:sz w:val="22"/>
              </w:rPr>
              <w:t xml:space="preserve">efine </w:t>
            </w:r>
            <w:r w:rsidRPr="00AF47F0">
              <w:rPr>
                <w:sz w:val="22"/>
              </w:rPr>
              <w:t>test cases configurations for initial works,</w:t>
            </w:r>
          </w:p>
          <w:p w14:paraId="14347A21" w14:textId="77777777" w:rsidR="00F95E0F" w:rsidRPr="00AF47F0" w:rsidRDefault="00F95E0F" w:rsidP="00F95E0F">
            <w:pPr>
              <w:numPr>
                <w:ilvl w:val="0"/>
                <w:numId w:val="13"/>
              </w:numPr>
              <w:rPr>
                <w:sz w:val="21"/>
                <w:highlight w:val="yellow"/>
              </w:rPr>
            </w:pPr>
            <w:r w:rsidRPr="00AF47F0">
              <w:rPr>
                <w:sz w:val="21"/>
                <w:highlight w:val="yellow"/>
              </w:rPr>
              <w:t>Parameters of SCS for both SSB and PDCCH/PDSCH are 15k for sub-3GHz, 30k for sub-6GHz and 120k for FR2 providing the UE supports such capability</w:t>
            </w:r>
          </w:p>
          <w:p w14:paraId="3C3DF7C4" w14:textId="77777777" w:rsidR="00F95E0F" w:rsidRPr="00AF47F0" w:rsidRDefault="00F95E0F" w:rsidP="00F95E0F">
            <w:pPr>
              <w:numPr>
                <w:ilvl w:val="1"/>
                <w:numId w:val="13"/>
              </w:numPr>
              <w:rPr>
                <w:sz w:val="21"/>
                <w:highlight w:val="yellow"/>
              </w:rPr>
            </w:pPr>
            <w:r w:rsidRPr="00AF47F0">
              <w:rPr>
                <w:sz w:val="21"/>
                <w:highlight w:val="yellow"/>
              </w:rPr>
              <w:t>The same numerology is used by PDCCH/PDSCH and SSB at the same time in the same test</w:t>
            </w:r>
          </w:p>
          <w:p w14:paraId="324A531B" w14:textId="6CA26574" w:rsidR="00F95E0F" w:rsidRPr="00F95E0F" w:rsidRDefault="00F95E0F" w:rsidP="00C746BF">
            <w:pPr>
              <w:numPr>
                <w:ilvl w:val="1"/>
                <w:numId w:val="13"/>
              </w:numPr>
              <w:rPr>
                <w:sz w:val="21"/>
                <w:highlight w:val="yellow"/>
              </w:rPr>
            </w:pPr>
            <w:r w:rsidRPr="00AF47F0">
              <w:rPr>
                <w:sz w:val="21"/>
                <w:highlight w:val="yellow"/>
              </w:rPr>
              <w:t>Exceptions are not precluded</w:t>
            </w:r>
          </w:p>
        </w:tc>
      </w:tr>
    </w:tbl>
    <w:p w14:paraId="018D07E8" w14:textId="241A9D0A" w:rsidR="00B879FC" w:rsidRDefault="00B879FC" w:rsidP="00C746BF">
      <w:pPr>
        <w:rPr>
          <w:rFonts w:eastAsia="ＭＳ 明朝" w:cs="v5.0.0"/>
          <w:lang w:val="en-US" w:eastAsia="ja-JP"/>
        </w:rPr>
      </w:pPr>
    </w:p>
    <w:p w14:paraId="17E49650" w14:textId="51B2D1AE" w:rsidR="00905537" w:rsidRPr="00905537" w:rsidRDefault="00C91AE7" w:rsidP="00C746BF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In </w:t>
      </w:r>
      <w:r w:rsidR="000F02C4">
        <w:rPr>
          <w:rFonts w:eastAsia="ＭＳ 明朝" w:cs="v5.0.0"/>
          <w:lang w:val="en-US" w:eastAsia="ja-JP"/>
        </w:rPr>
        <w:t>case of FR1</w:t>
      </w:r>
      <w:r>
        <w:rPr>
          <w:rFonts w:eastAsia="ＭＳ 明朝" w:cs="v5.0.0"/>
          <w:lang w:val="en-US" w:eastAsia="ja-JP"/>
        </w:rPr>
        <w:t xml:space="preserve">, </w:t>
      </w:r>
      <w:r w:rsidR="00766986">
        <w:rPr>
          <w:rFonts w:eastAsia="ＭＳ 明朝" w:cs="v5.0.0"/>
          <w:lang w:val="en-US" w:eastAsia="ja-JP"/>
        </w:rPr>
        <w:t>s</w:t>
      </w:r>
      <w:r w:rsidR="00766986" w:rsidRPr="00766986">
        <w:rPr>
          <w:rFonts w:eastAsia="ＭＳ 明朝" w:cs="v5.0.0"/>
          <w:lang w:val="en-US" w:eastAsia="ja-JP"/>
        </w:rPr>
        <w:t xml:space="preserve">imultaneous reception of </w:t>
      </w:r>
      <w:r w:rsidR="0021622D">
        <w:rPr>
          <w:rFonts w:eastAsia="ＭＳ 明朝" w:cs="v5.0.0"/>
          <w:lang w:val="en-US" w:eastAsia="ja-JP"/>
        </w:rPr>
        <w:t>PDCCH/PDSCH</w:t>
      </w:r>
      <w:r w:rsidR="00526490">
        <w:rPr>
          <w:rFonts w:eastAsia="ＭＳ 明朝" w:cs="v5.0.0"/>
          <w:lang w:val="en-US" w:eastAsia="ja-JP"/>
        </w:rPr>
        <w:t xml:space="preserve"> and SSB</w:t>
      </w:r>
      <w:r w:rsidR="00766986" w:rsidRPr="00766986">
        <w:rPr>
          <w:rFonts w:eastAsia="ＭＳ 明朝" w:cs="v5.0.0"/>
          <w:lang w:val="en-US" w:eastAsia="ja-JP"/>
        </w:rPr>
        <w:t xml:space="preserve"> with different numerologies</w:t>
      </w:r>
      <w:r>
        <w:rPr>
          <w:rFonts w:eastAsia="ＭＳ 明朝" w:cs="v5.0.0"/>
          <w:lang w:val="en-US" w:eastAsia="ja-JP"/>
        </w:rPr>
        <w:t xml:space="preserve"> </w:t>
      </w:r>
      <w:r w:rsidR="00766986">
        <w:rPr>
          <w:rFonts w:eastAsia="ＭＳ 明朝" w:cs="v5.0.0"/>
          <w:lang w:val="en-US" w:eastAsia="ja-JP"/>
        </w:rPr>
        <w:t>is optional feature.</w:t>
      </w:r>
      <w:r w:rsidR="00EB5C92">
        <w:rPr>
          <w:rFonts w:eastAsia="ＭＳ 明朝" w:cs="v5.0.0"/>
          <w:lang w:val="en-US" w:eastAsia="ja-JP"/>
        </w:rPr>
        <w:t xml:space="preserve"> </w:t>
      </w:r>
      <w:r w:rsidR="00905537">
        <w:rPr>
          <w:rFonts w:eastAsia="ＭＳ 明朝" w:cs="v5.0.0"/>
          <w:lang w:val="en-US" w:eastAsia="ja-JP"/>
        </w:rPr>
        <w:t>Therefore, i</w:t>
      </w:r>
      <w:r w:rsidR="000F02C4">
        <w:rPr>
          <w:rFonts w:eastAsia="ＭＳ 明朝" w:cs="v5.0.0"/>
          <w:lang w:val="en-US" w:eastAsia="ja-JP"/>
        </w:rPr>
        <w:t xml:space="preserve">t is straightforward that RAN4 focus on </w:t>
      </w:r>
      <w:r w:rsidR="00905537" w:rsidRPr="00905537">
        <w:rPr>
          <w:rFonts w:eastAsia="ＭＳ 明朝" w:cs="v5.0.0"/>
          <w:lang w:val="en-US" w:eastAsia="ja-JP"/>
        </w:rPr>
        <w:t>applying the same numerology to PDCCH/PDSCH and SSB for the simplification of ini</w:t>
      </w:r>
      <w:r w:rsidR="00905537">
        <w:rPr>
          <w:rFonts w:eastAsia="ＭＳ 明朝" w:cs="v5.0.0"/>
          <w:lang w:val="en-US" w:eastAsia="ja-JP"/>
        </w:rPr>
        <w:t xml:space="preserve">tial work on RRM test case. </w:t>
      </w:r>
    </w:p>
    <w:p w14:paraId="0D686AB0" w14:textId="77777777" w:rsidR="00905537" w:rsidRDefault="00905537" w:rsidP="00C746BF">
      <w:pPr>
        <w:rPr>
          <w:rFonts w:eastAsia="ＭＳ 明朝" w:cs="v5.0.0"/>
          <w:lang w:val="en-US" w:eastAsia="ja-JP"/>
        </w:rPr>
      </w:pPr>
    </w:p>
    <w:p w14:paraId="44A6B7C1" w14:textId="5F2E447E" w:rsidR="00C80A68" w:rsidRDefault="00F4298B" w:rsidP="00C80A6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 w:rsidR="00C80A68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C80A68"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 w:rsidR="00C80A68"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4BE6B656" w14:textId="073B5CA4" w:rsidR="002B3046" w:rsidRPr="00F4298B" w:rsidRDefault="00905537" w:rsidP="00905537">
      <w:pPr>
        <w:rPr>
          <w:rFonts w:eastAsia="ＭＳ 明朝" w:cs="v5.0.0"/>
          <w:b/>
          <w:lang w:val="en-US" w:eastAsia="ja-JP"/>
        </w:rPr>
      </w:pPr>
      <w:r w:rsidRPr="00F4298B">
        <w:rPr>
          <w:rFonts w:eastAsia="ＭＳ 明朝" w:cs="v5.0.0"/>
          <w:b/>
          <w:lang w:val="en-US" w:eastAsia="ja-JP"/>
        </w:rPr>
        <w:t>In case of FR1,</w:t>
      </w:r>
      <w:r w:rsidR="00C80A68" w:rsidRPr="00F4298B">
        <w:rPr>
          <w:rFonts w:eastAsia="ＭＳ 明朝" w:cs="v5.0.0" w:hint="eastAsia"/>
          <w:b/>
          <w:lang w:val="en-US" w:eastAsia="ja-JP"/>
        </w:rPr>
        <w:t xml:space="preserve"> </w:t>
      </w:r>
      <w:r w:rsidRPr="00F4298B">
        <w:rPr>
          <w:rFonts w:eastAsia="ＭＳ 明朝" w:cs="v5.0.0"/>
          <w:b/>
          <w:lang w:val="en-US" w:eastAsia="ja-JP"/>
        </w:rPr>
        <w:t xml:space="preserve">RAN4 </w:t>
      </w:r>
      <w:r w:rsidR="0000480E">
        <w:rPr>
          <w:rFonts w:eastAsia="ＭＳ 明朝" w:cs="v5.0.0"/>
          <w:b/>
          <w:lang w:val="en-US" w:eastAsia="ja-JP"/>
        </w:rPr>
        <w:t xml:space="preserve">should </w:t>
      </w:r>
      <w:r w:rsidRPr="00F4298B">
        <w:rPr>
          <w:rFonts w:eastAsia="ＭＳ 明朝" w:cs="v5.0.0"/>
          <w:b/>
          <w:lang w:val="en-US" w:eastAsia="ja-JP"/>
        </w:rPr>
        <w:t>focus on applying the same numerology to PDCCH/PDSCH and SSB for the simplification of initial work on RRM test case.</w:t>
      </w:r>
    </w:p>
    <w:p w14:paraId="365DCE01" w14:textId="395E00D4" w:rsidR="00973CF4" w:rsidRPr="00973CF4" w:rsidRDefault="00973CF4" w:rsidP="00C746BF">
      <w:pPr>
        <w:rPr>
          <w:rFonts w:eastAsia="ＭＳ 明朝" w:cs="v5.0.0"/>
          <w:lang w:val="en-US" w:eastAsia="ja-JP"/>
        </w:rPr>
      </w:pPr>
    </w:p>
    <w:p w14:paraId="0587BDA3" w14:textId="2BAEA589" w:rsidR="00766EC1" w:rsidRPr="00592D59" w:rsidRDefault="00057573" w:rsidP="00355C67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In case of FR2, </w:t>
      </w:r>
      <w:r w:rsidR="00403EA9">
        <w:rPr>
          <w:rFonts w:eastAsia="ＭＳ 明朝" w:cs="v5.0.0"/>
          <w:lang w:val="en-US" w:eastAsia="ja-JP"/>
        </w:rPr>
        <w:t xml:space="preserve">240kHz </w:t>
      </w:r>
      <w:r w:rsidR="00BA40BE">
        <w:rPr>
          <w:rFonts w:eastAsia="ＭＳ 明朝" w:cs="v5.0.0"/>
          <w:lang w:val="en-US" w:eastAsia="ja-JP"/>
        </w:rPr>
        <w:t xml:space="preserve">SCS </w:t>
      </w:r>
      <w:r w:rsidR="002A1205">
        <w:rPr>
          <w:rFonts w:eastAsia="ＭＳ 明朝" w:cs="v5.0.0" w:hint="eastAsia"/>
          <w:lang w:val="en-US" w:eastAsia="ja-JP"/>
        </w:rPr>
        <w:t xml:space="preserve">can </w:t>
      </w:r>
      <w:r w:rsidR="00403EA9">
        <w:rPr>
          <w:rFonts w:eastAsia="ＭＳ 明朝" w:cs="v5.0.0"/>
          <w:lang w:val="en-US" w:eastAsia="ja-JP"/>
        </w:rPr>
        <w:t xml:space="preserve">also be </w:t>
      </w:r>
      <w:r w:rsidR="00BA40BE">
        <w:rPr>
          <w:rFonts w:eastAsia="ＭＳ 明朝" w:cs="v5.0.0"/>
          <w:lang w:val="en-US" w:eastAsia="ja-JP"/>
        </w:rPr>
        <w:t>applied</w:t>
      </w:r>
      <w:r w:rsidR="00B57347">
        <w:rPr>
          <w:rFonts w:eastAsia="ＭＳ 明朝" w:cs="v5.0.0"/>
          <w:lang w:val="en-US" w:eastAsia="ja-JP"/>
        </w:rPr>
        <w:t xml:space="preserve"> </w:t>
      </w:r>
      <w:r w:rsidR="00BA40BE">
        <w:rPr>
          <w:rFonts w:eastAsia="ＭＳ 明朝" w:cs="v5.0.0"/>
          <w:lang w:val="en-US" w:eastAsia="ja-JP"/>
        </w:rPr>
        <w:t xml:space="preserve">for SSB </w:t>
      </w:r>
      <w:r w:rsidR="00B57347">
        <w:rPr>
          <w:rFonts w:eastAsia="ＭＳ 明朝" w:cs="v5.0.0"/>
          <w:lang w:val="en-US" w:eastAsia="ja-JP"/>
        </w:rPr>
        <w:t>in addition to 120kHz</w:t>
      </w:r>
      <w:r w:rsidR="00BA40BE">
        <w:rPr>
          <w:rFonts w:eastAsia="ＭＳ 明朝" w:cs="v5.0.0"/>
          <w:lang w:val="en-US" w:eastAsia="ja-JP"/>
        </w:rPr>
        <w:t xml:space="preserve">. </w:t>
      </w:r>
      <w:r w:rsidR="00847A90">
        <w:rPr>
          <w:rFonts w:eastAsia="ＭＳ 明朝" w:cs="v5.0.0"/>
          <w:lang w:val="en-US" w:eastAsia="ja-JP"/>
        </w:rPr>
        <w:t xml:space="preserve">Figure 1 shows the example of </w:t>
      </w:r>
      <w:r w:rsidR="005E2EF8">
        <w:rPr>
          <w:rFonts w:eastAsia="ＭＳ 明朝" w:cs="v5.0.0"/>
          <w:lang w:val="en-US" w:eastAsia="ja-JP"/>
        </w:rPr>
        <w:t xml:space="preserve">frame structure for FR2. </w:t>
      </w:r>
      <w:r w:rsidR="00B94507">
        <w:rPr>
          <w:rFonts w:eastAsia="ＭＳ 明朝" w:cs="v5.0.0"/>
          <w:lang w:val="en-US" w:eastAsia="ja-JP"/>
        </w:rPr>
        <w:t>When</w:t>
      </w:r>
      <w:r>
        <w:rPr>
          <w:rFonts w:eastAsia="ＭＳ 明朝" w:cs="v5.0.0"/>
          <w:lang w:val="en-US" w:eastAsia="ja-JP"/>
        </w:rPr>
        <w:t xml:space="preserve"> 240kHz SCS </w:t>
      </w:r>
      <w:r w:rsidR="00B94507">
        <w:rPr>
          <w:rFonts w:eastAsia="ＭＳ 明朝" w:cs="v5.0.0"/>
          <w:lang w:val="en-US" w:eastAsia="ja-JP"/>
        </w:rPr>
        <w:t>is applied</w:t>
      </w:r>
      <w:r w:rsidR="0000480E">
        <w:rPr>
          <w:rFonts w:eastAsia="ＭＳ 明朝" w:cs="v5.0.0"/>
          <w:lang w:val="en-US" w:eastAsia="ja-JP"/>
        </w:rPr>
        <w:t xml:space="preserve"> for SSB</w:t>
      </w:r>
      <w:r w:rsidR="00B94507">
        <w:rPr>
          <w:rFonts w:eastAsia="ＭＳ 明朝" w:cs="v5.0.0"/>
          <w:lang w:val="en-US" w:eastAsia="ja-JP"/>
        </w:rPr>
        <w:t>, th</w:t>
      </w:r>
      <w:r w:rsidR="0084710E">
        <w:rPr>
          <w:rFonts w:eastAsia="ＭＳ 明朝" w:cs="v5.0.0"/>
          <w:lang w:val="en-US" w:eastAsia="ja-JP"/>
        </w:rPr>
        <w:t xml:space="preserve">e </w:t>
      </w:r>
      <w:r>
        <w:rPr>
          <w:rFonts w:eastAsia="ＭＳ 明朝" w:cs="v5.0.0"/>
          <w:lang w:val="en-US" w:eastAsia="ja-JP"/>
        </w:rPr>
        <w:t>occupied range</w:t>
      </w:r>
      <w:r w:rsidR="0084710E">
        <w:rPr>
          <w:rFonts w:eastAsia="ＭＳ 明朝" w:cs="v5.0.0"/>
          <w:lang w:val="en-US" w:eastAsia="ja-JP"/>
        </w:rPr>
        <w:t xml:space="preserve"> </w:t>
      </w:r>
      <w:r>
        <w:rPr>
          <w:rFonts w:eastAsia="ＭＳ 明朝" w:cs="v5.0.0"/>
          <w:lang w:val="en-US" w:eastAsia="ja-JP"/>
        </w:rPr>
        <w:t xml:space="preserve">by SSB </w:t>
      </w:r>
      <w:r w:rsidR="00EC64F1">
        <w:rPr>
          <w:rFonts w:eastAsia="ＭＳ 明朝" w:cs="v5.0.0"/>
          <w:lang w:val="en-US" w:eastAsia="ja-JP"/>
        </w:rPr>
        <w:t xml:space="preserve">on time domain </w:t>
      </w:r>
      <w:r w:rsidR="0084710E">
        <w:rPr>
          <w:rFonts w:eastAsia="ＭＳ 明朝" w:cs="v5.0.0"/>
          <w:lang w:val="en-US" w:eastAsia="ja-JP"/>
        </w:rPr>
        <w:t xml:space="preserve">is </w:t>
      </w:r>
      <w:r w:rsidR="00BA40BE">
        <w:rPr>
          <w:rFonts w:eastAsia="ＭＳ 明朝" w:cs="v5.0.0"/>
          <w:lang w:val="en-US" w:eastAsia="ja-JP"/>
        </w:rPr>
        <w:t>half</w:t>
      </w:r>
      <w:r w:rsidR="0084710E">
        <w:rPr>
          <w:rFonts w:eastAsia="ＭＳ 明朝" w:cs="v5.0.0"/>
          <w:lang w:val="en-US" w:eastAsia="ja-JP"/>
        </w:rPr>
        <w:t xml:space="preserve"> compared to 120kHz SCS </w:t>
      </w:r>
      <w:r w:rsidR="00D33E82">
        <w:rPr>
          <w:rFonts w:eastAsia="ＭＳ 明朝" w:cs="v5.0.0"/>
          <w:lang w:val="en-US" w:eastAsia="ja-JP"/>
        </w:rPr>
        <w:t>on condition that t</w:t>
      </w:r>
      <w:r w:rsidR="0084710E">
        <w:rPr>
          <w:rFonts w:eastAsia="ＭＳ 明朝" w:cs="v5.0.0"/>
          <w:lang w:val="en-US" w:eastAsia="ja-JP"/>
        </w:rPr>
        <w:t>he same number of SSBs are allocated.</w:t>
      </w:r>
      <w:r w:rsidR="002B3046">
        <w:rPr>
          <w:rFonts w:eastAsia="ＭＳ 明朝" w:cs="v5.0.0"/>
          <w:lang w:val="en-US" w:eastAsia="ja-JP"/>
        </w:rPr>
        <w:t xml:space="preserve"> </w:t>
      </w:r>
      <w:r w:rsidR="00BA40BE">
        <w:rPr>
          <w:rFonts w:eastAsia="ＭＳ 明朝" w:cs="v5.0.0"/>
          <w:lang w:val="en-US" w:eastAsia="ja-JP"/>
        </w:rPr>
        <w:t xml:space="preserve">It means that more data resources </w:t>
      </w:r>
      <w:r w:rsidR="00461F41">
        <w:rPr>
          <w:rFonts w:eastAsia="ＭＳ 明朝" w:cs="v5.0.0"/>
          <w:lang w:val="en-US" w:eastAsia="ja-JP"/>
        </w:rPr>
        <w:t>can be allocated</w:t>
      </w:r>
      <w:r w:rsidR="00BA40BE">
        <w:rPr>
          <w:rFonts w:eastAsia="ＭＳ 明朝" w:cs="v5.0.0"/>
          <w:lang w:val="en-US" w:eastAsia="ja-JP"/>
        </w:rPr>
        <w:t xml:space="preserve"> </w:t>
      </w:r>
      <w:r w:rsidR="00461F41">
        <w:rPr>
          <w:rFonts w:eastAsia="ＭＳ 明朝" w:cs="v5.0.0"/>
          <w:lang w:val="en-US" w:eastAsia="ja-JP"/>
        </w:rPr>
        <w:t xml:space="preserve">on time domain. </w:t>
      </w:r>
      <w:r w:rsidR="003919EA">
        <w:rPr>
          <w:rFonts w:eastAsia="ＭＳ 明朝" w:cs="v5.0.0"/>
          <w:lang w:val="en-US" w:eastAsia="ja-JP"/>
        </w:rPr>
        <w:t>Instead of that, t</w:t>
      </w:r>
      <w:r w:rsidR="00BA40BE">
        <w:rPr>
          <w:rFonts w:eastAsia="ＭＳ 明朝" w:cs="v5.0.0"/>
          <w:lang w:val="en-US" w:eastAsia="ja-JP"/>
        </w:rPr>
        <w:t xml:space="preserve">he </w:t>
      </w:r>
      <w:r w:rsidR="003919EA">
        <w:rPr>
          <w:rFonts w:eastAsia="ＭＳ 明朝" w:cs="v5.0.0"/>
          <w:lang w:val="en-US" w:eastAsia="ja-JP"/>
        </w:rPr>
        <w:t xml:space="preserve">occupied </w:t>
      </w:r>
      <w:r w:rsidR="00BA40BE">
        <w:rPr>
          <w:rFonts w:eastAsia="ＭＳ 明朝" w:cs="v5.0.0"/>
          <w:lang w:val="en-US" w:eastAsia="ja-JP"/>
        </w:rPr>
        <w:t xml:space="preserve">range </w:t>
      </w:r>
      <w:r w:rsidR="00EC64F1">
        <w:rPr>
          <w:rFonts w:eastAsia="ＭＳ 明朝" w:cs="v5.0.0"/>
          <w:lang w:val="en-US" w:eastAsia="ja-JP"/>
        </w:rPr>
        <w:t>by SSB on frequency domain is extended</w:t>
      </w:r>
      <w:r w:rsidR="00862A08">
        <w:rPr>
          <w:rFonts w:eastAsia="ＭＳ 明朝" w:cs="v5.0.0"/>
          <w:lang w:val="en-US" w:eastAsia="ja-JP"/>
        </w:rPr>
        <w:t xml:space="preserve">, </w:t>
      </w:r>
      <w:r w:rsidR="003919EA">
        <w:rPr>
          <w:rFonts w:eastAsia="ＭＳ 明朝" w:cs="v5.0.0"/>
          <w:lang w:val="en-US" w:eastAsia="ja-JP"/>
        </w:rPr>
        <w:t xml:space="preserve">however </w:t>
      </w:r>
      <w:r w:rsidR="00042F45">
        <w:rPr>
          <w:rFonts w:eastAsia="ＭＳ 明朝" w:cs="v5.0.0"/>
          <w:lang w:val="en-US" w:eastAsia="ja-JP"/>
        </w:rPr>
        <w:t xml:space="preserve">it is not an issue </w:t>
      </w:r>
      <w:r w:rsidR="003919EA">
        <w:rPr>
          <w:rFonts w:eastAsia="ＭＳ 明朝" w:cs="v5.0.0"/>
          <w:lang w:val="en-US" w:eastAsia="ja-JP"/>
        </w:rPr>
        <w:t xml:space="preserve">since it </w:t>
      </w:r>
      <w:r w:rsidR="00461F41">
        <w:rPr>
          <w:rFonts w:eastAsia="ＭＳ 明朝" w:cs="v5.0.0"/>
          <w:lang w:val="en-US" w:eastAsia="ja-JP"/>
        </w:rPr>
        <w:t xml:space="preserve">has already agreed </w:t>
      </w:r>
      <w:r w:rsidR="00862A08">
        <w:rPr>
          <w:rFonts w:eastAsia="ＭＳ 明朝" w:cs="v5.0.0"/>
          <w:lang w:val="en-US" w:eastAsia="ja-JP"/>
        </w:rPr>
        <w:t xml:space="preserve">in scheduling restriction part </w:t>
      </w:r>
      <w:r w:rsidR="00461F41">
        <w:rPr>
          <w:rFonts w:eastAsia="ＭＳ 明朝" w:cs="v5.0.0"/>
          <w:lang w:val="en-US" w:eastAsia="ja-JP"/>
        </w:rPr>
        <w:t xml:space="preserve">that UE is not expected to transmit </w:t>
      </w:r>
      <w:r w:rsidR="00976E32">
        <w:rPr>
          <w:rFonts w:eastAsia="ＭＳ 明朝" w:cs="v5.0.0"/>
          <w:lang w:val="en-US" w:eastAsia="ja-JP"/>
        </w:rPr>
        <w:t xml:space="preserve">PUCCH/PUSCH </w:t>
      </w:r>
      <w:r w:rsidR="00461F41">
        <w:rPr>
          <w:rFonts w:eastAsia="ＭＳ 明朝" w:cs="v5.0.0"/>
          <w:lang w:val="en-US" w:eastAsia="ja-JP"/>
        </w:rPr>
        <w:t xml:space="preserve">or receive </w:t>
      </w:r>
      <w:r w:rsidR="0021622D">
        <w:rPr>
          <w:rFonts w:eastAsia="ＭＳ 明朝" w:cs="v5.0.0"/>
          <w:lang w:val="en-US" w:eastAsia="ja-JP"/>
        </w:rPr>
        <w:t xml:space="preserve">PDCCH/PDSCH </w:t>
      </w:r>
      <w:r w:rsidR="00461F41">
        <w:rPr>
          <w:rFonts w:eastAsia="ＭＳ 明朝" w:cs="v5.0.0"/>
          <w:lang w:val="en-US" w:eastAsia="ja-JP"/>
        </w:rPr>
        <w:t xml:space="preserve">on SSB symbols to be measured regardless of </w:t>
      </w:r>
      <w:r w:rsidR="00B94507">
        <w:rPr>
          <w:rFonts w:eastAsia="ＭＳ 明朝" w:cs="v5.0.0"/>
          <w:lang w:val="en-US" w:eastAsia="ja-JP"/>
        </w:rPr>
        <w:t>SCS for</w:t>
      </w:r>
      <w:r w:rsidR="00312639">
        <w:rPr>
          <w:rFonts w:eastAsia="ＭＳ 明朝" w:cs="v5.0.0"/>
          <w:lang w:val="en-US" w:eastAsia="ja-JP"/>
        </w:rPr>
        <w:t xml:space="preserve"> PDCCH/PDSCH</w:t>
      </w:r>
      <w:r w:rsidR="00B879FC">
        <w:rPr>
          <w:rFonts w:eastAsia="ＭＳ 明朝" w:cs="v5.0.0"/>
          <w:lang w:val="en-US" w:eastAsia="ja-JP"/>
        </w:rPr>
        <w:t xml:space="preserve"> and SSB.</w:t>
      </w:r>
      <w:r w:rsidR="00F8279F">
        <w:rPr>
          <w:rFonts w:eastAsia="ＭＳ 明朝" w:cs="v5.0.0"/>
          <w:lang w:val="en-US" w:eastAsia="ja-JP"/>
        </w:rPr>
        <w:t xml:space="preserve"> Therefore, </w:t>
      </w:r>
      <w:r w:rsidR="008A7753">
        <w:rPr>
          <w:rFonts w:eastAsia="ＭＳ 明朝" w:cs="v5.0.0"/>
          <w:lang w:val="en-US" w:eastAsia="ja-JP"/>
        </w:rPr>
        <w:t xml:space="preserve">operators </w:t>
      </w:r>
      <w:r w:rsidR="0000480E">
        <w:rPr>
          <w:rFonts w:eastAsia="ＭＳ 明朝" w:cs="v5.0.0"/>
          <w:lang w:val="en-US" w:eastAsia="ja-JP"/>
        </w:rPr>
        <w:t>can</w:t>
      </w:r>
      <w:r w:rsidR="008A7753">
        <w:rPr>
          <w:rFonts w:eastAsia="ＭＳ 明朝" w:cs="v5.0.0"/>
          <w:lang w:val="en-US" w:eastAsia="ja-JP"/>
        </w:rPr>
        <w:t xml:space="preserve"> apply </w:t>
      </w:r>
      <w:r w:rsidR="00D33E82">
        <w:rPr>
          <w:rFonts w:eastAsia="ＭＳ 明朝" w:cs="v5.0.0"/>
          <w:lang w:val="en-US" w:eastAsia="ja-JP"/>
        </w:rPr>
        <w:t>t</w:t>
      </w:r>
      <w:r w:rsidR="00D33E82" w:rsidRPr="00D33E82">
        <w:rPr>
          <w:rFonts w:eastAsia="ＭＳ 明朝" w:cs="v5.0.0"/>
          <w:lang w:val="en-US" w:eastAsia="ja-JP"/>
        </w:rPr>
        <w:t xml:space="preserve">he </w:t>
      </w:r>
      <w:r w:rsidR="0000480E">
        <w:rPr>
          <w:rFonts w:eastAsia="ＭＳ 明朝" w:cs="v5.0.0"/>
          <w:lang w:val="en-US" w:eastAsia="ja-JP"/>
        </w:rPr>
        <w:t>different</w:t>
      </w:r>
      <w:r w:rsidR="00D33E82" w:rsidRPr="00D33E82">
        <w:rPr>
          <w:rFonts w:eastAsia="ＭＳ 明朝" w:cs="v5.0.0"/>
          <w:lang w:val="en-US" w:eastAsia="ja-JP"/>
        </w:rPr>
        <w:t xml:space="preserve"> </w:t>
      </w:r>
      <w:r w:rsidR="008D41CA">
        <w:rPr>
          <w:rFonts w:eastAsia="ＭＳ 明朝" w:cs="v5.0.0"/>
          <w:lang w:val="en-US" w:eastAsia="ja-JP"/>
        </w:rPr>
        <w:t>SCS</w:t>
      </w:r>
      <w:r w:rsidR="00D33E82">
        <w:rPr>
          <w:rFonts w:eastAsia="ＭＳ 明朝" w:cs="v5.0.0"/>
          <w:lang w:val="en-US" w:eastAsia="ja-JP"/>
        </w:rPr>
        <w:t xml:space="preserve"> </w:t>
      </w:r>
      <w:r w:rsidR="00F8279F">
        <w:rPr>
          <w:rFonts w:eastAsia="ＭＳ 明朝" w:cs="v5.0.0"/>
          <w:lang w:val="en-US" w:eastAsia="ja-JP"/>
        </w:rPr>
        <w:t>between</w:t>
      </w:r>
      <w:r w:rsidR="00D33E82">
        <w:rPr>
          <w:rFonts w:eastAsia="ＭＳ 明朝" w:cs="v5.0.0"/>
          <w:lang w:val="en-US" w:eastAsia="ja-JP"/>
        </w:rPr>
        <w:t xml:space="preserve"> PDCCH/PDSCH and SSB</w:t>
      </w:r>
      <w:r w:rsidR="00976E32">
        <w:rPr>
          <w:rFonts w:eastAsia="ＭＳ 明朝" w:cs="v5.0.0"/>
          <w:lang w:val="en-US" w:eastAsia="ja-JP"/>
        </w:rPr>
        <w:t xml:space="preserve"> in FR2</w:t>
      </w:r>
      <w:r w:rsidR="00526490">
        <w:rPr>
          <w:rFonts w:eastAsia="ＭＳ 明朝" w:cs="v5.0.0"/>
          <w:lang w:val="en-US" w:eastAsia="ja-JP"/>
        </w:rPr>
        <w:t xml:space="preserve"> and it is not related to UE capability on s</w:t>
      </w:r>
      <w:r w:rsidR="00526490" w:rsidRPr="00766986">
        <w:rPr>
          <w:rFonts w:eastAsia="ＭＳ 明朝" w:cs="v5.0.0"/>
          <w:lang w:val="en-US" w:eastAsia="ja-JP"/>
        </w:rPr>
        <w:t xml:space="preserve">imultaneous reception of </w:t>
      </w:r>
      <w:r w:rsidR="00526490">
        <w:rPr>
          <w:rFonts w:eastAsia="ＭＳ 明朝" w:cs="v5.0.0"/>
          <w:lang w:val="en-US" w:eastAsia="ja-JP"/>
        </w:rPr>
        <w:t>PDCCH/PDSCH and SSB</w:t>
      </w:r>
      <w:r w:rsidR="00526490" w:rsidRPr="00766986">
        <w:rPr>
          <w:rFonts w:eastAsia="ＭＳ 明朝" w:cs="v5.0.0"/>
          <w:lang w:val="en-US" w:eastAsia="ja-JP"/>
        </w:rPr>
        <w:t xml:space="preserve"> with different numerologies</w:t>
      </w:r>
      <w:r w:rsidR="00D33E82" w:rsidRPr="00D33E82">
        <w:rPr>
          <w:rFonts w:eastAsia="ＭＳ 明朝" w:cs="v5.0.0"/>
          <w:lang w:val="en-US" w:eastAsia="ja-JP"/>
        </w:rPr>
        <w:t>.</w:t>
      </w:r>
      <w:r w:rsidR="008D41CA">
        <w:rPr>
          <w:rFonts w:eastAsia="ＭＳ 明朝" w:cs="v5.0.0"/>
          <w:lang w:val="en-US" w:eastAsia="ja-JP"/>
        </w:rPr>
        <w:t xml:space="preserve"> On the</w:t>
      </w:r>
      <w:r w:rsidR="00976E32">
        <w:rPr>
          <w:rFonts w:eastAsia="ＭＳ 明朝" w:cs="v5.0.0"/>
          <w:lang w:val="en-US" w:eastAsia="ja-JP"/>
        </w:rPr>
        <w:t xml:space="preserve"> </w:t>
      </w:r>
      <w:r w:rsidR="00526490">
        <w:rPr>
          <w:rFonts w:eastAsia="ＭＳ 明朝" w:cs="v5.0.0"/>
          <w:lang w:val="en-US" w:eastAsia="ja-JP"/>
        </w:rPr>
        <w:t>other hand, some operators will</w:t>
      </w:r>
      <w:r w:rsidR="008D41CA">
        <w:rPr>
          <w:rFonts w:eastAsia="ＭＳ 明朝" w:cs="v5.0.0"/>
          <w:lang w:val="en-US" w:eastAsia="ja-JP"/>
        </w:rPr>
        <w:t xml:space="preserve"> apply 120kHz SCS for SSB in order to align with </w:t>
      </w:r>
      <w:r w:rsidR="006A572F">
        <w:rPr>
          <w:rFonts w:eastAsia="ＭＳ 明朝" w:cs="v5.0.0"/>
          <w:lang w:val="en-US" w:eastAsia="ja-JP"/>
        </w:rPr>
        <w:t xml:space="preserve">that </w:t>
      </w:r>
      <w:r w:rsidR="008D41CA">
        <w:rPr>
          <w:rFonts w:eastAsia="ＭＳ 明朝" w:cs="v5.0.0"/>
          <w:lang w:val="en-US" w:eastAsia="ja-JP"/>
        </w:rPr>
        <w:t>for data</w:t>
      </w:r>
      <w:r w:rsidR="00FA0806">
        <w:rPr>
          <w:rFonts w:eastAsia="ＭＳ 明朝" w:cs="v5.0.0"/>
          <w:lang w:val="en-US" w:eastAsia="ja-JP"/>
        </w:rPr>
        <w:t>. I</w:t>
      </w:r>
      <w:r w:rsidR="00FA176E">
        <w:rPr>
          <w:rFonts w:eastAsia="ＭＳ 明朝" w:cs="v5.0.0"/>
          <w:lang w:val="en-US" w:eastAsia="ja-JP"/>
        </w:rPr>
        <w:t>t is up to operator’s deployment scenario</w:t>
      </w:r>
      <w:r w:rsidR="0000535A">
        <w:rPr>
          <w:rFonts w:eastAsia="ＭＳ 明朝" w:cs="v5.0.0"/>
          <w:lang w:val="en-US" w:eastAsia="ja-JP"/>
        </w:rPr>
        <w:t xml:space="preserve"> which one they choose. From </w:t>
      </w:r>
      <w:r w:rsidR="00042F45">
        <w:rPr>
          <w:rFonts w:eastAsia="ＭＳ 明朝" w:cs="v5.0.0"/>
          <w:lang w:val="en-US" w:eastAsia="ja-JP"/>
        </w:rPr>
        <w:t>above re</w:t>
      </w:r>
      <w:r w:rsidR="00FA176E">
        <w:rPr>
          <w:rFonts w:eastAsia="ＭＳ 明朝" w:cs="v5.0.0"/>
          <w:lang w:val="en-US" w:eastAsia="ja-JP"/>
        </w:rPr>
        <w:t>asons</w:t>
      </w:r>
      <w:r w:rsidR="008D41CA">
        <w:rPr>
          <w:rFonts w:eastAsia="ＭＳ 明朝" w:cs="v5.0.0"/>
          <w:lang w:val="en-US" w:eastAsia="ja-JP"/>
        </w:rPr>
        <w:t xml:space="preserve">, </w:t>
      </w:r>
      <w:r w:rsidR="008A7753">
        <w:rPr>
          <w:rFonts w:eastAsia="ＭＳ 明朝" w:cs="v5.0.0"/>
          <w:lang w:val="en-US" w:eastAsia="ja-JP"/>
        </w:rPr>
        <w:t xml:space="preserve">we propose that </w:t>
      </w:r>
      <w:r w:rsidR="000D3470">
        <w:rPr>
          <w:rFonts w:eastAsia="ＭＳ 明朝" w:cs="v5.0.0"/>
          <w:lang w:val="en-US" w:eastAsia="ja-JP"/>
        </w:rPr>
        <w:t xml:space="preserve">RAN4 </w:t>
      </w:r>
      <w:r w:rsidR="008D41CA">
        <w:rPr>
          <w:rFonts w:eastAsia="ＭＳ 明朝" w:cs="v5.0.0"/>
          <w:lang w:val="en-US" w:eastAsia="ja-JP"/>
        </w:rPr>
        <w:t>should include both 120kHz and 240kHz</w:t>
      </w:r>
      <w:r w:rsidR="000D3470">
        <w:rPr>
          <w:rFonts w:eastAsia="ＭＳ 明朝" w:cs="v5.0.0"/>
          <w:lang w:val="en-US" w:eastAsia="ja-JP"/>
        </w:rPr>
        <w:t xml:space="preserve"> SCS for SSB</w:t>
      </w:r>
      <w:r w:rsidR="006A572F">
        <w:rPr>
          <w:rFonts w:eastAsia="ＭＳ 明朝" w:cs="v5.0.0"/>
          <w:lang w:val="en-US" w:eastAsia="ja-JP"/>
        </w:rPr>
        <w:t xml:space="preserve"> in RRM test cases</w:t>
      </w:r>
      <w:r w:rsidR="008D41CA">
        <w:rPr>
          <w:rFonts w:eastAsia="ＭＳ 明朝" w:cs="v5.0.0"/>
          <w:lang w:val="en-US" w:eastAsia="ja-JP"/>
        </w:rPr>
        <w:t>.</w:t>
      </w:r>
    </w:p>
    <w:p w14:paraId="25F699FA" w14:textId="77777777" w:rsidR="00766EC1" w:rsidRPr="00D33E82" w:rsidRDefault="00766EC1" w:rsidP="00355C67">
      <w:pPr>
        <w:rPr>
          <w:rFonts w:eastAsia="ＭＳ 明朝" w:cs="v5.0.0"/>
          <w:lang w:val="en-US" w:eastAsia="ja-JP"/>
        </w:rPr>
      </w:pPr>
    </w:p>
    <w:p w14:paraId="64909890" w14:textId="77777777" w:rsidR="00526490" w:rsidRDefault="00526490" w:rsidP="0052649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7920E315" w14:textId="751E08E3" w:rsidR="00355C67" w:rsidRDefault="00355C67" w:rsidP="00355C67">
      <w:pPr>
        <w:rPr>
          <w:rFonts w:eastAsia="ＭＳ 明朝" w:cs="v5.0.0"/>
          <w:b/>
          <w:lang w:val="en-US" w:eastAsia="ja-JP"/>
        </w:rPr>
      </w:pPr>
      <w:r w:rsidRPr="003718C0">
        <w:rPr>
          <w:rFonts w:eastAsia="ＭＳ 明朝" w:cs="v5.0.0"/>
          <w:b/>
          <w:lang w:val="en-US" w:eastAsia="ja-JP"/>
        </w:rPr>
        <w:t xml:space="preserve">In case of FR2, it has already agreed in scheduling restriction part that UE is not expected to transmit </w:t>
      </w:r>
      <w:r w:rsidR="00976E32" w:rsidRPr="00976E32">
        <w:rPr>
          <w:rFonts w:eastAsia="ＭＳ 明朝" w:cs="v5.0.0"/>
          <w:b/>
          <w:lang w:val="en-US" w:eastAsia="ja-JP"/>
        </w:rPr>
        <w:t xml:space="preserve">PUCCH/PUSCH </w:t>
      </w:r>
      <w:r w:rsidRPr="003718C0">
        <w:rPr>
          <w:rFonts w:eastAsia="ＭＳ 明朝" w:cs="v5.0.0"/>
          <w:b/>
          <w:lang w:val="en-US" w:eastAsia="ja-JP"/>
        </w:rPr>
        <w:t>or receive PDCCH/PDSCH on SSB symbols to be measured regardless of SCS for PDCCH/PDSCH and SSB.</w:t>
      </w:r>
    </w:p>
    <w:p w14:paraId="1C47D657" w14:textId="0AF69469" w:rsidR="00526490" w:rsidRDefault="00526490" w:rsidP="00355C67">
      <w:pPr>
        <w:rPr>
          <w:rFonts w:eastAsia="ＭＳ 明朝" w:cs="v5.0.0"/>
          <w:b/>
          <w:lang w:val="en-US" w:eastAsia="ja-JP"/>
        </w:rPr>
      </w:pPr>
    </w:p>
    <w:p w14:paraId="2BD43987" w14:textId="328AABD6" w:rsidR="00526490" w:rsidRPr="00526490" w:rsidRDefault="00526490" w:rsidP="00355C67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14:paraId="76E1877A" w14:textId="2F2B72FF" w:rsidR="00526490" w:rsidRDefault="00526490" w:rsidP="00355C67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O</w:t>
      </w:r>
      <w:r w:rsidR="0000480E" w:rsidRPr="0000480E">
        <w:rPr>
          <w:rFonts w:eastAsia="ＭＳ 明朝" w:cs="v5.0.0"/>
          <w:b/>
          <w:lang w:val="en-US" w:eastAsia="ja-JP"/>
        </w:rPr>
        <w:t>perators can apply the different SCS between PDCCH/PDSCH and SSB in FR2 and it is not related to UE capability on simultaneous reception of PDCCH/PDSCH and SSB with different numerologies.</w:t>
      </w:r>
    </w:p>
    <w:p w14:paraId="30E7712D" w14:textId="77777777" w:rsidR="0000480E" w:rsidRPr="001C3CF8" w:rsidRDefault="0000480E" w:rsidP="00355C67">
      <w:pPr>
        <w:rPr>
          <w:rFonts w:eastAsia="ＭＳ 明朝" w:cs="v5.0.0"/>
          <w:lang w:val="en-US" w:eastAsia="ja-JP"/>
        </w:rPr>
      </w:pPr>
    </w:p>
    <w:p w14:paraId="1122F4E5" w14:textId="77777777" w:rsidR="00355C67" w:rsidRDefault="00355C67" w:rsidP="00355C67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14:paraId="0519B842" w14:textId="02A20A31" w:rsidR="00355C67" w:rsidRPr="000D3470" w:rsidRDefault="00355C67" w:rsidP="00355C67">
      <w:pPr>
        <w:rPr>
          <w:rFonts w:eastAsia="ＭＳ 明朝" w:cs="v5.0.0"/>
          <w:b/>
          <w:lang w:val="en-US" w:eastAsia="ja-JP"/>
        </w:rPr>
      </w:pPr>
      <w:r w:rsidRPr="000D3470">
        <w:rPr>
          <w:rFonts w:eastAsia="ＭＳ 明朝" w:cs="v5.0.0"/>
          <w:b/>
          <w:lang w:val="en-US" w:eastAsia="ja-JP"/>
        </w:rPr>
        <w:t>RAN4 should include both 120kHz and 240kHz SCS for SSB</w:t>
      </w:r>
      <w:r w:rsidR="006A572F">
        <w:rPr>
          <w:rFonts w:eastAsia="ＭＳ 明朝" w:cs="v5.0.0"/>
          <w:b/>
          <w:lang w:val="en-US" w:eastAsia="ja-JP"/>
        </w:rPr>
        <w:t xml:space="preserve"> in RRM test cases</w:t>
      </w:r>
      <w:r w:rsidRPr="000D3470">
        <w:rPr>
          <w:rFonts w:eastAsia="ＭＳ 明朝" w:cs="v5.0.0"/>
          <w:b/>
          <w:lang w:val="en-US" w:eastAsia="ja-JP"/>
        </w:rPr>
        <w:t>.</w:t>
      </w:r>
    </w:p>
    <w:p w14:paraId="06DC0C59" w14:textId="1D6DB273" w:rsidR="00801D45" w:rsidRDefault="00801D45" w:rsidP="00C746BF">
      <w:pPr>
        <w:rPr>
          <w:rFonts w:eastAsia="ＭＳ 明朝" w:cs="v5.0.0"/>
          <w:lang w:val="en-US" w:eastAsia="ja-JP"/>
        </w:rPr>
      </w:pPr>
    </w:p>
    <w:p w14:paraId="1463A58C" w14:textId="77777777" w:rsidR="00E138E6" w:rsidRPr="00E138E6" w:rsidRDefault="00E138E6" w:rsidP="00C746BF">
      <w:pPr>
        <w:rPr>
          <w:rFonts w:eastAsia="ＭＳ 明朝" w:cs="v5.0.0"/>
          <w:lang w:val="en-US" w:eastAsia="ja-JP"/>
        </w:rPr>
      </w:pPr>
    </w:p>
    <w:p w14:paraId="578AD319" w14:textId="683DECFC" w:rsidR="00BC213B" w:rsidRPr="00BC0D08" w:rsidRDefault="00BC213B" w:rsidP="00355C67">
      <w:pPr>
        <w:jc w:val="center"/>
        <w:rPr>
          <w:lang w:val="en-US" w:eastAsia="zh-CN"/>
        </w:rPr>
      </w:pPr>
    </w:p>
    <w:p w14:paraId="2AB97197" w14:textId="274772DE" w:rsidR="00F8279F" w:rsidRDefault="00F8279F" w:rsidP="00355C67">
      <w:pPr>
        <w:jc w:val="center"/>
        <w:rPr>
          <w:lang w:eastAsia="zh-CN"/>
        </w:rPr>
      </w:pPr>
    </w:p>
    <w:p w14:paraId="7B0E6D49" w14:textId="0414F950" w:rsidR="00F8279F" w:rsidRDefault="00F8279F" w:rsidP="00355C67">
      <w:pPr>
        <w:jc w:val="center"/>
        <w:rPr>
          <w:lang w:eastAsia="zh-CN"/>
        </w:rPr>
      </w:pPr>
      <w:r w:rsidRPr="00F8279F">
        <w:rPr>
          <w:rFonts w:hint="eastAsia"/>
          <w:noProof/>
          <w:lang w:val="en-US" w:eastAsia="ja-JP"/>
        </w:rPr>
        <w:drawing>
          <wp:inline distT="0" distB="0" distL="0" distR="0" wp14:anchorId="6625FE6A" wp14:editId="33AD1834">
            <wp:extent cx="4253228" cy="5415795"/>
            <wp:effectExtent l="0" t="0" r="0" b="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816" cy="543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D5A4" w14:textId="3D10F612" w:rsidR="00355C67" w:rsidRPr="00355C67" w:rsidRDefault="00355C67" w:rsidP="00355C67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Figure 1.</w:t>
      </w:r>
      <w:r w:rsidR="00847A90">
        <w:rPr>
          <w:rFonts w:eastAsiaTheme="minorEastAsia"/>
          <w:lang w:eastAsia="ja-JP"/>
        </w:rPr>
        <w:t xml:space="preserve"> </w:t>
      </w:r>
      <w:r w:rsidR="005E2EF8">
        <w:rPr>
          <w:rFonts w:eastAsia="ＭＳ 明朝" w:cs="v5.0.0"/>
          <w:lang w:val="en-US" w:eastAsia="ja-JP"/>
        </w:rPr>
        <w:t>the example of frame structure for FR2</w:t>
      </w:r>
    </w:p>
    <w:p w14:paraId="03D14B17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0F3A5F24" w14:textId="6528DB82"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BC0D08">
        <w:rPr>
          <w:rFonts w:eastAsiaTheme="minorEastAsia"/>
          <w:lang w:eastAsia="ja-JP"/>
        </w:rPr>
        <w:t>SCS for SSB in</w:t>
      </w:r>
      <w:r w:rsidR="001C5D40" w:rsidRPr="00B35AA4">
        <w:rPr>
          <w:lang w:eastAsia="ja-JP"/>
        </w:rPr>
        <w:t xml:space="preserve"> NR RRM test cases</w:t>
      </w:r>
      <w:r w:rsidR="00B362A4">
        <w:rPr>
          <w:rFonts w:eastAsiaTheme="minorEastAsia"/>
          <w:lang w:eastAsia="ja-JP"/>
        </w:rPr>
        <w:t>. Our</w:t>
      </w:r>
      <w:r>
        <w:rPr>
          <w:rFonts w:eastAsiaTheme="minorEastAsia"/>
          <w:lang w:eastAsia="ja-JP"/>
        </w:rPr>
        <w:t xml:space="preserve"> </w:t>
      </w:r>
      <w:r w:rsidR="00B5484C">
        <w:rPr>
          <w:rFonts w:eastAsiaTheme="minorEastAsia"/>
          <w:lang w:eastAsia="ja-JP"/>
        </w:rPr>
        <w:t xml:space="preserve">observations and </w:t>
      </w:r>
      <w:r>
        <w:rPr>
          <w:rFonts w:eastAsiaTheme="minorEastAsia"/>
          <w:lang w:eastAsia="ja-JP"/>
        </w:rPr>
        <w:t>proposals are as follows:</w:t>
      </w:r>
    </w:p>
    <w:p w14:paraId="4D609AE1" w14:textId="77777777" w:rsidR="00654891" w:rsidRPr="00654891" w:rsidRDefault="00654891" w:rsidP="00654891">
      <w:pPr>
        <w:rPr>
          <w:lang w:eastAsia="ja-JP"/>
        </w:rPr>
      </w:pPr>
    </w:p>
    <w:p w14:paraId="210C6265" w14:textId="77777777" w:rsidR="00F66891" w:rsidRDefault="00F66891" w:rsidP="00F66891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73279075" w14:textId="77777777" w:rsidR="00F66891" w:rsidRPr="00F4298B" w:rsidRDefault="00F66891" w:rsidP="00F66891">
      <w:pPr>
        <w:rPr>
          <w:rFonts w:eastAsia="ＭＳ 明朝" w:cs="v5.0.0"/>
          <w:b/>
          <w:lang w:val="en-US" w:eastAsia="ja-JP"/>
        </w:rPr>
      </w:pPr>
      <w:r w:rsidRPr="00F4298B">
        <w:rPr>
          <w:rFonts w:eastAsia="ＭＳ 明朝" w:cs="v5.0.0"/>
          <w:b/>
          <w:lang w:val="en-US" w:eastAsia="ja-JP"/>
        </w:rPr>
        <w:t>In case of FR1,</w:t>
      </w:r>
      <w:r w:rsidRPr="00F4298B">
        <w:rPr>
          <w:rFonts w:eastAsia="ＭＳ 明朝" w:cs="v5.0.0" w:hint="eastAsia"/>
          <w:b/>
          <w:lang w:val="en-US" w:eastAsia="ja-JP"/>
        </w:rPr>
        <w:t xml:space="preserve"> </w:t>
      </w:r>
      <w:r w:rsidRPr="00F4298B">
        <w:rPr>
          <w:rFonts w:eastAsia="ＭＳ 明朝" w:cs="v5.0.0"/>
          <w:b/>
          <w:lang w:val="en-US" w:eastAsia="ja-JP"/>
        </w:rPr>
        <w:t xml:space="preserve">RAN4 </w:t>
      </w:r>
      <w:r>
        <w:rPr>
          <w:rFonts w:eastAsia="ＭＳ 明朝" w:cs="v5.0.0"/>
          <w:b/>
          <w:lang w:val="en-US" w:eastAsia="ja-JP"/>
        </w:rPr>
        <w:t xml:space="preserve">should </w:t>
      </w:r>
      <w:r w:rsidRPr="00F4298B">
        <w:rPr>
          <w:rFonts w:eastAsia="ＭＳ 明朝" w:cs="v5.0.0"/>
          <w:b/>
          <w:lang w:val="en-US" w:eastAsia="ja-JP"/>
        </w:rPr>
        <w:t>focus on applying the same numerology to PDCCH/PDSCH and SSB for the simplification of initial work on RRM test case.</w:t>
      </w:r>
    </w:p>
    <w:p w14:paraId="08B78B2F" w14:textId="77777777" w:rsidR="00C746BF" w:rsidRPr="00F66891" w:rsidRDefault="00C746BF" w:rsidP="00037829">
      <w:pPr>
        <w:rPr>
          <w:rFonts w:eastAsiaTheme="minorEastAsia"/>
          <w:b/>
          <w:lang w:val="en-US" w:eastAsia="ja-JP"/>
        </w:rPr>
      </w:pPr>
      <w:bookmarkStart w:id="0" w:name="_GoBack"/>
      <w:bookmarkEnd w:id="0"/>
    </w:p>
    <w:p w14:paraId="2A3635F2" w14:textId="77777777" w:rsidR="00AF0AAB" w:rsidRDefault="00AF0AAB" w:rsidP="00AF0AAB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7CC0615F" w14:textId="77777777" w:rsidR="00AF0AAB" w:rsidRDefault="00AF0AAB" w:rsidP="00AF0AAB">
      <w:pPr>
        <w:rPr>
          <w:rFonts w:eastAsia="ＭＳ 明朝" w:cs="v5.0.0"/>
          <w:b/>
          <w:lang w:val="en-US" w:eastAsia="ja-JP"/>
        </w:rPr>
      </w:pPr>
      <w:r w:rsidRPr="003718C0">
        <w:rPr>
          <w:rFonts w:eastAsia="ＭＳ 明朝" w:cs="v5.0.0"/>
          <w:b/>
          <w:lang w:val="en-US" w:eastAsia="ja-JP"/>
        </w:rPr>
        <w:t xml:space="preserve">In case of FR2, it has already agreed in scheduling restriction part that UE is not expected to transmit </w:t>
      </w:r>
      <w:r w:rsidRPr="00976E32">
        <w:rPr>
          <w:rFonts w:eastAsia="ＭＳ 明朝" w:cs="v5.0.0"/>
          <w:b/>
          <w:lang w:val="en-US" w:eastAsia="ja-JP"/>
        </w:rPr>
        <w:t xml:space="preserve">PUCCH/PUSCH </w:t>
      </w:r>
      <w:r w:rsidRPr="003718C0">
        <w:rPr>
          <w:rFonts w:eastAsia="ＭＳ 明朝" w:cs="v5.0.0"/>
          <w:b/>
          <w:lang w:val="en-US" w:eastAsia="ja-JP"/>
        </w:rPr>
        <w:t>or receive PDCCH/PDSCH on SSB symbols to be measured regardless of SCS for PDCCH/PDSCH and SSB.</w:t>
      </w:r>
    </w:p>
    <w:p w14:paraId="7B647F41" w14:textId="77777777" w:rsidR="00AF0AAB" w:rsidRDefault="00AF0AAB" w:rsidP="00AF0AAB">
      <w:pPr>
        <w:rPr>
          <w:rFonts w:eastAsia="ＭＳ 明朝" w:cs="v5.0.0"/>
          <w:b/>
          <w:lang w:val="en-US" w:eastAsia="ja-JP"/>
        </w:rPr>
      </w:pPr>
    </w:p>
    <w:p w14:paraId="5972E9A8" w14:textId="77777777" w:rsidR="00AF0AAB" w:rsidRPr="00526490" w:rsidRDefault="00AF0AAB" w:rsidP="00AF0AAB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14:paraId="287AB46A" w14:textId="77777777" w:rsidR="00AF0AAB" w:rsidRDefault="00AF0AAB" w:rsidP="00AF0AAB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O</w:t>
      </w:r>
      <w:r w:rsidRPr="0000480E">
        <w:rPr>
          <w:rFonts w:eastAsia="ＭＳ 明朝" w:cs="v5.0.0"/>
          <w:b/>
          <w:lang w:val="en-US" w:eastAsia="ja-JP"/>
        </w:rPr>
        <w:t>perators can apply the different SCS between PDCCH/PDSCH and SSB in FR2 and it is not related to UE capability on simultaneous reception of PDCCH/PDSCH and SSB with different numerologies.</w:t>
      </w:r>
    </w:p>
    <w:p w14:paraId="06680CF2" w14:textId="77777777" w:rsidR="00AF0AAB" w:rsidRPr="001C3CF8" w:rsidRDefault="00AF0AAB" w:rsidP="00AF0AAB">
      <w:pPr>
        <w:rPr>
          <w:rFonts w:eastAsia="ＭＳ 明朝" w:cs="v5.0.0"/>
          <w:lang w:val="en-US" w:eastAsia="ja-JP"/>
        </w:rPr>
      </w:pPr>
    </w:p>
    <w:p w14:paraId="60C5497F" w14:textId="77777777" w:rsidR="00AF0AAB" w:rsidRDefault="00AF0AAB" w:rsidP="00AF0AAB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14:paraId="0BA18613" w14:textId="77777777" w:rsidR="00AF0AAB" w:rsidRPr="000D3470" w:rsidRDefault="00AF0AAB" w:rsidP="00AF0AAB">
      <w:pPr>
        <w:rPr>
          <w:rFonts w:eastAsia="ＭＳ 明朝" w:cs="v5.0.0"/>
          <w:b/>
          <w:lang w:val="en-US" w:eastAsia="ja-JP"/>
        </w:rPr>
      </w:pPr>
      <w:r w:rsidRPr="000D3470">
        <w:rPr>
          <w:rFonts w:eastAsia="ＭＳ 明朝" w:cs="v5.0.0"/>
          <w:b/>
          <w:lang w:val="en-US" w:eastAsia="ja-JP"/>
        </w:rPr>
        <w:t>RAN4 should include both 120kHz and 240kHz SCS for SSB</w:t>
      </w:r>
      <w:r>
        <w:rPr>
          <w:rFonts w:eastAsia="ＭＳ 明朝" w:cs="v5.0.0"/>
          <w:b/>
          <w:lang w:val="en-US" w:eastAsia="ja-JP"/>
        </w:rPr>
        <w:t xml:space="preserve"> in RRM test cases</w:t>
      </w:r>
      <w:r w:rsidRPr="000D3470">
        <w:rPr>
          <w:rFonts w:eastAsia="ＭＳ 明朝" w:cs="v5.0.0"/>
          <w:b/>
          <w:lang w:val="en-US" w:eastAsia="ja-JP"/>
        </w:rPr>
        <w:t>.</w:t>
      </w:r>
    </w:p>
    <w:p w14:paraId="0AD2B8F0" w14:textId="1CCE6226" w:rsidR="00684A07" w:rsidRPr="00AF0AAB" w:rsidRDefault="00684A07">
      <w:pPr>
        <w:rPr>
          <w:rFonts w:eastAsiaTheme="minorEastAsia"/>
          <w:lang w:val="en-US" w:eastAsia="ja-JP"/>
        </w:rPr>
      </w:pPr>
    </w:p>
    <w:p w14:paraId="6A067122" w14:textId="46FCE841"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lastRenderedPageBreak/>
        <w:t>Reference</w:t>
      </w:r>
    </w:p>
    <w:p w14:paraId="349814B6" w14:textId="06163CDC" w:rsidR="00A375FC" w:rsidRPr="00A375FC" w:rsidRDefault="00A375FC">
      <w:pPr>
        <w:rPr>
          <w:rFonts w:eastAsiaTheme="minorEastAsia"/>
          <w:lang w:eastAsia="ja-JP"/>
        </w:rPr>
      </w:pPr>
      <w:r>
        <w:rPr>
          <w:rFonts w:eastAsiaTheme="minorEastAsia" w:hint="eastAsia"/>
          <w:lang w:val="en-US" w:eastAsia="ja-JP"/>
        </w:rPr>
        <w:t xml:space="preserve">[1] </w:t>
      </w:r>
      <w:r>
        <w:rPr>
          <w:rFonts w:eastAsiaTheme="minorEastAsia"/>
          <w:lang w:val="en-US" w:eastAsia="ja-JP"/>
        </w:rPr>
        <w:t>R4-1809357, “</w:t>
      </w:r>
      <w:r w:rsidRPr="00A375FC">
        <w:rPr>
          <w:rFonts w:eastAsiaTheme="minorEastAsia"/>
          <w:lang w:val="en-US" w:eastAsia="ja-JP"/>
        </w:rPr>
        <w:t>AdHoc minutes for NR RRM test cases</w:t>
      </w:r>
      <w:r>
        <w:rPr>
          <w:rFonts w:eastAsiaTheme="minorEastAsia"/>
          <w:lang w:val="en-US" w:eastAsia="ja-JP"/>
        </w:rPr>
        <w:t>”</w:t>
      </w:r>
    </w:p>
    <w:sectPr w:rsidR="00A375FC" w:rsidRPr="00A375FC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8D64E" w14:textId="77777777" w:rsidR="00EE3EB6" w:rsidRDefault="00EE3EB6" w:rsidP="00540D5C">
      <w:r>
        <w:separator/>
      </w:r>
    </w:p>
  </w:endnote>
  <w:endnote w:type="continuationSeparator" w:id="0">
    <w:p w14:paraId="40005DC8" w14:textId="77777777" w:rsidR="00EE3EB6" w:rsidRDefault="00EE3EB6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40AC6" w14:textId="77777777" w:rsidR="00EE3EB6" w:rsidRDefault="00EE3EB6" w:rsidP="00540D5C">
      <w:r>
        <w:separator/>
      </w:r>
    </w:p>
  </w:footnote>
  <w:footnote w:type="continuationSeparator" w:id="0">
    <w:p w14:paraId="7075F963" w14:textId="77777777" w:rsidR="00EE3EB6" w:rsidRDefault="00EE3EB6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0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12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BD"/>
    <w:rsid w:val="00003B41"/>
    <w:rsid w:val="0000480E"/>
    <w:rsid w:val="0000535A"/>
    <w:rsid w:val="00037829"/>
    <w:rsid w:val="00042F45"/>
    <w:rsid w:val="000510E7"/>
    <w:rsid w:val="00057573"/>
    <w:rsid w:val="00060062"/>
    <w:rsid w:val="00093AED"/>
    <w:rsid w:val="000A51AB"/>
    <w:rsid w:val="000A6BBC"/>
    <w:rsid w:val="000A71D6"/>
    <w:rsid w:val="000B5097"/>
    <w:rsid w:val="000B7069"/>
    <w:rsid w:val="000C1843"/>
    <w:rsid w:val="000C4D47"/>
    <w:rsid w:val="000C78B0"/>
    <w:rsid w:val="000D0320"/>
    <w:rsid w:val="000D3470"/>
    <w:rsid w:val="000D3AC4"/>
    <w:rsid w:val="000F00E8"/>
    <w:rsid w:val="000F02C4"/>
    <w:rsid w:val="000F212E"/>
    <w:rsid w:val="00100D5A"/>
    <w:rsid w:val="00114639"/>
    <w:rsid w:val="00114C5F"/>
    <w:rsid w:val="00120ABF"/>
    <w:rsid w:val="00134132"/>
    <w:rsid w:val="00156CD3"/>
    <w:rsid w:val="001830DB"/>
    <w:rsid w:val="0018484E"/>
    <w:rsid w:val="001C3CF8"/>
    <w:rsid w:val="001C5D40"/>
    <w:rsid w:val="001C6EB5"/>
    <w:rsid w:val="001C75B2"/>
    <w:rsid w:val="001E10E3"/>
    <w:rsid w:val="0021622D"/>
    <w:rsid w:val="00232ACC"/>
    <w:rsid w:val="00245AE7"/>
    <w:rsid w:val="00251BC1"/>
    <w:rsid w:val="002706E7"/>
    <w:rsid w:val="0027599D"/>
    <w:rsid w:val="00285B82"/>
    <w:rsid w:val="002959BC"/>
    <w:rsid w:val="00296283"/>
    <w:rsid w:val="002A1205"/>
    <w:rsid w:val="002A6114"/>
    <w:rsid w:val="002A7CF3"/>
    <w:rsid w:val="002B3046"/>
    <w:rsid w:val="002C5E1F"/>
    <w:rsid w:val="002D3EB3"/>
    <w:rsid w:val="002E72A6"/>
    <w:rsid w:val="003060E1"/>
    <w:rsid w:val="00312639"/>
    <w:rsid w:val="003176DD"/>
    <w:rsid w:val="0032127A"/>
    <w:rsid w:val="0035306D"/>
    <w:rsid w:val="00355C67"/>
    <w:rsid w:val="00362C65"/>
    <w:rsid w:val="003718C0"/>
    <w:rsid w:val="00376FAB"/>
    <w:rsid w:val="003919EA"/>
    <w:rsid w:val="003931AA"/>
    <w:rsid w:val="003A2F94"/>
    <w:rsid w:val="003A3D0F"/>
    <w:rsid w:val="003A41FE"/>
    <w:rsid w:val="003A5ECC"/>
    <w:rsid w:val="003C5E6B"/>
    <w:rsid w:val="003D6D00"/>
    <w:rsid w:val="003E017A"/>
    <w:rsid w:val="003E49C3"/>
    <w:rsid w:val="003E7C78"/>
    <w:rsid w:val="00403EA9"/>
    <w:rsid w:val="00411528"/>
    <w:rsid w:val="004235F7"/>
    <w:rsid w:val="004253A1"/>
    <w:rsid w:val="00427983"/>
    <w:rsid w:val="00430DFC"/>
    <w:rsid w:val="00431294"/>
    <w:rsid w:val="0043401F"/>
    <w:rsid w:val="00451121"/>
    <w:rsid w:val="00461F41"/>
    <w:rsid w:val="00463C29"/>
    <w:rsid w:val="0046695E"/>
    <w:rsid w:val="004717AC"/>
    <w:rsid w:val="0048106F"/>
    <w:rsid w:val="004873A9"/>
    <w:rsid w:val="004975BA"/>
    <w:rsid w:val="00497E0B"/>
    <w:rsid w:val="004A4FEF"/>
    <w:rsid w:val="004D1473"/>
    <w:rsid w:val="004D27F4"/>
    <w:rsid w:val="004D2FD3"/>
    <w:rsid w:val="004F1CA4"/>
    <w:rsid w:val="005004D0"/>
    <w:rsid w:val="00526490"/>
    <w:rsid w:val="00540D5C"/>
    <w:rsid w:val="0054234D"/>
    <w:rsid w:val="005500D0"/>
    <w:rsid w:val="00551442"/>
    <w:rsid w:val="00561D78"/>
    <w:rsid w:val="0056280A"/>
    <w:rsid w:val="005703DA"/>
    <w:rsid w:val="00571AFB"/>
    <w:rsid w:val="00585C55"/>
    <w:rsid w:val="00585EE3"/>
    <w:rsid w:val="00592D59"/>
    <w:rsid w:val="005B33D7"/>
    <w:rsid w:val="005B3F47"/>
    <w:rsid w:val="005B53FE"/>
    <w:rsid w:val="005D3FB2"/>
    <w:rsid w:val="005D58FF"/>
    <w:rsid w:val="005E2EF8"/>
    <w:rsid w:val="005E3D15"/>
    <w:rsid w:val="005E7A74"/>
    <w:rsid w:val="005F4E73"/>
    <w:rsid w:val="0061054C"/>
    <w:rsid w:val="00610EF1"/>
    <w:rsid w:val="00623840"/>
    <w:rsid w:val="00640884"/>
    <w:rsid w:val="00640A56"/>
    <w:rsid w:val="00646B87"/>
    <w:rsid w:val="00653ED5"/>
    <w:rsid w:val="00654891"/>
    <w:rsid w:val="00657CAC"/>
    <w:rsid w:val="00666A2D"/>
    <w:rsid w:val="006766E8"/>
    <w:rsid w:val="00684A07"/>
    <w:rsid w:val="0069776D"/>
    <w:rsid w:val="006A4D35"/>
    <w:rsid w:val="006A572F"/>
    <w:rsid w:val="006B1744"/>
    <w:rsid w:val="006B3603"/>
    <w:rsid w:val="006B5F50"/>
    <w:rsid w:val="00700F96"/>
    <w:rsid w:val="007113EC"/>
    <w:rsid w:val="00715F77"/>
    <w:rsid w:val="00722859"/>
    <w:rsid w:val="00723040"/>
    <w:rsid w:val="00741B79"/>
    <w:rsid w:val="00766986"/>
    <w:rsid w:val="00766EC1"/>
    <w:rsid w:val="00770A7A"/>
    <w:rsid w:val="007B7F18"/>
    <w:rsid w:val="007C1B50"/>
    <w:rsid w:val="007F50E1"/>
    <w:rsid w:val="007F6D29"/>
    <w:rsid w:val="00801D45"/>
    <w:rsid w:val="00814CD3"/>
    <w:rsid w:val="008334F8"/>
    <w:rsid w:val="00833FB8"/>
    <w:rsid w:val="00837C0B"/>
    <w:rsid w:val="00845F6F"/>
    <w:rsid w:val="00847095"/>
    <w:rsid w:val="0084710E"/>
    <w:rsid w:val="00847A90"/>
    <w:rsid w:val="00855EC3"/>
    <w:rsid w:val="00862A08"/>
    <w:rsid w:val="00863158"/>
    <w:rsid w:val="00864D54"/>
    <w:rsid w:val="0087523B"/>
    <w:rsid w:val="00880441"/>
    <w:rsid w:val="0088164D"/>
    <w:rsid w:val="00882727"/>
    <w:rsid w:val="00882A05"/>
    <w:rsid w:val="00893367"/>
    <w:rsid w:val="00896608"/>
    <w:rsid w:val="008A632B"/>
    <w:rsid w:val="008A7753"/>
    <w:rsid w:val="008C017A"/>
    <w:rsid w:val="008C359E"/>
    <w:rsid w:val="008D41CA"/>
    <w:rsid w:val="008D6A4F"/>
    <w:rsid w:val="008E5A13"/>
    <w:rsid w:val="008F0044"/>
    <w:rsid w:val="00901BB5"/>
    <w:rsid w:val="00902260"/>
    <w:rsid w:val="00902EAF"/>
    <w:rsid w:val="00905537"/>
    <w:rsid w:val="00914730"/>
    <w:rsid w:val="00914A60"/>
    <w:rsid w:val="0094177B"/>
    <w:rsid w:val="009728CC"/>
    <w:rsid w:val="00973292"/>
    <w:rsid w:val="00973CF4"/>
    <w:rsid w:val="00976E32"/>
    <w:rsid w:val="0098715A"/>
    <w:rsid w:val="009D1930"/>
    <w:rsid w:val="009E1D92"/>
    <w:rsid w:val="009F1211"/>
    <w:rsid w:val="009F3E2A"/>
    <w:rsid w:val="00A067EF"/>
    <w:rsid w:val="00A1443A"/>
    <w:rsid w:val="00A2121F"/>
    <w:rsid w:val="00A26FBD"/>
    <w:rsid w:val="00A375FC"/>
    <w:rsid w:val="00A40FCB"/>
    <w:rsid w:val="00A45E9B"/>
    <w:rsid w:val="00A461C6"/>
    <w:rsid w:val="00A510E2"/>
    <w:rsid w:val="00A70F69"/>
    <w:rsid w:val="00A74A7E"/>
    <w:rsid w:val="00A95B4B"/>
    <w:rsid w:val="00AE695C"/>
    <w:rsid w:val="00AF0AAB"/>
    <w:rsid w:val="00B02767"/>
    <w:rsid w:val="00B05945"/>
    <w:rsid w:val="00B12C6D"/>
    <w:rsid w:val="00B2513D"/>
    <w:rsid w:val="00B2707C"/>
    <w:rsid w:val="00B3510A"/>
    <w:rsid w:val="00B35AA4"/>
    <w:rsid w:val="00B362A4"/>
    <w:rsid w:val="00B5484C"/>
    <w:rsid w:val="00B57347"/>
    <w:rsid w:val="00B62770"/>
    <w:rsid w:val="00B72BA5"/>
    <w:rsid w:val="00B74292"/>
    <w:rsid w:val="00B863A4"/>
    <w:rsid w:val="00B879FC"/>
    <w:rsid w:val="00B94507"/>
    <w:rsid w:val="00B953DD"/>
    <w:rsid w:val="00BA40BE"/>
    <w:rsid w:val="00BC0D08"/>
    <w:rsid w:val="00BC213B"/>
    <w:rsid w:val="00BC6148"/>
    <w:rsid w:val="00BD07B0"/>
    <w:rsid w:val="00BD2445"/>
    <w:rsid w:val="00BD245D"/>
    <w:rsid w:val="00BD420C"/>
    <w:rsid w:val="00BD48A1"/>
    <w:rsid w:val="00BD665A"/>
    <w:rsid w:val="00BE033F"/>
    <w:rsid w:val="00BE5DBF"/>
    <w:rsid w:val="00C249FD"/>
    <w:rsid w:val="00C56F4E"/>
    <w:rsid w:val="00C746BF"/>
    <w:rsid w:val="00C80A68"/>
    <w:rsid w:val="00C816FB"/>
    <w:rsid w:val="00C91AE7"/>
    <w:rsid w:val="00CA08E2"/>
    <w:rsid w:val="00CA2679"/>
    <w:rsid w:val="00CB2C4D"/>
    <w:rsid w:val="00CD5F49"/>
    <w:rsid w:val="00CE1467"/>
    <w:rsid w:val="00D0768B"/>
    <w:rsid w:val="00D304BD"/>
    <w:rsid w:val="00D33E82"/>
    <w:rsid w:val="00D42B25"/>
    <w:rsid w:val="00D57BC8"/>
    <w:rsid w:val="00D60EE0"/>
    <w:rsid w:val="00D63630"/>
    <w:rsid w:val="00D65665"/>
    <w:rsid w:val="00D67358"/>
    <w:rsid w:val="00D725A5"/>
    <w:rsid w:val="00D8026C"/>
    <w:rsid w:val="00D84790"/>
    <w:rsid w:val="00D9159F"/>
    <w:rsid w:val="00DA16D9"/>
    <w:rsid w:val="00DA3584"/>
    <w:rsid w:val="00DB632A"/>
    <w:rsid w:val="00DD43F2"/>
    <w:rsid w:val="00DD7275"/>
    <w:rsid w:val="00DE3222"/>
    <w:rsid w:val="00E0326F"/>
    <w:rsid w:val="00E03447"/>
    <w:rsid w:val="00E03B99"/>
    <w:rsid w:val="00E138E6"/>
    <w:rsid w:val="00E20CE0"/>
    <w:rsid w:val="00E35EC3"/>
    <w:rsid w:val="00E43BDD"/>
    <w:rsid w:val="00E465F6"/>
    <w:rsid w:val="00E516E8"/>
    <w:rsid w:val="00E552B8"/>
    <w:rsid w:val="00E56E1B"/>
    <w:rsid w:val="00E64020"/>
    <w:rsid w:val="00E75888"/>
    <w:rsid w:val="00E943EC"/>
    <w:rsid w:val="00EA4A7F"/>
    <w:rsid w:val="00EB5C92"/>
    <w:rsid w:val="00EC424A"/>
    <w:rsid w:val="00EC64F1"/>
    <w:rsid w:val="00EE3EB6"/>
    <w:rsid w:val="00F14F28"/>
    <w:rsid w:val="00F24415"/>
    <w:rsid w:val="00F3266F"/>
    <w:rsid w:val="00F4298B"/>
    <w:rsid w:val="00F52E5E"/>
    <w:rsid w:val="00F665E2"/>
    <w:rsid w:val="00F66891"/>
    <w:rsid w:val="00F825EA"/>
    <w:rsid w:val="00F8279F"/>
    <w:rsid w:val="00F85E97"/>
    <w:rsid w:val="00F92B36"/>
    <w:rsid w:val="00F95E0F"/>
    <w:rsid w:val="00F96925"/>
    <w:rsid w:val="00FA0806"/>
    <w:rsid w:val="00FA176E"/>
    <w:rsid w:val="00FB78AA"/>
    <w:rsid w:val="00FC6CAB"/>
    <w:rsid w:val="00FD10A8"/>
    <w:rsid w:val="00FD7894"/>
    <w:rsid w:val="00FE1153"/>
    <w:rsid w:val="00FE6722"/>
    <w:rsid w:val="00FE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BF0BED"/>
  <w15:docId w15:val="{6327010E-C561-423D-881A-AFBE9FDF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AC0A0-CE70-4424-936A-99A8035D4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1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4</cp:revision>
  <dcterms:created xsi:type="dcterms:W3CDTF">2018-08-10T11:01:00Z</dcterms:created>
  <dcterms:modified xsi:type="dcterms:W3CDTF">2018-08-10T11:02:00Z</dcterms:modified>
</cp:coreProperties>
</file>