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7B0" w:rsidRPr="00F95953" w:rsidRDefault="00CD77B0" w:rsidP="00CD77B0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713D42">
        <w:rPr>
          <w:rFonts w:ascii="Arial" w:hAnsi="Arial" w:cs="Arial"/>
          <w:b/>
          <w:sz w:val="24"/>
          <w:szCs w:val="24"/>
        </w:rPr>
        <w:t>R4-180</w:t>
      </w:r>
      <w:r w:rsidR="00EE4EDC">
        <w:rPr>
          <w:rFonts w:ascii="Arial" w:eastAsia="SimSun" w:hAnsi="Arial" w:cs="Arial"/>
          <w:b/>
          <w:sz w:val="24"/>
          <w:szCs w:val="24"/>
          <w:lang w:eastAsia="zh-CN"/>
        </w:rPr>
        <w:t>9851</w:t>
      </w:r>
    </w:p>
    <w:p w:rsidR="003E717F" w:rsidRPr="007D736E" w:rsidRDefault="003E717F" w:rsidP="003E717F">
      <w:pPr>
        <w:pStyle w:val="Caption"/>
        <w:rPr>
          <w:rFonts w:ascii="Arial" w:eastAsia="MS Mincho" w:hAnsi="Arial" w:cs="Arial"/>
          <w:sz w:val="24"/>
          <w:szCs w:val="24"/>
          <w:lang w:val="en-US"/>
        </w:rPr>
      </w:pP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Gothenburg, SE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,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20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th –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 xml:space="preserve"> 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2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4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th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Aug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, 2018</w:t>
      </w:r>
    </w:p>
    <w:p w:rsidR="00CD77B0" w:rsidRPr="00F644CF" w:rsidRDefault="00CD77B0" w:rsidP="00CD77B0">
      <w:pPr>
        <w:tabs>
          <w:tab w:val="left" w:pos="1985"/>
        </w:tabs>
        <w:spacing w:beforeLines="60" w:before="144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0" w:name="Source"/>
      <w:bookmarkEnd w:id="0"/>
      <w:r>
        <w:rPr>
          <w:rFonts w:ascii="Arial" w:eastAsia="SimSun" w:hAnsi="Arial"/>
          <w:b/>
          <w:sz w:val="24"/>
          <w:szCs w:val="24"/>
          <w:lang w:eastAsia="zh-CN"/>
        </w:rPr>
        <w:t>6.6.4.1</w:t>
      </w:r>
    </w:p>
    <w:p w:rsidR="00CD77B0" w:rsidRPr="00F644CF" w:rsidRDefault="00CD77B0" w:rsidP="00CD77B0">
      <w:pPr>
        <w:tabs>
          <w:tab w:val="left" w:pos="1985"/>
        </w:tabs>
        <w:spacing w:beforeLines="60" w:before="144"/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Intel Corporation</w:t>
      </w:r>
    </w:p>
    <w:p w:rsidR="00CD77B0" w:rsidRPr="00A51A37" w:rsidRDefault="00CD77B0" w:rsidP="00CD77B0">
      <w:pPr>
        <w:tabs>
          <w:tab w:val="left" w:pos="1985"/>
        </w:tabs>
        <w:spacing w:beforeLines="60" w:before="144"/>
        <w:ind w:left="1983" w:hangingChars="823" w:hanging="1983"/>
        <w:rPr>
          <w:rFonts w:ascii="Arial" w:hAnsi="Arial" w:cs="Arial"/>
          <w:b/>
          <w:sz w:val="24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1" w:name="Title"/>
      <w:bookmarkEnd w:id="1"/>
      <w:r w:rsidRPr="00A51A37">
        <w:rPr>
          <w:rFonts w:ascii="Arial" w:hAnsi="Arial" w:cs="Arial"/>
          <w:b/>
          <w:sz w:val="24"/>
        </w:rPr>
        <w:t>PDSCH Demodulation requirements under fading conditions with 1024QAM</w:t>
      </w:r>
    </w:p>
    <w:p w:rsidR="00CD77B0" w:rsidRPr="00F644CF" w:rsidRDefault="00CD77B0" w:rsidP="00CD77B0">
      <w:pPr>
        <w:tabs>
          <w:tab w:val="left" w:pos="1985"/>
        </w:tabs>
        <w:spacing w:beforeLines="60" w:before="144"/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  <w:szCs w:val="24"/>
        </w:rPr>
        <w:t>Discussion</w:t>
      </w:r>
    </w:p>
    <w:p w:rsidR="003E717F" w:rsidRDefault="003E717F" w:rsidP="003E717F">
      <w:pPr>
        <w:pStyle w:val="Heading1"/>
        <w:numPr>
          <w:ilvl w:val="0"/>
          <w:numId w:val="2"/>
        </w:numPr>
      </w:pPr>
      <w:r w:rsidRPr="007D736E">
        <w:t>Introduction</w:t>
      </w:r>
    </w:p>
    <w:p w:rsidR="003E717F" w:rsidRDefault="003E717F" w:rsidP="003B2342">
      <w:pPr>
        <w:jc w:val="both"/>
        <w:rPr>
          <w:lang w:val="en-GB" w:eastAsia="en-GB"/>
        </w:rPr>
      </w:pPr>
      <w:r>
        <w:rPr>
          <w:lang w:val="en-GB" w:eastAsia="en-GB"/>
        </w:rPr>
        <w:t>In RAN4 #87</w:t>
      </w:r>
      <w:r w:rsidR="000D60B5">
        <w:rPr>
          <w:lang w:val="en-GB" w:eastAsia="en-GB"/>
        </w:rPr>
        <w:t xml:space="preserve"> the way forward on demodulation and CSI requirements for 1024QAM was approved [1]. For requirements with 1024QAM in fading channels there were a few remaining issues. I</w:t>
      </w:r>
      <w:r w:rsidR="0031417F">
        <w:rPr>
          <w:lang w:val="en-GB" w:eastAsia="en-GB"/>
        </w:rPr>
        <w:t>n</w:t>
      </w:r>
      <w:r w:rsidR="000D60B5">
        <w:rPr>
          <w:lang w:val="en-GB" w:eastAsia="en-GB"/>
        </w:rPr>
        <w:t xml:space="preserve"> this contribution we provide our inputs on the remaining issues for requirements under fading conditions with 1024QAM. </w:t>
      </w:r>
    </w:p>
    <w:p w:rsidR="003E717F" w:rsidRDefault="003E717F" w:rsidP="003E717F">
      <w:pPr>
        <w:rPr>
          <w:lang w:val="en-GB" w:eastAsia="en-GB"/>
        </w:rPr>
      </w:pPr>
    </w:p>
    <w:p w:rsidR="003E717F" w:rsidRPr="007D736E" w:rsidRDefault="003E717F" w:rsidP="003E717F">
      <w:pPr>
        <w:rPr>
          <w:lang w:val="en-GB" w:eastAsia="en-GB"/>
        </w:rPr>
      </w:pPr>
    </w:p>
    <w:p w:rsidR="003E717F" w:rsidRDefault="003E717F" w:rsidP="003E717F">
      <w:pPr>
        <w:pStyle w:val="Heading1"/>
        <w:numPr>
          <w:ilvl w:val="0"/>
          <w:numId w:val="2"/>
        </w:numPr>
      </w:pPr>
      <w:r>
        <w:t>Discussion</w:t>
      </w:r>
    </w:p>
    <w:p w:rsidR="003E717F" w:rsidRDefault="000D60B5" w:rsidP="003B2342">
      <w:pPr>
        <w:jc w:val="both"/>
        <w:rPr>
          <w:lang w:val="en-GB" w:eastAsia="en-GB"/>
        </w:rPr>
      </w:pPr>
      <w:r>
        <w:rPr>
          <w:lang w:val="en-GB" w:eastAsia="en-GB"/>
        </w:rPr>
        <w:t>In R</w:t>
      </w:r>
      <w:r w:rsidR="003B2342">
        <w:rPr>
          <w:lang w:val="en-GB" w:eastAsia="en-GB"/>
        </w:rPr>
        <w:t>A</w:t>
      </w:r>
      <w:r>
        <w:rPr>
          <w:lang w:val="en-GB" w:eastAsia="en-GB"/>
        </w:rPr>
        <w:t xml:space="preserve">N4#87 the following parameters were agreed for </w:t>
      </w:r>
      <w:r w:rsidR="003B2342">
        <w:rPr>
          <w:lang w:val="en-GB" w:eastAsia="en-GB"/>
        </w:rPr>
        <w:t xml:space="preserve">1024QAM </w:t>
      </w:r>
      <w:r>
        <w:rPr>
          <w:lang w:val="en-GB" w:eastAsia="en-GB"/>
        </w:rPr>
        <w:t>requirements in fading channel conditions:</w:t>
      </w:r>
    </w:p>
    <w:p w:rsidR="000D60B5" w:rsidRPr="00C12488" w:rsidRDefault="000D60B5" w:rsidP="000D60B5">
      <w:pPr>
        <w:pStyle w:val="Caption"/>
        <w:keepNext/>
        <w:jc w:val="center"/>
      </w:pPr>
    </w:p>
    <w:p w:rsidR="000D60B5" w:rsidRDefault="000D60B5" w:rsidP="000D60B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B2342">
        <w:rPr>
          <w:noProof/>
        </w:rPr>
        <w:t>1</w:t>
      </w:r>
      <w:r>
        <w:fldChar w:fldCharType="end"/>
      </w:r>
      <w:r>
        <w:t>:</w:t>
      </w:r>
      <w:r w:rsidRPr="000D60B5">
        <w:rPr>
          <w:lang w:val="en-US"/>
        </w:rPr>
        <w:t xml:space="preserve"> </w:t>
      </w:r>
      <w:r w:rsidRPr="00C12488">
        <w:rPr>
          <w:lang w:val="en-US"/>
        </w:rPr>
        <w:t>Common Parameters</w:t>
      </w:r>
      <w:r w:rsidR="003B2342">
        <w:rPr>
          <w:lang w:val="en-US"/>
        </w:rPr>
        <w:t xml:space="preserve"> for 1024 Demodulation requirements in fading conditions</w:t>
      </w:r>
    </w:p>
    <w:tbl>
      <w:tblPr>
        <w:tblW w:w="81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00"/>
        <w:gridCol w:w="3860"/>
      </w:tblGrid>
      <w:tr w:rsidR="000D60B5" w:rsidRPr="00C12488" w:rsidTr="00E12DC9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rPr>
                <w:b/>
                <w:bCs/>
              </w:rPr>
              <w:t>Parameters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rPr>
                <w:b/>
                <w:bCs/>
              </w:rPr>
              <w:t>Value</w:t>
            </w:r>
          </w:p>
        </w:tc>
      </w:tr>
      <w:tr w:rsidR="000D60B5" w:rsidRPr="00C12488" w:rsidTr="00E12DC9">
        <w:trPr>
          <w:jc w:val="center"/>
        </w:trPr>
        <w:tc>
          <w:tcPr>
            <w:tcW w:w="4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Bandwidth</w:t>
            </w:r>
          </w:p>
        </w:tc>
        <w:tc>
          <w:tcPr>
            <w:tcW w:w="3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10MHz</w:t>
            </w:r>
          </w:p>
        </w:tc>
      </w:tr>
      <w:tr w:rsidR="000D60B5" w:rsidRPr="00C12488" w:rsidTr="00E12DC9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Channel model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EPA5</w:t>
            </w:r>
          </w:p>
        </w:tc>
      </w:tr>
      <w:tr w:rsidR="000D60B5" w:rsidRPr="00C12488" w:rsidTr="00E12DC9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CFI (OFDM symbol for control channel)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1</w:t>
            </w:r>
          </w:p>
        </w:tc>
      </w:tr>
      <w:tr w:rsidR="000D60B5" w:rsidRPr="00C12488" w:rsidTr="00E12DC9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Duplex mode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E12DC9">
            <w:r w:rsidRPr="00C12488">
              <w:t>FDD</w:t>
            </w:r>
          </w:p>
        </w:tc>
      </w:tr>
      <w:tr w:rsidR="000D60B5" w:rsidRPr="00C12488" w:rsidTr="00E12DC9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60B5" w:rsidRPr="00C12488" w:rsidRDefault="000D60B5" w:rsidP="00E12DC9">
            <w:r>
              <w:t>Tx EVM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60B5" w:rsidRPr="00C12488" w:rsidRDefault="000D60B5" w:rsidP="00E12DC9">
            <w:r>
              <w:t>2%</w:t>
            </w:r>
          </w:p>
        </w:tc>
      </w:tr>
    </w:tbl>
    <w:p w:rsidR="000D60B5" w:rsidRDefault="000D60B5" w:rsidP="000D60B5">
      <w:pPr>
        <w:pStyle w:val="Caption"/>
        <w:keepNext/>
        <w:jc w:val="center"/>
      </w:pPr>
    </w:p>
    <w:p w:rsidR="000D60B5" w:rsidRPr="00C12488" w:rsidRDefault="000D60B5" w:rsidP="000D60B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B2342">
        <w:rPr>
          <w:noProof/>
        </w:rPr>
        <w:t>2</w:t>
      </w:r>
      <w:r>
        <w:fldChar w:fldCharType="end"/>
      </w:r>
      <w:r>
        <w:t>:</w:t>
      </w:r>
      <w:r w:rsidRPr="000D60B5">
        <w:rPr>
          <w:lang w:val="en-US"/>
        </w:rPr>
        <w:t xml:space="preserve"> </w:t>
      </w:r>
      <w:r w:rsidRPr="00C12488">
        <w:rPr>
          <w:lang w:val="en-US"/>
        </w:rPr>
        <w:t>Test cases</w:t>
      </w:r>
      <w:r>
        <w:rPr>
          <w:lang w:val="en-US"/>
        </w:rPr>
        <w:t xml:space="preserve"> </w:t>
      </w:r>
      <w:r w:rsidR="003B2342">
        <w:rPr>
          <w:lang w:val="en-US"/>
        </w:rPr>
        <w:t>for 1024 Demodulation requirements in fading conditions</w:t>
      </w:r>
    </w:p>
    <w:tbl>
      <w:tblPr>
        <w:tblpPr w:leftFromText="180" w:rightFromText="180" w:vertAnchor="text" w:horzAnchor="margin" w:tblpY="53"/>
        <w:tblW w:w="924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3"/>
        <w:gridCol w:w="688"/>
        <w:gridCol w:w="3553"/>
        <w:gridCol w:w="900"/>
        <w:gridCol w:w="2502"/>
        <w:gridCol w:w="1022"/>
      </w:tblGrid>
      <w:tr w:rsidR="000D60B5" w:rsidRPr="00C12488" w:rsidTr="000D60B5">
        <w:trPr>
          <w:trHeight w:val="399"/>
        </w:trPr>
        <w:tc>
          <w:tcPr>
            <w:tcW w:w="5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b/>
                <w:bCs/>
                <w:kern w:val="24"/>
              </w:rPr>
              <w:t>No.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b/>
                <w:bCs/>
                <w:kern w:val="24"/>
              </w:rPr>
              <w:t>TM</w:t>
            </w:r>
          </w:p>
        </w:tc>
        <w:tc>
          <w:tcPr>
            <w:tcW w:w="35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b/>
                <w:bCs/>
                <w:kern w:val="24"/>
              </w:rPr>
              <w:t>PMI feedback (pre-coding)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b/>
                <w:bCs/>
                <w:kern w:val="24"/>
              </w:rPr>
              <w:t xml:space="preserve">MIMO layer </w:t>
            </w:r>
          </w:p>
        </w:tc>
        <w:tc>
          <w:tcPr>
            <w:tcW w:w="2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b/>
                <w:bCs/>
                <w:kern w:val="24"/>
              </w:rPr>
              <w:t>MCS</w:t>
            </w:r>
          </w:p>
        </w:tc>
        <w:tc>
          <w:tcPr>
            <w:tcW w:w="10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b/>
                <w:bCs/>
                <w:kern w:val="24"/>
              </w:rPr>
              <w:t xml:space="preserve">Antenna </w:t>
            </w:r>
            <w:proofErr w:type="spellStart"/>
            <w:r w:rsidRPr="00C12488">
              <w:rPr>
                <w:b/>
                <w:bCs/>
                <w:kern w:val="24"/>
              </w:rPr>
              <w:t>config</w:t>
            </w:r>
            <w:proofErr w:type="spellEnd"/>
            <w:r w:rsidRPr="00C12488">
              <w:rPr>
                <w:b/>
                <w:bCs/>
                <w:kern w:val="24"/>
              </w:rPr>
              <w:t>.</w:t>
            </w:r>
          </w:p>
        </w:tc>
      </w:tr>
      <w:tr w:rsidR="000D60B5" w:rsidRPr="00C12488" w:rsidTr="000D60B5">
        <w:trPr>
          <w:trHeight w:val="559"/>
        </w:trPr>
        <w:tc>
          <w:tcPr>
            <w:tcW w:w="5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1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TM4</w:t>
            </w:r>
          </w:p>
        </w:tc>
        <w:tc>
          <w:tcPr>
            <w:tcW w:w="35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Wideband PMI Feedback (PUSCH 3-1, Reporting interval =1)</w:t>
            </w:r>
          </w:p>
        </w:tc>
        <w:tc>
          <w:tcPr>
            <w:tcW w:w="9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1-layer</w:t>
            </w:r>
          </w:p>
        </w:tc>
        <w:tc>
          <w:tcPr>
            <w:tcW w:w="2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MCS#23 (with 52752 bits)</w:t>
            </w:r>
          </w:p>
        </w:tc>
        <w:tc>
          <w:tcPr>
            <w:tcW w:w="10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4x2 Low</w:t>
            </w:r>
          </w:p>
        </w:tc>
      </w:tr>
      <w:tr w:rsidR="000D60B5" w:rsidRPr="00C12488" w:rsidTr="000D60B5">
        <w:trPr>
          <w:trHeight w:val="559"/>
        </w:trPr>
        <w:tc>
          <w:tcPr>
            <w:tcW w:w="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2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TM4</w:t>
            </w:r>
          </w:p>
        </w:tc>
        <w:tc>
          <w:tcPr>
            <w:tcW w:w="3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Wideband PMI feedback (PUSCH 3-1, Reporting interval =1)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2-layer</w:t>
            </w:r>
          </w:p>
        </w:tc>
        <w:tc>
          <w:tcPr>
            <w:tcW w:w="25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MCS#23 (with 52752 bits)</w:t>
            </w:r>
          </w:p>
        </w:tc>
        <w:tc>
          <w:tcPr>
            <w:tcW w:w="10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4x4 Low</w:t>
            </w:r>
          </w:p>
        </w:tc>
      </w:tr>
      <w:tr w:rsidR="000D60B5" w:rsidRPr="00C12488" w:rsidTr="000D60B5">
        <w:trPr>
          <w:trHeight w:val="559"/>
        </w:trPr>
        <w:tc>
          <w:tcPr>
            <w:tcW w:w="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3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TM9</w:t>
            </w:r>
          </w:p>
        </w:tc>
        <w:tc>
          <w:tcPr>
            <w:tcW w:w="3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Option 1: Wideband PMI Feedback</w:t>
            </w:r>
          </w:p>
          <w:p w:rsidR="000D60B5" w:rsidRPr="00C12488" w:rsidRDefault="000D60B5" w:rsidP="000D60B5">
            <w:r w:rsidRPr="00C12488">
              <w:rPr>
                <w:kern w:val="24"/>
              </w:rPr>
              <w:t xml:space="preserve">Option 2: Per-PRG Random </w:t>
            </w:r>
            <w:proofErr w:type="spellStart"/>
            <w:r w:rsidRPr="00C12488">
              <w:rPr>
                <w:kern w:val="24"/>
              </w:rPr>
              <w:t>Precoder</w:t>
            </w:r>
            <w:proofErr w:type="spellEnd"/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1-layer</w:t>
            </w:r>
          </w:p>
        </w:tc>
        <w:tc>
          <w:tcPr>
            <w:tcW w:w="25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MCS#23 (with 52752 bits)</w:t>
            </w:r>
          </w:p>
        </w:tc>
        <w:tc>
          <w:tcPr>
            <w:tcW w:w="10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4x2 Low</w:t>
            </w:r>
          </w:p>
        </w:tc>
      </w:tr>
      <w:tr w:rsidR="000D60B5" w:rsidRPr="00C12488" w:rsidTr="000D60B5">
        <w:trPr>
          <w:trHeight w:val="555"/>
        </w:trPr>
        <w:tc>
          <w:tcPr>
            <w:tcW w:w="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lastRenderedPageBreak/>
              <w:t>4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TM9</w:t>
            </w:r>
          </w:p>
        </w:tc>
        <w:tc>
          <w:tcPr>
            <w:tcW w:w="3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Option 1: Wideband PMI Feedback</w:t>
            </w:r>
          </w:p>
          <w:p w:rsidR="000D60B5" w:rsidRPr="00C12488" w:rsidRDefault="000D60B5" w:rsidP="000D60B5">
            <w:r w:rsidRPr="00C12488">
              <w:rPr>
                <w:kern w:val="24"/>
              </w:rPr>
              <w:t xml:space="preserve">Option 2: Per-PRG Random </w:t>
            </w:r>
            <w:proofErr w:type="spellStart"/>
            <w:r w:rsidRPr="00C12488">
              <w:rPr>
                <w:kern w:val="24"/>
              </w:rPr>
              <w:t>Precoder</w:t>
            </w:r>
            <w:proofErr w:type="spellEnd"/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2-layer</w:t>
            </w:r>
          </w:p>
        </w:tc>
        <w:tc>
          <w:tcPr>
            <w:tcW w:w="25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MCS#23 (with 52752 bits)</w:t>
            </w:r>
          </w:p>
        </w:tc>
        <w:tc>
          <w:tcPr>
            <w:tcW w:w="10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60B5" w:rsidRPr="00C12488" w:rsidRDefault="000D60B5" w:rsidP="000D60B5">
            <w:r w:rsidRPr="00C12488">
              <w:rPr>
                <w:kern w:val="24"/>
              </w:rPr>
              <w:t>4x4 Low</w:t>
            </w:r>
          </w:p>
        </w:tc>
      </w:tr>
    </w:tbl>
    <w:p w:rsidR="000D60B5" w:rsidRDefault="000D60B5" w:rsidP="003E717F">
      <w:pPr>
        <w:rPr>
          <w:lang w:val="en-GB" w:eastAsia="en-GB"/>
        </w:rPr>
      </w:pPr>
    </w:p>
    <w:p w:rsidR="000D60B5" w:rsidRDefault="000D60B5" w:rsidP="003E717F">
      <w:pPr>
        <w:rPr>
          <w:lang w:val="en-GB" w:eastAsia="en-GB"/>
        </w:rPr>
      </w:pPr>
    </w:p>
    <w:p w:rsidR="003E717F" w:rsidRPr="00CD46CE" w:rsidRDefault="000623E4" w:rsidP="00CD46CE">
      <w:pPr>
        <w:pStyle w:val="Heading2"/>
        <w:rPr>
          <w:rFonts w:ascii="Arial" w:hAnsi="Arial" w:cs="Arial"/>
          <w:sz w:val="28"/>
        </w:rPr>
      </w:pPr>
      <w:r w:rsidRPr="00CD46CE">
        <w:rPr>
          <w:rFonts w:ascii="Arial" w:hAnsi="Arial" w:cs="Arial"/>
          <w:sz w:val="28"/>
        </w:rPr>
        <w:t xml:space="preserve">Test Cases in </w:t>
      </w:r>
      <w:r w:rsidR="003E717F" w:rsidRPr="00CD46CE">
        <w:rPr>
          <w:rFonts w:ascii="Arial" w:hAnsi="Arial" w:cs="Arial"/>
          <w:sz w:val="28"/>
        </w:rPr>
        <w:t>TM4</w:t>
      </w:r>
    </w:p>
    <w:p w:rsidR="000623E4" w:rsidRDefault="000623E4" w:rsidP="003E717F">
      <w:pPr>
        <w:rPr>
          <w:lang w:val="en-GB" w:eastAsia="en-GB"/>
        </w:rPr>
      </w:pPr>
    </w:p>
    <w:p w:rsidR="000623E4" w:rsidRDefault="000623E4" w:rsidP="003B2342">
      <w:pPr>
        <w:jc w:val="both"/>
        <w:rPr>
          <w:lang w:val="en-GB" w:eastAsia="en-GB"/>
        </w:rPr>
      </w:pPr>
      <w:r>
        <w:rPr>
          <w:lang w:val="en-GB" w:eastAsia="en-GB"/>
        </w:rPr>
        <w:t xml:space="preserve">For the TM4 test cases agreed we provide </w:t>
      </w:r>
      <w:proofErr w:type="spellStart"/>
      <w:r w:rsidR="000A7242">
        <w:rPr>
          <w:lang w:val="en-GB" w:eastAsia="en-GB"/>
        </w:rPr>
        <w:t>testcase</w:t>
      </w:r>
      <w:proofErr w:type="spellEnd"/>
      <w:r w:rsidR="000A7242">
        <w:rPr>
          <w:lang w:val="en-GB" w:eastAsia="en-GB"/>
        </w:rPr>
        <w:t xml:space="preserve"> parameters </w:t>
      </w:r>
      <w:r>
        <w:rPr>
          <w:lang w:val="en-GB" w:eastAsia="en-GB"/>
        </w:rPr>
        <w:t>and</w:t>
      </w:r>
      <w:r w:rsidR="000A7242" w:rsidRPr="000A7242">
        <w:rPr>
          <w:lang w:val="en-GB" w:eastAsia="en-GB"/>
        </w:rPr>
        <w:t xml:space="preserve"> </w:t>
      </w:r>
      <w:r w:rsidR="000A7242">
        <w:rPr>
          <w:lang w:val="en-GB" w:eastAsia="en-GB"/>
        </w:rPr>
        <w:t>simulation results</w:t>
      </w:r>
      <w:r>
        <w:rPr>
          <w:lang w:val="en-GB" w:eastAsia="en-GB"/>
        </w:rPr>
        <w:t>:</w:t>
      </w:r>
    </w:p>
    <w:p w:rsidR="000623E4" w:rsidRDefault="000623E4" w:rsidP="003E717F">
      <w:pPr>
        <w:rPr>
          <w:lang w:val="en-GB" w:eastAsia="en-GB"/>
        </w:rPr>
      </w:pPr>
    </w:p>
    <w:p w:rsidR="00360DEF" w:rsidRDefault="00360DEF" w:rsidP="003E717F">
      <w:pPr>
        <w:rPr>
          <w:lang w:val="en-GB" w:eastAsia="en-GB"/>
        </w:rPr>
      </w:pPr>
    </w:p>
    <w:p w:rsidR="003B2342" w:rsidRDefault="003B2342" w:rsidP="003B234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proofErr w:type="spellStart"/>
      <w:r>
        <w:t>Testcase</w:t>
      </w:r>
      <w:proofErr w:type="spellEnd"/>
      <w:r>
        <w:t xml:space="preserve"> parameters for 1</w:t>
      </w:r>
      <w:proofErr w:type="gramStart"/>
      <w:r>
        <w:t>,2</w:t>
      </w:r>
      <w:proofErr w:type="gramEnd"/>
      <w:r>
        <w:t xml:space="preserve"> layer WB PMI test in TM4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275"/>
        <w:gridCol w:w="906"/>
        <w:gridCol w:w="1530"/>
        <w:gridCol w:w="1982"/>
        <w:gridCol w:w="1800"/>
      </w:tblGrid>
      <w:tr w:rsidR="00360DEF" w:rsidRPr="00E8548F" w:rsidTr="00BB4365">
        <w:trPr>
          <w:jc w:val="center"/>
        </w:trPr>
        <w:tc>
          <w:tcPr>
            <w:tcW w:w="2693" w:type="dxa"/>
            <w:gridSpan w:val="3"/>
            <w:tcBorders>
              <w:bottom w:val="nil"/>
            </w:tcBorders>
            <w:vAlign w:val="center"/>
          </w:tcPr>
          <w:p w:rsidR="00360DEF" w:rsidRPr="00E8548F" w:rsidRDefault="00360DEF" w:rsidP="00E12DC9">
            <w:pPr>
              <w:pStyle w:val="TAH"/>
              <w:rPr>
                <w:rFonts w:eastAsia="?? ??" w:cs="Arial"/>
                <w:lang w:eastAsia="en-US"/>
              </w:rPr>
            </w:pPr>
            <w:r w:rsidRPr="00E8548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360DEF" w:rsidRPr="00E8548F" w:rsidRDefault="00360DEF" w:rsidP="00E12DC9">
            <w:pPr>
              <w:pStyle w:val="TAH"/>
              <w:rPr>
                <w:rFonts w:cs="Arial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Unit</w:t>
            </w:r>
          </w:p>
        </w:tc>
        <w:tc>
          <w:tcPr>
            <w:tcW w:w="1982" w:type="dxa"/>
            <w:tcBorders>
              <w:bottom w:val="nil"/>
            </w:tcBorders>
          </w:tcPr>
          <w:p w:rsidR="00360DEF" w:rsidRPr="00E8548F" w:rsidRDefault="00360DEF" w:rsidP="00360DEF">
            <w:pPr>
              <w:pStyle w:val="TAH"/>
              <w:rPr>
                <w:rFonts w:eastAsia="?? ??" w:cs="Arial"/>
                <w:lang w:eastAsia="en-US"/>
              </w:rPr>
            </w:pPr>
            <w:r w:rsidRPr="00E8548F">
              <w:rPr>
                <w:rFonts w:cs="Arial" w:hint="eastAsia"/>
                <w:lang w:eastAsia="zh-CN"/>
              </w:rPr>
              <w:t xml:space="preserve">Test 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</w:tcPr>
          <w:p w:rsidR="00360DEF" w:rsidRPr="00E8548F" w:rsidRDefault="00360DEF" w:rsidP="00360DE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 2</w:t>
            </w:r>
          </w:p>
        </w:tc>
      </w:tr>
      <w:tr w:rsidR="00360DEF" w:rsidRPr="00E8548F" w:rsidTr="00BB4365">
        <w:trPr>
          <w:jc w:val="center"/>
        </w:trPr>
        <w:tc>
          <w:tcPr>
            <w:tcW w:w="1787" w:type="dxa"/>
            <w:gridSpan w:val="2"/>
            <w:vMerge w:val="restart"/>
            <w:shd w:val="clear" w:color="auto" w:fill="auto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5pt;height:13.75pt" o:ole="">
                  <v:imagedata r:id="rId5" o:title=""/>
                </v:shape>
                <o:OLEObject Type="Embed" ProgID="Equation.3" ShapeID="_x0000_i1025" DrawAspect="Content" ObjectID="_1595406364" r:id="rId6"/>
              </w:object>
            </w:r>
          </w:p>
        </w:tc>
        <w:tc>
          <w:tcPr>
            <w:tcW w:w="153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-6</w:t>
            </w:r>
          </w:p>
        </w:tc>
        <w:tc>
          <w:tcPr>
            <w:tcW w:w="180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-6</w:t>
            </w:r>
          </w:p>
        </w:tc>
      </w:tr>
      <w:tr w:rsidR="00360DEF" w:rsidRPr="00E8548F" w:rsidTr="00BB4365">
        <w:trPr>
          <w:jc w:val="center"/>
        </w:trPr>
        <w:tc>
          <w:tcPr>
            <w:tcW w:w="1787" w:type="dxa"/>
            <w:gridSpan w:val="2"/>
            <w:vMerge/>
            <w:shd w:val="clear" w:color="auto" w:fill="auto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75pt;height:13.75pt" o:ole="">
                  <v:imagedata r:id="rId7" o:title=""/>
                </v:shape>
                <o:OLEObject Type="Embed" ProgID="Equation.3" ShapeID="_x0000_i1026" DrawAspect="Content" ObjectID="_1595406365" r:id="rId8"/>
              </w:object>
            </w:r>
          </w:p>
        </w:tc>
        <w:tc>
          <w:tcPr>
            <w:tcW w:w="153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-6 (Note 1)</w:t>
            </w:r>
          </w:p>
        </w:tc>
        <w:tc>
          <w:tcPr>
            <w:tcW w:w="180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-6 (Note 1)</w:t>
            </w:r>
          </w:p>
        </w:tc>
      </w:tr>
      <w:tr w:rsidR="00360DEF" w:rsidRPr="00E8548F" w:rsidTr="00BB4365">
        <w:trPr>
          <w:jc w:val="center"/>
        </w:trPr>
        <w:tc>
          <w:tcPr>
            <w:tcW w:w="1787" w:type="dxa"/>
            <w:gridSpan w:val="2"/>
            <w:vMerge/>
            <w:shd w:val="clear" w:color="auto" w:fill="auto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982" w:type="dxa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0</w:t>
            </w:r>
          </w:p>
        </w:tc>
        <w:tc>
          <w:tcPr>
            <w:tcW w:w="1800" w:type="dxa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Arial"/>
                <w:lang w:eastAsia="en-US"/>
              </w:rPr>
              <w:t>3</w:t>
            </w:r>
          </w:p>
        </w:tc>
      </w:tr>
      <w:tr w:rsidR="00360DEF" w:rsidRPr="00E8548F" w:rsidTr="00BB4365">
        <w:trPr>
          <w:trHeight w:val="440"/>
          <w:jc w:val="center"/>
        </w:trPr>
        <w:tc>
          <w:tcPr>
            <w:tcW w:w="2693" w:type="dxa"/>
            <w:gridSpan w:val="3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4pt;height:17.55pt" o:ole="">
                  <v:imagedata r:id="rId9" o:title=""/>
                </v:shape>
                <o:OLEObject Type="Embed" ProgID="Equation.3" ShapeID="_x0000_i1027" DrawAspect="Content" ObjectID="_1595406366" r:id="rId10"/>
              </w:object>
            </w:r>
            <w:r w:rsidRPr="00E8548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E8548F">
              <w:rPr>
                <w:rFonts w:eastAsia="?? ??" w:cs="Arial"/>
                <w:lang w:eastAsia="en-US"/>
              </w:rPr>
              <w:t>dBm</w:t>
            </w:r>
            <w:proofErr w:type="spellEnd"/>
            <w:r w:rsidRPr="00E8548F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-98</w:t>
            </w:r>
          </w:p>
        </w:tc>
        <w:tc>
          <w:tcPr>
            <w:tcW w:w="180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-98</w:t>
            </w:r>
          </w:p>
        </w:tc>
      </w:tr>
      <w:tr w:rsidR="00360DEF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v5.0.0"/>
                <w:lang w:eastAsia="en-US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eastAsia="?? ??" w:cs="v5.0.0"/>
                <w:lang w:eastAsia="en-US"/>
              </w:rPr>
              <w:t>PRB</w:t>
            </w:r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80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</w:tr>
      <w:tr w:rsidR="00360DEF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v5.0.0"/>
                <w:lang w:eastAsia="en-US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E8548F">
              <w:rPr>
                <w:rFonts w:eastAsia="?? ??" w:cs="v5.0.0"/>
                <w:lang w:eastAsia="en-US"/>
              </w:rPr>
              <w:t>ms</w:t>
            </w:r>
            <w:proofErr w:type="spellEnd"/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8</w:t>
            </w:r>
          </w:p>
        </w:tc>
        <w:tc>
          <w:tcPr>
            <w:tcW w:w="180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8</w:t>
            </w:r>
          </w:p>
        </w:tc>
      </w:tr>
      <w:tr w:rsidR="00360DEF" w:rsidRPr="00E8548F" w:rsidTr="00BB4365">
        <w:trPr>
          <w:jc w:val="center"/>
        </w:trPr>
        <w:tc>
          <w:tcPr>
            <w:tcW w:w="2693" w:type="dxa"/>
            <w:gridSpan w:val="3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Reporting interval</w:t>
            </w:r>
          </w:p>
        </w:tc>
        <w:tc>
          <w:tcPr>
            <w:tcW w:w="1530" w:type="dxa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E8548F">
              <w:rPr>
                <w:rFonts w:cs="Arial"/>
                <w:lang w:eastAsia="en-US"/>
              </w:rPr>
              <w:t>ms</w:t>
            </w:r>
            <w:proofErr w:type="spellEnd"/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1</w:t>
            </w:r>
          </w:p>
        </w:tc>
      </w:tr>
      <w:tr w:rsidR="00360DEF" w:rsidRPr="00E8548F" w:rsidTr="00BB4365">
        <w:trPr>
          <w:jc w:val="center"/>
        </w:trPr>
        <w:tc>
          <w:tcPr>
            <w:tcW w:w="2693" w:type="dxa"/>
            <w:gridSpan w:val="3"/>
          </w:tcPr>
          <w:p w:rsidR="00360DEF" w:rsidRPr="00E8548F" w:rsidRDefault="00360DEF" w:rsidP="00360DEF">
            <w:pPr>
              <w:pStyle w:val="TAC"/>
              <w:rPr>
                <w:rFonts w:cs="v5.0.0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Reporting mode</w:t>
            </w:r>
          </w:p>
        </w:tc>
        <w:tc>
          <w:tcPr>
            <w:tcW w:w="1530" w:type="dxa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en-US"/>
              </w:rPr>
            </w:pPr>
            <w:r w:rsidRPr="00E8548F">
              <w:rPr>
                <w:rFonts w:cs="Arial" w:hint="eastAsia"/>
                <w:lang w:eastAsia="zh-CN"/>
              </w:rPr>
              <w:t xml:space="preserve">PUSCH </w:t>
            </w:r>
            <w:r>
              <w:rPr>
                <w:rFonts w:cs="Arial"/>
                <w:lang w:eastAsia="zh-CN"/>
              </w:rPr>
              <w:t>3-1</w:t>
            </w:r>
          </w:p>
        </w:tc>
        <w:tc>
          <w:tcPr>
            <w:tcW w:w="1800" w:type="dxa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 xml:space="preserve">PUSCH </w:t>
            </w:r>
            <w:r>
              <w:rPr>
                <w:rFonts w:cs="Arial"/>
                <w:lang w:eastAsia="zh-CN"/>
              </w:rPr>
              <w:t>3-1</w:t>
            </w:r>
          </w:p>
        </w:tc>
      </w:tr>
      <w:tr w:rsidR="00360DEF" w:rsidRPr="00E8548F" w:rsidTr="00BB4365">
        <w:trPr>
          <w:jc w:val="center"/>
        </w:trPr>
        <w:tc>
          <w:tcPr>
            <w:tcW w:w="2693" w:type="dxa"/>
            <w:gridSpan w:val="3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E8548F">
              <w:rPr>
                <w:rFonts w:eastAsia="?? ??" w:cs="v4.2.0"/>
                <w:lang w:eastAsia="en-US"/>
              </w:rPr>
              <w:t>CodeBookSubsetRestriction</w:t>
            </w:r>
            <w:proofErr w:type="spellEnd"/>
            <w:r w:rsidRPr="00E8548F">
              <w:rPr>
                <w:rFonts w:eastAsia="?? ??" w:cs="v4.2.0"/>
                <w:lang w:eastAsia="en-US"/>
              </w:rPr>
              <w:t xml:space="preserve"> bitmap</w:t>
            </w:r>
          </w:p>
        </w:tc>
        <w:tc>
          <w:tcPr>
            <w:tcW w:w="1530" w:type="dxa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1982" w:type="dxa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0000000000000000000000000000000011111111111111110000000000000000</w:t>
            </w:r>
          </w:p>
        </w:tc>
        <w:tc>
          <w:tcPr>
            <w:tcW w:w="1800" w:type="dxa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0000000000000000000000000000000011111111111111110000000000000000</w:t>
            </w:r>
          </w:p>
        </w:tc>
      </w:tr>
      <w:tr w:rsidR="00360DEF" w:rsidRPr="00E8548F" w:rsidTr="00BB4365">
        <w:trPr>
          <w:jc w:val="center"/>
        </w:trPr>
        <w:tc>
          <w:tcPr>
            <w:tcW w:w="2693" w:type="dxa"/>
            <w:gridSpan w:val="3"/>
          </w:tcPr>
          <w:p w:rsidR="00360DEF" w:rsidRPr="00E8548F" w:rsidRDefault="00360DEF" w:rsidP="00360DEF">
            <w:pPr>
              <w:pStyle w:val="TAC"/>
              <w:rPr>
                <w:rFonts w:eastAsia="?? ??" w:cs="v4.2.0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530" w:type="dxa"/>
          </w:tcPr>
          <w:p w:rsidR="00360DEF" w:rsidRPr="00E8548F" w:rsidRDefault="00360DEF" w:rsidP="00360DEF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00" w:type="dxa"/>
          </w:tcPr>
          <w:p w:rsidR="00360DEF" w:rsidRPr="00E8548F" w:rsidRDefault="00360DEF" w:rsidP="00360DE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B4365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Number of OFDM symbols for PDCCH per component carrier</w:t>
            </w:r>
          </w:p>
        </w:tc>
        <w:tc>
          <w:tcPr>
            <w:tcW w:w="1530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eastAsia="?? ??" w:cs="v5.0.0"/>
                <w:lang w:eastAsia="en-US"/>
              </w:rPr>
            </w:pPr>
            <w:r w:rsidRPr="00E8548F">
              <w:rPr>
                <w:rFonts w:cs="v5.0.0" w:hint="eastAsia"/>
                <w:lang w:eastAsia="zh-CN"/>
              </w:rPr>
              <w:t>OFDM symbol</w:t>
            </w:r>
          </w:p>
        </w:tc>
        <w:tc>
          <w:tcPr>
            <w:tcW w:w="1982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800" w:type="dxa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BB4365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BB4365" w:rsidRPr="00BB4365" w:rsidRDefault="00BB4365" w:rsidP="00BB4365">
            <w:pPr>
              <w:pStyle w:val="TAC"/>
              <w:rPr>
                <w:rFonts w:cs="Arial"/>
                <w:lang w:eastAsia="en-US"/>
              </w:rPr>
            </w:pPr>
            <w:r w:rsidRPr="00BB4365">
              <w:rPr>
                <w:rFonts w:cs="Arial"/>
                <w:lang w:eastAsia="en-US"/>
              </w:rPr>
              <w:t>Band-width</w:t>
            </w:r>
          </w:p>
        </w:tc>
        <w:tc>
          <w:tcPr>
            <w:tcW w:w="1530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MHz</w:t>
            </w:r>
          </w:p>
        </w:tc>
        <w:tc>
          <w:tcPr>
            <w:tcW w:w="1982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800" w:type="dxa"/>
          </w:tcPr>
          <w:p w:rsidR="00BB4365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</w:tr>
      <w:tr w:rsidR="00BB4365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BB4365" w:rsidRPr="00BB4365" w:rsidRDefault="00BB4365" w:rsidP="00BB4365">
            <w:pPr>
              <w:pStyle w:val="TAH"/>
              <w:rPr>
                <w:rFonts w:cs="Arial"/>
                <w:b w:val="0"/>
                <w:lang w:eastAsia="en-US"/>
              </w:rPr>
            </w:pPr>
            <w:r w:rsidRPr="00BB4365">
              <w:rPr>
                <w:rFonts w:cs="Arial"/>
                <w:b w:val="0"/>
                <w:lang w:eastAsia="en-US"/>
              </w:rPr>
              <w:t>Propagation condition</w:t>
            </w:r>
          </w:p>
        </w:tc>
        <w:tc>
          <w:tcPr>
            <w:tcW w:w="1530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2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EPA5</w:t>
            </w:r>
          </w:p>
        </w:tc>
        <w:tc>
          <w:tcPr>
            <w:tcW w:w="1800" w:type="dxa"/>
          </w:tcPr>
          <w:p w:rsidR="00BB4365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EPA5</w:t>
            </w:r>
          </w:p>
        </w:tc>
      </w:tr>
      <w:tr w:rsidR="00BB4365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BB4365" w:rsidRPr="00BB4365" w:rsidRDefault="00BB4365" w:rsidP="00BB4365">
            <w:pPr>
              <w:pStyle w:val="TAH"/>
              <w:rPr>
                <w:rFonts w:cs="Arial"/>
                <w:b w:val="0"/>
                <w:lang w:eastAsia="en-US"/>
              </w:rPr>
            </w:pPr>
            <w:r w:rsidRPr="00BB4365">
              <w:rPr>
                <w:rFonts w:cs="Arial"/>
                <w:b w:val="0"/>
                <w:lang w:eastAsia="en-US"/>
              </w:rPr>
              <w:t xml:space="preserve">Correlation matrix and antenna </w:t>
            </w:r>
            <w:proofErr w:type="spellStart"/>
            <w:r w:rsidRPr="00BB4365">
              <w:rPr>
                <w:rFonts w:cs="Arial"/>
                <w:b w:val="0"/>
                <w:lang w:eastAsia="en-US"/>
              </w:rPr>
              <w:t>config</w:t>
            </w:r>
            <w:proofErr w:type="spellEnd"/>
            <w:r w:rsidRPr="00BB4365">
              <w:rPr>
                <w:rFonts w:cs="Arial"/>
                <w:b w:val="0"/>
                <w:lang w:eastAsia="en-US"/>
              </w:rPr>
              <w:t>.</w:t>
            </w:r>
          </w:p>
        </w:tc>
        <w:tc>
          <w:tcPr>
            <w:tcW w:w="1530" w:type="dxa"/>
            <w:vAlign w:val="center"/>
          </w:tcPr>
          <w:p w:rsidR="00BB4365" w:rsidRPr="00E8548F" w:rsidRDefault="00BB4365" w:rsidP="00BB4365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en-US"/>
              </w:rPr>
              <w:t>4x2 Low</w:t>
            </w:r>
          </w:p>
        </w:tc>
        <w:tc>
          <w:tcPr>
            <w:tcW w:w="1800" w:type="dxa"/>
            <w:vAlign w:val="center"/>
          </w:tcPr>
          <w:p w:rsidR="00BB4365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 xml:space="preserve">4x4 </w:t>
            </w:r>
            <w:r w:rsidRPr="00E8548F">
              <w:rPr>
                <w:rFonts w:cs="Arial"/>
                <w:lang w:eastAsia="en-US"/>
              </w:rPr>
              <w:t>Low</w:t>
            </w:r>
          </w:p>
        </w:tc>
      </w:tr>
      <w:tr w:rsidR="00BB4365" w:rsidRPr="00E8548F" w:rsidTr="00BB4365">
        <w:trPr>
          <w:jc w:val="center"/>
        </w:trPr>
        <w:tc>
          <w:tcPr>
            <w:tcW w:w="2693" w:type="dxa"/>
            <w:gridSpan w:val="3"/>
            <w:vAlign w:val="center"/>
          </w:tcPr>
          <w:p w:rsidR="00BB4365" w:rsidRPr="00BB4365" w:rsidRDefault="00BB4365" w:rsidP="00BB4365">
            <w:pPr>
              <w:pStyle w:val="TAH"/>
              <w:rPr>
                <w:rFonts w:cs="Arial"/>
                <w:b w:val="0"/>
                <w:lang w:eastAsia="en-US"/>
              </w:rPr>
            </w:pPr>
            <w:r w:rsidRPr="00BB4365">
              <w:rPr>
                <w:rFonts w:cs="Arial"/>
                <w:b w:val="0"/>
                <w:lang w:eastAsia="en-US"/>
              </w:rPr>
              <w:t>Number of Layers</w:t>
            </w:r>
          </w:p>
        </w:tc>
        <w:tc>
          <w:tcPr>
            <w:tcW w:w="1530" w:type="dxa"/>
            <w:vAlign w:val="center"/>
          </w:tcPr>
          <w:p w:rsidR="00BB4365" w:rsidRPr="00E8548F" w:rsidRDefault="00BB4365" w:rsidP="00BB4365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800" w:type="dxa"/>
          </w:tcPr>
          <w:p w:rsidR="00BB4365" w:rsidRPr="00E8548F" w:rsidRDefault="00BB4365" w:rsidP="00BB43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BB4365" w:rsidRPr="00E8548F" w:rsidTr="00BB4365">
        <w:trPr>
          <w:cantSplit/>
          <w:jc w:val="center"/>
        </w:trPr>
        <w:tc>
          <w:tcPr>
            <w:tcW w:w="1512" w:type="dxa"/>
          </w:tcPr>
          <w:p w:rsidR="00BB4365" w:rsidRPr="00E8548F" w:rsidRDefault="00BB4365" w:rsidP="00BB4365">
            <w:pPr>
              <w:pStyle w:val="TAN"/>
              <w:rPr>
                <w:rFonts w:cs="Arial"/>
                <w:lang w:eastAsia="en-US"/>
              </w:rPr>
            </w:pPr>
          </w:p>
        </w:tc>
        <w:tc>
          <w:tcPr>
            <w:tcW w:w="6493" w:type="dxa"/>
            <w:gridSpan w:val="5"/>
          </w:tcPr>
          <w:p w:rsidR="00BB4365" w:rsidRPr="00E8548F" w:rsidRDefault="00BB4365" w:rsidP="00BB4365">
            <w:pPr>
              <w:pStyle w:val="TAN"/>
              <w:rPr>
                <w:rFonts w:cs="Arial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Note 1</w:t>
            </w:r>
            <w:proofErr w:type="gramStart"/>
            <w:r w:rsidRPr="00E8548F">
              <w:rPr>
                <w:rFonts w:cs="Arial"/>
                <w:lang w:eastAsia="en-US"/>
              </w:rPr>
              <w:t>:</w:t>
            </w:r>
            <w:r w:rsidRPr="00E8548F">
              <w:rPr>
                <w:rFonts w:cs="Arial"/>
                <w:lang w:eastAsia="en-US"/>
              </w:rPr>
              <w:tab/>
            </w:r>
            <w:r w:rsidRPr="00E8548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6.9pt;height:13.75pt" o:ole="">
                  <v:imagedata r:id="rId11" o:title=""/>
                </v:shape>
                <o:OLEObject Type="Embed" ProgID="Equation.3" ShapeID="_x0000_i1028" DrawAspect="Content" ObjectID="_1595406367" r:id="rId12"/>
              </w:object>
            </w:r>
            <w:r w:rsidRPr="00E8548F">
              <w:rPr>
                <w:rFonts w:cs="Arial"/>
                <w:lang w:eastAsia="en-US"/>
              </w:rPr>
              <w:t>.</w:t>
            </w:r>
            <w:proofErr w:type="gramEnd"/>
          </w:p>
          <w:p w:rsidR="00BB4365" w:rsidRPr="00E8548F" w:rsidRDefault="00BB4365" w:rsidP="00BB4365">
            <w:pPr>
              <w:pStyle w:val="TAN"/>
              <w:rPr>
                <w:rFonts w:cs="Arial"/>
                <w:lang w:eastAsia="en-US"/>
              </w:rPr>
            </w:pPr>
            <w:r w:rsidRPr="00E8548F">
              <w:rPr>
                <w:rFonts w:cs="Arial"/>
                <w:lang w:eastAsia="en-US"/>
              </w:rPr>
              <w:t>Note 2:</w:t>
            </w:r>
            <w:r w:rsidRPr="00E8548F">
              <w:rPr>
                <w:rFonts w:cs="Arial"/>
                <w:lang w:eastAsia="en-US"/>
              </w:rPr>
              <w:tab/>
              <w:t xml:space="preserve">If the UE reports in an available uplink reporting instance at </w:t>
            </w:r>
            <w:proofErr w:type="spellStart"/>
            <w:r w:rsidRPr="00E8548F">
              <w:rPr>
                <w:rFonts w:cs="Arial"/>
                <w:lang w:eastAsia="en-US"/>
              </w:rPr>
              <w:t>subrame</w:t>
            </w:r>
            <w:proofErr w:type="spellEnd"/>
            <w:r w:rsidRPr="00E8548F">
              <w:rPr>
                <w:rFonts w:cs="Arial"/>
                <w:lang w:eastAsia="en-US"/>
              </w:rPr>
              <w:t xml:space="preserve"> </w:t>
            </w:r>
            <w:proofErr w:type="spellStart"/>
            <w:r w:rsidRPr="00E8548F">
              <w:rPr>
                <w:rFonts w:cs="Arial"/>
                <w:lang w:eastAsia="en-US"/>
              </w:rPr>
              <w:t>SF#n</w:t>
            </w:r>
            <w:proofErr w:type="spellEnd"/>
            <w:r w:rsidRPr="00E8548F">
              <w:rPr>
                <w:rFonts w:cs="Arial"/>
                <w:lang w:eastAsia="en-US"/>
              </w:rPr>
              <w:t xml:space="preserve"> based on PMI estimation at a downlink SF not later than SF#(n-4), this reported PMI cannot be applied at the </w:t>
            </w:r>
            <w:proofErr w:type="spellStart"/>
            <w:r w:rsidRPr="00E8548F">
              <w:rPr>
                <w:rFonts w:cs="Arial"/>
                <w:lang w:eastAsia="en-US"/>
              </w:rPr>
              <w:t>eNB</w:t>
            </w:r>
            <w:proofErr w:type="spellEnd"/>
            <w:r w:rsidRPr="00E8548F">
              <w:rPr>
                <w:rFonts w:cs="Arial"/>
                <w:lang w:eastAsia="en-US"/>
              </w:rPr>
              <w:t xml:space="preserve"> downlink before SF#(n+4).</w:t>
            </w:r>
          </w:p>
        </w:tc>
      </w:tr>
    </w:tbl>
    <w:p w:rsidR="00360DEF" w:rsidRDefault="00360DEF" w:rsidP="003E717F">
      <w:pPr>
        <w:rPr>
          <w:lang w:val="en-GB" w:eastAsia="en-GB"/>
        </w:rPr>
      </w:pPr>
    </w:p>
    <w:p w:rsidR="00360DEF" w:rsidRDefault="00360DEF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3B2342" w:rsidRDefault="003B2342" w:rsidP="003E717F">
      <w:pPr>
        <w:rPr>
          <w:lang w:val="en-GB" w:eastAsia="en-GB"/>
        </w:rPr>
      </w:pPr>
    </w:p>
    <w:p w:rsidR="003B2342" w:rsidRDefault="003B2342" w:rsidP="003E717F">
      <w:pPr>
        <w:rPr>
          <w:lang w:val="en-GB" w:eastAsia="en-GB"/>
        </w:rPr>
      </w:pPr>
    </w:p>
    <w:p w:rsidR="003B2342" w:rsidRDefault="003B2342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p w:rsidR="00360DEF" w:rsidRPr="003B2342" w:rsidRDefault="003B2342" w:rsidP="003E717F">
      <w:pPr>
        <w:rPr>
          <w:b/>
          <w:u w:val="single"/>
          <w:lang w:val="en-GB" w:eastAsia="en-GB"/>
        </w:rPr>
      </w:pPr>
      <w:r w:rsidRPr="003B2342">
        <w:rPr>
          <w:b/>
          <w:u w:val="single"/>
          <w:lang w:val="en-GB" w:eastAsia="en-GB"/>
        </w:rPr>
        <w:lastRenderedPageBreak/>
        <w:t>Simulation</w:t>
      </w:r>
      <w:r>
        <w:rPr>
          <w:b/>
          <w:u w:val="single"/>
          <w:lang w:val="en-GB" w:eastAsia="en-GB"/>
        </w:rPr>
        <w:t xml:space="preserve"> results for TM4</w:t>
      </w:r>
    </w:p>
    <w:p w:rsidR="00BB4365" w:rsidRDefault="00BB4365" w:rsidP="003E717F">
      <w:pPr>
        <w:rPr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BB4365" w:rsidTr="00E12DC9">
        <w:tc>
          <w:tcPr>
            <w:tcW w:w="4675" w:type="dxa"/>
          </w:tcPr>
          <w:p w:rsidR="00BB4365" w:rsidRPr="00605DEE" w:rsidRDefault="00BB4365" w:rsidP="00E12DC9">
            <w:pPr>
              <w:jc w:val="center"/>
              <w:rPr>
                <w:b/>
                <w:lang w:val="en-GB" w:eastAsia="en-GB"/>
              </w:rPr>
            </w:pPr>
            <w:r w:rsidRPr="00605DEE">
              <w:rPr>
                <w:b/>
                <w:lang w:val="en-GB" w:eastAsia="en-GB"/>
              </w:rPr>
              <w:t>Test 1</w:t>
            </w:r>
          </w:p>
          <w:p w:rsidR="00BB4365" w:rsidRDefault="00BB4365" w:rsidP="00E12DC9">
            <w:pPr>
              <w:jc w:val="center"/>
              <w:rPr>
                <w:lang w:val="en-GB" w:eastAsia="en-GB"/>
              </w:rPr>
            </w:pPr>
            <w:r w:rsidRPr="00605DEE">
              <w:rPr>
                <w:noProof/>
              </w:rPr>
              <w:drawing>
                <wp:inline distT="0" distB="0" distL="0" distR="0" wp14:anchorId="73EBB100" wp14:editId="33F23CDE">
                  <wp:extent cx="3184250" cy="238951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192" cy="2398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BB4365" w:rsidRPr="00605DEE" w:rsidRDefault="00BB4365" w:rsidP="00E12DC9">
            <w:pPr>
              <w:jc w:val="center"/>
              <w:rPr>
                <w:b/>
                <w:lang w:val="en-GB" w:eastAsia="en-GB"/>
              </w:rPr>
            </w:pPr>
            <w:r w:rsidRPr="00605DEE">
              <w:rPr>
                <w:b/>
                <w:lang w:val="en-GB" w:eastAsia="en-GB"/>
              </w:rPr>
              <w:t>Test 2</w:t>
            </w:r>
          </w:p>
          <w:p w:rsidR="00BB4365" w:rsidRDefault="00BB4365" w:rsidP="009A15BA">
            <w:pPr>
              <w:keepNext/>
              <w:jc w:val="center"/>
              <w:rPr>
                <w:lang w:val="en-GB" w:eastAsia="en-GB"/>
              </w:rPr>
            </w:pPr>
            <w:r w:rsidRPr="00605DEE">
              <w:rPr>
                <w:noProof/>
              </w:rPr>
              <w:drawing>
                <wp:inline distT="0" distB="0" distL="0" distR="0" wp14:anchorId="6F15F1D4" wp14:editId="37EB4269">
                  <wp:extent cx="3191308" cy="2394814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2605" cy="2403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4365" w:rsidRDefault="009A15BA" w:rsidP="009A15BA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TM4 </w:t>
      </w:r>
      <w:r w:rsidR="003B2342">
        <w:t xml:space="preserve">WB PMI </w:t>
      </w:r>
      <w:r>
        <w:t>Simulation results</w:t>
      </w:r>
    </w:p>
    <w:p w:rsidR="00BB4365" w:rsidRDefault="00BB4365" w:rsidP="003B2342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70% of Max TP is </w:t>
      </w:r>
      <w:bookmarkStart w:id="3" w:name="_GoBack"/>
      <w:r>
        <w:rPr>
          <w:lang w:val="en-GB" w:eastAsia="en-GB"/>
        </w:rPr>
        <w:t>achieved at 21.7 dB for Test1 and at 24.5dB for Test2</w:t>
      </w:r>
      <w:r w:rsidR="000A7242">
        <w:rPr>
          <w:lang w:val="en-GB" w:eastAsia="en-GB"/>
        </w:rPr>
        <w:t xml:space="preserve"> with no impairments.</w:t>
      </w:r>
    </w:p>
    <w:p w:rsidR="00BB4365" w:rsidRPr="00CD46CE" w:rsidRDefault="00CD46CE" w:rsidP="003B2342">
      <w:pPr>
        <w:spacing w:before="240"/>
        <w:jc w:val="both"/>
        <w:rPr>
          <w:i/>
          <w:lang w:val="en-GB" w:eastAsia="en-GB"/>
        </w:rPr>
      </w:pPr>
      <w:r w:rsidRPr="00CD46CE">
        <w:rPr>
          <w:b/>
          <w:i/>
          <w:lang w:val="en-GB" w:eastAsia="en-GB"/>
        </w:rPr>
        <w:t>Observation #1</w:t>
      </w:r>
      <w:r w:rsidR="000A7242" w:rsidRPr="00CD46CE">
        <w:rPr>
          <w:b/>
          <w:i/>
          <w:lang w:val="en-GB" w:eastAsia="en-GB"/>
        </w:rPr>
        <w:t>:</w:t>
      </w:r>
      <w:r w:rsidR="000A7242" w:rsidRPr="00CD46CE">
        <w:rPr>
          <w:i/>
          <w:lang w:val="en-GB" w:eastAsia="en-GB"/>
        </w:rPr>
        <w:t xml:space="preserve"> </w:t>
      </w:r>
      <w:r w:rsidRPr="00CD46CE">
        <w:rPr>
          <w:i/>
          <w:lang w:val="en-GB" w:eastAsia="en-GB"/>
        </w:rPr>
        <w:t>With no impairments for TM4 tests with 1024QAM 70% of max TP is achieved at 21.7 dB and 24.5dB for Test1 and Test2 respectively.</w:t>
      </w:r>
    </w:p>
    <w:bookmarkEnd w:id="3"/>
    <w:p w:rsidR="00CD46CE" w:rsidRPr="00CD46CE" w:rsidRDefault="00CD46CE" w:rsidP="003E717F">
      <w:pPr>
        <w:rPr>
          <w:i/>
          <w:lang w:val="en-GB" w:eastAsia="en-GB"/>
        </w:rPr>
      </w:pPr>
    </w:p>
    <w:p w:rsidR="00CD46CE" w:rsidRPr="00CD46CE" w:rsidRDefault="00CD46CE" w:rsidP="00CD46CE">
      <w:pPr>
        <w:pStyle w:val="Heading2"/>
        <w:rPr>
          <w:rFonts w:ascii="Arial" w:hAnsi="Arial" w:cs="Arial"/>
          <w:sz w:val="28"/>
        </w:rPr>
      </w:pPr>
      <w:r w:rsidRPr="00CD46CE">
        <w:rPr>
          <w:rFonts w:ascii="Arial" w:hAnsi="Arial" w:cs="Arial"/>
          <w:sz w:val="28"/>
        </w:rPr>
        <w:t xml:space="preserve">Test Cases in </w:t>
      </w:r>
      <w:r>
        <w:rPr>
          <w:rFonts w:ascii="Arial" w:hAnsi="Arial" w:cs="Arial"/>
          <w:sz w:val="28"/>
        </w:rPr>
        <w:t>TM9</w:t>
      </w:r>
    </w:p>
    <w:p w:rsidR="004F4FF6" w:rsidRDefault="00CD46CE" w:rsidP="003B2342">
      <w:pPr>
        <w:framePr w:hSpace="180" w:wrap="around" w:vAnchor="text" w:hAnchor="margin" w:y="53"/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For TM9 </w:t>
      </w:r>
      <w:r w:rsidR="004F4FF6">
        <w:rPr>
          <w:lang w:val="en-GB" w:eastAsia="en-GB"/>
        </w:rPr>
        <w:t xml:space="preserve">the test parameters were discussed and the options to </w:t>
      </w:r>
      <w:proofErr w:type="spellStart"/>
      <w:r w:rsidR="004F4FF6">
        <w:rPr>
          <w:lang w:val="en-GB" w:eastAsia="en-GB"/>
        </w:rPr>
        <w:t>downselect</w:t>
      </w:r>
      <w:proofErr w:type="spellEnd"/>
      <w:r w:rsidR="004F4FF6">
        <w:rPr>
          <w:lang w:val="en-GB" w:eastAsia="en-GB"/>
        </w:rPr>
        <w:t xml:space="preserve"> from are: </w:t>
      </w:r>
    </w:p>
    <w:p w:rsidR="004F4FF6" w:rsidRPr="00C12488" w:rsidRDefault="004F4FF6" w:rsidP="003B2342">
      <w:pPr>
        <w:framePr w:hSpace="180" w:wrap="around" w:vAnchor="text" w:hAnchor="margin" w:y="53"/>
        <w:spacing w:before="240"/>
        <w:ind w:left="720"/>
        <w:jc w:val="both"/>
      </w:pPr>
      <w:r w:rsidRPr="00C12488">
        <w:rPr>
          <w:kern w:val="24"/>
        </w:rPr>
        <w:t>Option 1: Wideband PMI Feedback</w:t>
      </w:r>
    </w:p>
    <w:p w:rsidR="003E717F" w:rsidRDefault="004F4FF6" w:rsidP="003B2342">
      <w:pPr>
        <w:spacing w:before="240"/>
        <w:ind w:left="720"/>
        <w:jc w:val="both"/>
        <w:rPr>
          <w:lang w:val="en-GB" w:eastAsia="en-GB"/>
        </w:rPr>
      </w:pPr>
      <w:r w:rsidRPr="00C12488">
        <w:rPr>
          <w:kern w:val="24"/>
        </w:rPr>
        <w:t xml:space="preserve">Option 2: Per-PRG Random </w:t>
      </w:r>
      <w:proofErr w:type="spellStart"/>
      <w:r w:rsidRPr="00C12488">
        <w:rPr>
          <w:kern w:val="24"/>
        </w:rPr>
        <w:t>Precoder</w:t>
      </w:r>
      <w:proofErr w:type="spellEnd"/>
      <w:r>
        <w:rPr>
          <w:lang w:val="en-GB" w:eastAsia="en-GB"/>
        </w:rPr>
        <w:t xml:space="preserve"> </w:t>
      </w:r>
    </w:p>
    <w:p w:rsidR="003E717F" w:rsidRDefault="004F4FF6" w:rsidP="003B2342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In TM9 the </w:t>
      </w:r>
      <w:proofErr w:type="spellStart"/>
      <w:r>
        <w:rPr>
          <w:lang w:val="en-GB" w:eastAsia="en-GB"/>
        </w:rPr>
        <w:t>testcases</w:t>
      </w:r>
      <w:proofErr w:type="spellEnd"/>
      <w:r>
        <w:rPr>
          <w:lang w:val="en-GB" w:eastAsia="en-GB"/>
        </w:rPr>
        <w:t xml:space="preserve"> are defined with random </w:t>
      </w:r>
      <w:proofErr w:type="spellStart"/>
      <w:r>
        <w:rPr>
          <w:lang w:val="en-GB" w:eastAsia="en-GB"/>
        </w:rPr>
        <w:t>precoder</w:t>
      </w:r>
      <w:proofErr w:type="spellEnd"/>
      <w:r>
        <w:rPr>
          <w:lang w:val="en-GB" w:eastAsia="en-GB"/>
        </w:rPr>
        <w:t xml:space="preserve"> rather than with feedback PMI. For 1024QAM tests in TM9 we recommend using random </w:t>
      </w:r>
      <w:proofErr w:type="spellStart"/>
      <w:r>
        <w:rPr>
          <w:lang w:val="en-GB" w:eastAsia="en-GB"/>
        </w:rPr>
        <w:t>precoder</w:t>
      </w:r>
      <w:proofErr w:type="spellEnd"/>
      <w:r>
        <w:rPr>
          <w:lang w:val="en-GB" w:eastAsia="en-GB"/>
        </w:rPr>
        <w:t xml:space="preserve"> to define demodulation requirements.</w:t>
      </w:r>
    </w:p>
    <w:p w:rsidR="004F4FF6" w:rsidRDefault="004F4FF6" w:rsidP="003E717F">
      <w:pPr>
        <w:rPr>
          <w:lang w:val="en-GB" w:eastAsia="en-GB"/>
        </w:rPr>
      </w:pPr>
    </w:p>
    <w:p w:rsidR="009A15BA" w:rsidRDefault="009A15BA" w:rsidP="003E717F">
      <w:pPr>
        <w:rPr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4F4FF6" w:rsidRPr="009A15BA" w:rsidTr="005E0721">
        <w:trPr>
          <w:trHeight w:val="3725"/>
        </w:trPr>
        <w:tc>
          <w:tcPr>
            <w:tcW w:w="4675" w:type="dxa"/>
          </w:tcPr>
          <w:p w:rsidR="004F4FF6" w:rsidRPr="00325F14" w:rsidRDefault="009A15BA" w:rsidP="009A15BA">
            <w:pPr>
              <w:tabs>
                <w:tab w:val="left" w:pos="2684"/>
              </w:tabs>
              <w:jc w:val="center"/>
              <w:rPr>
                <w:noProof/>
                <w:sz w:val="18"/>
                <w:szCs w:val="18"/>
              </w:rPr>
            </w:pPr>
            <w:r w:rsidRPr="00325F14">
              <w:rPr>
                <w:b/>
                <w:sz w:val="18"/>
                <w:szCs w:val="18"/>
                <w:lang w:val="en-GB" w:eastAsia="en-GB"/>
              </w:rPr>
              <w:lastRenderedPageBreak/>
              <w:t>Test 1</w:t>
            </w:r>
          </w:p>
          <w:p w:rsidR="00325F14" w:rsidRPr="00325F14" w:rsidRDefault="00325F14" w:rsidP="009A15BA">
            <w:pPr>
              <w:tabs>
                <w:tab w:val="left" w:pos="2684"/>
              </w:tabs>
              <w:jc w:val="center"/>
              <w:rPr>
                <w:b/>
                <w:sz w:val="18"/>
                <w:szCs w:val="18"/>
                <w:lang w:val="en-GB" w:eastAsia="en-GB"/>
              </w:rPr>
            </w:pPr>
            <w:r w:rsidRPr="00325F14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830830" cy="21228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4F4FF6" w:rsidRPr="00325F14" w:rsidRDefault="009A15BA" w:rsidP="009A15BA">
            <w:pPr>
              <w:jc w:val="center"/>
              <w:rPr>
                <w:b/>
                <w:sz w:val="18"/>
                <w:szCs w:val="18"/>
                <w:lang w:val="en-GB" w:eastAsia="en-GB"/>
              </w:rPr>
            </w:pPr>
            <w:r w:rsidRPr="00325F14">
              <w:rPr>
                <w:b/>
                <w:sz w:val="18"/>
                <w:szCs w:val="18"/>
                <w:lang w:val="en-GB" w:eastAsia="en-GB"/>
              </w:rPr>
              <w:t>Test 2</w:t>
            </w:r>
          </w:p>
          <w:p w:rsidR="00325F14" w:rsidRPr="00325F14" w:rsidRDefault="00325F14" w:rsidP="009A15BA">
            <w:pPr>
              <w:jc w:val="center"/>
              <w:rPr>
                <w:b/>
                <w:sz w:val="18"/>
                <w:szCs w:val="18"/>
                <w:lang w:val="en-GB" w:eastAsia="en-GB"/>
              </w:rPr>
            </w:pPr>
            <w:r w:rsidRPr="00325F14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830830" cy="21228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5BA" w:rsidRPr="00325F14" w:rsidRDefault="009A15BA" w:rsidP="009A15BA">
            <w:pPr>
              <w:rPr>
                <w:sz w:val="18"/>
                <w:szCs w:val="18"/>
                <w:lang w:val="en-GB" w:eastAsia="en-GB"/>
              </w:rPr>
            </w:pPr>
          </w:p>
          <w:p w:rsidR="009A15BA" w:rsidRPr="00325F14" w:rsidRDefault="009A15BA" w:rsidP="009A15BA">
            <w:pPr>
              <w:rPr>
                <w:sz w:val="18"/>
                <w:szCs w:val="18"/>
                <w:lang w:val="en-GB" w:eastAsia="en-GB"/>
              </w:rPr>
            </w:pPr>
          </w:p>
        </w:tc>
      </w:tr>
    </w:tbl>
    <w:p w:rsidR="004F4FF6" w:rsidRDefault="009A15BA" w:rsidP="009A15B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TM9 Simulation results with random </w:t>
      </w:r>
      <w:proofErr w:type="spellStart"/>
      <w:r>
        <w:t>precoder</w:t>
      </w:r>
      <w:proofErr w:type="spellEnd"/>
    </w:p>
    <w:p w:rsidR="009A15BA" w:rsidRDefault="009A15BA" w:rsidP="009A15BA">
      <w:pPr>
        <w:rPr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9A15BA" w:rsidRPr="009A15BA" w:rsidTr="009A15BA">
        <w:trPr>
          <w:trHeight w:val="3860"/>
        </w:trPr>
        <w:tc>
          <w:tcPr>
            <w:tcW w:w="4675" w:type="dxa"/>
          </w:tcPr>
          <w:p w:rsidR="009A15BA" w:rsidRDefault="009A15BA" w:rsidP="00E12DC9">
            <w:pPr>
              <w:tabs>
                <w:tab w:val="left" w:pos="2684"/>
              </w:tabs>
              <w:jc w:val="center"/>
              <w:rPr>
                <w:b/>
                <w:sz w:val="18"/>
                <w:szCs w:val="18"/>
                <w:lang w:val="en-GB" w:eastAsia="en-GB"/>
              </w:rPr>
            </w:pPr>
            <w:r w:rsidRPr="009A15BA">
              <w:rPr>
                <w:b/>
                <w:sz w:val="18"/>
                <w:szCs w:val="18"/>
                <w:lang w:val="en-GB" w:eastAsia="en-GB"/>
              </w:rPr>
              <w:t>Test 1</w:t>
            </w:r>
          </w:p>
          <w:p w:rsidR="009A15BA" w:rsidRPr="009A15BA" w:rsidRDefault="009A15BA" w:rsidP="00E12DC9">
            <w:pPr>
              <w:tabs>
                <w:tab w:val="left" w:pos="2684"/>
              </w:tabs>
              <w:jc w:val="center"/>
              <w:rPr>
                <w:b/>
                <w:sz w:val="18"/>
                <w:szCs w:val="18"/>
                <w:lang w:val="en-GB" w:eastAsia="en-GB"/>
              </w:rPr>
            </w:pPr>
            <w:r w:rsidRPr="009A15BA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004457" cy="225317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635" cy="2257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9A15BA" w:rsidRPr="009A15BA" w:rsidRDefault="009A15BA" w:rsidP="00E12DC9">
            <w:pPr>
              <w:jc w:val="center"/>
              <w:rPr>
                <w:b/>
                <w:sz w:val="18"/>
                <w:szCs w:val="18"/>
                <w:lang w:val="en-GB" w:eastAsia="en-GB"/>
              </w:rPr>
            </w:pPr>
            <w:r w:rsidRPr="009A15BA">
              <w:rPr>
                <w:b/>
                <w:sz w:val="18"/>
                <w:szCs w:val="18"/>
                <w:lang w:val="en-GB" w:eastAsia="en-GB"/>
              </w:rPr>
              <w:t>Test 2</w:t>
            </w:r>
          </w:p>
          <w:p w:rsidR="009A15BA" w:rsidRPr="009A15BA" w:rsidRDefault="009A15BA" w:rsidP="00E12DC9">
            <w:pPr>
              <w:rPr>
                <w:sz w:val="18"/>
                <w:szCs w:val="18"/>
                <w:lang w:val="en-GB" w:eastAsia="en-GB"/>
              </w:rPr>
            </w:pPr>
          </w:p>
          <w:p w:rsidR="009A15BA" w:rsidRPr="009A15BA" w:rsidRDefault="009A15BA" w:rsidP="009A15BA">
            <w:pPr>
              <w:keepNext/>
              <w:rPr>
                <w:sz w:val="18"/>
                <w:szCs w:val="18"/>
                <w:lang w:val="en-GB" w:eastAsia="en-GB"/>
              </w:rPr>
            </w:pPr>
            <w:r w:rsidRPr="009A15BA">
              <w:rPr>
                <w:noProof/>
                <w:sz w:val="18"/>
                <w:szCs w:val="18"/>
              </w:rPr>
              <w:drawing>
                <wp:inline distT="0" distB="0" distL="0" distR="0">
                  <wp:extent cx="2920591" cy="2190280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911" cy="2210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15BA" w:rsidRDefault="009A15BA" w:rsidP="009A15B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7B2536">
        <w:t xml:space="preserve">TM9 Simulation results with </w:t>
      </w:r>
      <w:r>
        <w:t>WB PMI</w:t>
      </w:r>
    </w:p>
    <w:p w:rsidR="009A15BA" w:rsidRDefault="009A15BA" w:rsidP="009A15BA">
      <w:pPr>
        <w:rPr>
          <w:lang w:val="en-GB"/>
        </w:rPr>
      </w:pPr>
    </w:p>
    <w:p w:rsidR="009A15BA" w:rsidRPr="009A15BA" w:rsidRDefault="009A15BA" w:rsidP="003B2342">
      <w:pPr>
        <w:jc w:val="both"/>
        <w:rPr>
          <w:i/>
          <w:lang w:val="en-GB"/>
        </w:rPr>
      </w:pPr>
      <w:r w:rsidRPr="009A15BA">
        <w:rPr>
          <w:b/>
          <w:i/>
          <w:lang w:val="en-GB"/>
        </w:rPr>
        <w:t>Proposal #1</w:t>
      </w:r>
      <w:r w:rsidRPr="009A15BA">
        <w:rPr>
          <w:i/>
          <w:lang w:val="en-GB"/>
        </w:rPr>
        <w:t xml:space="preserve">: For 1024QAM tests in fading channel, define tests in TM9 with random </w:t>
      </w:r>
      <w:proofErr w:type="spellStart"/>
      <w:r w:rsidRPr="009A15BA">
        <w:rPr>
          <w:i/>
          <w:lang w:val="en-GB"/>
        </w:rPr>
        <w:t>precoder</w:t>
      </w:r>
      <w:proofErr w:type="spellEnd"/>
    </w:p>
    <w:p w:rsidR="003E717F" w:rsidRDefault="003E717F" w:rsidP="003B2342">
      <w:pPr>
        <w:pStyle w:val="Heading1"/>
        <w:numPr>
          <w:ilvl w:val="0"/>
          <w:numId w:val="2"/>
        </w:numPr>
        <w:jc w:val="both"/>
      </w:pPr>
      <w:r>
        <w:t>Conclusion</w:t>
      </w:r>
    </w:p>
    <w:p w:rsidR="003E717F" w:rsidRDefault="003E717F" w:rsidP="003B2342">
      <w:pPr>
        <w:jc w:val="both"/>
        <w:rPr>
          <w:lang w:val="en-GB" w:eastAsia="en-GB"/>
        </w:rPr>
      </w:pPr>
      <w:r>
        <w:rPr>
          <w:lang w:val="en-GB" w:eastAsia="en-GB"/>
        </w:rPr>
        <w:t>In this paper we p</w:t>
      </w:r>
      <w:r w:rsidR="005E0721">
        <w:rPr>
          <w:lang w:val="en-GB" w:eastAsia="en-GB"/>
        </w:rPr>
        <w:t xml:space="preserve">rovide simulation results for 1024QAM tests in fading conditions for TM4 and TM9. We have the following </w:t>
      </w:r>
      <w:r w:rsidR="003B2342">
        <w:rPr>
          <w:lang w:val="en-GB" w:eastAsia="en-GB"/>
        </w:rPr>
        <w:t>observations</w:t>
      </w:r>
      <w:r w:rsidR="005E0721">
        <w:rPr>
          <w:lang w:val="en-GB" w:eastAsia="en-GB"/>
        </w:rPr>
        <w:t xml:space="preserve"> and proposals:</w:t>
      </w:r>
    </w:p>
    <w:p w:rsidR="005E0721" w:rsidRDefault="005E0721" w:rsidP="003B2342">
      <w:pPr>
        <w:jc w:val="both"/>
        <w:rPr>
          <w:lang w:val="en-GB" w:eastAsia="en-GB"/>
        </w:rPr>
      </w:pPr>
    </w:p>
    <w:p w:rsidR="005E0721" w:rsidRPr="00CD46CE" w:rsidRDefault="005E0721" w:rsidP="003B2342">
      <w:pPr>
        <w:jc w:val="both"/>
        <w:rPr>
          <w:i/>
          <w:lang w:val="en-GB" w:eastAsia="en-GB"/>
        </w:rPr>
      </w:pPr>
      <w:r w:rsidRPr="00CD46CE">
        <w:rPr>
          <w:b/>
          <w:i/>
          <w:lang w:val="en-GB" w:eastAsia="en-GB"/>
        </w:rPr>
        <w:t>Observation #1:</w:t>
      </w:r>
      <w:r w:rsidRPr="00CD46CE">
        <w:rPr>
          <w:i/>
          <w:lang w:val="en-GB" w:eastAsia="en-GB"/>
        </w:rPr>
        <w:t xml:space="preserve"> With no impairments for TM4 tests with 1024QAM 70% of max TP is achieved at 21.7 dB and 24.5dB for Test1 and Test2 respectively.</w:t>
      </w:r>
    </w:p>
    <w:p w:rsidR="003E717F" w:rsidRDefault="003E717F" w:rsidP="003B2342">
      <w:pPr>
        <w:jc w:val="both"/>
        <w:rPr>
          <w:lang w:val="en-GB" w:eastAsia="en-GB"/>
        </w:rPr>
      </w:pPr>
    </w:p>
    <w:p w:rsidR="005E0721" w:rsidRPr="009A15BA" w:rsidRDefault="005E0721" w:rsidP="003B2342">
      <w:pPr>
        <w:jc w:val="both"/>
        <w:rPr>
          <w:i/>
          <w:lang w:val="en-GB"/>
        </w:rPr>
      </w:pPr>
      <w:r w:rsidRPr="009A15BA">
        <w:rPr>
          <w:b/>
          <w:i/>
          <w:lang w:val="en-GB"/>
        </w:rPr>
        <w:t>Proposal #1</w:t>
      </w:r>
      <w:r w:rsidRPr="009A15BA">
        <w:rPr>
          <w:i/>
          <w:lang w:val="en-GB"/>
        </w:rPr>
        <w:t xml:space="preserve">: For 1024QAM tests in fading channel, define tests in TM9 with random </w:t>
      </w:r>
      <w:proofErr w:type="spellStart"/>
      <w:r w:rsidRPr="009A15BA">
        <w:rPr>
          <w:i/>
          <w:lang w:val="en-GB"/>
        </w:rPr>
        <w:t>precoder</w:t>
      </w:r>
      <w:proofErr w:type="spellEnd"/>
    </w:p>
    <w:p w:rsidR="003E717F" w:rsidRDefault="003E717F" w:rsidP="003B2342">
      <w:pPr>
        <w:jc w:val="both"/>
        <w:rPr>
          <w:lang w:val="en-GB" w:eastAsia="en-GB"/>
        </w:rPr>
      </w:pPr>
    </w:p>
    <w:p w:rsidR="003E717F" w:rsidRDefault="003E717F" w:rsidP="003E717F">
      <w:pPr>
        <w:pStyle w:val="Heading1"/>
        <w:numPr>
          <w:ilvl w:val="0"/>
          <w:numId w:val="2"/>
        </w:numPr>
      </w:pPr>
      <w:r>
        <w:lastRenderedPageBreak/>
        <w:t>References</w:t>
      </w:r>
    </w:p>
    <w:p w:rsidR="003E717F" w:rsidRPr="000D60B5" w:rsidRDefault="000D60B5" w:rsidP="0031417F">
      <w:pPr>
        <w:pStyle w:val="ListParagraph"/>
        <w:numPr>
          <w:ilvl w:val="0"/>
          <w:numId w:val="22"/>
        </w:numPr>
        <w:ind w:left="360"/>
      </w:pPr>
      <w:r w:rsidRPr="000D60B5">
        <w:rPr>
          <w:bCs/>
        </w:rPr>
        <w:t xml:space="preserve">R4-1807966, </w:t>
      </w:r>
      <w:r w:rsidRPr="000D60B5">
        <w:rPr>
          <w:lang w:val="en-US"/>
        </w:rPr>
        <w:t>Way forward on demodulation and CSI requirements for high capacity stationary wireless link and 1024QAM, Huawei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HiSilicon</w:t>
      </w:r>
      <w:proofErr w:type="spellEnd"/>
    </w:p>
    <w:p w:rsidR="000D60B5" w:rsidRDefault="000D60B5" w:rsidP="005E0721"/>
    <w:sectPr w:rsidR="000D60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2B0721"/>
    <w:multiLevelType w:val="hybridMultilevel"/>
    <w:tmpl w:val="522013CC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BB1881"/>
    <w:multiLevelType w:val="hybridMultilevel"/>
    <w:tmpl w:val="BB80CF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289B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FA"/>
    <w:rsid w:val="00060CF8"/>
    <w:rsid w:val="000623E4"/>
    <w:rsid w:val="000A7242"/>
    <w:rsid w:val="000D60B5"/>
    <w:rsid w:val="000D6425"/>
    <w:rsid w:val="00100FF0"/>
    <w:rsid w:val="00265ECE"/>
    <w:rsid w:val="0031417F"/>
    <w:rsid w:val="00314BC5"/>
    <w:rsid w:val="00325F14"/>
    <w:rsid w:val="00360DEF"/>
    <w:rsid w:val="00390B7D"/>
    <w:rsid w:val="003B2342"/>
    <w:rsid w:val="003E717F"/>
    <w:rsid w:val="004F4FF6"/>
    <w:rsid w:val="004F7FD6"/>
    <w:rsid w:val="005063A3"/>
    <w:rsid w:val="005C774C"/>
    <w:rsid w:val="005E0721"/>
    <w:rsid w:val="00605DEE"/>
    <w:rsid w:val="006534F9"/>
    <w:rsid w:val="007267F1"/>
    <w:rsid w:val="008816F3"/>
    <w:rsid w:val="009A15BA"/>
    <w:rsid w:val="009C5342"/>
    <w:rsid w:val="00AB46FA"/>
    <w:rsid w:val="00B13CAE"/>
    <w:rsid w:val="00B9261E"/>
    <w:rsid w:val="00BB4365"/>
    <w:rsid w:val="00BF5A9E"/>
    <w:rsid w:val="00C51C71"/>
    <w:rsid w:val="00C546F9"/>
    <w:rsid w:val="00CA62D1"/>
    <w:rsid w:val="00CD46CE"/>
    <w:rsid w:val="00CD77B0"/>
    <w:rsid w:val="00DB24FD"/>
    <w:rsid w:val="00EE4EDC"/>
    <w:rsid w:val="00F40EC1"/>
    <w:rsid w:val="00F8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chartTrackingRefBased/>
  <w15:docId w15:val="{11D82AE1-0C3D-4333-9830-9FF110B1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7B0"/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eastAsia="SimSun" w:cs="Intel Clear"/>
      <w:lang w:val="en-GB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eastAsia="SimSun" w:cs="Intel Clear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lang w:val="en-GB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eastAsia="SimSun" w:hAnsi="Calibri Light"/>
      <w:sz w:val="24"/>
      <w:lang w:val="en-GB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D77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D77B0"/>
    <w:rPr>
      <w:rFonts w:eastAsia="MS Mincho"/>
    </w:rPr>
  </w:style>
  <w:style w:type="table" w:styleId="TableGrid">
    <w:name w:val="Table Grid"/>
    <w:basedOn w:val="TableNormal"/>
    <w:uiPriority w:val="39"/>
    <w:rsid w:val="00062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360DEF"/>
    <w:rPr>
      <w:b/>
    </w:rPr>
  </w:style>
  <w:style w:type="paragraph" w:customStyle="1" w:styleId="TAC">
    <w:name w:val="TAC"/>
    <w:basedOn w:val="Normal"/>
    <w:link w:val="TACChar"/>
    <w:rsid w:val="00360DE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val="en-GB" w:eastAsia="x-none"/>
    </w:rPr>
  </w:style>
  <w:style w:type="character" w:customStyle="1" w:styleId="TACChar">
    <w:name w:val="TAC Char"/>
    <w:link w:val="TAC"/>
    <w:rsid w:val="00360DEF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rsid w:val="00360DEF"/>
    <w:rPr>
      <w:rFonts w:ascii="Arial" w:eastAsia="Times New Roman" w:hAnsi="Arial"/>
      <w:b/>
      <w:sz w:val="18"/>
      <w:lang w:val="en-GB" w:eastAsia="x-none"/>
    </w:rPr>
  </w:style>
  <w:style w:type="paragraph" w:customStyle="1" w:styleId="TAN">
    <w:name w:val="TAN"/>
    <w:basedOn w:val="Normal"/>
    <w:link w:val="TANChar"/>
    <w:rsid w:val="00360DEF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  <w:lang w:val="en-GB" w:eastAsia="x-none"/>
    </w:rPr>
  </w:style>
  <w:style w:type="character" w:customStyle="1" w:styleId="TANChar">
    <w:name w:val="TAN Char"/>
    <w:basedOn w:val="DefaultParagraphFont"/>
    <w:link w:val="TAN"/>
    <w:rsid w:val="00360DEF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630</Words>
  <Characters>3287</Characters>
  <Application>Microsoft Office Word</Application>
  <DocSecurity>0</DocSecurity>
  <Lines>221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</cp:revision>
  <dcterms:created xsi:type="dcterms:W3CDTF">2018-08-10T18:39:00Z</dcterms:created>
  <dcterms:modified xsi:type="dcterms:W3CDTF">2018-08-10T18:39:00Z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e0c53d5d-1420-47fb-8417-2da8a6d657e6</vt:lpwstr>
  </property>
  <property fmtid="{D5CDD505-2E9C-101B-9397-08002B2CF9AE}" pid="3" name="CTP_TimeStamp">
    <vt:lpwstr>2018-08-10 18:38:55Z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