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D1F" w:rsidRPr="00D2759E" w:rsidRDefault="00335D1F" w:rsidP="00335D1F">
      <w:pPr>
        <w:tabs>
          <w:tab w:val="right" w:pos="9781"/>
        </w:tabs>
        <w:rPr>
          <w:rFonts w:ascii="Arial" w:hAnsi="Arial" w:cs="Arial"/>
          <w:sz w:val="28"/>
          <w:lang w:val="en-GB"/>
        </w:rPr>
      </w:pPr>
      <w:r w:rsidRPr="00D2759E">
        <w:rPr>
          <w:rFonts w:ascii="Arial" w:hAnsi="Arial" w:cs="Arial"/>
          <w:sz w:val="28"/>
          <w:lang w:val="en-GB"/>
        </w:rPr>
        <w:t xml:space="preserve">3GPP TSG-RAN WG4 </w:t>
      </w:r>
      <w:r w:rsidR="007E116C" w:rsidRPr="00D2759E">
        <w:rPr>
          <w:rFonts w:ascii="Arial" w:hAnsi="Arial" w:cs="Arial"/>
          <w:sz w:val="28"/>
          <w:lang w:val="en-GB"/>
        </w:rPr>
        <w:t>Meeting</w:t>
      </w:r>
      <w:r w:rsidR="007E116C">
        <w:rPr>
          <w:rFonts w:ascii="Arial" w:hAnsi="Arial" w:cs="Arial"/>
          <w:sz w:val="28"/>
          <w:lang w:val="en-GB"/>
        </w:rPr>
        <w:t xml:space="preserve"> #88</w:t>
      </w:r>
      <w:r w:rsidRPr="00D2759E">
        <w:rPr>
          <w:rFonts w:ascii="Arial" w:hAnsi="Arial" w:cs="Arial"/>
          <w:sz w:val="28"/>
          <w:lang w:val="en-GB"/>
        </w:rPr>
        <w:tab/>
        <w:t>R4-1</w:t>
      </w:r>
      <w:r>
        <w:rPr>
          <w:rFonts w:ascii="Arial" w:hAnsi="Arial" w:cs="Arial"/>
          <w:sz w:val="28"/>
          <w:lang w:val="en-GB"/>
        </w:rPr>
        <w:t>80</w:t>
      </w:r>
      <w:r w:rsidR="00945966">
        <w:rPr>
          <w:rFonts w:ascii="Arial" w:hAnsi="Arial" w:cs="Arial"/>
          <w:sz w:val="28"/>
          <w:lang w:val="en-GB"/>
        </w:rPr>
        <w:t>9709</w:t>
      </w:r>
      <w:bookmarkStart w:id="0" w:name="_GoBack"/>
      <w:bookmarkEnd w:id="0"/>
    </w:p>
    <w:p w:rsidR="00335D1F" w:rsidRPr="00D2759E" w:rsidRDefault="007E116C" w:rsidP="00335D1F">
      <w:pPr>
        <w:tabs>
          <w:tab w:val="right" w:pos="9781"/>
        </w:tabs>
        <w:rPr>
          <w:rFonts w:ascii="Arial" w:hAnsi="Arial" w:cs="Arial"/>
          <w:sz w:val="28"/>
          <w:lang w:val="en-GB"/>
        </w:rPr>
      </w:pPr>
      <w:r w:rsidRPr="00256903">
        <w:rPr>
          <w:rFonts w:ascii="Arial" w:hAnsi="Arial" w:cs="Arial"/>
          <w:sz w:val="28"/>
          <w:lang w:val="en-GB"/>
        </w:rPr>
        <w:t>Gothenburg, Sweden, 20 – 24 August</w:t>
      </w:r>
      <w:r w:rsidR="00335D1F" w:rsidRPr="00E33984">
        <w:rPr>
          <w:rFonts w:ascii="Arial" w:hAnsi="Arial" w:cs="Arial"/>
          <w:sz w:val="28"/>
          <w:lang w:val="en-GB"/>
        </w:rPr>
        <w:t xml:space="preserve"> </w:t>
      </w:r>
      <w:r w:rsidR="00335D1F"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7E116C">
        <w:rPr>
          <w:rFonts w:ascii="Arial" w:hAnsi="Arial"/>
          <w:b/>
          <w:lang w:val="en-GB"/>
        </w:rPr>
        <w:t>7</w:t>
      </w:r>
      <w:r w:rsidR="00335D1F">
        <w:rPr>
          <w:rFonts w:ascii="Arial" w:hAnsi="Arial"/>
          <w:b/>
          <w:lang w:val="en-GB"/>
        </w:rPr>
        <w:t>.</w:t>
      </w:r>
      <w:r w:rsidR="007E116C">
        <w:rPr>
          <w:rFonts w:ascii="Arial" w:hAnsi="Arial"/>
          <w:b/>
          <w:lang w:val="en-GB"/>
        </w:rPr>
        <w:t>9</w:t>
      </w:r>
      <w:r w:rsidR="00335D1F">
        <w:rPr>
          <w:rFonts w:ascii="Arial" w:hAnsi="Arial"/>
          <w:b/>
          <w:lang w:val="en-GB"/>
        </w:rPr>
        <w:t>.4.3.</w:t>
      </w:r>
      <w:r w:rsidR="007E116C">
        <w:rPr>
          <w:rFonts w:ascii="Arial" w:hAnsi="Arial"/>
          <w:b/>
          <w:lang w:val="en-GB"/>
        </w:rPr>
        <w:t>2.2</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End w:id="2"/>
      <w:r w:rsidR="008D619D">
        <w:rPr>
          <w:rFonts w:ascii="Arial" w:hAnsi="Arial" w:cs="Arial"/>
          <w:b/>
          <w:lang w:val="en-GB"/>
        </w:rPr>
        <w:t xml:space="preserve">Proposal on </w:t>
      </w:r>
      <w:bookmarkStart w:id="3" w:name="_Hlk502751319"/>
      <w:r w:rsidR="003E7A43" w:rsidRPr="003E7A43">
        <w:rPr>
          <w:rFonts w:ascii="Arial" w:hAnsi="Arial" w:cs="Arial"/>
          <w:b/>
          <w:lang w:val="en-GB"/>
        </w:rPr>
        <w:t xml:space="preserve">NR BS </w:t>
      </w:r>
      <w:r w:rsidR="00335D1F" w:rsidRPr="00335D1F">
        <w:rPr>
          <w:rFonts w:ascii="Arial" w:hAnsi="Arial" w:cs="Arial"/>
          <w:b/>
        </w:rPr>
        <w:t xml:space="preserve">type 2-O </w:t>
      </w:r>
      <w:r w:rsidR="003E7A43" w:rsidRPr="003E7A43">
        <w:rPr>
          <w:rFonts w:ascii="Arial" w:hAnsi="Arial" w:cs="Arial"/>
          <w:b/>
          <w:lang w:val="en-GB"/>
        </w:rPr>
        <w:t>out-of</w:t>
      </w:r>
      <w:r w:rsidR="003E7A43">
        <w:rPr>
          <w:rFonts w:ascii="Arial" w:hAnsi="Arial" w:cs="Arial"/>
          <w:b/>
          <w:lang w:val="en-GB"/>
        </w:rPr>
        <w:t xml:space="preserve">-band blocking </w:t>
      </w:r>
      <w:r w:rsidR="00896C39">
        <w:rPr>
          <w:rFonts w:ascii="Arial" w:hAnsi="Arial" w:cs="Arial"/>
          <w:b/>
          <w:lang w:val="en-GB"/>
        </w:rPr>
        <w:t xml:space="preserve">measurement </w:t>
      </w:r>
      <w:r w:rsidR="003E7A43">
        <w:rPr>
          <w:rFonts w:ascii="Arial" w:hAnsi="Arial" w:cs="Arial"/>
          <w:b/>
          <w:lang w:val="en-GB"/>
        </w:rPr>
        <w:t>step siz</w:t>
      </w:r>
      <w:bookmarkEnd w:id="3"/>
      <w:r w:rsidR="00E24EE3">
        <w:rPr>
          <w:rFonts w:ascii="Arial" w:hAnsi="Arial" w:cs="Arial"/>
          <w:b/>
          <w:lang w:val="en-GB"/>
        </w:rPr>
        <w:t>e</w:t>
      </w:r>
      <w:r w:rsidR="00E24EE3" w:rsidRPr="00E24EE3">
        <w:t xml:space="preserve"> </w:t>
      </w:r>
      <w:r w:rsidR="00E24EE3" w:rsidRPr="00E24EE3">
        <w:rPr>
          <w:rFonts w:ascii="Arial" w:hAnsi="Arial" w:cs="Arial"/>
          <w:b/>
          <w:lang w:val="en-GB"/>
        </w:rPr>
        <w:t>for interfering signal at frequency above 6 GHz</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E7A43">
        <w:rPr>
          <w:color w:val="000000"/>
          <w:szCs w:val="20"/>
          <w:lang w:val="en-GB"/>
        </w:rPr>
        <w:t xml:space="preserve">measurement step size of </w:t>
      </w:r>
      <w:r w:rsidR="00B8180A">
        <w:rPr>
          <w:color w:val="000000"/>
          <w:szCs w:val="20"/>
          <w:lang w:val="en-GB"/>
        </w:rPr>
        <w:t>NR</w:t>
      </w:r>
      <w:r>
        <w:rPr>
          <w:color w:val="000000"/>
          <w:szCs w:val="20"/>
          <w:lang w:val="en-GB"/>
        </w:rPr>
        <w:t xml:space="preserve"> </w:t>
      </w:r>
      <w:r>
        <w:rPr>
          <w:szCs w:val="20"/>
          <w:lang w:eastAsia="en-GB"/>
        </w:rPr>
        <w:t xml:space="preserve">BS </w:t>
      </w:r>
      <w:r w:rsidR="00335D1F" w:rsidRPr="00335D1F">
        <w:rPr>
          <w:szCs w:val="20"/>
          <w:lang w:eastAsia="en-GB"/>
        </w:rPr>
        <w:t xml:space="preserve">type 2-O </w:t>
      </w:r>
      <w:r>
        <w:rPr>
          <w:szCs w:val="20"/>
          <w:lang w:eastAsia="en-GB"/>
        </w:rPr>
        <w:t xml:space="preserve">out-of-band blocking </w:t>
      </w:r>
      <w:r w:rsidR="003E7A43">
        <w:rPr>
          <w:szCs w:val="20"/>
          <w:lang w:eastAsia="en-GB"/>
        </w:rPr>
        <w:t>conformance testing</w:t>
      </w:r>
      <w:r>
        <w:rPr>
          <w:szCs w:val="20"/>
          <w:lang w:eastAsia="en-GB"/>
        </w:rPr>
        <w:t xml:space="preserve"> </w:t>
      </w:r>
      <w:r w:rsidR="00335D1F">
        <w:rPr>
          <w:szCs w:val="20"/>
          <w:lang w:eastAsia="en-GB"/>
        </w:rPr>
        <w:t>was further</w:t>
      </w:r>
      <w:r w:rsidR="00B8180A">
        <w:rPr>
          <w:szCs w:val="20"/>
          <w:lang w:eastAsia="en-GB"/>
        </w:rPr>
        <w:t xml:space="preserve"> discussed in </w:t>
      </w:r>
      <w:r w:rsidR="007E116C">
        <w:rPr>
          <w:szCs w:val="20"/>
          <w:lang w:eastAsia="en-GB"/>
        </w:rPr>
        <w:t xml:space="preserve">RAN4 </w:t>
      </w:r>
      <w:r w:rsidR="007E116C" w:rsidRPr="00891B84">
        <w:rPr>
          <w:szCs w:val="20"/>
          <w:lang w:eastAsia="en-GB"/>
        </w:rPr>
        <w:t>AH-1807</w:t>
      </w:r>
      <w:r w:rsidR="00335D1F">
        <w:rPr>
          <w:color w:val="000000"/>
          <w:szCs w:val="20"/>
          <w:lang w:val="en-GB"/>
        </w:rPr>
        <w:t xml:space="preserve"> and the </w:t>
      </w:r>
      <w:r w:rsidR="007E116C">
        <w:rPr>
          <w:color w:val="000000"/>
          <w:szCs w:val="20"/>
          <w:lang w:val="en-GB"/>
        </w:rPr>
        <w:t>draft CR</w:t>
      </w:r>
      <w:r w:rsidR="00335D1F">
        <w:rPr>
          <w:color w:val="000000"/>
          <w:szCs w:val="20"/>
          <w:lang w:val="en-GB"/>
        </w:rPr>
        <w:t xml:space="preserve"> </w:t>
      </w:r>
      <w:r w:rsidR="00E24EE3">
        <w:rPr>
          <w:color w:val="000000"/>
          <w:szCs w:val="20"/>
          <w:lang w:val="en-GB"/>
        </w:rPr>
        <w:t xml:space="preserve">[1] </w:t>
      </w:r>
      <w:r w:rsidR="007E116C">
        <w:rPr>
          <w:color w:val="000000"/>
          <w:szCs w:val="20"/>
          <w:lang w:val="en-GB"/>
        </w:rPr>
        <w:t>to TR 3</w:t>
      </w:r>
      <w:r w:rsidR="001A381C">
        <w:rPr>
          <w:color w:val="000000"/>
          <w:szCs w:val="20"/>
          <w:lang w:val="en-GB"/>
        </w:rPr>
        <w:t>8</w:t>
      </w:r>
      <w:r w:rsidR="007E116C">
        <w:rPr>
          <w:color w:val="000000"/>
          <w:szCs w:val="20"/>
          <w:lang w:val="en-GB"/>
        </w:rPr>
        <w:t>.8</w:t>
      </w:r>
      <w:r w:rsidR="001A381C">
        <w:rPr>
          <w:color w:val="000000"/>
          <w:szCs w:val="20"/>
          <w:lang w:val="en-GB"/>
        </w:rPr>
        <w:t>17</w:t>
      </w:r>
      <w:r w:rsidR="007E116C">
        <w:rPr>
          <w:color w:val="000000"/>
          <w:szCs w:val="20"/>
          <w:lang w:val="en-GB"/>
        </w:rPr>
        <w:t xml:space="preserve">-02 </w:t>
      </w:r>
      <w:r w:rsidR="00E24EE3">
        <w:rPr>
          <w:color w:val="000000"/>
          <w:szCs w:val="20"/>
          <w:lang w:val="en-GB"/>
        </w:rPr>
        <w:t xml:space="preserve">[2] </w:t>
      </w:r>
      <w:r w:rsidR="00335D1F">
        <w:rPr>
          <w:color w:val="000000"/>
          <w:szCs w:val="20"/>
          <w:lang w:val="en-GB"/>
        </w:rPr>
        <w:t xml:space="preserve">was </w:t>
      </w:r>
      <w:r w:rsidR="007E116C">
        <w:rPr>
          <w:color w:val="000000"/>
          <w:szCs w:val="20"/>
          <w:lang w:val="en-GB"/>
        </w:rPr>
        <w:t>endorse</w:t>
      </w:r>
      <w:r w:rsidR="00335D1F">
        <w:rPr>
          <w:color w:val="000000"/>
          <w:szCs w:val="20"/>
          <w:lang w:val="en-GB"/>
        </w:rPr>
        <w:t>d</w:t>
      </w:r>
      <w:r w:rsidRPr="00172969">
        <w:rPr>
          <w:szCs w:val="20"/>
          <w:lang w:eastAsia="en-GB"/>
        </w:rPr>
        <w:t>.</w:t>
      </w:r>
      <w:r w:rsidR="007E116C">
        <w:rPr>
          <w:szCs w:val="20"/>
          <w:lang w:eastAsia="en-GB"/>
        </w:rPr>
        <w:t xml:space="preserve"> While </w:t>
      </w:r>
      <w:r w:rsidR="007E116C">
        <w:rPr>
          <w:color w:val="000000"/>
          <w:szCs w:val="20"/>
        </w:rPr>
        <w:t>t</w:t>
      </w:r>
      <w:r w:rsidR="007E116C" w:rsidRPr="008D619D">
        <w:rPr>
          <w:color w:val="000000"/>
          <w:szCs w:val="20"/>
        </w:rPr>
        <w:t>he measurement step size for</w:t>
      </w:r>
      <w:r w:rsidR="007E116C">
        <w:rPr>
          <w:color w:val="000000"/>
          <w:szCs w:val="20"/>
        </w:rPr>
        <w:t xml:space="preserve"> </w:t>
      </w:r>
      <w:r w:rsidR="00E24EE3">
        <w:rPr>
          <w:color w:val="000000"/>
          <w:szCs w:val="20"/>
        </w:rPr>
        <w:t>each BS channel bandwidth is included in the endorsed draft CR</w:t>
      </w:r>
      <w:r w:rsidR="007E116C">
        <w:rPr>
          <w:color w:val="000000"/>
          <w:szCs w:val="20"/>
        </w:rPr>
        <w:t xml:space="preserve">, </w:t>
      </w:r>
      <w:r w:rsidR="007E116C" w:rsidRPr="007E116C">
        <w:rPr>
          <w:color w:val="000000"/>
          <w:szCs w:val="20"/>
        </w:rPr>
        <w:t xml:space="preserve">the measurement step size </w:t>
      </w:r>
      <w:r w:rsidR="00E24EE3">
        <w:rPr>
          <w:color w:val="000000"/>
          <w:szCs w:val="20"/>
        </w:rPr>
        <w:t>f</w:t>
      </w:r>
      <w:r w:rsidR="00E24EE3" w:rsidRPr="007E116C">
        <w:rPr>
          <w:color w:val="000000"/>
          <w:szCs w:val="20"/>
        </w:rPr>
        <w:t>or interfering s</w:t>
      </w:r>
      <w:r w:rsidR="00E24EE3">
        <w:rPr>
          <w:color w:val="000000"/>
          <w:szCs w:val="20"/>
        </w:rPr>
        <w:t>ignal at frequency above 6 GHz</w:t>
      </w:r>
      <w:r w:rsidR="00E24EE3" w:rsidRPr="007E116C">
        <w:rPr>
          <w:color w:val="000000"/>
          <w:szCs w:val="20"/>
        </w:rPr>
        <w:t xml:space="preserve"> </w:t>
      </w:r>
      <w:r w:rsidR="007E116C" w:rsidRPr="007E116C">
        <w:rPr>
          <w:color w:val="000000"/>
          <w:szCs w:val="20"/>
        </w:rPr>
        <w:t xml:space="preserve">is </w:t>
      </w:r>
      <w:r w:rsidR="00E24EE3">
        <w:rPr>
          <w:color w:val="000000"/>
          <w:szCs w:val="20"/>
        </w:rPr>
        <w:t>yet</w:t>
      </w:r>
      <w:r w:rsidR="007E116C">
        <w:rPr>
          <w:color w:val="000000"/>
          <w:szCs w:val="20"/>
        </w:rPr>
        <w:t xml:space="preserve"> to be finalized.</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 xml:space="preserve">proposal </w:t>
      </w:r>
      <w:r w:rsidR="007E116C">
        <w:rPr>
          <w:rFonts w:eastAsia="宋体"/>
          <w:szCs w:val="20"/>
          <w:lang w:val="en-GB" w:eastAsia="zh-CN"/>
        </w:rPr>
        <w:t>to finalize</w:t>
      </w:r>
      <w:r w:rsidR="00335D1F">
        <w:rPr>
          <w:rFonts w:eastAsia="宋体"/>
          <w:szCs w:val="20"/>
          <w:lang w:val="en-GB" w:eastAsia="zh-CN"/>
        </w:rPr>
        <w:t xml:space="preserve"> the measurement </w:t>
      </w:r>
      <w:r w:rsidR="007F6C3C">
        <w:rPr>
          <w:color w:val="000000"/>
          <w:szCs w:val="20"/>
          <w:lang w:val="en-GB"/>
        </w:rPr>
        <w:t xml:space="preserve">step size </w:t>
      </w:r>
      <w:r w:rsidR="00A705E0">
        <w:rPr>
          <w:color w:val="000000"/>
          <w:szCs w:val="20"/>
          <w:lang w:val="en-GB"/>
        </w:rPr>
        <w:t xml:space="preserve">of NR </w:t>
      </w:r>
      <w:r w:rsidR="00A705E0">
        <w:rPr>
          <w:szCs w:val="20"/>
          <w:lang w:eastAsia="en-GB"/>
        </w:rPr>
        <w:t xml:space="preserve">BS </w:t>
      </w:r>
      <w:r w:rsidR="00A705E0" w:rsidRPr="00335D1F">
        <w:rPr>
          <w:szCs w:val="20"/>
          <w:lang w:eastAsia="en-GB"/>
        </w:rPr>
        <w:t xml:space="preserve">type 2-O </w:t>
      </w:r>
      <w:r w:rsidR="00A705E0">
        <w:rPr>
          <w:szCs w:val="20"/>
          <w:lang w:eastAsia="en-GB"/>
        </w:rPr>
        <w:t xml:space="preserve">out-of-band blocking conformance testing </w:t>
      </w:r>
      <w:r w:rsidR="00E24EE3">
        <w:rPr>
          <w:color w:val="000000"/>
          <w:szCs w:val="20"/>
        </w:rPr>
        <w:t>f</w:t>
      </w:r>
      <w:r w:rsidR="00E24EE3" w:rsidRPr="007E116C">
        <w:rPr>
          <w:color w:val="000000"/>
          <w:szCs w:val="20"/>
        </w:rPr>
        <w:t>or interfering s</w:t>
      </w:r>
      <w:r w:rsidR="00E24EE3">
        <w:rPr>
          <w:color w:val="000000"/>
          <w:szCs w:val="20"/>
        </w:rPr>
        <w:t>ignal at frequency above 6 GHz</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B97782" w:rsidRDefault="00E24EE3" w:rsidP="00172969">
      <w:pPr>
        <w:pStyle w:val="BodyText"/>
        <w:snapToGrid w:val="0"/>
        <w:rPr>
          <w:color w:val="000000"/>
          <w:szCs w:val="20"/>
        </w:rPr>
      </w:pPr>
      <w:r>
        <w:rPr>
          <w:color w:val="000000"/>
          <w:szCs w:val="20"/>
        </w:rPr>
        <w:t>T</w:t>
      </w:r>
      <w:r w:rsidR="008D619D" w:rsidRPr="008D619D">
        <w:rPr>
          <w:color w:val="000000"/>
          <w:szCs w:val="20"/>
        </w:rPr>
        <w:t xml:space="preserve">he measurement step size </w:t>
      </w:r>
      <w:r>
        <w:rPr>
          <w:color w:val="000000"/>
          <w:szCs w:val="20"/>
        </w:rPr>
        <w:t xml:space="preserve">included in the endorsed draft CR [1] </w:t>
      </w:r>
      <w:r w:rsidR="008D619D" w:rsidRPr="008D619D">
        <w:rPr>
          <w:color w:val="000000"/>
          <w:szCs w:val="20"/>
        </w:rPr>
        <w:t xml:space="preserve">of the NR BS type 2-O OTA out-of-band blocking conformance testing for interfering signal at frequency above 6 GHz </w:t>
      </w:r>
      <w:r>
        <w:rPr>
          <w:color w:val="000000"/>
          <w:szCs w:val="20"/>
        </w:rPr>
        <w:t>is shown below in Table 1.</w:t>
      </w:r>
    </w:p>
    <w:p w:rsidR="008D619D" w:rsidRDefault="008D619D" w:rsidP="008D619D">
      <w:pPr>
        <w:pStyle w:val="BodyText"/>
        <w:snapToGrid w:val="0"/>
        <w:jc w:val="center"/>
        <w:rPr>
          <w:color w:val="000000"/>
          <w:szCs w:val="20"/>
        </w:rPr>
      </w:pPr>
      <w:r>
        <w:rPr>
          <w:color w:val="000000"/>
          <w:szCs w:val="20"/>
        </w:rPr>
        <w:t>Table 1: Measurement step size</w:t>
      </w:r>
      <w:r w:rsidR="00E35910">
        <w:rPr>
          <w:color w:val="000000"/>
          <w:szCs w:val="20"/>
        </w:rPr>
        <w:t xml:space="preserve"> for </w:t>
      </w:r>
      <w:r w:rsidR="00E35910" w:rsidRPr="008D619D">
        <w:rPr>
          <w:color w:val="000000"/>
          <w:szCs w:val="20"/>
        </w:rPr>
        <w:t>out-of-band blocking</w:t>
      </w:r>
      <w:r w:rsidR="00E35910" w:rsidRPr="00E35910">
        <w:rPr>
          <w:color w:val="000000"/>
          <w:szCs w:val="20"/>
        </w:rPr>
        <w:t xml:space="preserve"> </w:t>
      </w:r>
      <w:r w:rsidR="00E35910" w:rsidRPr="008D619D">
        <w:rPr>
          <w:color w:val="000000"/>
          <w:szCs w:val="20"/>
        </w:rPr>
        <w:t>conformance testing</w:t>
      </w:r>
    </w:p>
    <w:tbl>
      <w:tblPr>
        <w:tblStyle w:val="TableGrid"/>
        <w:tblW w:w="0" w:type="auto"/>
        <w:jc w:val="center"/>
        <w:tblLook w:val="04A0" w:firstRow="1" w:lastRow="0" w:firstColumn="1" w:lastColumn="0" w:noHBand="0" w:noVBand="1"/>
      </w:tblPr>
      <w:tblGrid>
        <w:gridCol w:w="4048"/>
        <w:gridCol w:w="394"/>
        <w:gridCol w:w="483"/>
        <w:gridCol w:w="483"/>
        <w:gridCol w:w="572"/>
      </w:tblGrid>
      <w:tr w:rsidR="008D619D" w:rsidRPr="008D619D" w:rsidTr="008D619D">
        <w:trPr>
          <w:jc w:val="center"/>
        </w:trPr>
        <w:tc>
          <w:tcPr>
            <w:tcW w:w="0" w:type="auto"/>
            <w:hideMark/>
          </w:tcPr>
          <w:p w:rsidR="008D619D" w:rsidRPr="008D619D" w:rsidRDefault="008D619D" w:rsidP="008D619D">
            <w:pPr>
              <w:pStyle w:val="BodyText"/>
              <w:snapToGrid w:val="0"/>
              <w:jc w:val="center"/>
              <w:rPr>
                <w:rFonts w:ascii="Arial" w:eastAsia="宋体" w:hAnsi="Arial" w:cs="Arial"/>
                <w:sz w:val="16"/>
                <w:szCs w:val="16"/>
                <w:lang w:val="en-GB" w:eastAsia="zh-CN"/>
              </w:rPr>
            </w:pPr>
            <w:r w:rsidRPr="008D619D">
              <w:rPr>
                <w:rFonts w:ascii="Arial" w:eastAsia="宋体" w:hAnsi="Arial" w:cs="Arial"/>
                <w:b/>
                <w:bCs/>
                <w:sz w:val="16"/>
                <w:szCs w:val="16"/>
                <w:lang w:val="en-GB" w:eastAsia="zh-CN"/>
              </w:rPr>
              <w:t>BS Channel bandwidth of wanted signal [MHz]</w:t>
            </w:r>
          </w:p>
        </w:tc>
        <w:tc>
          <w:tcPr>
            <w:tcW w:w="0" w:type="auto"/>
            <w:hideMark/>
          </w:tcPr>
          <w:p w:rsidR="008D619D" w:rsidRPr="008D619D" w:rsidRDefault="008D619D" w:rsidP="008D619D">
            <w:pPr>
              <w:pStyle w:val="BodyText"/>
              <w:snapToGrid w:val="0"/>
              <w:jc w:val="center"/>
              <w:rPr>
                <w:rFonts w:ascii="Arial" w:eastAsia="宋体" w:hAnsi="Arial" w:cs="Arial"/>
                <w:sz w:val="16"/>
                <w:szCs w:val="16"/>
                <w:lang w:val="en-GB" w:eastAsia="zh-CN"/>
              </w:rPr>
            </w:pPr>
            <w:r w:rsidRPr="008D619D">
              <w:rPr>
                <w:rFonts w:ascii="Arial" w:eastAsia="宋体" w:hAnsi="Arial" w:cs="Arial"/>
                <w:bCs/>
                <w:sz w:val="16"/>
                <w:szCs w:val="16"/>
                <w:lang w:val="en-GB" w:eastAsia="zh-CN"/>
              </w:rPr>
              <w:t>50</w:t>
            </w:r>
          </w:p>
        </w:tc>
        <w:tc>
          <w:tcPr>
            <w:tcW w:w="0" w:type="auto"/>
            <w:hideMark/>
          </w:tcPr>
          <w:p w:rsidR="008D619D" w:rsidRPr="008D619D" w:rsidRDefault="008D619D" w:rsidP="008D619D">
            <w:pPr>
              <w:pStyle w:val="BodyText"/>
              <w:snapToGrid w:val="0"/>
              <w:jc w:val="center"/>
              <w:rPr>
                <w:rFonts w:ascii="Arial" w:eastAsia="宋体" w:hAnsi="Arial" w:cs="Arial"/>
                <w:sz w:val="16"/>
                <w:szCs w:val="16"/>
                <w:lang w:val="en-GB" w:eastAsia="zh-CN"/>
              </w:rPr>
            </w:pPr>
            <w:r w:rsidRPr="008D619D">
              <w:rPr>
                <w:rFonts w:ascii="Arial" w:eastAsia="宋体" w:hAnsi="Arial" w:cs="Arial"/>
                <w:bCs/>
                <w:sz w:val="16"/>
                <w:szCs w:val="16"/>
                <w:lang w:val="en-GB" w:eastAsia="zh-CN"/>
              </w:rPr>
              <w:t>100</w:t>
            </w:r>
          </w:p>
        </w:tc>
        <w:tc>
          <w:tcPr>
            <w:tcW w:w="0" w:type="auto"/>
            <w:hideMark/>
          </w:tcPr>
          <w:p w:rsidR="008D619D" w:rsidRPr="008D619D" w:rsidRDefault="008D619D" w:rsidP="008D619D">
            <w:pPr>
              <w:pStyle w:val="BodyText"/>
              <w:snapToGrid w:val="0"/>
              <w:jc w:val="center"/>
              <w:rPr>
                <w:rFonts w:ascii="Arial" w:eastAsia="宋体" w:hAnsi="Arial" w:cs="Arial"/>
                <w:sz w:val="16"/>
                <w:szCs w:val="16"/>
                <w:lang w:val="en-GB" w:eastAsia="zh-CN"/>
              </w:rPr>
            </w:pPr>
            <w:r w:rsidRPr="008D619D">
              <w:rPr>
                <w:rFonts w:ascii="Arial" w:eastAsia="宋体" w:hAnsi="Arial" w:cs="Arial"/>
                <w:bCs/>
                <w:sz w:val="16"/>
                <w:szCs w:val="16"/>
                <w:lang w:val="en-GB" w:eastAsia="zh-CN"/>
              </w:rPr>
              <w:t>200</w:t>
            </w:r>
          </w:p>
        </w:tc>
        <w:tc>
          <w:tcPr>
            <w:tcW w:w="0" w:type="auto"/>
            <w:hideMark/>
          </w:tcPr>
          <w:p w:rsidR="008D619D" w:rsidRPr="008D619D" w:rsidRDefault="008D619D" w:rsidP="008D619D">
            <w:pPr>
              <w:pStyle w:val="BodyText"/>
              <w:snapToGrid w:val="0"/>
              <w:jc w:val="center"/>
              <w:rPr>
                <w:rFonts w:ascii="Arial" w:eastAsia="宋体" w:hAnsi="Arial" w:cs="Arial"/>
                <w:sz w:val="16"/>
                <w:szCs w:val="16"/>
                <w:lang w:val="en-GB" w:eastAsia="zh-CN"/>
              </w:rPr>
            </w:pPr>
            <w:r w:rsidRPr="008D619D">
              <w:rPr>
                <w:rFonts w:ascii="Arial" w:eastAsia="宋体" w:hAnsi="Arial" w:cs="Arial"/>
                <w:bCs/>
                <w:sz w:val="16"/>
                <w:szCs w:val="16"/>
                <w:lang w:val="en-GB" w:eastAsia="zh-CN"/>
              </w:rPr>
              <w:t>400</w:t>
            </w:r>
          </w:p>
        </w:tc>
      </w:tr>
      <w:tr w:rsidR="008D619D" w:rsidRPr="008D619D" w:rsidTr="008D619D">
        <w:trPr>
          <w:jc w:val="center"/>
        </w:trPr>
        <w:tc>
          <w:tcPr>
            <w:tcW w:w="0" w:type="auto"/>
            <w:hideMark/>
          </w:tcPr>
          <w:p w:rsidR="008D619D" w:rsidRPr="008D619D" w:rsidRDefault="008D619D" w:rsidP="008D619D">
            <w:pPr>
              <w:pStyle w:val="BodyText"/>
              <w:snapToGrid w:val="0"/>
              <w:jc w:val="center"/>
              <w:rPr>
                <w:rFonts w:ascii="Arial" w:eastAsia="宋体" w:hAnsi="Arial" w:cs="Arial"/>
                <w:sz w:val="16"/>
                <w:szCs w:val="16"/>
                <w:lang w:val="en-GB" w:eastAsia="zh-CN"/>
              </w:rPr>
            </w:pPr>
            <w:r w:rsidRPr="008D619D">
              <w:rPr>
                <w:rFonts w:ascii="Arial" w:eastAsia="宋体" w:hAnsi="Arial" w:cs="Arial"/>
                <w:b/>
                <w:bCs/>
                <w:sz w:val="16"/>
                <w:szCs w:val="16"/>
                <w:lang w:val="en-GB" w:eastAsia="zh-CN"/>
              </w:rPr>
              <w:t>Measurement step size for interfering signal [MHz]</w:t>
            </w:r>
          </w:p>
        </w:tc>
        <w:tc>
          <w:tcPr>
            <w:tcW w:w="0" w:type="auto"/>
            <w:hideMark/>
          </w:tcPr>
          <w:p w:rsidR="008D619D" w:rsidRPr="008D619D" w:rsidRDefault="008D619D" w:rsidP="008D619D">
            <w:pPr>
              <w:pStyle w:val="BodyText"/>
              <w:snapToGrid w:val="0"/>
              <w:jc w:val="center"/>
              <w:rPr>
                <w:rFonts w:ascii="Arial" w:eastAsia="宋体" w:hAnsi="Arial" w:cs="Arial"/>
                <w:sz w:val="16"/>
                <w:szCs w:val="16"/>
                <w:lang w:val="en-GB" w:eastAsia="zh-CN"/>
              </w:rPr>
            </w:pPr>
            <w:r w:rsidRPr="008D619D">
              <w:rPr>
                <w:rFonts w:ascii="Arial" w:eastAsia="宋体" w:hAnsi="Arial" w:cs="Arial"/>
                <w:sz w:val="16"/>
                <w:szCs w:val="16"/>
                <w:lang w:val="en-GB" w:eastAsia="zh-CN"/>
              </w:rPr>
              <w:t>15</w:t>
            </w:r>
          </w:p>
        </w:tc>
        <w:tc>
          <w:tcPr>
            <w:tcW w:w="0" w:type="auto"/>
            <w:hideMark/>
          </w:tcPr>
          <w:p w:rsidR="008D619D" w:rsidRPr="008D619D" w:rsidRDefault="00E24EE3" w:rsidP="008D619D">
            <w:pPr>
              <w:pStyle w:val="BodyText"/>
              <w:snapToGrid w:val="0"/>
              <w:jc w:val="center"/>
              <w:rPr>
                <w:rFonts w:ascii="Arial" w:eastAsia="宋体" w:hAnsi="Arial" w:cs="Arial"/>
                <w:sz w:val="16"/>
                <w:szCs w:val="16"/>
                <w:lang w:val="en-GB" w:eastAsia="zh-CN"/>
              </w:rPr>
            </w:pPr>
            <w:r>
              <w:rPr>
                <w:rFonts w:ascii="Arial" w:eastAsia="宋体" w:hAnsi="Arial" w:cs="Arial"/>
                <w:sz w:val="16"/>
                <w:szCs w:val="16"/>
                <w:lang w:val="en-GB" w:eastAsia="zh-CN"/>
              </w:rPr>
              <w:t>[</w:t>
            </w:r>
            <w:r w:rsidR="008D619D" w:rsidRPr="008D619D">
              <w:rPr>
                <w:rFonts w:ascii="Arial" w:eastAsia="宋体" w:hAnsi="Arial" w:cs="Arial"/>
                <w:sz w:val="16"/>
                <w:szCs w:val="16"/>
                <w:lang w:val="en-GB" w:eastAsia="zh-CN"/>
              </w:rPr>
              <w:t>30</w:t>
            </w:r>
            <w:r>
              <w:rPr>
                <w:rFonts w:ascii="Arial" w:eastAsia="宋体" w:hAnsi="Arial" w:cs="Arial"/>
                <w:sz w:val="16"/>
                <w:szCs w:val="16"/>
                <w:lang w:val="en-GB" w:eastAsia="zh-CN"/>
              </w:rPr>
              <w:t>]</w:t>
            </w:r>
          </w:p>
        </w:tc>
        <w:tc>
          <w:tcPr>
            <w:tcW w:w="0" w:type="auto"/>
            <w:hideMark/>
          </w:tcPr>
          <w:p w:rsidR="008D619D" w:rsidRPr="008D619D" w:rsidRDefault="00E24EE3" w:rsidP="008D619D">
            <w:pPr>
              <w:pStyle w:val="BodyText"/>
              <w:snapToGrid w:val="0"/>
              <w:jc w:val="center"/>
              <w:rPr>
                <w:rFonts w:ascii="Arial" w:eastAsia="宋体" w:hAnsi="Arial" w:cs="Arial"/>
                <w:sz w:val="16"/>
                <w:szCs w:val="16"/>
                <w:lang w:val="en-GB" w:eastAsia="zh-CN"/>
              </w:rPr>
            </w:pPr>
            <w:r>
              <w:rPr>
                <w:rFonts w:ascii="Arial" w:eastAsia="宋体" w:hAnsi="Arial" w:cs="Arial"/>
                <w:sz w:val="16"/>
                <w:szCs w:val="16"/>
                <w:lang w:val="en-GB" w:eastAsia="zh-CN"/>
              </w:rPr>
              <w:t>[</w:t>
            </w:r>
            <w:r w:rsidR="008D619D" w:rsidRPr="008D619D">
              <w:rPr>
                <w:rFonts w:ascii="Arial" w:eastAsia="宋体" w:hAnsi="Arial" w:cs="Arial"/>
                <w:sz w:val="16"/>
                <w:szCs w:val="16"/>
                <w:lang w:val="en-GB" w:eastAsia="zh-CN"/>
              </w:rPr>
              <w:t>60</w:t>
            </w:r>
            <w:r>
              <w:rPr>
                <w:rFonts w:ascii="Arial" w:eastAsia="宋体" w:hAnsi="Arial" w:cs="Arial"/>
                <w:sz w:val="16"/>
                <w:szCs w:val="16"/>
                <w:lang w:val="en-GB" w:eastAsia="zh-CN"/>
              </w:rPr>
              <w:t>]</w:t>
            </w:r>
          </w:p>
        </w:tc>
        <w:tc>
          <w:tcPr>
            <w:tcW w:w="0" w:type="auto"/>
            <w:hideMark/>
          </w:tcPr>
          <w:p w:rsidR="008D619D" w:rsidRPr="008D619D" w:rsidRDefault="00E24EE3" w:rsidP="008D619D">
            <w:pPr>
              <w:pStyle w:val="BodyText"/>
              <w:snapToGrid w:val="0"/>
              <w:jc w:val="center"/>
              <w:rPr>
                <w:rFonts w:ascii="Arial" w:eastAsia="宋体" w:hAnsi="Arial" w:cs="Arial"/>
                <w:sz w:val="16"/>
                <w:szCs w:val="16"/>
                <w:lang w:val="en-GB" w:eastAsia="zh-CN"/>
              </w:rPr>
            </w:pPr>
            <w:r>
              <w:rPr>
                <w:rFonts w:ascii="Arial" w:eastAsia="宋体" w:hAnsi="Arial" w:cs="Arial"/>
                <w:sz w:val="16"/>
                <w:szCs w:val="16"/>
                <w:lang w:val="en-GB" w:eastAsia="zh-CN"/>
              </w:rPr>
              <w:t>[</w:t>
            </w:r>
            <w:r w:rsidR="008D619D" w:rsidRPr="008D619D">
              <w:rPr>
                <w:rFonts w:ascii="Arial" w:eastAsia="宋体" w:hAnsi="Arial" w:cs="Arial"/>
                <w:sz w:val="16"/>
                <w:szCs w:val="16"/>
                <w:lang w:val="en-GB" w:eastAsia="zh-CN"/>
              </w:rPr>
              <w:t>1</w:t>
            </w:r>
            <w:r>
              <w:rPr>
                <w:rFonts w:ascii="Arial" w:eastAsia="宋体" w:hAnsi="Arial" w:cs="Arial"/>
                <w:sz w:val="16"/>
                <w:szCs w:val="16"/>
                <w:lang w:val="en-GB" w:eastAsia="zh-CN"/>
              </w:rPr>
              <w:t>2</w:t>
            </w:r>
            <w:r w:rsidR="008D619D" w:rsidRPr="008D619D">
              <w:rPr>
                <w:rFonts w:ascii="Arial" w:eastAsia="宋体" w:hAnsi="Arial" w:cs="Arial"/>
                <w:sz w:val="16"/>
                <w:szCs w:val="16"/>
                <w:lang w:val="en-GB" w:eastAsia="zh-CN"/>
              </w:rPr>
              <w:t>0</w:t>
            </w:r>
            <w:r>
              <w:rPr>
                <w:rFonts w:ascii="Arial" w:eastAsia="宋体" w:hAnsi="Arial" w:cs="Arial"/>
                <w:sz w:val="16"/>
                <w:szCs w:val="16"/>
                <w:lang w:val="en-GB" w:eastAsia="zh-CN"/>
              </w:rPr>
              <w:t>]</w:t>
            </w:r>
          </w:p>
        </w:tc>
      </w:tr>
    </w:tbl>
    <w:p w:rsidR="008D619D" w:rsidRDefault="008D619D" w:rsidP="00172969">
      <w:pPr>
        <w:pStyle w:val="BodyText"/>
        <w:snapToGrid w:val="0"/>
        <w:rPr>
          <w:rFonts w:eastAsia="宋体"/>
          <w:szCs w:val="20"/>
          <w:lang w:val="en-GB" w:eastAsia="zh-CN"/>
        </w:rPr>
      </w:pPr>
    </w:p>
    <w:p w:rsidR="006D3FDB" w:rsidRDefault="007A74F1" w:rsidP="00172969">
      <w:pPr>
        <w:pStyle w:val="BodyText"/>
        <w:snapToGrid w:val="0"/>
        <w:rPr>
          <w:rFonts w:eastAsia="宋体"/>
          <w:szCs w:val="20"/>
          <w:lang w:val="en-GB" w:eastAsia="zh-CN"/>
        </w:rPr>
      </w:pPr>
      <w:r>
        <w:rPr>
          <w:rFonts w:eastAsia="宋体"/>
          <w:szCs w:val="20"/>
          <w:lang w:val="en-GB" w:eastAsia="zh-CN"/>
        </w:rPr>
        <w:t xml:space="preserve">It was proposed in [3] to </w:t>
      </w:r>
      <w:r>
        <w:t>define the step size to 15MHz for the frequency region 6GHz to 60GHz</w:t>
      </w:r>
      <w:r>
        <w:rPr>
          <w:rFonts w:eastAsia="宋体"/>
          <w:szCs w:val="20"/>
          <w:lang w:val="en-GB" w:eastAsia="zh-CN"/>
        </w:rPr>
        <w:t xml:space="preserve"> </w:t>
      </w:r>
      <w:r>
        <w:t>not depending on BS capability.</w:t>
      </w:r>
      <w:r>
        <w:rPr>
          <w:rFonts w:eastAsia="宋体"/>
          <w:szCs w:val="20"/>
          <w:lang w:val="en-GB" w:eastAsia="zh-CN"/>
        </w:rPr>
        <w:t xml:space="preserve"> </w:t>
      </w:r>
      <w:r w:rsidR="006D3FDB">
        <w:rPr>
          <w:rFonts w:eastAsia="宋体"/>
          <w:szCs w:val="20"/>
          <w:lang w:val="en-GB" w:eastAsia="zh-CN"/>
        </w:rPr>
        <w:t>During the discussion of [3]</w:t>
      </w:r>
      <w:r w:rsidR="006D3FDB">
        <w:rPr>
          <w:szCs w:val="20"/>
          <w:lang w:eastAsia="en-GB"/>
        </w:rPr>
        <w:t xml:space="preserve">, it was commented that </w:t>
      </w:r>
      <w:r>
        <w:t xml:space="preserve">it is not necessary to go down the step size to 15MHz if the supported </w:t>
      </w:r>
      <w:r w:rsidR="00BC4B2A">
        <w:t xml:space="preserve">BS </w:t>
      </w:r>
      <w:r>
        <w:t xml:space="preserve">channel bandwidth is 400MHz, and we can select the smallest supported </w:t>
      </w:r>
      <w:r w:rsidR="0092046F">
        <w:t xml:space="preserve">BS </w:t>
      </w:r>
      <w:r>
        <w:t>channel bandwidth.</w:t>
      </w:r>
    </w:p>
    <w:p w:rsidR="008D619D" w:rsidRDefault="007A74F1" w:rsidP="00172969">
      <w:pPr>
        <w:pStyle w:val="BodyText"/>
        <w:snapToGrid w:val="0"/>
        <w:rPr>
          <w:color w:val="000000"/>
          <w:szCs w:val="20"/>
        </w:rPr>
      </w:pPr>
      <w:r>
        <w:rPr>
          <w:rFonts w:eastAsia="宋体"/>
          <w:szCs w:val="20"/>
          <w:lang w:val="en-GB" w:eastAsia="zh-CN"/>
        </w:rPr>
        <w:t>Note that c</w:t>
      </w:r>
      <w:r w:rsidR="008D619D">
        <w:rPr>
          <w:rFonts w:eastAsia="宋体"/>
          <w:szCs w:val="20"/>
          <w:lang w:val="en-GB" w:eastAsia="zh-CN"/>
        </w:rPr>
        <w:t xml:space="preserve">urrently 50MHz and 100MHz reference </w:t>
      </w:r>
      <w:r w:rsidR="00EA5043">
        <w:rPr>
          <w:rFonts w:eastAsia="宋体"/>
          <w:szCs w:val="20"/>
          <w:lang w:val="en-GB" w:eastAsia="zh-CN"/>
        </w:rPr>
        <w:t xml:space="preserve">measurement </w:t>
      </w:r>
      <w:r w:rsidR="008D619D">
        <w:rPr>
          <w:rFonts w:eastAsia="宋体"/>
          <w:szCs w:val="20"/>
          <w:lang w:val="en-GB" w:eastAsia="zh-CN"/>
        </w:rPr>
        <w:t xml:space="preserve">channels have been defined for </w:t>
      </w:r>
      <w:r w:rsidR="008D619D" w:rsidRPr="008D619D">
        <w:rPr>
          <w:color w:val="000000"/>
          <w:szCs w:val="20"/>
        </w:rPr>
        <w:t>NR BS type 2-O</w:t>
      </w:r>
      <w:r w:rsidR="008D619D">
        <w:rPr>
          <w:color w:val="000000"/>
          <w:szCs w:val="20"/>
        </w:rPr>
        <w:t xml:space="preserve"> OTA reference sensitivity requirement [</w:t>
      </w:r>
      <w:r>
        <w:rPr>
          <w:color w:val="000000"/>
          <w:szCs w:val="20"/>
        </w:rPr>
        <w:t>4</w:t>
      </w:r>
      <w:r w:rsidR="008D619D">
        <w:rPr>
          <w:color w:val="000000"/>
          <w:szCs w:val="20"/>
        </w:rPr>
        <w:t>]</w:t>
      </w:r>
      <w:r w:rsidR="00EA5043">
        <w:rPr>
          <w:color w:val="000000"/>
          <w:szCs w:val="20"/>
        </w:rPr>
        <w:t>, and the</w:t>
      </w:r>
      <w:r w:rsidR="00EA5043" w:rsidRPr="00EA5043">
        <w:rPr>
          <w:color w:val="000000"/>
          <w:szCs w:val="20"/>
        </w:rPr>
        <w:t xml:space="preserve">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rsidR="00CC184D" w:rsidRDefault="00CC184D" w:rsidP="00172969">
      <w:pPr>
        <w:pStyle w:val="BodyText"/>
        <w:snapToGrid w:val="0"/>
        <w:rPr>
          <w:color w:val="000000"/>
          <w:szCs w:val="20"/>
        </w:rPr>
      </w:pPr>
      <w:r>
        <w:rPr>
          <w:color w:val="000000"/>
          <w:szCs w:val="20"/>
        </w:rPr>
        <w:t xml:space="preserve">For a BS that supports only 400MHz channel bandwidth, four sequential or simultaneous measurements (one for each 100MHz </w:t>
      </w:r>
      <w:r>
        <w:rPr>
          <w:rFonts w:eastAsia="宋体"/>
          <w:szCs w:val="20"/>
          <w:lang w:val="en-GB" w:eastAsia="zh-CN"/>
        </w:rPr>
        <w:t>reference measurement channel instant) shall be performed for each interfering signal step</w:t>
      </w:r>
      <w:r w:rsidR="0092046F" w:rsidRPr="0092046F">
        <w:rPr>
          <w:color w:val="000000"/>
          <w:szCs w:val="20"/>
        </w:rPr>
        <w:t xml:space="preserve"> </w:t>
      </w:r>
      <w:r w:rsidR="0092046F">
        <w:rPr>
          <w:color w:val="000000"/>
          <w:szCs w:val="20"/>
        </w:rPr>
        <w:t xml:space="preserve">in the OTA </w:t>
      </w:r>
      <w:r w:rsidR="0092046F" w:rsidRPr="008D619D">
        <w:rPr>
          <w:color w:val="000000"/>
          <w:szCs w:val="20"/>
        </w:rPr>
        <w:t>out-of-band blocking conformance testing</w:t>
      </w:r>
      <w:r>
        <w:rPr>
          <w:rFonts w:eastAsia="宋体"/>
          <w:szCs w:val="20"/>
          <w:lang w:val="en-GB" w:eastAsia="zh-CN"/>
        </w:rPr>
        <w:t>. Hence using a measurement step size of 15MHz for the interfering signal</w:t>
      </w:r>
      <w:r w:rsidRPr="00CC184D">
        <w:rPr>
          <w:color w:val="000000"/>
          <w:szCs w:val="20"/>
        </w:rPr>
        <w:t xml:space="preserve"> </w:t>
      </w:r>
      <w:r w:rsidR="0092046F" w:rsidRPr="008D619D">
        <w:rPr>
          <w:color w:val="000000"/>
          <w:szCs w:val="20"/>
        </w:rPr>
        <w:t xml:space="preserve">at frequency above 6 GHz </w:t>
      </w:r>
      <w:r>
        <w:rPr>
          <w:color w:val="000000"/>
          <w:szCs w:val="20"/>
        </w:rPr>
        <w:t xml:space="preserve">will significantly increase </w:t>
      </w:r>
      <w:r w:rsidRPr="008D619D">
        <w:rPr>
          <w:color w:val="000000"/>
          <w:szCs w:val="20"/>
        </w:rPr>
        <w:t>the amount of time used for unnecessary measurement especially for the time</w:t>
      </w:r>
      <w:r>
        <w:rPr>
          <w:color w:val="000000"/>
          <w:szCs w:val="20"/>
        </w:rPr>
        <w:t>-</w:t>
      </w:r>
      <w:r w:rsidRPr="008D619D">
        <w:rPr>
          <w:color w:val="000000"/>
          <w:szCs w:val="20"/>
        </w:rPr>
        <w:t>consuming OTA conformance testing</w:t>
      </w:r>
      <w:r>
        <w:rPr>
          <w:color w:val="000000"/>
          <w:szCs w:val="20"/>
        </w:rPr>
        <w:t xml:space="preserve">. Therefore, we </w:t>
      </w:r>
      <w:r w:rsidR="008E576C">
        <w:rPr>
          <w:color w:val="000000"/>
          <w:szCs w:val="20"/>
        </w:rPr>
        <w:t>disagree with the proposal to</w:t>
      </w:r>
      <w:r>
        <w:rPr>
          <w:color w:val="000000"/>
          <w:szCs w:val="20"/>
        </w:rPr>
        <w:t xml:space="preserve"> mandate the step size to 15MHz for BS that does not supports 50MHz channel bandwidth.</w:t>
      </w:r>
    </w:p>
    <w:p w:rsidR="008E576C" w:rsidRDefault="00CC184D" w:rsidP="00172969">
      <w:pPr>
        <w:pStyle w:val="BodyText"/>
        <w:snapToGrid w:val="0"/>
        <w:rPr>
          <w:color w:val="000000"/>
          <w:szCs w:val="20"/>
        </w:rPr>
      </w:pPr>
      <w:r>
        <w:rPr>
          <w:color w:val="000000"/>
          <w:szCs w:val="20"/>
        </w:rPr>
        <w:t xml:space="preserve">On the other hand, for a BS that supports </w:t>
      </w:r>
      <w:r w:rsidR="00BB2020">
        <w:rPr>
          <w:color w:val="000000"/>
          <w:szCs w:val="20"/>
        </w:rPr>
        <w:t xml:space="preserve">all channel bandwidth in Table 1, the measurements made for the 50MHz and 100MHz BS channel bandwidth can be reused for the 200MHz and 400MHz BS channel bandwidth (in case where it is necessary to measure more than one channel bandwidth) in the </w:t>
      </w:r>
      <w:r w:rsidR="00BB2020" w:rsidRPr="008D619D">
        <w:rPr>
          <w:color w:val="000000"/>
          <w:szCs w:val="20"/>
        </w:rPr>
        <w:t xml:space="preserve">OTA out-of-band blocking </w:t>
      </w:r>
      <w:r w:rsidR="00BB2020">
        <w:rPr>
          <w:color w:val="000000"/>
          <w:szCs w:val="20"/>
        </w:rPr>
        <w:t>conformance testing, as the measurement step sizes for the 200MHz and 400MHz BS channel bandwidth are multiples of the measurement step sizes for the 50MHz and 100MHz BS channel bandwidth</w:t>
      </w:r>
      <w:r w:rsidR="00EA5043">
        <w:rPr>
          <w:color w:val="000000"/>
          <w:szCs w:val="20"/>
        </w:rPr>
        <w:t>.</w:t>
      </w:r>
      <w:r w:rsidR="008E576C">
        <w:rPr>
          <w:color w:val="000000"/>
          <w:szCs w:val="20"/>
        </w:rPr>
        <w:t xml:space="preserve"> Note that effectively the BS is tested using the </w:t>
      </w:r>
      <w:r w:rsidR="008E576C" w:rsidRPr="007E116C">
        <w:rPr>
          <w:color w:val="000000"/>
          <w:szCs w:val="20"/>
        </w:rPr>
        <w:t xml:space="preserve">measurement step size </w:t>
      </w:r>
      <w:r w:rsidR="008E576C">
        <w:rPr>
          <w:color w:val="000000"/>
          <w:szCs w:val="20"/>
        </w:rPr>
        <w:t>f</w:t>
      </w:r>
      <w:r w:rsidR="008E576C" w:rsidRPr="007E116C">
        <w:rPr>
          <w:color w:val="000000"/>
          <w:szCs w:val="20"/>
        </w:rPr>
        <w:t>or interfering s</w:t>
      </w:r>
      <w:r w:rsidR="008E576C">
        <w:rPr>
          <w:color w:val="000000"/>
          <w:szCs w:val="20"/>
        </w:rPr>
        <w:t xml:space="preserve">ignal at frequency above 6 GHz according to </w:t>
      </w:r>
      <w:r w:rsidR="008E576C">
        <w:t>the minimum supported BS channel bandwidth.</w:t>
      </w:r>
    </w:p>
    <w:p w:rsidR="008E576C" w:rsidRDefault="00BB2020" w:rsidP="00172969">
      <w:pPr>
        <w:pStyle w:val="BodyText"/>
        <w:snapToGrid w:val="0"/>
        <w:rPr>
          <w:color w:val="000000"/>
          <w:szCs w:val="20"/>
        </w:rPr>
      </w:pPr>
      <w:r>
        <w:rPr>
          <w:color w:val="000000"/>
          <w:szCs w:val="20"/>
        </w:rPr>
        <w:t>The is the same for a BS that supports 100MHz, 200MHz and 400MHz channel bandwidth, where the measurements made for the 100MHz BS channel bandwidth can be reused for the 200MHz and 400MHz BS channel bandwidth</w:t>
      </w:r>
      <w:r w:rsidR="008E576C">
        <w:rPr>
          <w:color w:val="000000"/>
          <w:szCs w:val="20"/>
        </w:rPr>
        <w:t xml:space="preserve">, and effectively the BS is tested using the </w:t>
      </w:r>
      <w:r w:rsidR="008E576C" w:rsidRPr="007E116C">
        <w:rPr>
          <w:color w:val="000000"/>
          <w:szCs w:val="20"/>
        </w:rPr>
        <w:t xml:space="preserve">measurement step size </w:t>
      </w:r>
      <w:r w:rsidR="008E576C">
        <w:rPr>
          <w:color w:val="000000"/>
          <w:szCs w:val="20"/>
        </w:rPr>
        <w:t>f</w:t>
      </w:r>
      <w:r w:rsidR="008E576C" w:rsidRPr="007E116C">
        <w:rPr>
          <w:color w:val="000000"/>
          <w:szCs w:val="20"/>
        </w:rPr>
        <w:t>or interfering s</w:t>
      </w:r>
      <w:r w:rsidR="008E576C">
        <w:rPr>
          <w:color w:val="000000"/>
          <w:szCs w:val="20"/>
        </w:rPr>
        <w:t xml:space="preserve">ignal at frequency above 6 GHz according to </w:t>
      </w:r>
      <w:r w:rsidR="008E576C">
        <w:t>the minimum supported BS channel bandwidth</w:t>
      </w:r>
      <w:r>
        <w:rPr>
          <w:color w:val="000000"/>
          <w:szCs w:val="20"/>
        </w:rPr>
        <w:t>.</w:t>
      </w:r>
    </w:p>
    <w:p w:rsidR="00EA5043" w:rsidRDefault="00EA5043" w:rsidP="00172969">
      <w:pPr>
        <w:pStyle w:val="BodyText"/>
        <w:snapToGrid w:val="0"/>
        <w:rPr>
          <w:color w:val="000000"/>
          <w:szCs w:val="20"/>
        </w:rPr>
      </w:pPr>
      <w:r>
        <w:rPr>
          <w:color w:val="000000"/>
          <w:szCs w:val="20"/>
        </w:rPr>
        <w:lastRenderedPageBreak/>
        <w:t xml:space="preserve">Therefore, we </w:t>
      </w:r>
      <w:r w:rsidR="00BB2020">
        <w:rPr>
          <w:color w:val="000000"/>
          <w:szCs w:val="20"/>
        </w:rPr>
        <w:t>agree with the proposal</w:t>
      </w:r>
      <w:r>
        <w:rPr>
          <w:color w:val="000000"/>
          <w:szCs w:val="20"/>
        </w:rPr>
        <w:t xml:space="preserve"> </w:t>
      </w:r>
      <w:bookmarkStart w:id="5" w:name="_Hlk516669331"/>
      <w:r>
        <w:rPr>
          <w:color w:val="000000"/>
          <w:szCs w:val="20"/>
        </w:rPr>
        <w:t xml:space="preserve">to </w:t>
      </w:r>
      <w:bookmarkEnd w:id="5"/>
      <w:r w:rsidR="00BB2020">
        <w:rPr>
          <w:color w:val="000000"/>
          <w:szCs w:val="20"/>
        </w:rPr>
        <w:t xml:space="preserve">define the </w:t>
      </w:r>
      <w:r w:rsidR="00BB2020" w:rsidRPr="007E116C">
        <w:rPr>
          <w:color w:val="000000"/>
          <w:szCs w:val="20"/>
        </w:rPr>
        <w:t xml:space="preserve">measurement step size </w:t>
      </w:r>
      <w:r w:rsidR="00BB2020">
        <w:rPr>
          <w:color w:val="000000"/>
          <w:szCs w:val="20"/>
        </w:rPr>
        <w:t>f</w:t>
      </w:r>
      <w:r w:rsidR="00BB2020" w:rsidRPr="007E116C">
        <w:rPr>
          <w:color w:val="000000"/>
          <w:szCs w:val="20"/>
        </w:rPr>
        <w:t>or interfering s</w:t>
      </w:r>
      <w:r w:rsidR="00BB2020">
        <w:rPr>
          <w:color w:val="000000"/>
          <w:szCs w:val="20"/>
        </w:rPr>
        <w:t xml:space="preserve">ignal at frequency above 6 GHz </w:t>
      </w:r>
      <w:r w:rsidR="006D0666">
        <w:rPr>
          <w:color w:val="000000"/>
          <w:szCs w:val="20"/>
        </w:rPr>
        <w:t>accord</w:t>
      </w:r>
      <w:r w:rsidR="00BB2020">
        <w:rPr>
          <w:color w:val="000000"/>
          <w:szCs w:val="20"/>
        </w:rPr>
        <w:t xml:space="preserve">ing to </w:t>
      </w:r>
      <w:r w:rsidR="00BB2020">
        <w:t xml:space="preserve">the minimum supported </w:t>
      </w:r>
      <w:r w:rsidR="006D0666">
        <w:t xml:space="preserve">BS </w:t>
      </w:r>
      <w:r w:rsidR="00BB2020">
        <w:t>channel bandwidth, as shown in Table 2 below.</w:t>
      </w:r>
    </w:p>
    <w:p w:rsidR="00EA5043" w:rsidRDefault="00EA5043" w:rsidP="00EA5043">
      <w:pPr>
        <w:pStyle w:val="BodyText"/>
        <w:snapToGrid w:val="0"/>
        <w:jc w:val="center"/>
        <w:rPr>
          <w:color w:val="000000"/>
          <w:szCs w:val="20"/>
        </w:rPr>
      </w:pPr>
      <w:r>
        <w:rPr>
          <w:color w:val="000000"/>
          <w:szCs w:val="20"/>
        </w:rPr>
        <w:t>Table 2: Measurement step size</w:t>
      </w:r>
      <w:r w:rsidR="00E35910">
        <w:rPr>
          <w:color w:val="000000"/>
          <w:szCs w:val="20"/>
        </w:rPr>
        <w:t xml:space="preserve"> for </w:t>
      </w:r>
      <w:r w:rsidR="00E35910" w:rsidRPr="008D619D">
        <w:rPr>
          <w:color w:val="000000"/>
          <w:szCs w:val="20"/>
        </w:rPr>
        <w:t>out-of-band blocking</w:t>
      </w:r>
      <w:r w:rsidR="00E35910" w:rsidRPr="00E35910">
        <w:rPr>
          <w:color w:val="000000"/>
          <w:szCs w:val="20"/>
        </w:rPr>
        <w:t xml:space="preserve"> </w:t>
      </w:r>
      <w:r w:rsidR="00E35910" w:rsidRPr="008D619D">
        <w:rPr>
          <w:color w:val="000000"/>
          <w:szCs w:val="20"/>
        </w:rPr>
        <w:t>conformance testing</w:t>
      </w:r>
    </w:p>
    <w:tbl>
      <w:tblPr>
        <w:tblStyle w:val="TableGrid"/>
        <w:tblW w:w="0" w:type="auto"/>
        <w:jc w:val="center"/>
        <w:tblLook w:val="04A0" w:firstRow="1" w:lastRow="0" w:firstColumn="1" w:lastColumn="0" w:noHBand="0" w:noVBand="1"/>
      </w:tblPr>
      <w:tblGrid>
        <w:gridCol w:w="5310"/>
        <w:gridCol w:w="394"/>
        <w:gridCol w:w="483"/>
        <w:gridCol w:w="483"/>
        <w:gridCol w:w="483"/>
      </w:tblGrid>
      <w:tr w:rsidR="00EA5043" w:rsidRPr="008D619D" w:rsidTr="00DC2324">
        <w:trPr>
          <w:jc w:val="center"/>
        </w:trPr>
        <w:tc>
          <w:tcPr>
            <w:tcW w:w="0" w:type="auto"/>
            <w:hideMark/>
          </w:tcPr>
          <w:p w:rsidR="00EA5043" w:rsidRPr="008D619D" w:rsidRDefault="00BB2020" w:rsidP="00DC2324">
            <w:pPr>
              <w:pStyle w:val="BodyText"/>
              <w:snapToGrid w:val="0"/>
              <w:jc w:val="center"/>
              <w:rPr>
                <w:rFonts w:ascii="Arial" w:eastAsia="宋体" w:hAnsi="Arial" w:cs="Arial"/>
                <w:sz w:val="16"/>
                <w:szCs w:val="16"/>
                <w:lang w:val="en-GB" w:eastAsia="zh-CN"/>
              </w:rPr>
            </w:pPr>
            <w:r>
              <w:rPr>
                <w:rFonts w:ascii="Arial" w:eastAsia="宋体" w:hAnsi="Arial" w:cs="Arial"/>
                <w:b/>
                <w:bCs/>
                <w:sz w:val="16"/>
                <w:szCs w:val="16"/>
                <w:lang w:val="en-GB" w:eastAsia="zh-CN"/>
              </w:rPr>
              <w:t xml:space="preserve">Minimum supported </w:t>
            </w:r>
            <w:r w:rsidR="00EA5043" w:rsidRPr="008D619D">
              <w:rPr>
                <w:rFonts w:ascii="Arial" w:eastAsia="宋体" w:hAnsi="Arial" w:cs="Arial"/>
                <w:b/>
                <w:bCs/>
                <w:sz w:val="16"/>
                <w:szCs w:val="16"/>
                <w:lang w:val="en-GB" w:eastAsia="zh-CN"/>
              </w:rPr>
              <w:t>BS Channel bandwidth of wanted signal [MHz]</w:t>
            </w:r>
          </w:p>
        </w:tc>
        <w:tc>
          <w:tcPr>
            <w:tcW w:w="0" w:type="auto"/>
            <w:hideMark/>
          </w:tcPr>
          <w:p w:rsidR="00EA5043" w:rsidRPr="008D619D" w:rsidRDefault="00EA5043" w:rsidP="00DC2324">
            <w:pPr>
              <w:pStyle w:val="BodyText"/>
              <w:snapToGrid w:val="0"/>
              <w:jc w:val="center"/>
              <w:rPr>
                <w:rFonts w:ascii="Arial" w:eastAsia="宋体" w:hAnsi="Arial" w:cs="Arial"/>
                <w:sz w:val="16"/>
                <w:szCs w:val="16"/>
                <w:lang w:val="en-GB" w:eastAsia="zh-CN"/>
              </w:rPr>
            </w:pPr>
            <w:r w:rsidRPr="008D619D">
              <w:rPr>
                <w:rFonts w:ascii="Arial" w:eastAsia="宋体" w:hAnsi="Arial" w:cs="Arial"/>
                <w:bCs/>
                <w:sz w:val="16"/>
                <w:szCs w:val="16"/>
                <w:lang w:val="en-GB" w:eastAsia="zh-CN"/>
              </w:rPr>
              <w:t>50</w:t>
            </w:r>
          </w:p>
        </w:tc>
        <w:tc>
          <w:tcPr>
            <w:tcW w:w="0" w:type="auto"/>
            <w:hideMark/>
          </w:tcPr>
          <w:p w:rsidR="00EA5043" w:rsidRPr="008D619D" w:rsidRDefault="00EA5043" w:rsidP="00DC2324">
            <w:pPr>
              <w:pStyle w:val="BodyText"/>
              <w:snapToGrid w:val="0"/>
              <w:jc w:val="center"/>
              <w:rPr>
                <w:rFonts w:ascii="Arial" w:eastAsia="宋体" w:hAnsi="Arial" w:cs="Arial"/>
                <w:sz w:val="16"/>
                <w:szCs w:val="16"/>
                <w:lang w:val="en-GB" w:eastAsia="zh-CN"/>
              </w:rPr>
            </w:pPr>
            <w:r w:rsidRPr="008D619D">
              <w:rPr>
                <w:rFonts w:ascii="Arial" w:eastAsia="宋体" w:hAnsi="Arial" w:cs="Arial"/>
                <w:bCs/>
                <w:sz w:val="16"/>
                <w:szCs w:val="16"/>
                <w:lang w:val="en-GB" w:eastAsia="zh-CN"/>
              </w:rPr>
              <w:t>100</w:t>
            </w:r>
          </w:p>
        </w:tc>
        <w:tc>
          <w:tcPr>
            <w:tcW w:w="0" w:type="auto"/>
            <w:hideMark/>
          </w:tcPr>
          <w:p w:rsidR="00EA5043" w:rsidRPr="008D619D" w:rsidRDefault="00EA5043" w:rsidP="00DC2324">
            <w:pPr>
              <w:pStyle w:val="BodyText"/>
              <w:snapToGrid w:val="0"/>
              <w:jc w:val="center"/>
              <w:rPr>
                <w:rFonts w:ascii="Arial" w:eastAsia="宋体" w:hAnsi="Arial" w:cs="Arial"/>
                <w:sz w:val="16"/>
                <w:szCs w:val="16"/>
                <w:lang w:val="en-GB" w:eastAsia="zh-CN"/>
              </w:rPr>
            </w:pPr>
            <w:r w:rsidRPr="008D619D">
              <w:rPr>
                <w:rFonts w:ascii="Arial" w:eastAsia="宋体" w:hAnsi="Arial" w:cs="Arial"/>
                <w:bCs/>
                <w:sz w:val="16"/>
                <w:szCs w:val="16"/>
                <w:lang w:val="en-GB" w:eastAsia="zh-CN"/>
              </w:rPr>
              <w:t>200</w:t>
            </w:r>
          </w:p>
        </w:tc>
        <w:tc>
          <w:tcPr>
            <w:tcW w:w="0" w:type="auto"/>
            <w:hideMark/>
          </w:tcPr>
          <w:p w:rsidR="00EA5043" w:rsidRPr="008D619D" w:rsidRDefault="00EA5043" w:rsidP="00DC2324">
            <w:pPr>
              <w:pStyle w:val="BodyText"/>
              <w:snapToGrid w:val="0"/>
              <w:jc w:val="center"/>
              <w:rPr>
                <w:rFonts w:ascii="Arial" w:eastAsia="宋体" w:hAnsi="Arial" w:cs="Arial"/>
                <w:sz w:val="16"/>
                <w:szCs w:val="16"/>
                <w:lang w:val="en-GB" w:eastAsia="zh-CN"/>
              </w:rPr>
            </w:pPr>
            <w:r w:rsidRPr="008D619D">
              <w:rPr>
                <w:rFonts w:ascii="Arial" w:eastAsia="宋体" w:hAnsi="Arial" w:cs="Arial"/>
                <w:bCs/>
                <w:sz w:val="16"/>
                <w:szCs w:val="16"/>
                <w:lang w:val="en-GB" w:eastAsia="zh-CN"/>
              </w:rPr>
              <w:t>400</w:t>
            </w:r>
          </w:p>
        </w:tc>
      </w:tr>
      <w:tr w:rsidR="00EA5043" w:rsidRPr="008D619D" w:rsidTr="00DC2324">
        <w:trPr>
          <w:jc w:val="center"/>
        </w:trPr>
        <w:tc>
          <w:tcPr>
            <w:tcW w:w="0" w:type="auto"/>
            <w:hideMark/>
          </w:tcPr>
          <w:p w:rsidR="00EA5043" w:rsidRPr="008D619D" w:rsidRDefault="00EA5043" w:rsidP="00DC2324">
            <w:pPr>
              <w:pStyle w:val="BodyText"/>
              <w:snapToGrid w:val="0"/>
              <w:jc w:val="center"/>
              <w:rPr>
                <w:rFonts w:ascii="Arial" w:eastAsia="宋体" w:hAnsi="Arial" w:cs="Arial"/>
                <w:sz w:val="16"/>
                <w:szCs w:val="16"/>
                <w:lang w:val="en-GB" w:eastAsia="zh-CN"/>
              </w:rPr>
            </w:pPr>
            <w:r w:rsidRPr="008D619D">
              <w:rPr>
                <w:rFonts w:ascii="Arial" w:eastAsia="宋体" w:hAnsi="Arial" w:cs="Arial"/>
                <w:b/>
                <w:bCs/>
                <w:sz w:val="16"/>
                <w:szCs w:val="16"/>
                <w:lang w:val="en-GB" w:eastAsia="zh-CN"/>
              </w:rPr>
              <w:t>Measurement step size for interfering signal [MHz]</w:t>
            </w:r>
          </w:p>
        </w:tc>
        <w:tc>
          <w:tcPr>
            <w:tcW w:w="0" w:type="auto"/>
            <w:hideMark/>
          </w:tcPr>
          <w:p w:rsidR="00EA5043" w:rsidRPr="008D619D" w:rsidRDefault="00EA5043" w:rsidP="00DC2324">
            <w:pPr>
              <w:pStyle w:val="BodyText"/>
              <w:snapToGrid w:val="0"/>
              <w:jc w:val="center"/>
              <w:rPr>
                <w:rFonts w:ascii="Arial" w:eastAsia="宋体" w:hAnsi="Arial" w:cs="Arial"/>
                <w:sz w:val="16"/>
                <w:szCs w:val="16"/>
                <w:lang w:val="en-GB" w:eastAsia="zh-CN"/>
              </w:rPr>
            </w:pPr>
            <w:r w:rsidRPr="008D619D">
              <w:rPr>
                <w:rFonts w:ascii="Arial" w:eastAsia="宋体" w:hAnsi="Arial" w:cs="Arial"/>
                <w:sz w:val="16"/>
                <w:szCs w:val="16"/>
                <w:lang w:val="en-GB" w:eastAsia="zh-CN"/>
              </w:rPr>
              <w:t>15</w:t>
            </w:r>
          </w:p>
        </w:tc>
        <w:tc>
          <w:tcPr>
            <w:tcW w:w="0" w:type="auto"/>
            <w:hideMark/>
          </w:tcPr>
          <w:p w:rsidR="00EA5043" w:rsidRPr="008D619D" w:rsidRDefault="00EA5043" w:rsidP="00DC2324">
            <w:pPr>
              <w:pStyle w:val="BodyText"/>
              <w:snapToGrid w:val="0"/>
              <w:jc w:val="center"/>
              <w:rPr>
                <w:rFonts w:ascii="Arial" w:eastAsia="宋体" w:hAnsi="Arial" w:cs="Arial"/>
                <w:sz w:val="16"/>
                <w:szCs w:val="16"/>
                <w:lang w:val="en-GB" w:eastAsia="zh-CN"/>
              </w:rPr>
            </w:pPr>
            <w:r w:rsidRPr="008D619D">
              <w:rPr>
                <w:rFonts w:ascii="Arial" w:eastAsia="宋体" w:hAnsi="Arial" w:cs="Arial"/>
                <w:sz w:val="16"/>
                <w:szCs w:val="16"/>
                <w:lang w:val="en-GB" w:eastAsia="zh-CN"/>
              </w:rPr>
              <w:t>30</w:t>
            </w:r>
          </w:p>
        </w:tc>
        <w:tc>
          <w:tcPr>
            <w:tcW w:w="0" w:type="auto"/>
            <w:hideMark/>
          </w:tcPr>
          <w:p w:rsidR="00EA5043" w:rsidRPr="008D619D" w:rsidRDefault="00EA5043" w:rsidP="00DC2324">
            <w:pPr>
              <w:pStyle w:val="BodyText"/>
              <w:snapToGrid w:val="0"/>
              <w:jc w:val="center"/>
              <w:rPr>
                <w:rFonts w:ascii="Arial" w:eastAsia="宋体" w:hAnsi="Arial" w:cs="Arial"/>
                <w:sz w:val="16"/>
                <w:szCs w:val="16"/>
                <w:lang w:val="en-GB" w:eastAsia="zh-CN"/>
              </w:rPr>
            </w:pPr>
            <w:r w:rsidRPr="008D619D">
              <w:rPr>
                <w:rFonts w:ascii="Arial" w:eastAsia="宋体" w:hAnsi="Arial" w:cs="Arial"/>
                <w:sz w:val="16"/>
                <w:szCs w:val="16"/>
                <w:lang w:val="en-GB" w:eastAsia="zh-CN"/>
              </w:rPr>
              <w:t>60</w:t>
            </w:r>
          </w:p>
        </w:tc>
        <w:tc>
          <w:tcPr>
            <w:tcW w:w="0" w:type="auto"/>
            <w:hideMark/>
          </w:tcPr>
          <w:p w:rsidR="00EA5043" w:rsidRPr="00BB2020" w:rsidRDefault="00EA5043" w:rsidP="00DC2324">
            <w:pPr>
              <w:pStyle w:val="BodyText"/>
              <w:snapToGrid w:val="0"/>
              <w:jc w:val="center"/>
              <w:rPr>
                <w:rFonts w:ascii="Arial" w:eastAsia="宋体" w:hAnsi="Arial" w:cs="Arial"/>
                <w:sz w:val="16"/>
                <w:szCs w:val="16"/>
                <w:lang w:val="en-GB" w:eastAsia="zh-CN"/>
              </w:rPr>
            </w:pPr>
            <w:r w:rsidRPr="00BB2020">
              <w:rPr>
                <w:rFonts w:ascii="Arial" w:eastAsia="宋体" w:hAnsi="Arial" w:cs="Arial"/>
                <w:sz w:val="16"/>
                <w:szCs w:val="16"/>
                <w:lang w:val="en-GB" w:eastAsia="zh-CN"/>
              </w:rPr>
              <w:t>120</w:t>
            </w:r>
          </w:p>
        </w:tc>
      </w:tr>
    </w:tbl>
    <w:p w:rsidR="00EA5043" w:rsidRPr="009D634F" w:rsidRDefault="00EA5043" w:rsidP="00172969">
      <w:pPr>
        <w:pStyle w:val="BodyText"/>
        <w:snapToGrid w:val="0"/>
        <w:rPr>
          <w:rFonts w:eastAsia="宋体"/>
          <w:szCs w:val="20"/>
          <w:lang w:val="en-GB"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 xml:space="preserve">our </w:t>
      </w:r>
      <w:r w:rsidR="00BB2020">
        <w:rPr>
          <w:rFonts w:eastAsia="宋体"/>
          <w:szCs w:val="20"/>
          <w:lang w:val="en-GB" w:eastAsia="zh-CN"/>
        </w:rPr>
        <w:t xml:space="preserve">proposal to finalize the measurement </w:t>
      </w:r>
      <w:r w:rsidR="00BB2020">
        <w:rPr>
          <w:color w:val="000000"/>
          <w:szCs w:val="20"/>
          <w:lang w:val="en-GB"/>
        </w:rPr>
        <w:t xml:space="preserve">step size of NR </w:t>
      </w:r>
      <w:r w:rsidR="00BB2020">
        <w:rPr>
          <w:szCs w:val="20"/>
          <w:lang w:eastAsia="en-GB"/>
        </w:rPr>
        <w:t xml:space="preserve">BS </w:t>
      </w:r>
      <w:r w:rsidR="00BB2020" w:rsidRPr="00335D1F">
        <w:rPr>
          <w:szCs w:val="20"/>
          <w:lang w:eastAsia="en-GB"/>
        </w:rPr>
        <w:t xml:space="preserve">type 2-O </w:t>
      </w:r>
      <w:r w:rsidR="00BB2020">
        <w:rPr>
          <w:szCs w:val="20"/>
          <w:lang w:eastAsia="en-GB"/>
        </w:rPr>
        <w:t xml:space="preserve">out-of-band blocking conformance testing </w:t>
      </w:r>
      <w:r w:rsidR="00BB2020">
        <w:rPr>
          <w:color w:val="000000"/>
          <w:szCs w:val="20"/>
        </w:rPr>
        <w:t>f</w:t>
      </w:r>
      <w:r w:rsidR="00BB2020" w:rsidRPr="007E116C">
        <w:rPr>
          <w:color w:val="000000"/>
          <w:szCs w:val="20"/>
        </w:rPr>
        <w:t>or interfering s</w:t>
      </w:r>
      <w:r w:rsidR="00BB2020">
        <w:rPr>
          <w:color w:val="000000"/>
          <w:szCs w:val="20"/>
        </w:rPr>
        <w:t>ignal at frequency above 6 GHz</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BB2020" w:rsidRPr="00BB2020" w:rsidRDefault="00BB2020" w:rsidP="00BB2020">
      <w:pPr>
        <w:pStyle w:val="BodyText"/>
        <w:snapToGrid w:val="0"/>
        <w:rPr>
          <w:b/>
          <w:color w:val="000000"/>
          <w:szCs w:val="20"/>
        </w:rPr>
      </w:pPr>
      <w:r w:rsidRPr="00BB2020">
        <w:rPr>
          <w:b/>
          <w:color w:val="000000"/>
          <w:szCs w:val="20"/>
        </w:rPr>
        <w:t xml:space="preserve">To define the measurement step size </w:t>
      </w:r>
      <w:r w:rsidR="006D0666" w:rsidRPr="006D0666">
        <w:rPr>
          <w:b/>
          <w:color w:val="000000"/>
          <w:szCs w:val="20"/>
        </w:rPr>
        <w:t xml:space="preserve">of NR BS type 2-O out-of-band blocking conformance testing </w:t>
      </w:r>
      <w:r w:rsidRPr="00BB2020">
        <w:rPr>
          <w:b/>
          <w:color w:val="000000"/>
          <w:szCs w:val="20"/>
        </w:rPr>
        <w:t xml:space="preserve">for interfering signal at frequency above 6 GHz depending to </w:t>
      </w:r>
      <w:r w:rsidRPr="00BB2020">
        <w:rPr>
          <w:b/>
        </w:rPr>
        <w:t xml:space="preserve">the minimum supported </w:t>
      </w:r>
      <w:r w:rsidR="006D0666">
        <w:rPr>
          <w:b/>
        </w:rPr>
        <w:t xml:space="preserve">BS </w:t>
      </w:r>
      <w:r w:rsidRPr="00BB2020">
        <w:rPr>
          <w:b/>
        </w:rPr>
        <w:t>channel bandwidth, as shown in Table 2 below.</w:t>
      </w:r>
    </w:p>
    <w:p w:rsidR="00BB2020" w:rsidRDefault="00BB2020" w:rsidP="00BB2020">
      <w:pPr>
        <w:pStyle w:val="BodyText"/>
        <w:snapToGrid w:val="0"/>
        <w:jc w:val="center"/>
        <w:rPr>
          <w:color w:val="000000"/>
          <w:szCs w:val="20"/>
        </w:rPr>
      </w:pPr>
      <w:r>
        <w:rPr>
          <w:color w:val="000000"/>
          <w:szCs w:val="20"/>
        </w:rPr>
        <w:t xml:space="preserve">Table 2: Measurement step size for </w:t>
      </w:r>
      <w:r w:rsidRPr="008D619D">
        <w:rPr>
          <w:color w:val="000000"/>
          <w:szCs w:val="20"/>
        </w:rPr>
        <w:t>out-of-band blocking</w:t>
      </w:r>
      <w:r w:rsidRPr="00E35910">
        <w:rPr>
          <w:color w:val="000000"/>
          <w:szCs w:val="20"/>
        </w:rPr>
        <w:t xml:space="preserve"> </w:t>
      </w:r>
      <w:r w:rsidRPr="008D619D">
        <w:rPr>
          <w:color w:val="000000"/>
          <w:szCs w:val="20"/>
        </w:rPr>
        <w:t>conformance testing</w:t>
      </w:r>
    </w:p>
    <w:tbl>
      <w:tblPr>
        <w:tblStyle w:val="TableGrid"/>
        <w:tblW w:w="0" w:type="auto"/>
        <w:jc w:val="center"/>
        <w:tblLook w:val="04A0" w:firstRow="1" w:lastRow="0" w:firstColumn="1" w:lastColumn="0" w:noHBand="0" w:noVBand="1"/>
      </w:tblPr>
      <w:tblGrid>
        <w:gridCol w:w="5310"/>
        <w:gridCol w:w="394"/>
        <w:gridCol w:w="483"/>
        <w:gridCol w:w="483"/>
        <w:gridCol w:w="483"/>
      </w:tblGrid>
      <w:tr w:rsidR="00BB2020" w:rsidRPr="008D619D" w:rsidTr="0038174E">
        <w:trPr>
          <w:jc w:val="center"/>
        </w:trPr>
        <w:tc>
          <w:tcPr>
            <w:tcW w:w="0" w:type="auto"/>
            <w:hideMark/>
          </w:tcPr>
          <w:p w:rsidR="00BB2020" w:rsidRPr="008D619D" w:rsidRDefault="00BB2020" w:rsidP="0038174E">
            <w:pPr>
              <w:pStyle w:val="BodyText"/>
              <w:snapToGrid w:val="0"/>
              <w:jc w:val="center"/>
              <w:rPr>
                <w:rFonts w:ascii="Arial" w:eastAsia="宋体" w:hAnsi="Arial" w:cs="Arial"/>
                <w:sz w:val="16"/>
                <w:szCs w:val="16"/>
                <w:lang w:val="en-GB" w:eastAsia="zh-CN"/>
              </w:rPr>
            </w:pPr>
            <w:r>
              <w:rPr>
                <w:rFonts w:ascii="Arial" w:eastAsia="宋体" w:hAnsi="Arial" w:cs="Arial"/>
                <w:b/>
                <w:bCs/>
                <w:sz w:val="16"/>
                <w:szCs w:val="16"/>
                <w:lang w:val="en-GB" w:eastAsia="zh-CN"/>
              </w:rPr>
              <w:t xml:space="preserve">Minimum supported </w:t>
            </w:r>
            <w:r w:rsidRPr="008D619D">
              <w:rPr>
                <w:rFonts w:ascii="Arial" w:eastAsia="宋体" w:hAnsi="Arial" w:cs="Arial"/>
                <w:b/>
                <w:bCs/>
                <w:sz w:val="16"/>
                <w:szCs w:val="16"/>
                <w:lang w:val="en-GB" w:eastAsia="zh-CN"/>
              </w:rPr>
              <w:t>BS Channel bandwidth of wanted signal [MHz]</w:t>
            </w:r>
          </w:p>
        </w:tc>
        <w:tc>
          <w:tcPr>
            <w:tcW w:w="0" w:type="auto"/>
            <w:hideMark/>
          </w:tcPr>
          <w:p w:rsidR="00BB2020" w:rsidRPr="008D619D" w:rsidRDefault="00BB2020" w:rsidP="0038174E">
            <w:pPr>
              <w:pStyle w:val="BodyText"/>
              <w:snapToGrid w:val="0"/>
              <w:jc w:val="center"/>
              <w:rPr>
                <w:rFonts w:ascii="Arial" w:eastAsia="宋体" w:hAnsi="Arial" w:cs="Arial"/>
                <w:sz w:val="16"/>
                <w:szCs w:val="16"/>
                <w:lang w:val="en-GB" w:eastAsia="zh-CN"/>
              </w:rPr>
            </w:pPr>
            <w:r w:rsidRPr="008D619D">
              <w:rPr>
                <w:rFonts w:ascii="Arial" w:eastAsia="宋体" w:hAnsi="Arial" w:cs="Arial"/>
                <w:bCs/>
                <w:sz w:val="16"/>
                <w:szCs w:val="16"/>
                <w:lang w:val="en-GB" w:eastAsia="zh-CN"/>
              </w:rPr>
              <w:t>50</w:t>
            </w:r>
          </w:p>
        </w:tc>
        <w:tc>
          <w:tcPr>
            <w:tcW w:w="0" w:type="auto"/>
            <w:hideMark/>
          </w:tcPr>
          <w:p w:rsidR="00BB2020" w:rsidRPr="008D619D" w:rsidRDefault="00BB2020" w:rsidP="0038174E">
            <w:pPr>
              <w:pStyle w:val="BodyText"/>
              <w:snapToGrid w:val="0"/>
              <w:jc w:val="center"/>
              <w:rPr>
                <w:rFonts w:ascii="Arial" w:eastAsia="宋体" w:hAnsi="Arial" w:cs="Arial"/>
                <w:sz w:val="16"/>
                <w:szCs w:val="16"/>
                <w:lang w:val="en-GB" w:eastAsia="zh-CN"/>
              </w:rPr>
            </w:pPr>
            <w:r w:rsidRPr="008D619D">
              <w:rPr>
                <w:rFonts w:ascii="Arial" w:eastAsia="宋体" w:hAnsi="Arial" w:cs="Arial"/>
                <w:bCs/>
                <w:sz w:val="16"/>
                <w:szCs w:val="16"/>
                <w:lang w:val="en-GB" w:eastAsia="zh-CN"/>
              </w:rPr>
              <w:t>100</w:t>
            </w:r>
          </w:p>
        </w:tc>
        <w:tc>
          <w:tcPr>
            <w:tcW w:w="0" w:type="auto"/>
            <w:hideMark/>
          </w:tcPr>
          <w:p w:rsidR="00BB2020" w:rsidRPr="008D619D" w:rsidRDefault="00BB2020" w:rsidP="0038174E">
            <w:pPr>
              <w:pStyle w:val="BodyText"/>
              <w:snapToGrid w:val="0"/>
              <w:jc w:val="center"/>
              <w:rPr>
                <w:rFonts w:ascii="Arial" w:eastAsia="宋体" w:hAnsi="Arial" w:cs="Arial"/>
                <w:sz w:val="16"/>
                <w:szCs w:val="16"/>
                <w:lang w:val="en-GB" w:eastAsia="zh-CN"/>
              </w:rPr>
            </w:pPr>
            <w:r w:rsidRPr="008D619D">
              <w:rPr>
                <w:rFonts w:ascii="Arial" w:eastAsia="宋体" w:hAnsi="Arial" w:cs="Arial"/>
                <w:bCs/>
                <w:sz w:val="16"/>
                <w:szCs w:val="16"/>
                <w:lang w:val="en-GB" w:eastAsia="zh-CN"/>
              </w:rPr>
              <w:t>200</w:t>
            </w:r>
          </w:p>
        </w:tc>
        <w:tc>
          <w:tcPr>
            <w:tcW w:w="0" w:type="auto"/>
            <w:hideMark/>
          </w:tcPr>
          <w:p w:rsidR="00BB2020" w:rsidRPr="008D619D" w:rsidRDefault="00BB2020" w:rsidP="0038174E">
            <w:pPr>
              <w:pStyle w:val="BodyText"/>
              <w:snapToGrid w:val="0"/>
              <w:jc w:val="center"/>
              <w:rPr>
                <w:rFonts w:ascii="Arial" w:eastAsia="宋体" w:hAnsi="Arial" w:cs="Arial"/>
                <w:sz w:val="16"/>
                <w:szCs w:val="16"/>
                <w:lang w:val="en-GB" w:eastAsia="zh-CN"/>
              </w:rPr>
            </w:pPr>
            <w:r w:rsidRPr="008D619D">
              <w:rPr>
                <w:rFonts w:ascii="Arial" w:eastAsia="宋体" w:hAnsi="Arial" w:cs="Arial"/>
                <w:bCs/>
                <w:sz w:val="16"/>
                <w:szCs w:val="16"/>
                <w:lang w:val="en-GB" w:eastAsia="zh-CN"/>
              </w:rPr>
              <w:t>400</w:t>
            </w:r>
          </w:p>
        </w:tc>
      </w:tr>
      <w:tr w:rsidR="00BB2020" w:rsidRPr="008D619D" w:rsidTr="0038174E">
        <w:trPr>
          <w:jc w:val="center"/>
        </w:trPr>
        <w:tc>
          <w:tcPr>
            <w:tcW w:w="0" w:type="auto"/>
            <w:hideMark/>
          </w:tcPr>
          <w:p w:rsidR="00BB2020" w:rsidRPr="008D619D" w:rsidRDefault="00BB2020" w:rsidP="0038174E">
            <w:pPr>
              <w:pStyle w:val="BodyText"/>
              <w:snapToGrid w:val="0"/>
              <w:jc w:val="center"/>
              <w:rPr>
                <w:rFonts w:ascii="Arial" w:eastAsia="宋体" w:hAnsi="Arial" w:cs="Arial"/>
                <w:sz w:val="16"/>
                <w:szCs w:val="16"/>
                <w:lang w:val="en-GB" w:eastAsia="zh-CN"/>
              </w:rPr>
            </w:pPr>
            <w:r w:rsidRPr="008D619D">
              <w:rPr>
                <w:rFonts w:ascii="Arial" w:eastAsia="宋体" w:hAnsi="Arial" w:cs="Arial"/>
                <w:b/>
                <w:bCs/>
                <w:sz w:val="16"/>
                <w:szCs w:val="16"/>
                <w:lang w:val="en-GB" w:eastAsia="zh-CN"/>
              </w:rPr>
              <w:t>Measurement step size for interfering signal [MHz]</w:t>
            </w:r>
          </w:p>
        </w:tc>
        <w:tc>
          <w:tcPr>
            <w:tcW w:w="0" w:type="auto"/>
            <w:hideMark/>
          </w:tcPr>
          <w:p w:rsidR="00BB2020" w:rsidRPr="008D619D" w:rsidRDefault="00BB2020" w:rsidP="0038174E">
            <w:pPr>
              <w:pStyle w:val="BodyText"/>
              <w:snapToGrid w:val="0"/>
              <w:jc w:val="center"/>
              <w:rPr>
                <w:rFonts w:ascii="Arial" w:eastAsia="宋体" w:hAnsi="Arial" w:cs="Arial"/>
                <w:sz w:val="16"/>
                <w:szCs w:val="16"/>
                <w:lang w:val="en-GB" w:eastAsia="zh-CN"/>
              </w:rPr>
            </w:pPr>
            <w:r w:rsidRPr="008D619D">
              <w:rPr>
                <w:rFonts w:ascii="Arial" w:eastAsia="宋体" w:hAnsi="Arial" w:cs="Arial"/>
                <w:sz w:val="16"/>
                <w:szCs w:val="16"/>
                <w:lang w:val="en-GB" w:eastAsia="zh-CN"/>
              </w:rPr>
              <w:t>15</w:t>
            </w:r>
          </w:p>
        </w:tc>
        <w:tc>
          <w:tcPr>
            <w:tcW w:w="0" w:type="auto"/>
            <w:hideMark/>
          </w:tcPr>
          <w:p w:rsidR="00BB2020" w:rsidRPr="008D619D" w:rsidRDefault="00BB2020" w:rsidP="0038174E">
            <w:pPr>
              <w:pStyle w:val="BodyText"/>
              <w:snapToGrid w:val="0"/>
              <w:jc w:val="center"/>
              <w:rPr>
                <w:rFonts w:ascii="Arial" w:eastAsia="宋体" w:hAnsi="Arial" w:cs="Arial"/>
                <w:sz w:val="16"/>
                <w:szCs w:val="16"/>
                <w:lang w:val="en-GB" w:eastAsia="zh-CN"/>
              </w:rPr>
            </w:pPr>
            <w:r w:rsidRPr="008D619D">
              <w:rPr>
                <w:rFonts w:ascii="Arial" w:eastAsia="宋体" w:hAnsi="Arial" w:cs="Arial"/>
                <w:sz w:val="16"/>
                <w:szCs w:val="16"/>
                <w:lang w:val="en-GB" w:eastAsia="zh-CN"/>
              </w:rPr>
              <w:t>30</w:t>
            </w:r>
          </w:p>
        </w:tc>
        <w:tc>
          <w:tcPr>
            <w:tcW w:w="0" w:type="auto"/>
            <w:hideMark/>
          </w:tcPr>
          <w:p w:rsidR="00BB2020" w:rsidRPr="008D619D" w:rsidRDefault="00BB2020" w:rsidP="0038174E">
            <w:pPr>
              <w:pStyle w:val="BodyText"/>
              <w:snapToGrid w:val="0"/>
              <w:jc w:val="center"/>
              <w:rPr>
                <w:rFonts w:ascii="Arial" w:eastAsia="宋体" w:hAnsi="Arial" w:cs="Arial"/>
                <w:sz w:val="16"/>
                <w:szCs w:val="16"/>
                <w:lang w:val="en-GB" w:eastAsia="zh-CN"/>
              </w:rPr>
            </w:pPr>
            <w:r w:rsidRPr="008D619D">
              <w:rPr>
                <w:rFonts w:ascii="Arial" w:eastAsia="宋体" w:hAnsi="Arial" w:cs="Arial"/>
                <w:sz w:val="16"/>
                <w:szCs w:val="16"/>
                <w:lang w:val="en-GB" w:eastAsia="zh-CN"/>
              </w:rPr>
              <w:t>60</w:t>
            </w:r>
          </w:p>
        </w:tc>
        <w:tc>
          <w:tcPr>
            <w:tcW w:w="0" w:type="auto"/>
            <w:hideMark/>
          </w:tcPr>
          <w:p w:rsidR="00BB2020" w:rsidRPr="00BB2020" w:rsidRDefault="00BB2020" w:rsidP="0038174E">
            <w:pPr>
              <w:pStyle w:val="BodyText"/>
              <w:snapToGrid w:val="0"/>
              <w:jc w:val="center"/>
              <w:rPr>
                <w:rFonts w:ascii="Arial" w:eastAsia="宋体" w:hAnsi="Arial" w:cs="Arial"/>
                <w:sz w:val="16"/>
                <w:szCs w:val="16"/>
                <w:lang w:val="en-GB" w:eastAsia="zh-CN"/>
              </w:rPr>
            </w:pPr>
            <w:r w:rsidRPr="00BB2020">
              <w:rPr>
                <w:rFonts w:ascii="Arial" w:eastAsia="宋体" w:hAnsi="Arial" w:cs="Arial"/>
                <w:sz w:val="16"/>
                <w:szCs w:val="16"/>
                <w:lang w:val="en-GB" w:eastAsia="zh-CN"/>
              </w:rPr>
              <w:t>120</w:t>
            </w:r>
          </w:p>
        </w:tc>
      </w:tr>
    </w:tbl>
    <w:p w:rsidR="00BB2020" w:rsidRPr="009D634F" w:rsidRDefault="00BB2020" w:rsidP="00BB2020">
      <w:pPr>
        <w:pStyle w:val="BodyText"/>
        <w:snapToGrid w:val="0"/>
        <w:rPr>
          <w:rFonts w:eastAsia="宋体"/>
          <w:szCs w:val="20"/>
          <w:lang w:val="en-GB" w:eastAsia="zh-CN"/>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Pr="00D2759E"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7E116C">
        <w:rPr>
          <w:lang w:val="en-GB"/>
        </w:rPr>
        <w:t>9502</w:t>
      </w:r>
      <w:r w:rsidRPr="00D2759E">
        <w:rPr>
          <w:lang w:val="en-GB"/>
        </w:rPr>
        <w:t>, “</w:t>
      </w:r>
      <w:r w:rsidR="007E116C" w:rsidRPr="007E116C">
        <w:rPr>
          <w:lang w:eastAsia="ja-JP"/>
        </w:rPr>
        <w:t>Draft CR to TR 37.812-02: Measurement step size for BS type 2-O out-of-band blocking conformance testing (new clause 10.6.2)</w:t>
      </w:r>
      <w:r w:rsidRPr="00D2759E">
        <w:rPr>
          <w:lang w:val="en-GB"/>
        </w:rPr>
        <w:t xml:space="preserve">”, </w:t>
      </w:r>
      <w:r w:rsidRPr="00427E90">
        <w:rPr>
          <w:lang w:val="en-GB"/>
        </w:rPr>
        <w:t>Nokia, Nokia Shanghai Bell</w:t>
      </w:r>
      <w:r w:rsidRPr="00D2759E">
        <w:rPr>
          <w:lang w:val="en-GB"/>
        </w:rPr>
        <w:t>.</w:t>
      </w:r>
    </w:p>
    <w:p w:rsidR="00E24EE3" w:rsidRPr="00D2759E" w:rsidRDefault="00E24EE3" w:rsidP="00E24EE3">
      <w:pPr>
        <w:tabs>
          <w:tab w:val="center" w:pos="4153"/>
          <w:tab w:val="right" w:pos="8306"/>
        </w:tabs>
        <w:ind w:left="567" w:hanging="567"/>
        <w:rPr>
          <w:lang w:val="en-GB"/>
        </w:rPr>
      </w:pPr>
      <w:r w:rsidRPr="00D2759E">
        <w:rPr>
          <w:lang w:val="en-GB"/>
        </w:rPr>
        <w:t>[</w:t>
      </w:r>
      <w:r>
        <w:rPr>
          <w:lang w:val="en-GB"/>
        </w:rPr>
        <w:t>2</w:t>
      </w:r>
      <w:r w:rsidRPr="00D2759E">
        <w:rPr>
          <w:lang w:val="en-GB"/>
        </w:rPr>
        <w:t>]</w:t>
      </w:r>
      <w:r w:rsidRPr="00D2759E">
        <w:rPr>
          <w:lang w:val="en-GB"/>
        </w:rPr>
        <w:tab/>
      </w:r>
      <w:r w:rsidRPr="00362F47">
        <w:t>3GPP T</w:t>
      </w:r>
      <w:r>
        <w:t>R 3</w:t>
      </w:r>
      <w:r w:rsidR="001A381C">
        <w:t>8</w:t>
      </w:r>
      <w:r w:rsidRPr="00362F47">
        <w:t>.</w:t>
      </w:r>
      <w:r>
        <w:t>8</w:t>
      </w:r>
      <w:r w:rsidR="001A381C">
        <w:t>17</w:t>
      </w:r>
      <w:r>
        <w:t>-02 v15.</w:t>
      </w:r>
      <w:r w:rsidR="006D3FDB">
        <w:t>0</w:t>
      </w:r>
      <w:r>
        <w:t>.0,</w:t>
      </w:r>
      <w:r w:rsidRPr="00362F47">
        <w:t xml:space="preserve"> “</w:t>
      </w:r>
      <w:r w:rsidRPr="000413F4">
        <w:t>NR;</w:t>
      </w:r>
      <w:r>
        <w:t xml:space="preserve"> </w:t>
      </w:r>
      <w:r w:rsidR="006D3FDB" w:rsidRPr="006D3FDB">
        <w:t>General aspects for Base Station (BS) Radio Frequency (RF) for NR</w:t>
      </w:r>
      <w:r w:rsidRPr="00362F47">
        <w:t>”</w:t>
      </w:r>
      <w:r w:rsidRPr="00D2759E">
        <w:rPr>
          <w:lang w:val="en-GB"/>
        </w:rPr>
        <w:t>.</w:t>
      </w:r>
    </w:p>
    <w:p w:rsidR="007A74F1" w:rsidRPr="00D2759E" w:rsidRDefault="007A74F1" w:rsidP="007A74F1">
      <w:pPr>
        <w:tabs>
          <w:tab w:val="center" w:pos="4153"/>
          <w:tab w:val="right" w:pos="8306"/>
        </w:tabs>
        <w:ind w:left="567" w:hanging="567"/>
        <w:rPr>
          <w:lang w:val="en-GB"/>
        </w:rPr>
      </w:pPr>
      <w:r w:rsidRPr="00D2759E">
        <w:rPr>
          <w:lang w:val="en-GB"/>
        </w:rPr>
        <w:t>[</w:t>
      </w:r>
      <w:r>
        <w:rPr>
          <w:lang w:val="en-GB"/>
        </w:rPr>
        <w:t>3</w:t>
      </w:r>
      <w:r w:rsidRPr="00D2759E">
        <w:rPr>
          <w:lang w:val="en-GB"/>
        </w:rPr>
        <w:t>]</w:t>
      </w:r>
      <w:r w:rsidRPr="00D2759E">
        <w:rPr>
          <w:lang w:val="en-GB"/>
        </w:rPr>
        <w:tab/>
        <w:t>R4-1</w:t>
      </w:r>
      <w:r>
        <w:rPr>
          <w:lang w:val="en-GB"/>
        </w:rPr>
        <w:t>808867</w:t>
      </w:r>
      <w:r w:rsidRPr="00D2759E">
        <w:rPr>
          <w:lang w:val="en-GB"/>
        </w:rPr>
        <w:t>, “</w:t>
      </w:r>
      <w:r w:rsidRPr="007A74F1">
        <w:rPr>
          <w:lang w:eastAsia="ja-JP"/>
        </w:rPr>
        <w:t>On FR2 conformance test aspects for OTA out-of-band receiver blocking requirement</w:t>
      </w:r>
      <w:r w:rsidRPr="00D2759E">
        <w:rPr>
          <w:lang w:val="en-GB"/>
        </w:rPr>
        <w:t xml:space="preserve">”, </w:t>
      </w:r>
      <w:r>
        <w:rPr>
          <w:lang w:val="en-GB"/>
        </w:rPr>
        <w:t>Ericsson</w:t>
      </w:r>
      <w:r w:rsidRPr="00D2759E">
        <w:rPr>
          <w:lang w:val="en-GB"/>
        </w:rPr>
        <w:t>.</w:t>
      </w:r>
    </w:p>
    <w:p w:rsidR="00E15B04" w:rsidRPr="00D2759E" w:rsidRDefault="00E15B04" w:rsidP="007A74F1">
      <w:pPr>
        <w:tabs>
          <w:tab w:val="center" w:pos="4153"/>
          <w:tab w:val="right" w:pos="8306"/>
        </w:tabs>
        <w:ind w:left="567" w:hanging="567"/>
        <w:rPr>
          <w:lang w:val="en-GB"/>
        </w:rPr>
      </w:pPr>
      <w:r w:rsidRPr="00D2759E">
        <w:rPr>
          <w:lang w:val="en-GB"/>
        </w:rPr>
        <w:t>[</w:t>
      </w:r>
      <w:r w:rsidR="007A74F1">
        <w:rPr>
          <w:lang w:val="en-GB"/>
        </w:rPr>
        <w:t>4</w:t>
      </w:r>
      <w:r w:rsidRPr="00D2759E">
        <w:rPr>
          <w:lang w:val="en-GB"/>
        </w:rPr>
        <w:t>]</w:t>
      </w:r>
      <w:r w:rsidRPr="00D2759E">
        <w:rPr>
          <w:lang w:val="en-GB"/>
        </w:rPr>
        <w:tab/>
      </w:r>
      <w:r w:rsidR="00EA5043" w:rsidRPr="00362F47">
        <w:t>3GPP T</w:t>
      </w:r>
      <w:r w:rsidR="00E24EE3">
        <w:t>S</w:t>
      </w:r>
      <w:r w:rsidR="00EA5043">
        <w:t xml:space="preserve"> 3</w:t>
      </w:r>
      <w:r w:rsidR="000413F4">
        <w:t>8</w:t>
      </w:r>
      <w:r w:rsidR="00EA5043" w:rsidRPr="00362F47">
        <w:t>.</w:t>
      </w:r>
      <w:r w:rsidR="00EA5043">
        <w:t>1</w:t>
      </w:r>
      <w:r w:rsidR="000413F4">
        <w:t>0</w:t>
      </w:r>
      <w:r w:rsidR="00EA5043">
        <w:t>4 v15.2.0,</w:t>
      </w:r>
      <w:r w:rsidR="00EA5043" w:rsidRPr="00362F47">
        <w:t xml:space="preserve"> “</w:t>
      </w:r>
      <w:r w:rsidR="000413F4" w:rsidRPr="000413F4">
        <w:t>NR;</w:t>
      </w:r>
      <w:r w:rsidR="00EA5043">
        <w:t xml:space="preserve"> Base Station (BS)</w:t>
      </w:r>
      <w:r w:rsidR="00EA5043" w:rsidRPr="00CE05DA">
        <w:rPr>
          <w:rFonts w:cs="v4.2.0"/>
        </w:rPr>
        <w:t xml:space="preserve"> </w:t>
      </w:r>
      <w:r w:rsidR="000413F4" w:rsidRPr="008019AF">
        <w:t>radio transmission and reception</w:t>
      </w:r>
      <w:r w:rsidR="00EA5043" w:rsidRPr="00362F47">
        <w:t>”</w:t>
      </w:r>
      <w:r w:rsidR="00EA5043"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3169" w:rsidRPr="004E3B67" w:rsidRDefault="001F3169" w:rsidP="00DA44AD">
      <w:pPr>
        <w:rPr>
          <w:rFonts w:eastAsia="宋体" w:cs="Arial"/>
          <w:color w:val="0000FF"/>
          <w:kern w:val="2"/>
          <w:lang w:eastAsia="zh-CN"/>
        </w:rPr>
      </w:pPr>
      <w:r>
        <w:separator/>
      </w:r>
    </w:p>
  </w:endnote>
  <w:endnote w:type="continuationSeparator" w:id="0">
    <w:p w:rsidR="001F3169" w:rsidRPr="004E3B67" w:rsidRDefault="001F3169"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8E576C" w:rsidRPr="008E576C">
      <w:rPr>
        <w:noProof/>
        <w:lang w:val="zh-CN"/>
      </w:rPr>
      <w:t>2</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3169" w:rsidRPr="004E3B67" w:rsidRDefault="001F3169" w:rsidP="00DA44AD">
      <w:pPr>
        <w:rPr>
          <w:rFonts w:eastAsia="宋体" w:cs="Arial"/>
          <w:color w:val="0000FF"/>
          <w:kern w:val="2"/>
          <w:lang w:eastAsia="zh-CN"/>
        </w:rPr>
      </w:pPr>
      <w:r>
        <w:separator/>
      </w:r>
    </w:p>
  </w:footnote>
  <w:footnote w:type="continuationSeparator" w:id="0">
    <w:p w:rsidR="001F3169" w:rsidRPr="004E3B67" w:rsidRDefault="001F3169"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5"/>
  </w:num>
  <w:num w:numId="5">
    <w:abstractNumId w:val="12"/>
  </w:num>
  <w:num w:numId="6">
    <w:abstractNumId w:val="6"/>
  </w:num>
  <w:num w:numId="7">
    <w:abstractNumId w:val="4"/>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0"/>
  </w:num>
  <w:num w:numId="14">
    <w:abstractNumId w:val="3"/>
  </w:num>
  <w:num w:numId="15">
    <w:abstractNumId w:val="1"/>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0F61"/>
    <w:rsid w:val="00041279"/>
    <w:rsid w:val="000413F4"/>
    <w:rsid w:val="00041451"/>
    <w:rsid w:val="000427BC"/>
    <w:rsid w:val="0004349F"/>
    <w:rsid w:val="00043AAA"/>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6FCC"/>
    <w:rsid w:val="000F7234"/>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381C"/>
    <w:rsid w:val="001A46AD"/>
    <w:rsid w:val="001A62E2"/>
    <w:rsid w:val="001A7B13"/>
    <w:rsid w:val="001B25C4"/>
    <w:rsid w:val="001B3135"/>
    <w:rsid w:val="001B32EF"/>
    <w:rsid w:val="001B5AEE"/>
    <w:rsid w:val="001C05E0"/>
    <w:rsid w:val="001C1228"/>
    <w:rsid w:val="001C2C6E"/>
    <w:rsid w:val="001D0753"/>
    <w:rsid w:val="001D2ADD"/>
    <w:rsid w:val="001D31B6"/>
    <w:rsid w:val="001E6C67"/>
    <w:rsid w:val="001F0E70"/>
    <w:rsid w:val="001F11AE"/>
    <w:rsid w:val="001F3169"/>
    <w:rsid w:val="001F5109"/>
    <w:rsid w:val="001F6BB2"/>
    <w:rsid w:val="002005FB"/>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6596"/>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FF0"/>
    <w:rsid w:val="002E2771"/>
    <w:rsid w:val="002E4F3A"/>
    <w:rsid w:val="002E5F10"/>
    <w:rsid w:val="002E7086"/>
    <w:rsid w:val="002E7817"/>
    <w:rsid w:val="002E7D24"/>
    <w:rsid w:val="002F1040"/>
    <w:rsid w:val="002F2015"/>
    <w:rsid w:val="002F6246"/>
    <w:rsid w:val="002F68B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5D1F"/>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79E9"/>
    <w:rsid w:val="003E2586"/>
    <w:rsid w:val="003E3160"/>
    <w:rsid w:val="003E4916"/>
    <w:rsid w:val="003E502F"/>
    <w:rsid w:val="003E5238"/>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7F0A"/>
    <w:rsid w:val="0050070D"/>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7986"/>
    <w:rsid w:val="005553AF"/>
    <w:rsid w:val="00557E66"/>
    <w:rsid w:val="005608AE"/>
    <w:rsid w:val="00561A45"/>
    <w:rsid w:val="00564729"/>
    <w:rsid w:val="00564DBF"/>
    <w:rsid w:val="0056560B"/>
    <w:rsid w:val="0057114A"/>
    <w:rsid w:val="00573339"/>
    <w:rsid w:val="00575199"/>
    <w:rsid w:val="00575303"/>
    <w:rsid w:val="005757C6"/>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6869"/>
    <w:rsid w:val="005C7798"/>
    <w:rsid w:val="005D1F46"/>
    <w:rsid w:val="005D2F52"/>
    <w:rsid w:val="005D3000"/>
    <w:rsid w:val="005D3757"/>
    <w:rsid w:val="005D6D50"/>
    <w:rsid w:val="005D6FC2"/>
    <w:rsid w:val="005E098B"/>
    <w:rsid w:val="005E363B"/>
    <w:rsid w:val="005E645F"/>
    <w:rsid w:val="005F48FA"/>
    <w:rsid w:val="005F6E1F"/>
    <w:rsid w:val="00600C52"/>
    <w:rsid w:val="00601B23"/>
    <w:rsid w:val="00601B35"/>
    <w:rsid w:val="00602D5C"/>
    <w:rsid w:val="00604A72"/>
    <w:rsid w:val="006052F6"/>
    <w:rsid w:val="00605D11"/>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848A0"/>
    <w:rsid w:val="00690C26"/>
    <w:rsid w:val="0069650D"/>
    <w:rsid w:val="006A179E"/>
    <w:rsid w:val="006A2897"/>
    <w:rsid w:val="006A2C55"/>
    <w:rsid w:val="006A6F1B"/>
    <w:rsid w:val="006B196A"/>
    <w:rsid w:val="006B272E"/>
    <w:rsid w:val="006B30C9"/>
    <w:rsid w:val="006B5C6F"/>
    <w:rsid w:val="006C696B"/>
    <w:rsid w:val="006D0666"/>
    <w:rsid w:val="006D16AB"/>
    <w:rsid w:val="006D3FD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2971"/>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44DA4"/>
    <w:rsid w:val="00747251"/>
    <w:rsid w:val="0075085E"/>
    <w:rsid w:val="00752A87"/>
    <w:rsid w:val="0075381C"/>
    <w:rsid w:val="00753AF2"/>
    <w:rsid w:val="00756544"/>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4F1"/>
    <w:rsid w:val="007A7510"/>
    <w:rsid w:val="007B15B1"/>
    <w:rsid w:val="007B1BB9"/>
    <w:rsid w:val="007B6589"/>
    <w:rsid w:val="007B7060"/>
    <w:rsid w:val="007C57BB"/>
    <w:rsid w:val="007C5EED"/>
    <w:rsid w:val="007C7667"/>
    <w:rsid w:val="007D16E4"/>
    <w:rsid w:val="007D237F"/>
    <w:rsid w:val="007D3433"/>
    <w:rsid w:val="007D6C3A"/>
    <w:rsid w:val="007E116C"/>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705C9"/>
    <w:rsid w:val="00883811"/>
    <w:rsid w:val="008862C2"/>
    <w:rsid w:val="008874EF"/>
    <w:rsid w:val="00891951"/>
    <w:rsid w:val="00891FE1"/>
    <w:rsid w:val="00895072"/>
    <w:rsid w:val="00896C39"/>
    <w:rsid w:val="0089702F"/>
    <w:rsid w:val="00897491"/>
    <w:rsid w:val="008A0793"/>
    <w:rsid w:val="008A17B7"/>
    <w:rsid w:val="008A4911"/>
    <w:rsid w:val="008A5A6B"/>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19D"/>
    <w:rsid w:val="008D693D"/>
    <w:rsid w:val="008D7F9F"/>
    <w:rsid w:val="008E118C"/>
    <w:rsid w:val="008E419A"/>
    <w:rsid w:val="008E576C"/>
    <w:rsid w:val="008E5ABC"/>
    <w:rsid w:val="008E6990"/>
    <w:rsid w:val="008E71AC"/>
    <w:rsid w:val="008E7DFB"/>
    <w:rsid w:val="008F26BF"/>
    <w:rsid w:val="008F4C4C"/>
    <w:rsid w:val="00902F40"/>
    <w:rsid w:val="00903904"/>
    <w:rsid w:val="00906994"/>
    <w:rsid w:val="009103A6"/>
    <w:rsid w:val="0091336E"/>
    <w:rsid w:val="0091531D"/>
    <w:rsid w:val="0092046F"/>
    <w:rsid w:val="00922837"/>
    <w:rsid w:val="00924C0B"/>
    <w:rsid w:val="00932D73"/>
    <w:rsid w:val="00937FC2"/>
    <w:rsid w:val="009417EC"/>
    <w:rsid w:val="00942856"/>
    <w:rsid w:val="00942A7C"/>
    <w:rsid w:val="00945508"/>
    <w:rsid w:val="00945966"/>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87BFD"/>
    <w:rsid w:val="00990AE7"/>
    <w:rsid w:val="00990B2E"/>
    <w:rsid w:val="00990FD3"/>
    <w:rsid w:val="0099272E"/>
    <w:rsid w:val="00992955"/>
    <w:rsid w:val="009A14BC"/>
    <w:rsid w:val="009A2177"/>
    <w:rsid w:val="009A306A"/>
    <w:rsid w:val="009A37F5"/>
    <w:rsid w:val="009A5BF8"/>
    <w:rsid w:val="009B067E"/>
    <w:rsid w:val="009B67E2"/>
    <w:rsid w:val="009B7298"/>
    <w:rsid w:val="009C54E0"/>
    <w:rsid w:val="009C5C01"/>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05E0"/>
    <w:rsid w:val="00A72CE0"/>
    <w:rsid w:val="00A7412A"/>
    <w:rsid w:val="00A751CE"/>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89E"/>
    <w:rsid w:val="00A96A22"/>
    <w:rsid w:val="00AA12C7"/>
    <w:rsid w:val="00AA21C4"/>
    <w:rsid w:val="00AA4970"/>
    <w:rsid w:val="00AA5A4E"/>
    <w:rsid w:val="00AA689A"/>
    <w:rsid w:val="00AA7E9F"/>
    <w:rsid w:val="00AB2907"/>
    <w:rsid w:val="00AB4E13"/>
    <w:rsid w:val="00AC1E9B"/>
    <w:rsid w:val="00AC2B6D"/>
    <w:rsid w:val="00AC6BB7"/>
    <w:rsid w:val="00AC75E7"/>
    <w:rsid w:val="00AD0228"/>
    <w:rsid w:val="00AD0B26"/>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6487"/>
    <w:rsid w:val="00B76082"/>
    <w:rsid w:val="00B775CF"/>
    <w:rsid w:val="00B802EF"/>
    <w:rsid w:val="00B80C5F"/>
    <w:rsid w:val="00B8155A"/>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020"/>
    <w:rsid w:val="00BB22E7"/>
    <w:rsid w:val="00BB2D9B"/>
    <w:rsid w:val="00BB63AF"/>
    <w:rsid w:val="00BB67FD"/>
    <w:rsid w:val="00BC0273"/>
    <w:rsid w:val="00BC0A6F"/>
    <w:rsid w:val="00BC0FB6"/>
    <w:rsid w:val="00BC1261"/>
    <w:rsid w:val="00BC4B2A"/>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F6B"/>
    <w:rsid w:val="00C42598"/>
    <w:rsid w:val="00C44A86"/>
    <w:rsid w:val="00C45963"/>
    <w:rsid w:val="00C45E75"/>
    <w:rsid w:val="00C474AE"/>
    <w:rsid w:val="00C508B7"/>
    <w:rsid w:val="00C50E5E"/>
    <w:rsid w:val="00C51A06"/>
    <w:rsid w:val="00C51DC0"/>
    <w:rsid w:val="00C52A00"/>
    <w:rsid w:val="00C557E7"/>
    <w:rsid w:val="00C60906"/>
    <w:rsid w:val="00C62015"/>
    <w:rsid w:val="00C64D2F"/>
    <w:rsid w:val="00C70050"/>
    <w:rsid w:val="00C75DFE"/>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184D"/>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404F0"/>
    <w:rsid w:val="00D43632"/>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258C"/>
    <w:rsid w:val="00DA44AD"/>
    <w:rsid w:val="00DA4C59"/>
    <w:rsid w:val="00DA55E1"/>
    <w:rsid w:val="00DA7AD0"/>
    <w:rsid w:val="00DB1E0E"/>
    <w:rsid w:val="00DB2390"/>
    <w:rsid w:val="00DC252A"/>
    <w:rsid w:val="00DC2D1C"/>
    <w:rsid w:val="00DC67E1"/>
    <w:rsid w:val="00DD231A"/>
    <w:rsid w:val="00DD2CC8"/>
    <w:rsid w:val="00DD7D00"/>
    <w:rsid w:val="00DE01BA"/>
    <w:rsid w:val="00DE29E5"/>
    <w:rsid w:val="00DE2DCE"/>
    <w:rsid w:val="00DE450F"/>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4EE3"/>
    <w:rsid w:val="00E24F3E"/>
    <w:rsid w:val="00E2544B"/>
    <w:rsid w:val="00E301FB"/>
    <w:rsid w:val="00E31865"/>
    <w:rsid w:val="00E31B08"/>
    <w:rsid w:val="00E33755"/>
    <w:rsid w:val="00E35910"/>
    <w:rsid w:val="00E36878"/>
    <w:rsid w:val="00E36966"/>
    <w:rsid w:val="00E44B2F"/>
    <w:rsid w:val="00E45C57"/>
    <w:rsid w:val="00E53203"/>
    <w:rsid w:val="00E53D09"/>
    <w:rsid w:val="00E545F9"/>
    <w:rsid w:val="00E559DD"/>
    <w:rsid w:val="00E5637A"/>
    <w:rsid w:val="00E56E0C"/>
    <w:rsid w:val="00E57F35"/>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043"/>
    <w:rsid w:val="00EA5707"/>
    <w:rsid w:val="00EA7C80"/>
    <w:rsid w:val="00EA7FA7"/>
    <w:rsid w:val="00EB5BA4"/>
    <w:rsid w:val="00EB6CB7"/>
    <w:rsid w:val="00EB6EE9"/>
    <w:rsid w:val="00EC1423"/>
    <w:rsid w:val="00EC147C"/>
    <w:rsid w:val="00EC2995"/>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CC6"/>
    <w:rsid w:val="00F00694"/>
    <w:rsid w:val="00F00E95"/>
    <w:rsid w:val="00F03C96"/>
    <w:rsid w:val="00F04448"/>
    <w:rsid w:val="00F04A85"/>
    <w:rsid w:val="00F057DE"/>
    <w:rsid w:val="00F05AC6"/>
    <w:rsid w:val="00F11590"/>
    <w:rsid w:val="00F11B87"/>
    <w:rsid w:val="00F1211A"/>
    <w:rsid w:val="00F12B8E"/>
    <w:rsid w:val="00F20029"/>
    <w:rsid w:val="00F224DE"/>
    <w:rsid w:val="00F22548"/>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23"/>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7A20"/>
    <w:rsid w:val="00FB25DD"/>
    <w:rsid w:val="00FB2CCD"/>
    <w:rsid w:val="00FB333C"/>
    <w:rsid w:val="00FB4118"/>
    <w:rsid w:val="00FB737B"/>
    <w:rsid w:val="00FB7820"/>
    <w:rsid w:val="00FC2C39"/>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208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70391053">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75882544">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79596472">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5502B3-AC4E-45F1-A81C-E2F4A1F57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808</Words>
  <Characters>4609</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2018-07-31T13:39:00Z</dcterms:created>
  <dcterms:modified xsi:type="dcterms:W3CDTF">2018-08-09T20:26:00Z</dcterms:modified>
</cp:coreProperties>
</file>