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9594A0" w14:textId="58BD5780" w:rsidR="00CF5F94" w:rsidRPr="00B61EF5" w:rsidRDefault="00CF5F94" w:rsidP="00CF5F94">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276DB5" w:rsidRPr="00276DB5">
        <w:rPr>
          <w:rFonts w:ascii="Arial" w:eastAsia="MS Mincho" w:hAnsi="Arial" w:cs="Arial"/>
          <w:b/>
          <w:sz w:val="24"/>
          <w:szCs w:val="24"/>
          <w:lang w:val="en-US"/>
        </w:rPr>
        <w:t>R4-1807729</w:t>
      </w:r>
    </w:p>
    <w:p w14:paraId="557366CF" w14:textId="77777777" w:rsidR="00CF5F94" w:rsidRPr="00B61EF5" w:rsidRDefault="00CF5F94" w:rsidP="00CF5F94">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66CD326F" w14:textId="77777777" w:rsidR="002326E7" w:rsidRPr="00F443CA" w:rsidRDefault="002326E7">
      <w:pPr>
        <w:tabs>
          <w:tab w:val="right" w:pos="10440"/>
          <w:tab w:val="right" w:pos="13323"/>
        </w:tabs>
        <w:spacing w:afterLines="100" w:after="240"/>
        <w:rPr>
          <w:rFonts w:ascii="Arial" w:eastAsia="MS Mincho" w:hAnsi="Arial" w:cs="Arial"/>
          <w:b/>
          <w:sz w:val="24"/>
          <w:szCs w:val="24"/>
          <w:lang w:eastAsia="ja-JP"/>
        </w:rPr>
      </w:pPr>
    </w:p>
    <w:p w14:paraId="6914B093" w14:textId="587EF812"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00B50EE2">
        <w:rPr>
          <w:rFonts w:ascii="Arial" w:hAnsi="Arial" w:cs="Arial"/>
          <w:sz w:val="22"/>
          <w:szCs w:val="22"/>
        </w:rPr>
        <w:t>Huawei</w:t>
      </w:r>
    </w:p>
    <w:p w14:paraId="59C6F8F4" w14:textId="104176B9" w:rsidR="009451FB" w:rsidRPr="00E21F96" w:rsidRDefault="00DB64C8" w:rsidP="009451FB">
      <w:pPr>
        <w:tabs>
          <w:tab w:val="left" w:pos="1985"/>
        </w:tabs>
        <w:jc w:val="both"/>
        <w:rPr>
          <w:rFonts w:ascii="Arial" w:hAnsi="Arial" w:cs="Arial"/>
          <w:sz w:val="22"/>
          <w:szCs w:val="22"/>
        </w:rPr>
      </w:pPr>
      <w:r>
        <w:rPr>
          <w:rFonts w:ascii="Arial" w:hAnsi="Arial" w:cs="Arial"/>
          <w:b/>
          <w:sz w:val="22"/>
          <w:szCs w:val="22"/>
        </w:rPr>
        <w:t>Title:</w:t>
      </w:r>
      <w:r w:rsidR="009451FB" w:rsidRPr="002650D2">
        <w:rPr>
          <w:rFonts w:ascii="Arial" w:hAnsi="Arial" w:cs="Arial"/>
          <w:b/>
          <w:sz w:val="22"/>
          <w:szCs w:val="22"/>
        </w:rPr>
        <w:tab/>
      </w:r>
      <w:r w:rsidR="00DD5AF8" w:rsidRPr="00DD5AF8">
        <w:rPr>
          <w:rFonts w:ascii="Arial" w:hAnsi="Arial" w:cs="Arial"/>
          <w:sz w:val="22"/>
          <w:szCs w:val="22"/>
        </w:rPr>
        <w:t>SNR level verification at OTA AAS BS</w:t>
      </w:r>
    </w:p>
    <w:p w14:paraId="414984A7" w14:textId="3B11F847" w:rsidR="009451FB" w:rsidRPr="00F470C0" w:rsidRDefault="009451FB" w:rsidP="009451FB">
      <w:pPr>
        <w:tabs>
          <w:tab w:val="left" w:pos="1985"/>
        </w:tabs>
        <w:jc w:val="both"/>
        <w:rPr>
          <w:rFonts w:ascii="Arial" w:hAnsi="Arial" w:cs="Arial"/>
          <w:b/>
          <w:color w:val="000000" w:themeColor="text1"/>
          <w:sz w:val="22"/>
          <w:szCs w:val="22"/>
          <w:lang w:eastAsia="zh-CN"/>
        </w:rPr>
      </w:pPr>
      <w:r w:rsidRPr="00F96EAC">
        <w:rPr>
          <w:rFonts w:ascii="Arial" w:hAnsi="Arial" w:cs="Arial"/>
          <w:b/>
          <w:color w:val="000000" w:themeColor="text1"/>
          <w:sz w:val="22"/>
          <w:szCs w:val="22"/>
        </w:rPr>
        <w:t>Agenda Item:</w:t>
      </w:r>
      <w:r w:rsidRPr="00F96EAC">
        <w:rPr>
          <w:rFonts w:ascii="Arial" w:hAnsi="Arial" w:cs="Arial"/>
          <w:b/>
          <w:color w:val="000000" w:themeColor="text1"/>
          <w:sz w:val="22"/>
          <w:szCs w:val="22"/>
        </w:rPr>
        <w:tab/>
      </w:r>
      <w:r w:rsidR="00714A0F" w:rsidRPr="00714A0F">
        <w:rPr>
          <w:rFonts w:ascii="Arial" w:hAnsi="Arial" w:cs="Arial"/>
          <w:color w:val="000000" w:themeColor="text1"/>
          <w:sz w:val="22"/>
          <w:szCs w:val="22"/>
        </w:rPr>
        <w:t>6.2</w:t>
      </w:r>
      <w:r w:rsidR="00E80F27">
        <w:rPr>
          <w:rFonts w:ascii="Arial" w:hAnsi="Arial" w:cs="Arial"/>
          <w:color w:val="000000" w:themeColor="text1"/>
          <w:sz w:val="22"/>
          <w:szCs w:val="22"/>
        </w:rPr>
        <w:t>8</w:t>
      </w:r>
      <w:r w:rsidR="00714A0F" w:rsidRPr="00714A0F">
        <w:rPr>
          <w:rFonts w:ascii="Arial" w:hAnsi="Arial" w:cs="Arial"/>
          <w:color w:val="000000" w:themeColor="text1"/>
          <w:sz w:val="22"/>
          <w:szCs w:val="22"/>
        </w:rPr>
        <w:t xml:space="preserve">.3.2 </w:t>
      </w:r>
      <w:r w:rsidR="006E1A5F" w:rsidRPr="00451182">
        <w:rPr>
          <w:rFonts w:ascii="Arial" w:hAnsi="Arial" w:cs="Arial"/>
          <w:color w:val="000000" w:themeColor="text1"/>
          <w:sz w:val="22"/>
          <w:szCs w:val="22"/>
        </w:rPr>
        <w:t>(</w:t>
      </w:r>
      <w:r w:rsidR="00DD5AF8">
        <w:rPr>
          <w:rFonts w:ascii="Arial" w:hAnsi="Arial" w:cs="Arial"/>
          <w:color w:val="000000" w:themeColor="text1"/>
          <w:sz w:val="22"/>
          <w:szCs w:val="22"/>
        </w:rPr>
        <w:t>OTA AAS BS demod</w:t>
      </w:r>
      <w:r w:rsidR="006E1A5F" w:rsidRPr="00451182">
        <w:rPr>
          <w:rFonts w:ascii="Arial" w:hAnsi="Arial" w:cs="Arial"/>
          <w:color w:val="000000" w:themeColor="text1"/>
          <w:sz w:val="22"/>
          <w:szCs w:val="22"/>
        </w:rPr>
        <w:t>)</w:t>
      </w:r>
    </w:p>
    <w:p w14:paraId="3C72D69B" w14:textId="28392A25"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194606">
        <w:rPr>
          <w:rFonts w:ascii="Arial" w:hAnsi="Arial" w:cs="Arial"/>
          <w:color w:val="000000" w:themeColor="text1"/>
          <w:sz w:val="22"/>
          <w:szCs w:val="22"/>
        </w:rPr>
        <w:t>Discussion</w:t>
      </w:r>
    </w:p>
    <w:p w14:paraId="1C9FCD48" w14:textId="77777777" w:rsidR="00CA5E15" w:rsidRPr="00A26046" w:rsidRDefault="00D6118C" w:rsidP="00CD0C91">
      <w:pPr>
        <w:pStyle w:val="Heading1"/>
      </w:pPr>
      <w:r w:rsidRPr="00A26046">
        <w:t>Introduction</w:t>
      </w:r>
    </w:p>
    <w:p w14:paraId="388B17F9" w14:textId="6841116E" w:rsidR="004F321F" w:rsidRDefault="00912841" w:rsidP="002F4BBD">
      <w:pPr>
        <w:rPr>
          <w:lang w:val="en-US" w:eastAsia="zh-CN"/>
        </w:rPr>
      </w:pPr>
      <w:r w:rsidRPr="001E3034">
        <w:t>In this contribution</w:t>
      </w:r>
      <w:r w:rsidR="001E3034" w:rsidRPr="001E3034">
        <w:t xml:space="preserve"> we briefly discuss on the pre-requisite of the </w:t>
      </w:r>
      <w:r w:rsidR="001E3034" w:rsidRPr="001E3034">
        <w:rPr>
          <w:lang w:val="en-US" w:eastAsia="zh-CN"/>
        </w:rPr>
        <w:t xml:space="preserve">SNR/SINR (in case of E-UTRA demod requirements), or </w:t>
      </w:r>
      <w:r w:rsidR="001E3034" w:rsidRPr="001E3034">
        <w:rPr>
          <w:rFonts w:eastAsia="?c?e?o“A‘??S?V?b?N‘I" w:cs="v4.2.0"/>
        </w:rPr>
        <w:t>E</w:t>
      </w:r>
      <w:r w:rsidR="001E3034" w:rsidRPr="001E3034">
        <w:rPr>
          <w:rFonts w:eastAsia="?c?e?o“A‘??S?V?b?N‘I" w:cs="v4.2.0"/>
          <w:vertAlign w:val="subscript"/>
        </w:rPr>
        <w:t>c</w:t>
      </w:r>
      <w:r w:rsidR="001E3034" w:rsidRPr="001E3034">
        <w:rPr>
          <w:rFonts w:eastAsia="?c?e?o“A‘??S?V?b?N‘I" w:cs="v4.2.0"/>
        </w:rPr>
        <w:t>/N</w:t>
      </w:r>
      <w:r w:rsidR="001E3034" w:rsidRPr="001E3034">
        <w:rPr>
          <w:rFonts w:eastAsia="?c?e?o“A‘??S?V?b?N‘I" w:cs="v4.2.0"/>
          <w:vertAlign w:val="subscript"/>
        </w:rPr>
        <w:t>0</w:t>
      </w:r>
      <w:r w:rsidR="001E3034" w:rsidRPr="001E3034">
        <w:rPr>
          <w:rFonts w:eastAsia="?c?e?o“A‘??S?V?b?N‘I" w:cs="v4.2.0"/>
        </w:rPr>
        <w:t xml:space="preserve"> / E</w:t>
      </w:r>
      <w:r w:rsidR="001E3034" w:rsidRPr="001E3034">
        <w:rPr>
          <w:rFonts w:eastAsia="?c?e?o“A‘??S?V?b?N‘I" w:cs="v4.2.0"/>
          <w:vertAlign w:val="subscript"/>
        </w:rPr>
        <w:t>b</w:t>
      </w:r>
      <w:r w:rsidR="001E3034" w:rsidRPr="001E3034">
        <w:rPr>
          <w:rFonts w:eastAsia="?c?e?o“A‘??S?V?b?N‘I" w:cs="v4.2.0"/>
        </w:rPr>
        <w:t>/N</w:t>
      </w:r>
      <w:r w:rsidR="001E3034" w:rsidRPr="001E3034">
        <w:rPr>
          <w:rFonts w:eastAsia="?c?e?o“A‘??S?V?b?N‘I" w:cs="v4.2.0"/>
          <w:vertAlign w:val="subscript"/>
        </w:rPr>
        <w:t>0</w:t>
      </w:r>
      <w:r w:rsidR="001E3034" w:rsidRPr="001E3034">
        <w:rPr>
          <w:rFonts w:eastAsia="?c?e?o“A‘??S?V?b?N‘I" w:cs="v4.2.0"/>
        </w:rPr>
        <w:t xml:space="preserve"> </w:t>
      </w:r>
      <w:r w:rsidR="001E3034" w:rsidRPr="001E3034">
        <w:rPr>
          <w:lang w:val="en-US" w:eastAsia="zh-CN"/>
        </w:rPr>
        <w:t>(in case of UTRA FDD demod requirements) levels verification at the OTA AAS BS, for the BS demodulation testing purposes.</w:t>
      </w:r>
      <w:r w:rsidR="001E3034">
        <w:rPr>
          <w:lang w:val="en-US" w:eastAsia="zh-CN"/>
        </w:rPr>
        <w:t xml:space="preserve"> </w:t>
      </w:r>
    </w:p>
    <w:p w14:paraId="0F04B89F" w14:textId="4347F4B4" w:rsidR="00C743E0" w:rsidRDefault="00C743E0" w:rsidP="002F4BBD">
      <w:r>
        <w:rPr>
          <w:lang w:val="en-US" w:eastAsia="zh-CN"/>
        </w:rPr>
        <w:t>This contribution is a</w:t>
      </w:r>
      <w:r w:rsidR="00E049D2">
        <w:rPr>
          <w:lang w:val="en-US" w:eastAsia="zh-CN"/>
        </w:rPr>
        <w:t>n updat</w:t>
      </w:r>
      <w:bookmarkStart w:id="0" w:name="_GoBack"/>
      <w:bookmarkEnd w:id="0"/>
      <w:r w:rsidR="00E049D2">
        <w:rPr>
          <w:lang w:val="en-US" w:eastAsia="zh-CN"/>
        </w:rPr>
        <w:t>ed</w:t>
      </w:r>
      <w:r>
        <w:rPr>
          <w:lang w:val="en-US" w:eastAsia="zh-CN"/>
        </w:rPr>
        <w:t xml:space="preserve"> resubmission of R4-1804915</w:t>
      </w:r>
      <w:r w:rsidR="008A4CD1">
        <w:rPr>
          <w:lang w:val="en-US" w:eastAsia="zh-CN"/>
        </w:rPr>
        <w:t xml:space="preserve"> (not treated during RAN4#86bis)</w:t>
      </w:r>
      <w:r>
        <w:rPr>
          <w:lang w:val="en-US" w:eastAsia="zh-CN"/>
        </w:rPr>
        <w:t>.</w:t>
      </w:r>
    </w:p>
    <w:p w14:paraId="53B179CB" w14:textId="77777777" w:rsidR="00993B4F" w:rsidRDefault="00EB076D" w:rsidP="002F4BBD">
      <w:pPr>
        <w:pStyle w:val="Heading1"/>
      </w:pPr>
      <w:r>
        <w:t>Discussion</w:t>
      </w:r>
    </w:p>
    <w:p w14:paraId="2273B854" w14:textId="4E113E79" w:rsidR="007406F5" w:rsidRPr="00C72048" w:rsidRDefault="000135DB" w:rsidP="000135DB">
      <w:pPr>
        <w:rPr>
          <w:lang w:val="en-US" w:eastAsia="zh-CN"/>
        </w:rPr>
      </w:pPr>
      <w:r w:rsidRPr="00C72048">
        <w:rPr>
          <w:lang w:val="en-US" w:eastAsia="zh-CN"/>
        </w:rPr>
        <w:t>Refer</w:t>
      </w:r>
      <w:r w:rsidR="00C72048" w:rsidRPr="00C72048">
        <w:rPr>
          <w:lang w:val="en-US" w:eastAsia="zh-CN"/>
        </w:rPr>
        <w:t>ring</w:t>
      </w:r>
      <w:r w:rsidRPr="00C72048">
        <w:rPr>
          <w:lang w:val="en-US" w:eastAsia="zh-CN"/>
        </w:rPr>
        <w:t xml:space="preserve"> to </w:t>
      </w:r>
      <w:r w:rsidR="007406F5" w:rsidRPr="00C72048">
        <w:rPr>
          <w:lang w:val="en-US" w:eastAsia="zh-CN"/>
        </w:rPr>
        <w:t xml:space="preserve">eAAS </w:t>
      </w:r>
      <w:r w:rsidRPr="00C72048">
        <w:rPr>
          <w:lang w:val="en-US" w:eastAsia="zh-CN"/>
        </w:rPr>
        <w:t xml:space="preserve">TR </w:t>
      </w:r>
      <w:r w:rsidR="007406F5" w:rsidRPr="00C72048">
        <w:rPr>
          <w:lang w:val="en-US" w:eastAsia="zh-CN"/>
        </w:rPr>
        <w:t xml:space="preserve">37.843, the following was captured </w:t>
      </w:r>
      <w:r w:rsidR="00D9603F">
        <w:rPr>
          <w:lang w:val="en-US" w:eastAsia="zh-CN"/>
        </w:rPr>
        <w:t xml:space="preserve">with respect to </w:t>
      </w:r>
      <w:r w:rsidR="007406F5" w:rsidRPr="00C72048">
        <w:rPr>
          <w:lang w:val="en-US" w:eastAsia="zh-CN"/>
        </w:rPr>
        <w:t xml:space="preserve">the SNR level verification for the BS demod purposes: </w:t>
      </w:r>
    </w:p>
    <w:tbl>
      <w:tblPr>
        <w:tblStyle w:val="TableGrid"/>
        <w:tblW w:w="0" w:type="auto"/>
        <w:tblLook w:val="04A0" w:firstRow="1" w:lastRow="0" w:firstColumn="1" w:lastColumn="0" w:noHBand="0" w:noVBand="1"/>
      </w:tblPr>
      <w:tblGrid>
        <w:gridCol w:w="10309"/>
      </w:tblGrid>
      <w:tr w:rsidR="007406F5" w:rsidRPr="00A37AEB" w14:paraId="0C4BDCBE" w14:textId="77777777" w:rsidTr="007406F5">
        <w:tc>
          <w:tcPr>
            <w:tcW w:w="10309" w:type="dxa"/>
          </w:tcPr>
          <w:p w14:paraId="5AD3D980" w14:textId="7C9F54A7" w:rsidR="007406F5" w:rsidRPr="00A37AEB" w:rsidRDefault="007406F5" w:rsidP="000135DB">
            <w:pPr>
              <w:rPr>
                <w:i/>
                <w:lang w:eastAsia="zh-CN"/>
              </w:rPr>
            </w:pPr>
            <w:r w:rsidRPr="00A37AEB">
              <w:rPr>
                <w:i/>
              </w:rPr>
              <w:t>Solutions for the SNR level verification at the DUT as per BS demodulation requirements, are FFS.</w:t>
            </w:r>
          </w:p>
        </w:tc>
      </w:tr>
    </w:tbl>
    <w:p w14:paraId="02C866A9" w14:textId="77777777" w:rsidR="007406F5" w:rsidRPr="00A37AEB" w:rsidRDefault="007406F5" w:rsidP="000135DB">
      <w:pPr>
        <w:rPr>
          <w:lang w:val="en-US" w:eastAsia="zh-CN"/>
        </w:rPr>
      </w:pPr>
    </w:p>
    <w:p w14:paraId="7B75D80B" w14:textId="0528D2D2" w:rsidR="00A37AEB" w:rsidRPr="00A37AEB" w:rsidRDefault="00A37AEB" w:rsidP="000135DB">
      <w:pPr>
        <w:rPr>
          <w:lang w:val="en-US" w:eastAsia="zh-CN"/>
        </w:rPr>
      </w:pPr>
      <w:r w:rsidRPr="00A37AEB">
        <w:rPr>
          <w:lang w:val="en-US" w:eastAsia="zh-CN"/>
        </w:rPr>
        <w:t xml:space="preserve">NOTE: this discussion is focused on the SNR (or SINR) levels verification which are used for the E-UTRA BS demodulation requirements. The same principle allies for the UTRA FDD requirements, which are based on the </w:t>
      </w:r>
      <w:r w:rsidRPr="00A37AEB">
        <w:rPr>
          <w:rFonts w:eastAsia="?c?e?o“A‘??S?V?b?N‘I" w:cs="v4.2.0"/>
        </w:rPr>
        <w:t>E</w:t>
      </w:r>
      <w:r w:rsidRPr="00A37AEB">
        <w:rPr>
          <w:rFonts w:eastAsia="?c?e?o“A‘??S?V?b?N‘I" w:cs="v4.2.0"/>
          <w:vertAlign w:val="subscript"/>
        </w:rPr>
        <w:t>c</w:t>
      </w:r>
      <w:r w:rsidRPr="00A37AEB">
        <w:rPr>
          <w:rFonts w:eastAsia="?c?e?o“A‘??S?V?b?N‘I" w:cs="v4.2.0"/>
        </w:rPr>
        <w:t>/N</w:t>
      </w:r>
      <w:r w:rsidRPr="00A37AEB">
        <w:rPr>
          <w:rFonts w:eastAsia="?c?e?o“A‘??S?V?b?N‘I" w:cs="v4.2.0"/>
          <w:vertAlign w:val="subscript"/>
        </w:rPr>
        <w:t xml:space="preserve">0 </w:t>
      </w:r>
      <w:r w:rsidRPr="00A37AEB">
        <w:rPr>
          <w:rFonts w:eastAsia="?c?e?o“A‘??S?V?b?N‘I" w:cs="v4.2.0"/>
        </w:rPr>
        <w:t>(E</w:t>
      </w:r>
      <w:r w:rsidRPr="00A37AEB">
        <w:rPr>
          <w:rFonts w:eastAsia="?c?e?o“A‘??S?V?b?N‘I" w:cs="v4.2.0"/>
          <w:vertAlign w:val="subscript"/>
        </w:rPr>
        <w:t>b</w:t>
      </w:r>
      <w:r w:rsidRPr="00A37AEB">
        <w:rPr>
          <w:rFonts w:eastAsia="?c?e?o“A‘??S?V?b?N‘I" w:cs="v4.2.0"/>
        </w:rPr>
        <w:t>/N</w:t>
      </w:r>
      <w:r w:rsidRPr="00A37AEB">
        <w:rPr>
          <w:rFonts w:eastAsia="?c?e?o“A‘??S?V?b?N‘I" w:cs="v4.2.0"/>
          <w:vertAlign w:val="subscript"/>
        </w:rPr>
        <w:t>0</w:t>
      </w:r>
      <w:r w:rsidRPr="00A37AEB">
        <w:rPr>
          <w:rFonts w:eastAsia="?c?e?o“A‘??S?V?b?N‘I" w:cs="v4.2.0"/>
        </w:rPr>
        <w:t>) levels.</w:t>
      </w:r>
      <w:r w:rsidRPr="00A37AEB">
        <w:rPr>
          <w:lang w:val="en-US" w:eastAsia="zh-CN"/>
        </w:rPr>
        <w:t xml:space="preserve"> </w:t>
      </w:r>
    </w:p>
    <w:p w14:paraId="069682A0" w14:textId="5AF8D37E" w:rsidR="00D9603F" w:rsidRPr="00F165DB" w:rsidRDefault="00D9603F" w:rsidP="000135DB">
      <w:pPr>
        <w:rPr>
          <w:lang w:val="en-US" w:eastAsia="zh-CN"/>
        </w:rPr>
      </w:pPr>
      <w:r w:rsidRPr="00A37AEB">
        <w:rPr>
          <w:lang w:val="en-US" w:eastAsia="zh-CN"/>
        </w:rPr>
        <w:t>In case of the conducted BS demod requirements, they were set up by connecting</w:t>
      </w:r>
      <w:r w:rsidRPr="00F165DB">
        <w:rPr>
          <w:lang w:val="en-US" w:eastAsia="zh-CN"/>
        </w:rPr>
        <w:t xml:space="preserve"> the BS tester to the antenna connector / TAB connector. BS tester was set up with the required </w:t>
      </w:r>
      <w:r w:rsidRPr="00F165DB">
        <w:rPr>
          <w:lang w:val="en-US" w:eastAsia="zh-CN"/>
        </w:rPr>
        <w:t>test signal, having a requirement specific SNR level</w:t>
      </w:r>
      <w:r w:rsidR="00912841">
        <w:rPr>
          <w:lang w:val="en-US" w:eastAsia="zh-CN"/>
        </w:rPr>
        <w:t xml:space="preserve"> (in case of E-UTRA requirements)</w:t>
      </w:r>
      <w:r w:rsidRPr="00F165DB">
        <w:rPr>
          <w:lang w:val="en-US" w:eastAsia="zh-CN"/>
        </w:rPr>
        <w:t>. In case of a conforming BS, the demodulation process was expected to deliver certain performance metric, e.g. certain l</w:t>
      </w:r>
      <w:r w:rsidR="00FF2107">
        <w:rPr>
          <w:lang w:val="en-US" w:eastAsia="zh-CN"/>
        </w:rPr>
        <w:t>evel of</w:t>
      </w:r>
      <w:r w:rsidRPr="00F165DB">
        <w:rPr>
          <w:lang w:val="en-US" w:eastAsia="zh-CN"/>
        </w:rPr>
        <w:t xml:space="preserve"> throughput</w:t>
      </w:r>
      <w:r w:rsidR="00FF2107">
        <w:rPr>
          <w:lang w:val="en-US" w:eastAsia="zh-CN"/>
        </w:rPr>
        <w:t xml:space="preserve"> on PUSCH channel</w:t>
      </w:r>
      <w:r w:rsidRPr="00F165DB">
        <w:rPr>
          <w:lang w:val="en-US" w:eastAsia="zh-CN"/>
        </w:rPr>
        <w:t>.</w:t>
      </w:r>
    </w:p>
    <w:p w14:paraId="1EE0EF94" w14:textId="1513C8D5" w:rsidR="00D9603F" w:rsidRDefault="00D9603F" w:rsidP="000135DB">
      <w:pPr>
        <w:rPr>
          <w:lang w:val="en-US" w:eastAsia="zh-CN"/>
        </w:rPr>
      </w:pPr>
      <w:r w:rsidRPr="00F165DB">
        <w:rPr>
          <w:lang w:val="en-US" w:eastAsia="zh-CN"/>
        </w:rPr>
        <w:t xml:space="preserve">In case of OTA AAS BS and radiated BS demodulation requirements, there is no direct way to connect and to deliver the input signal having certain </w:t>
      </w:r>
      <w:r w:rsidR="005D54D4">
        <w:rPr>
          <w:lang w:val="en-US" w:eastAsia="zh-CN"/>
        </w:rPr>
        <w:t xml:space="preserve">SNR level to the DUT. Below we shortly look into the available options: </w:t>
      </w:r>
    </w:p>
    <w:p w14:paraId="697E880D" w14:textId="69EA3DD2" w:rsidR="0067589F" w:rsidRDefault="0067589F" w:rsidP="00E049D2">
      <w:pPr>
        <w:pStyle w:val="ListParagraph"/>
        <w:numPr>
          <w:ilvl w:val="0"/>
          <w:numId w:val="7"/>
        </w:numPr>
        <w:ind w:firstLineChars="0"/>
        <w:rPr>
          <w:lang w:val="en-US" w:eastAsia="zh-CN"/>
        </w:rPr>
      </w:pPr>
      <w:r>
        <w:rPr>
          <w:lang w:val="en-US" w:eastAsia="zh-CN"/>
        </w:rPr>
        <w:t>D</w:t>
      </w:r>
      <w:r w:rsidR="005D54D4">
        <w:rPr>
          <w:lang w:val="en-US" w:eastAsia="zh-CN"/>
        </w:rPr>
        <w:t>edicated baseband c</w:t>
      </w:r>
      <w:r w:rsidR="001E3034">
        <w:rPr>
          <w:lang w:val="en-US" w:eastAsia="zh-CN"/>
        </w:rPr>
        <w:t>onnector for BS demod purposes</w:t>
      </w:r>
    </w:p>
    <w:p w14:paraId="0AE6D7BF" w14:textId="5877CE2E" w:rsidR="005D54D4" w:rsidRPr="001E3034" w:rsidRDefault="0067589F" w:rsidP="00E049D2">
      <w:pPr>
        <w:pStyle w:val="ListParagraph"/>
        <w:numPr>
          <w:ilvl w:val="1"/>
          <w:numId w:val="7"/>
        </w:numPr>
        <w:ind w:firstLineChars="0"/>
        <w:rPr>
          <w:lang w:val="en-US" w:eastAsia="zh-CN"/>
        </w:rPr>
      </w:pPr>
      <w:r>
        <w:rPr>
          <w:lang w:val="en-US" w:eastAsia="zh-CN"/>
        </w:rPr>
        <w:t xml:space="preserve">Introduction of dedicated connector at the baseband unit input </w:t>
      </w:r>
      <w:r w:rsidR="005D54D4">
        <w:rPr>
          <w:lang w:val="en-US" w:eastAsia="zh-CN"/>
        </w:rPr>
        <w:t xml:space="preserve">would allow to reuse the legacy testing approach. Still, this would be against the OTA AAS BS principle with “all OTA” requirements. Furthermore, such approach would require to be implementation </w:t>
      </w:r>
      <w:r w:rsidR="005D54D4" w:rsidRPr="001E3034">
        <w:rPr>
          <w:lang w:val="en-US" w:eastAsia="zh-CN"/>
        </w:rPr>
        <w:t>specific</w:t>
      </w:r>
      <w:r w:rsidRPr="001E3034">
        <w:rPr>
          <w:lang w:val="en-US" w:eastAsia="zh-CN"/>
        </w:rPr>
        <w:t xml:space="preserve">, in order to allow various internal BS architectures. </w:t>
      </w:r>
    </w:p>
    <w:p w14:paraId="40F1965C" w14:textId="6C669FB3" w:rsidR="00912841" w:rsidRPr="001E3034" w:rsidRDefault="001A7CE8" w:rsidP="00E049D2">
      <w:pPr>
        <w:pStyle w:val="ListParagraph"/>
        <w:numPr>
          <w:ilvl w:val="0"/>
          <w:numId w:val="7"/>
        </w:numPr>
        <w:ind w:firstLineChars="0"/>
        <w:rPr>
          <w:lang w:val="en-US" w:eastAsia="zh-CN"/>
        </w:rPr>
      </w:pPr>
      <w:r w:rsidRPr="001E3034">
        <w:rPr>
          <w:lang w:val="en-US" w:eastAsia="zh-CN"/>
        </w:rPr>
        <w:t xml:space="preserve">Probe and </w:t>
      </w:r>
      <w:r w:rsidR="00912841" w:rsidRPr="001E3034">
        <w:rPr>
          <w:lang w:val="en-US" w:eastAsia="zh-CN"/>
        </w:rPr>
        <w:t>“antenna gain estimation” approach</w:t>
      </w:r>
    </w:p>
    <w:p w14:paraId="0F22234A" w14:textId="2F49C9EF" w:rsidR="00912841" w:rsidRPr="001E3034" w:rsidRDefault="001A7CE8" w:rsidP="00E049D2">
      <w:pPr>
        <w:pStyle w:val="ListParagraph"/>
        <w:numPr>
          <w:ilvl w:val="1"/>
          <w:numId w:val="7"/>
        </w:numPr>
        <w:ind w:firstLineChars="0"/>
        <w:rPr>
          <w:lang w:val="en-US" w:eastAsia="zh-CN"/>
        </w:rPr>
      </w:pPr>
      <w:r w:rsidRPr="001E3034">
        <w:rPr>
          <w:lang w:val="en-US" w:eastAsia="zh-CN"/>
        </w:rPr>
        <w:t xml:space="preserve">The level of the required SNR could be attempted to be also verified based on the level of test signal at RIB or at the external probe mounted at the DUT enclosure. Additionally, the OTA AAS BS antenna array gain needs to be estimated (e.g. antenna element gain). </w:t>
      </w:r>
    </w:p>
    <w:p w14:paraId="7A4235D3" w14:textId="48A518A3" w:rsidR="004B492A" w:rsidRDefault="004B492A" w:rsidP="00E049D2">
      <w:pPr>
        <w:pStyle w:val="ListParagraph"/>
        <w:numPr>
          <w:ilvl w:val="0"/>
          <w:numId w:val="7"/>
        </w:numPr>
        <w:ind w:firstLineChars="0"/>
        <w:rPr>
          <w:lang w:val="en-US" w:eastAsia="zh-CN"/>
        </w:rPr>
      </w:pPr>
      <w:r>
        <w:rPr>
          <w:lang w:val="en-US" w:eastAsia="zh-CN"/>
        </w:rPr>
        <w:t xml:space="preserve">SNR </w:t>
      </w:r>
      <w:r w:rsidR="00CF5F94">
        <w:rPr>
          <w:lang w:val="en-US" w:eastAsia="zh-CN"/>
        </w:rPr>
        <w:t xml:space="preserve">level </w:t>
      </w:r>
      <w:r>
        <w:rPr>
          <w:lang w:val="en-US" w:eastAsia="zh-CN"/>
        </w:rPr>
        <w:t xml:space="preserve">verification at the </w:t>
      </w:r>
      <w:r w:rsidR="00CF5F94">
        <w:rPr>
          <w:lang w:val="en-US" w:eastAsia="zh-CN"/>
        </w:rPr>
        <w:t>BS tester</w:t>
      </w:r>
    </w:p>
    <w:p w14:paraId="38098F56" w14:textId="3F625C51" w:rsidR="001A7CE8" w:rsidRPr="00CF5F94" w:rsidRDefault="004B492A" w:rsidP="00E049D2">
      <w:pPr>
        <w:pStyle w:val="ListParagraph"/>
        <w:numPr>
          <w:ilvl w:val="1"/>
          <w:numId w:val="7"/>
        </w:numPr>
        <w:ind w:firstLineChars="0"/>
        <w:rPr>
          <w:lang w:val="en-US" w:eastAsia="zh-CN"/>
        </w:rPr>
      </w:pPr>
      <w:r>
        <w:rPr>
          <w:lang w:val="en-US" w:eastAsia="zh-CN"/>
        </w:rPr>
        <w:t xml:space="preserve">In contrary to the legacy approach with the SNR verification at the Receiver, the so called “SNR at transmitter” approach could be used, i.e. the required relative SNR value is configured at the BS tester. As long as the SNR value will not be impacted (e.g. due to </w:t>
      </w:r>
      <w:r w:rsidR="00D550E4">
        <w:rPr>
          <w:lang w:val="en-US" w:eastAsia="zh-CN"/>
        </w:rPr>
        <w:t>signal</w:t>
      </w:r>
      <w:r>
        <w:rPr>
          <w:lang w:val="en-US" w:eastAsia="zh-CN"/>
        </w:rPr>
        <w:t xml:space="preserve"> degradation due to pathloss) by the noise floor, it could be assumed that the SNR at the transmitter equals the SNR at the receiver</w:t>
      </w:r>
      <w:r w:rsidR="001E3034" w:rsidRPr="001E3034">
        <w:rPr>
          <w:lang w:val="en-US" w:eastAsia="zh-CN"/>
        </w:rPr>
        <w:t>.</w:t>
      </w:r>
      <w:r>
        <w:rPr>
          <w:lang w:val="en-US" w:eastAsia="zh-CN"/>
        </w:rPr>
        <w:t xml:space="preserve"> </w:t>
      </w:r>
      <w:r w:rsidR="00D550E4">
        <w:rPr>
          <w:lang w:val="en-US" w:eastAsia="zh-CN"/>
        </w:rPr>
        <w:t>This assumption will require OTA test range specific calibrations in order to obtain the absolute signal and (injected) noi</w:t>
      </w:r>
      <w:r w:rsidR="00CF5F94">
        <w:rPr>
          <w:lang w:val="en-US" w:eastAsia="zh-CN"/>
        </w:rPr>
        <w:t>se levels to pass this SNR criteria at the receiver</w:t>
      </w:r>
      <w:r w:rsidR="00D550E4">
        <w:rPr>
          <w:lang w:val="en-US" w:eastAsia="zh-CN"/>
        </w:rPr>
        <w:t xml:space="preserve">. </w:t>
      </w:r>
    </w:p>
    <w:p w14:paraId="3574D573" w14:textId="561C5B01" w:rsidR="00740057" w:rsidRDefault="00A37AEB" w:rsidP="00740057">
      <w:pPr>
        <w:rPr>
          <w:lang w:val="en-US" w:eastAsia="zh-CN"/>
        </w:rPr>
      </w:pPr>
      <w:r w:rsidRPr="00A37AEB">
        <w:rPr>
          <w:b/>
          <w:lang w:val="en-US" w:eastAsia="zh-CN"/>
        </w:rPr>
        <w:t>Observation 1</w:t>
      </w:r>
      <w:r>
        <w:rPr>
          <w:lang w:val="en-US" w:eastAsia="zh-CN"/>
        </w:rPr>
        <w:t xml:space="preserve">: </w:t>
      </w:r>
      <w:r w:rsidR="00B84BD1">
        <w:rPr>
          <w:lang w:val="en-US" w:eastAsia="zh-CN"/>
        </w:rPr>
        <w:t xml:space="preserve">Feasibility of any BS demodulation requirement testing at the OTA AAS BS is subject to the possibility of the SNR/SINR (in case of E-UTRA demod requirements), or </w:t>
      </w:r>
      <w:r w:rsidR="00B84BD1" w:rsidRPr="00A37AEB">
        <w:rPr>
          <w:rFonts w:eastAsia="?c?e?o“A‘??S?V?b?N‘I" w:cs="v4.2.0"/>
        </w:rPr>
        <w:t>E</w:t>
      </w:r>
      <w:r w:rsidR="00B84BD1" w:rsidRPr="00A37AEB">
        <w:rPr>
          <w:rFonts w:eastAsia="?c?e?o“A‘??S?V?b?N‘I" w:cs="v4.2.0"/>
          <w:vertAlign w:val="subscript"/>
        </w:rPr>
        <w:t>c</w:t>
      </w:r>
      <w:r w:rsidR="00B84BD1" w:rsidRPr="00A37AEB">
        <w:rPr>
          <w:rFonts w:eastAsia="?c?e?o“A‘??S?V?b?N‘I" w:cs="v4.2.0"/>
        </w:rPr>
        <w:t>/N</w:t>
      </w:r>
      <w:r w:rsidR="00B84BD1" w:rsidRPr="00A37AEB">
        <w:rPr>
          <w:rFonts w:eastAsia="?c?e?o“A‘??S?V?b?N‘I" w:cs="v4.2.0"/>
          <w:vertAlign w:val="subscript"/>
        </w:rPr>
        <w:t>0</w:t>
      </w:r>
      <w:r w:rsidR="00B84BD1">
        <w:rPr>
          <w:rFonts w:eastAsia="?c?e?o“A‘??S?V?b?N‘I" w:cs="v4.2.0"/>
        </w:rPr>
        <w:t xml:space="preserve"> / </w:t>
      </w:r>
      <w:r w:rsidR="00B84BD1" w:rsidRPr="00A37AEB">
        <w:rPr>
          <w:rFonts w:eastAsia="?c?e?o“A‘??S?V?b?N‘I" w:cs="v4.2.0"/>
        </w:rPr>
        <w:t>E</w:t>
      </w:r>
      <w:r w:rsidR="00B84BD1" w:rsidRPr="00A37AEB">
        <w:rPr>
          <w:rFonts w:eastAsia="?c?e?o“A‘??S?V?b?N‘I" w:cs="v4.2.0"/>
          <w:vertAlign w:val="subscript"/>
        </w:rPr>
        <w:t>b</w:t>
      </w:r>
      <w:r w:rsidR="00B84BD1" w:rsidRPr="00A37AEB">
        <w:rPr>
          <w:rFonts w:eastAsia="?c?e?o“A‘??S?V?b?N‘I" w:cs="v4.2.0"/>
        </w:rPr>
        <w:t>/N</w:t>
      </w:r>
      <w:r w:rsidR="00B84BD1" w:rsidRPr="00A37AEB">
        <w:rPr>
          <w:rFonts w:eastAsia="?c?e?o“A‘??S?V?b?N‘I" w:cs="v4.2.0"/>
          <w:vertAlign w:val="subscript"/>
        </w:rPr>
        <w:t>0</w:t>
      </w:r>
      <w:r w:rsidR="00B84BD1">
        <w:rPr>
          <w:rFonts w:eastAsia="?c?e?o“A‘??S?V?b?N‘I" w:cs="v4.2.0"/>
        </w:rPr>
        <w:t xml:space="preserve"> </w:t>
      </w:r>
      <w:r w:rsidR="00B84BD1">
        <w:rPr>
          <w:lang w:val="en-US" w:eastAsia="zh-CN"/>
        </w:rPr>
        <w:t xml:space="preserve">(in case of UTRA FDD demod requirements) levels verification. </w:t>
      </w:r>
    </w:p>
    <w:p w14:paraId="0C6AD8B5" w14:textId="72E72199" w:rsidR="001A7CE8" w:rsidRDefault="001A7CE8" w:rsidP="00740057">
      <w:pPr>
        <w:rPr>
          <w:lang w:val="en-US" w:eastAsia="zh-CN"/>
        </w:rPr>
      </w:pPr>
      <w:r w:rsidRPr="00A37AEB">
        <w:rPr>
          <w:b/>
          <w:lang w:val="en-US" w:eastAsia="zh-CN"/>
        </w:rPr>
        <w:lastRenderedPageBreak/>
        <w:t xml:space="preserve">Observation </w:t>
      </w:r>
      <w:r>
        <w:rPr>
          <w:b/>
          <w:lang w:val="en-US" w:eastAsia="zh-CN"/>
        </w:rPr>
        <w:t>2</w:t>
      </w:r>
      <w:r>
        <w:rPr>
          <w:lang w:val="en-US" w:eastAsia="zh-CN"/>
        </w:rPr>
        <w:t xml:space="preserve">: any of the considered SNR/SINR, or </w:t>
      </w:r>
      <w:r w:rsidRPr="00A37AEB">
        <w:rPr>
          <w:rFonts w:eastAsia="?c?e?o“A‘??S?V?b?N‘I" w:cs="v4.2.0"/>
        </w:rPr>
        <w:t>E</w:t>
      </w:r>
      <w:r w:rsidRPr="00A37AEB">
        <w:rPr>
          <w:rFonts w:eastAsia="?c?e?o“A‘??S?V?b?N‘I" w:cs="v4.2.0"/>
          <w:vertAlign w:val="subscript"/>
        </w:rPr>
        <w:t>c</w:t>
      </w:r>
      <w:r w:rsidRPr="00A37AEB">
        <w:rPr>
          <w:rFonts w:eastAsia="?c?e?o“A‘??S?V?b?N‘I" w:cs="v4.2.0"/>
        </w:rPr>
        <w:t>/N</w:t>
      </w:r>
      <w:r w:rsidRPr="00A37AEB">
        <w:rPr>
          <w:rFonts w:eastAsia="?c?e?o“A‘??S?V?b?N‘I" w:cs="v4.2.0"/>
          <w:vertAlign w:val="subscript"/>
        </w:rPr>
        <w:t>0</w:t>
      </w:r>
      <w:r>
        <w:rPr>
          <w:rFonts w:eastAsia="?c?e?o“A‘??S?V?b?N‘I" w:cs="v4.2.0"/>
        </w:rPr>
        <w:t xml:space="preserve"> / </w:t>
      </w:r>
      <w:r w:rsidRPr="00A37AEB">
        <w:rPr>
          <w:rFonts w:eastAsia="?c?e?o“A‘??S?V?b?N‘I" w:cs="v4.2.0"/>
        </w:rPr>
        <w:t>E</w:t>
      </w:r>
      <w:r w:rsidRPr="00A37AEB">
        <w:rPr>
          <w:rFonts w:eastAsia="?c?e?o“A‘??S?V?b?N‘I" w:cs="v4.2.0"/>
          <w:vertAlign w:val="subscript"/>
        </w:rPr>
        <w:t>b</w:t>
      </w:r>
      <w:r w:rsidRPr="00A37AEB">
        <w:rPr>
          <w:rFonts w:eastAsia="?c?e?o“A‘??S?V?b?N‘I" w:cs="v4.2.0"/>
        </w:rPr>
        <w:t>/N</w:t>
      </w:r>
      <w:r w:rsidRPr="00A37AEB">
        <w:rPr>
          <w:rFonts w:eastAsia="?c?e?o“A‘??S?V?b?N‘I" w:cs="v4.2.0"/>
          <w:vertAlign w:val="subscript"/>
        </w:rPr>
        <w:t>0</w:t>
      </w:r>
      <w:r>
        <w:rPr>
          <w:rFonts w:eastAsia="?c?e?o“A‘??S?V?b?N‘I" w:cs="v4.2.0"/>
        </w:rPr>
        <w:t xml:space="preserve"> </w:t>
      </w:r>
      <w:r>
        <w:rPr>
          <w:lang w:val="en-US" w:eastAsia="zh-CN"/>
        </w:rPr>
        <w:t>levels verification shall be considered as implementation specific and out of scope of RAN4 specifications.</w:t>
      </w:r>
    </w:p>
    <w:p w14:paraId="256DFB35" w14:textId="77777777" w:rsidR="00740057" w:rsidRDefault="00740057" w:rsidP="00740057">
      <w:pPr>
        <w:rPr>
          <w:lang w:val="en-US" w:eastAsia="zh-CN"/>
        </w:rPr>
      </w:pPr>
    </w:p>
    <w:p w14:paraId="36B29E38" w14:textId="5D20AA2E" w:rsidR="00AE01F1" w:rsidRDefault="00AE01F1" w:rsidP="00AE01F1">
      <w:pPr>
        <w:pStyle w:val="Heading1"/>
        <w:rPr>
          <w:rFonts w:cs="Arial"/>
          <w:lang w:eastAsia="zh-CN"/>
        </w:rPr>
      </w:pPr>
      <w:r w:rsidRPr="00187437">
        <w:rPr>
          <w:rFonts w:cs="Arial"/>
          <w:lang w:eastAsia="zh-CN"/>
        </w:rPr>
        <w:t>Conclusion</w:t>
      </w:r>
      <w:r w:rsidR="00187437">
        <w:rPr>
          <w:rFonts w:cs="Arial"/>
          <w:lang w:eastAsia="zh-CN"/>
        </w:rPr>
        <w:t>s</w:t>
      </w:r>
    </w:p>
    <w:p w14:paraId="574C51F8" w14:textId="5EE6B04C" w:rsidR="00891E41" w:rsidRPr="001E3034" w:rsidRDefault="00FD300F" w:rsidP="00FD300F">
      <w:r w:rsidRPr="001E3034">
        <w:t xml:space="preserve">Based on the above analysis, </w:t>
      </w:r>
      <w:r w:rsidR="00555D6D" w:rsidRPr="001E3034">
        <w:t xml:space="preserve">the following </w:t>
      </w:r>
      <w:r w:rsidR="001E3034" w:rsidRPr="001E3034">
        <w:t>observations</w:t>
      </w:r>
      <w:r w:rsidR="00555D6D" w:rsidRPr="001E3034">
        <w:t xml:space="preserve"> were formulated:</w:t>
      </w:r>
    </w:p>
    <w:p w14:paraId="49FEADCF" w14:textId="77777777" w:rsidR="00B84BD1" w:rsidRDefault="00B84BD1" w:rsidP="00B84BD1">
      <w:pPr>
        <w:rPr>
          <w:lang w:val="en-US" w:eastAsia="zh-CN"/>
        </w:rPr>
      </w:pPr>
      <w:r w:rsidRPr="00A37AEB">
        <w:rPr>
          <w:b/>
          <w:lang w:val="en-US" w:eastAsia="zh-CN"/>
        </w:rPr>
        <w:t>Observation 1</w:t>
      </w:r>
      <w:r>
        <w:rPr>
          <w:lang w:val="en-US" w:eastAsia="zh-CN"/>
        </w:rPr>
        <w:t xml:space="preserve">: Feasibility of any BS demodulation requirement testing at the OTA AAS BS is subject to the possibility of the SNR/SINR (in case of E-UTRA demod requirements), or </w:t>
      </w:r>
      <w:r w:rsidRPr="00A37AEB">
        <w:rPr>
          <w:rFonts w:eastAsia="?c?e?o“A‘??S?V?b?N‘I" w:cs="v4.2.0"/>
        </w:rPr>
        <w:t>E</w:t>
      </w:r>
      <w:r w:rsidRPr="00A37AEB">
        <w:rPr>
          <w:rFonts w:eastAsia="?c?e?o“A‘??S?V?b?N‘I" w:cs="v4.2.0"/>
          <w:vertAlign w:val="subscript"/>
        </w:rPr>
        <w:t>c</w:t>
      </w:r>
      <w:r w:rsidRPr="00A37AEB">
        <w:rPr>
          <w:rFonts w:eastAsia="?c?e?o“A‘??S?V?b?N‘I" w:cs="v4.2.0"/>
        </w:rPr>
        <w:t>/N</w:t>
      </w:r>
      <w:r w:rsidRPr="00A37AEB">
        <w:rPr>
          <w:rFonts w:eastAsia="?c?e?o“A‘??S?V?b?N‘I" w:cs="v4.2.0"/>
          <w:vertAlign w:val="subscript"/>
        </w:rPr>
        <w:t>0</w:t>
      </w:r>
      <w:r>
        <w:rPr>
          <w:rFonts w:eastAsia="?c?e?o“A‘??S?V?b?N‘I" w:cs="v4.2.0"/>
        </w:rPr>
        <w:t xml:space="preserve"> / </w:t>
      </w:r>
      <w:r w:rsidRPr="00A37AEB">
        <w:rPr>
          <w:rFonts w:eastAsia="?c?e?o“A‘??S?V?b?N‘I" w:cs="v4.2.0"/>
        </w:rPr>
        <w:t>E</w:t>
      </w:r>
      <w:r w:rsidRPr="00A37AEB">
        <w:rPr>
          <w:rFonts w:eastAsia="?c?e?o“A‘??S?V?b?N‘I" w:cs="v4.2.0"/>
          <w:vertAlign w:val="subscript"/>
        </w:rPr>
        <w:t>b</w:t>
      </w:r>
      <w:r w:rsidRPr="00A37AEB">
        <w:rPr>
          <w:rFonts w:eastAsia="?c?e?o“A‘??S?V?b?N‘I" w:cs="v4.2.0"/>
        </w:rPr>
        <w:t>/N</w:t>
      </w:r>
      <w:r w:rsidRPr="00A37AEB">
        <w:rPr>
          <w:rFonts w:eastAsia="?c?e?o“A‘??S?V?b?N‘I" w:cs="v4.2.0"/>
          <w:vertAlign w:val="subscript"/>
        </w:rPr>
        <w:t>0</w:t>
      </w:r>
      <w:r>
        <w:rPr>
          <w:rFonts w:eastAsia="?c?e?o“A‘??S?V?b?N‘I" w:cs="v4.2.0"/>
        </w:rPr>
        <w:t xml:space="preserve"> </w:t>
      </w:r>
      <w:r>
        <w:rPr>
          <w:lang w:val="en-US" w:eastAsia="zh-CN"/>
        </w:rPr>
        <w:t xml:space="preserve">(in case of UTRA FDD demod requirements) levels verification at the DUT. Otherwise, reliable testing of BS demodulation requirements is not possible. </w:t>
      </w:r>
    </w:p>
    <w:p w14:paraId="12CADC14" w14:textId="3284CC92" w:rsidR="001A7CE8" w:rsidRDefault="001A7CE8" w:rsidP="00B84BD1">
      <w:pPr>
        <w:rPr>
          <w:lang w:val="en-US" w:eastAsia="zh-CN"/>
        </w:rPr>
      </w:pPr>
      <w:r w:rsidRPr="00A37AEB">
        <w:rPr>
          <w:b/>
          <w:lang w:val="en-US" w:eastAsia="zh-CN"/>
        </w:rPr>
        <w:t xml:space="preserve">Observation </w:t>
      </w:r>
      <w:r>
        <w:rPr>
          <w:b/>
          <w:lang w:val="en-US" w:eastAsia="zh-CN"/>
        </w:rPr>
        <w:t>2</w:t>
      </w:r>
      <w:r>
        <w:rPr>
          <w:lang w:val="en-US" w:eastAsia="zh-CN"/>
        </w:rPr>
        <w:t xml:space="preserve">: any of the considered SNR/SINR (in case of E-UTRA demod requirements), or </w:t>
      </w:r>
      <w:r w:rsidRPr="00A37AEB">
        <w:rPr>
          <w:rFonts w:eastAsia="?c?e?o“A‘??S?V?b?N‘I" w:cs="v4.2.0"/>
        </w:rPr>
        <w:t>E</w:t>
      </w:r>
      <w:r w:rsidRPr="00A37AEB">
        <w:rPr>
          <w:rFonts w:eastAsia="?c?e?o“A‘??S?V?b?N‘I" w:cs="v4.2.0"/>
          <w:vertAlign w:val="subscript"/>
        </w:rPr>
        <w:t>c</w:t>
      </w:r>
      <w:r w:rsidRPr="00A37AEB">
        <w:rPr>
          <w:rFonts w:eastAsia="?c?e?o“A‘??S?V?b?N‘I" w:cs="v4.2.0"/>
        </w:rPr>
        <w:t>/N</w:t>
      </w:r>
      <w:r w:rsidRPr="00A37AEB">
        <w:rPr>
          <w:rFonts w:eastAsia="?c?e?o“A‘??S?V?b?N‘I" w:cs="v4.2.0"/>
          <w:vertAlign w:val="subscript"/>
        </w:rPr>
        <w:t>0</w:t>
      </w:r>
      <w:r>
        <w:rPr>
          <w:rFonts w:eastAsia="?c?e?o“A‘??S?V?b?N‘I" w:cs="v4.2.0"/>
        </w:rPr>
        <w:t xml:space="preserve"> / </w:t>
      </w:r>
      <w:r w:rsidRPr="00A37AEB">
        <w:rPr>
          <w:rFonts w:eastAsia="?c?e?o“A‘??S?V?b?N‘I" w:cs="v4.2.0"/>
        </w:rPr>
        <w:t>E</w:t>
      </w:r>
      <w:r w:rsidRPr="00A37AEB">
        <w:rPr>
          <w:rFonts w:eastAsia="?c?e?o“A‘??S?V?b?N‘I" w:cs="v4.2.0"/>
          <w:vertAlign w:val="subscript"/>
        </w:rPr>
        <w:t>b</w:t>
      </w:r>
      <w:r w:rsidRPr="00A37AEB">
        <w:rPr>
          <w:rFonts w:eastAsia="?c?e?o“A‘??S?V?b?N‘I" w:cs="v4.2.0"/>
        </w:rPr>
        <w:t>/N</w:t>
      </w:r>
      <w:r w:rsidRPr="00A37AEB">
        <w:rPr>
          <w:rFonts w:eastAsia="?c?e?o“A‘??S?V?b?N‘I" w:cs="v4.2.0"/>
          <w:vertAlign w:val="subscript"/>
        </w:rPr>
        <w:t>0</w:t>
      </w:r>
      <w:r>
        <w:rPr>
          <w:rFonts w:eastAsia="?c?e?o“A‘??S?V?b?N‘I" w:cs="v4.2.0"/>
        </w:rPr>
        <w:t xml:space="preserve"> </w:t>
      </w:r>
      <w:r>
        <w:rPr>
          <w:lang w:val="en-US" w:eastAsia="zh-CN"/>
        </w:rPr>
        <w:t>(in case of UTRA FDD demod requirements) levels verification at the DUT shall be considered as implementation specific and out of scope of RAN4 specifications.</w:t>
      </w:r>
    </w:p>
    <w:p w14:paraId="7B338091" w14:textId="3DB46DAA" w:rsidR="00296DBB" w:rsidRDefault="00296DBB" w:rsidP="00B84BD1">
      <w:pPr>
        <w:rPr>
          <w:lang w:val="en-US" w:eastAsia="zh-CN"/>
        </w:rPr>
      </w:pPr>
      <w:r>
        <w:rPr>
          <w:lang w:val="en-US" w:eastAsia="zh-CN"/>
        </w:rPr>
        <w:t xml:space="preserve">It is proposed to capture the above observations in the TR (subclause </w:t>
      </w:r>
      <w:r w:rsidRPr="004B492A">
        <w:rPr>
          <w:lang w:val="en-US" w:eastAsia="zh-CN"/>
        </w:rPr>
        <w:t>7.8 on</w:t>
      </w:r>
      <w:r w:rsidRPr="00296DBB">
        <w:rPr>
          <w:i/>
          <w:lang w:val="en-US" w:eastAsia="zh-CN"/>
        </w:rPr>
        <w:t xml:space="preserve"> </w:t>
      </w:r>
      <w:r w:rsidRPr="00296DBB">
        <w:rPr>
          <w:i/>
        </w:rPr>
        <w:t>BS demodulation requirements feasible OTA</w:t>
      </w:r>
      <w:r>
        <w:rPr>
          <w:lang w:val="en-US" w:eastAsia="zh-CN"/>
        </w:rPr>
        <w:t>).</w:t>
      </w:r>
    </w:p>
    <w:p w14:paraId="4359E2BE" w14:textId="77777777" w:rsidR="00CF5F94" w:rsidRDefault="00CF5F94" w:rsidP="00B84BD1">
      <w:pPr>
        <w:rPr>
          <w:lang w:val="en-US" w:eastAsia="zh-CN"/>
        </w:rPr>
      </w:pPr>
    </w:p>
    <w:p w14:paraId="385AAD14" w14:textId="524BAF5E" w:rsidR="00CF5F94" w:rsidRPr="00CF5F94" w:rsidRDefault="00CF5F94" w:rsidP="00CF5F94">
      <w:pPr>
        <w:pStyle w:val="Heading1"/>
        <w:rPr>
          <w:rFonts w:cs="Arial"/>
          <w:lang w:eastAsia="zh-CN"/>
        </w:rPr>
      </w:pPr>
      <w:r w:rsidRPr="00CF5F94">
        <w:rPr>
          <w:rFonts w:cs="Arial"/>
          <w:lang w:eastAsia="zh-CN"/>
        </w:rPr>
        <w:t xml:space="preserve">Annex: </w:t>
      </w:r>
      <w:r w:rsidRPr="00CF5F94">
        <w:rPr>
          <w:rFonts w:cs="Arial"/>
          <w:lang w:eastAsia="zh-CN"/>
        </w:rPr>
        <w:t>BLER verification requirements for UTRA</w:t>
      </w:r>
    </w:p>
    <w:p w14:paraId="09AEB974" w14:textId="77777777" w:rsidR="00CF5F94" w:rsidRDefault="00CF5F94" w:rsidP="00CF5F94">
      <w:pPr>
        <w:rPr>
          <w:lang w:val="en-US" w:eastAsia="zh-CN"/>
        </w:rPr>
      </w:pPr>
      <w:r>
        <w:rPr>
          <w:lang w:val="en-US" w:eastAsia="zh-CN"/>
        </w:rPr>
        <w:t xml:space="preserve">NOTE: In relation to this discussion, an information on related functionality is provided in this subcluase. </w:t>
      </w:r>
    </w:p>
    <w:p w14:paraId="0F0D3ACF" w14:textId="77777777" w:rsidR="00CF5F94" w:rsidRPr="00DB07DA" w:rsidRDefault="00CF5F94" w:rsidP="00CF5F94">
      <w:r w:rsidRPr="00DB07DA">
        <w:rPr>
          <w:lang w:val="en-US" w:eastAsia="zh-CN"/>
        </w:rPr>
        <w:t xml:space="preserve">Referring to the TS </w:t>
      </w:r>
      <w:r w:rsidRPr="00DB07DA">
        <w:t xml:space="preserve">25.141 test specification, there was </w:t>
      </w:r>
      <w:r>
        <w:t xml:space="preserve">a (conducted) requirement introduced for the </w:t>
      </w:r>
      <w:r w:rsidRPr="00DB07DA">
        <w:rPr>
          <w:rFonts w:cs="v4.2.0"/>
        </w:rPr>
        <w:t>Verification of the internal BLER calculation</w:t>
      </w:r>
      <w:r>
        <w:rPr>
          <w:rFonts w:cs="v4.2.0"/>
        </w:rPr>
        <w:t xml:space="preserve"> in the legacy UTRA BS. </w:t>
      </w:r>
    </w:p>
    <w:tbl>
      <w:tblPr>
        <w:tblStyle w:val="TableGrid"/>
        <w:tblW w:w="0" w:type="auto"/>
        <w:tblLook w:val="04A0" w:firstRow="1" w:lastRow="0" w:firstColumn="1" w:lastColumn="0" w:noHBand="0" w:noVBand="1"/>
      </w:tblPr>
      <w:tblGrid>
        <w:gridCol w:w="10309"/>
      </w:tblGrid>
      <w:tr w:rsidR="00CF5F94" w14:paraId="2ABB5116" w14:textId="77777777" w:rsidTr="00091469">
        <w:tc>
          <w:tcPr>
            <w:tcW w:w="10309" w:type="dxa"/>
          </w:tcPr>
          <w:p w14:paraId="0995DC5D" w14:textId="77777777" w:rsidR="00CF5F94" w:rsidRPr="00DB07DA" w:rsidRDefault="00CF5F94" w:rsidP="00091469">
            <w:pPr>
              <w:pStyle w:val="Heading2"/>
              <w:numPr>
                <w:ilvl w:val="0"/>
                <w:numId w:val="0"/>
              </w:numPr>
              <w:ind w:left="576" w:hanging="576"/>
              <w:outlineLvl w:val="1"/>
              <w:rPr>
                <w:rFonts w:cs="v4.2.0"/>
              </w:rPr>
            </w:pPr>
            <w:r w:rsidRPr="00DB07DA">
              <w:rPr>
                <w:rFonts w:cs="v4.2.0"/>
              </w:rPr>
              <w:t>8.6</w:t>
            </w:r>
            <w:r w:rsidRPr="00DB07DA">
              <w:rPr>
                <w:rFonts w:cs="v4.2.0"/>
              </w:rPr>
              <w:tab/>
              <w:t>Verification of the internal BLER calculation</w:t>
            </w:r>
          </w:p>
          <w:p w14:paraId="553381FF" w14:textId="77777777" w:rsidR="00CF5F94" w:rsidRPr="00DB07DA" w:rsidRDefault="00CF5F94" w:rsidP="00091469">
            <w:pPr>
              <w:pStyle w:val="Heading3"/>
              <w:outlineLvl w:val="2"/>
              <w:rPr>
                <w:rFonts w:cs="v4.2.0"/>
              </w:rPr>
            </w:pPr>
            <w:r w:rsidRPr="00DB07DA">
              <w:rPr>
                <w:rFonts w:cs="v4.2.0"/>
              </w:rPr>
              <w:t>8.6.1</w:t>
            </w:r>
            <w:r w:rsidRPr="00DB07DA">
              <w:rPr>
                <w:rFonts w:cs="v4.2.0"/>
              </w:rPr>
              <w:tab/>
              <w:t>Definition and applicability</w:t>
            </w:r>
          </w:p>
          <w:p w14:paraId="340F05E7" w14:textId="77777777" w:rsidR="00CF5F94" w:rsidRPr="00DB07DA" w:rsidRDefault="00CF5F94" w:rsidP="00091469">
            <w:pPr>
              <w:rPr>
                <w:rFonts w:eastAsia="MS Mincho" w:cs="v4.2.0"/>
              </w:rPr>
            </w:pPr>
            <w:r w:rsidRPr="00DB07DA">
              <w:rPr>
                <w:rFonts w:cs="v4.2.0"/>
              </w:rPr>
              <w:t>Base Station System with internal BLER calculates block error rate from the CRC blocks of the received. This test is performed only if Base Station System has this kind of feature. All data rates which are used in clause 8 Performance requirement testing shall be used in verification testing. This test is performed by feeding measurement signal with known BLER to the input of the receiver. Locations of the erroneous blocks shall be randomly distributed within a frame. Erroneous blocks shall be inserted into the UL signal as shown in figure 8.1.</w:t>
            </w:r>
          </w:p>
          <w:p w14:paraId="3F6248D5" w14:textId="77777777" w:rsidR="00CF5F94" w:rsidRPr="00DB07DA" w:rsidRDefault="00CF5F94" w:rsidP="00091469">
            <w:pPr>
              <w:pStyle w:val="TH"/>
              <w:rPr>
                <w:rFonts w:eastAsia="MS Mincho"/>
              </w:rPr>
            </w:pPr>
            <w:r w:rsidRPr="00DB07DA">
              <w:rPr>
                <w:rFonts w:cs="v4.2.0"/>
              </w:rPr>
              <w:object w:dxaOrig="9985" w:dyaOrig="2051" w14:anchorId="7633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96pt" o:ole="" fillcolor="window">
                  <v:imagedata r:id="rId8" o:title=""/>
                </v:shape>
                <o:OLEObject Type="Embed" ProgID="MgxDesigner" ShapeID="_x0000_i1025" DrawAspect="Content" ObjectID="_1587831488" r:id="rId9"/>
              </w:object>
            </w:r>
          </w:p>
          <w:p w14:paraId="3890EC05" w14:textId="77777777" w:rsidR="00CF5F94" w:rsidRPr="00317126" w:rsidRDefault="00CF5F94" w:rsidP="00091469">
            <w:pPr>
              <w:pStyle w:val="TF"/>
              <w:rPr>
                <w:rFonts w:cs="v4.2.0"/>
              </w:rPr>
            </w:pPr>
            <w:r w:rsidRPr="00DB07DA">
              <w:rPr>
                <w:rFonts w:cs="v4.2.0"/>
              </w:rPr>
              <w:t>Figure 8.1: BLER insertion to the output data</w:t>
            </w:r>
          </w:p>
        </w:tc>
      </w:tr>
    </w:tbl>
    <w:p w14:paraId="6A5C68F7" w14:textId="77777777" w:rsidR="00CF5F94" w:rsidRPr="00B84BD1" w:rsidRDefault="00CF5F94" w:rsidP="00B84BD1">
      <w:pPr>
        <w:rPr>
          <w:lang w:val="en-US" w:eastAsia="zh-CN"/>
        </w:rPr>
      </w:pPr>
    </w:p>
    <w:sectPr w:rsidR="00CF5F94" w:rsidRPr="00B84BD1"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2E6CD" w14:textId="77777777" w:rsidR="00C862DE" w:rsidRDefault="00C862DE">
      <w:r>
        <w:separator/>
      </w:r>
    </w:p>
  </w:endnote>
  <w:endnote w:type="continuationSeparator" w:id="0">
    <w:p w14:paraId="6ADD68BB" w14:textId="77777777" w:rsidR="00C862DE" w:rsidRDefault="00C862DE">
      <w:r>
        <w:continuationSeparator/>
      </w:r>
    </w:p>
  </w:endnote>
  <w:endnote w:type="continuationNotice" w:id="1">
    <w:p w14:paraId="038D7CB6" w14:textId="77777777" w:rsidR="00C862DE" w:rsidRDefault="00C862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F59E6" w14:textId="77777777" w:rsidR="00C862DE" w:rsidRDefault="00C862DE">
      <w:r>
        <w:separator/>
      </w:r>
    </w:p>
  </w:footnote>
  <w:footnote w:type="continuationSeparator" w:id="0">
    <w:p w14:paraId="7B18C907" w14:textId="77777777" w:rsidR="00C862DE" w:rsidRDefault="00C862DE">
      <w:r>
        <w:continuationSeparator/>
      </w:r>
    </w:p>
  </w:footnote>
  <w:footnote w:type="continuationNotice" w:id="1">
    <w:p w14:paraId="6F84B718" w14:textId="77777777" w:rsidR="00C862DE" w:rsidRDefault="00C862D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45D18"/>
    <w:multiLevelType w:val="hybridMultilevel"/>
    <w:tmpl w:val="415605A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6EC6225"/>
    <w:multiLevelType w:val="multilevel"/>
    <w:tmpl w:val="E5BCFA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3"/>
  </w:num>
  <w:num w:numId="4">
    <w:abstractNumId w:val="2"/>
  </w:num>
  <w:num w:numId="5">
    <w:abstractNumId w:val="4"/>
  </w:num>
  <w:num w:numId="6">
    <w:abstractNumId w:val="6"/>
  </w:num>
  <w:num w:numId="7">
    <w:abstractNumId w:val="0"/>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5DB"/>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A22"/>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3F"/>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06"/>
    <w:rsid w:val="00194671"/>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CE8"/>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95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034"/>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B1A"/>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082"/>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6DB5"/>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6DBB"/>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20E"/>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5D5"/>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26"/>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E1B"/>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071B"/>
    <w:rsid w:val="004B1CBC"/>
    <w:rsid w:val="004B1F74"/>
    <w:rsid w:val="004B2FDC"/>
    <w:rsid w:val="004B3445"/>
    <w:rsid w:val="004B3556"/>
    <w:rsid w:val="004B3750"/>
    <w:rsid w:val="004B492A"/>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0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347"/>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531"/>
    <w:rsid w:val="00584770"/>
    <w:rsid w:val="00584CA7"/>
    <w:rsid w:val="00584CBD"/>
    <w:rsid w:val="005855D9"/>
    <w:rsid w:val="00585F66"/>
    <w:rsid w:val="005869C2"/>
    <w:rsid w:val="00586C07"/>
    <w:rsid w:val="00586EAD"/>
    <w:rsid w:val="00587083"/>
    <w:rsid w:val="005870F8"/>
    <w:rsid w:val="005872CE"/>
    <w:rsid w:val="00587A1D"/>
    <w:rsid w:val="00587A51"/>
    <w:rsid w:val="00587B72"/>
    <w:rsid w:val="00587B76"/>
    <w:rsid w:val="00587C21"/>
    <w:rsid w:val="00587C48"/>
    <w:rsid w:val="00590091"/>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1B5"/>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4D4"/>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3EC"/>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A5"/>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9F"/>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A0F"/>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057"/>
    <w:rsid w:val="00740180"/>
    <w:rsid w:val="00740377"/>
    <w:rsid w:val="00740556"/>
    <w:rsid w:val="007406F5"/>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CD1"/>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43D"/>
    <w:rsid w:val="00912511"/>
    <w:rsid w:val="0091284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17AC5"/>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8F"/>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9B6"/>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807"/>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3DB"/>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AEB"/>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01"/>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4A8"/>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0F42"/>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82D"/>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BD1"/>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23"/>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919"/>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9F"/>
    <w:rsid w:val="00C71E5F"/>
    <w:rsid w:val="00C72048"/>
    <w:rsid w:val="00C7235C"/>
    <w:rsid w:val="00C7253E"/>
    <w:rsid w:val="00C72645"/>
    <w:rsid w:val="00C72EA8"/>
    <w:rsid w:val="00C72FAA"/>
    <w:rsid w:val="00C730DC"/>
    <w:rsid w:val="00C7320F"/>
    <w:rsid w:val="00C7355E"/>
    <w:rsid w:val="00C73830"/>
    <w:rsid w:val="00C73ECC"/>
    <w:rsid w:val="00C740AE"/>
    <w:rsid w:val="00C74173"/>
    <w:rsid w:val="00C7435F"/>
    <w:rsid w:val="00C743E0"/>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2DE"/>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104"/>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F94"/>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CC9"/>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1F8"/>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E79"/>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0B40"/>
    <w:rsid w:val="00D519C4"/>
    <w:rsid w:val="00D5208A"/>
    <w:rsid w:val="00D5208C"/>
    <w:rsid w:val="00D5220A"/>
    <w:rsid w:val="00D52382"/>
    <w:rsid w:val="00D52860"/>
    <w:rsid w:val="00D52F7E"/>
    <w:rsid w:val="00D544C2"/>
    <w:rsid w:val="00D545A7"/>
    <w:rsid w:val="00D547C4"/>
    <w:rsid w:val="00D54848"/>
    <w:rsid w:val="00D54BBF"/>
    <w:rsid w:val="00D54C71"/>
    <w:rsid w:val="00D550E4"/>
    <w:rsid w:val="00D55676"/>
    <w:rsid w:val="00D556D7"/>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03F"/>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A78DB"/>
    <w:rsid w:val="00DB03B4"/>
    <w:rsid w:val="00DB0437"/>
    <w:rsid w:val="00DB07DA"/>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AF8"/>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9D2"/>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13C"/>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27"/>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2AC"/>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5DB"/>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622"/>
    <w:rsid w:val="00FA28DF"/>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195"/>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107"/>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EFE0C675-ABE1-4202-9166-C2330BDC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Id w:val="0"/>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57201732">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3570564">
      <w:bodyDiv w:val="1"/>
      <w:marLeft w:val="0"/>
      <w:marRight w:val="0"/>
      <w:marTop w:val="0"/>
      <w:marBottom w:val="0"/>
      <w:divBdr>
        <w:top w:val="none" w:sz="0" w:space="0" w:color="auto"/>
        <w:left w:val="none" w:sz="0" w:space="0" w:color="auto"/>
        <w:bottom w:val="none" w:sz="0" w:space="0" w:color="auto"/>
        <w:right w:val="none" w:sz="0" w:space="0" w:color="auto"/>
      </w:divBdr>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3596182">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2479152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02133180">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44603202">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0989009">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6B623-5FA0-44AB-89E1-649E66AB3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Szydelko_RAN#87</cp:lastModifiedBy>
  <cp:revision>3</cp:revision>
  <cp:lastPrinted>2015-01-14T11:53:00Z</cp:lastPrinted>
  <dcterms:created xsi:type="dcterms:W3CDTF">2018-05-14T17:29:00Z</dcterms:created>
  <dcterms:modified xsi:type="dcterms:W3CDTF">2018-05-14T17:30:00Z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