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95070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#86</w:t>
      </w:r>
      <w:r w:rsidR="00001C9B">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235F5C">
        <w:rPr>
          <w:rFonts w:ascii="Arial" w:eastAsia="SimSun" w:hAnsi="Arial" w:cs="Times New Roman"/>
          <w:b/>
          <w:bCs/>
          <w:sz w:val="24"/>
          <w:szCs w:val="20"/>
          <w:lang w:val="en-GB" w:eastAsia="zh-CN"/>
        </w:rPr>
        <w:t>8</w:t>
      </w:r>
      <w:r w:rsidR="00950707" w:rsidRPr="00950707">
        <w:rPr>
          <w:rFonts w:ascii="Arial" w:eastAsia="SimSun" w:hAnsi="Arial" w:cs="Times New Roman"/>
          <w:b/>
          <w:bCs/>
          <w:sz w:val="24"/>
          <w:szCs w:val="20"/>
          <w:lang w:val="en-GB" w:eastAsia="zh-CN"/>
        </w:rPr>
        <w:t>05261</w:t>
      </w:r>
    </w:p>
    <w:p w:rsidR="00841BCD" w:rsidRPr="00841BCD" w:rsidRDefault="00001C9B"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Melbourne</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Australia</w:t>
      </w:r>
      <w:r w:rsidR="00BA6E48">
        <w:rPr>
          <w:rFonts w:ascii="Arial" w:eastAsia="SimSun" w:hAnsi="Arial" w:cs="Times New Roman"/>
          <w:b/>
          <w:sz w:val="24"/>
          <w:szCs w:val="20"/>
          <w:lang w:val="en-GB"/>
        </w:rPr>
        <w:t xml:space="preserve">, </w:t>
      </w:r>
      <w:r>
        <w:rPr>
          <w:rFonts w:ascii="Arial" w:eastAsia="SimSun" w:hAnsi="Arial" w:cs="Times New Roman"/>
          <w:b/>
          <w:sz w:val="24"/>
          <w:szCs w:val="20"/>
          <w:lang w:val="en-GB"/>
        </w:rPr>
        <w:t>April</w:t>
      </w:r>
      <w:r w:rsidR="00ED7600">
        <w:rPr>
          <w:rFonts w:ascii="Arial" w:eastAsia="SimSun" w:hAnsi="Arial" w:cs="Times New Roman"/>
          <w:b/>
          <w:sz w:val="24"/>
          <w:szCs w:val="20"/>
          <w:lang w:val="en-GB"/>
        </w:rPr>
        <w:t xml:space="preserve"> </w:t>
      </w:r>
      <w:r>
        <w:rPr>
          <w:rFonts w:ascii="Arial" w:eastAsia="SimSun" w:hAnsi="Arial" w:cs="Times New Roman"/>
          <w:b/>
          <w:sz w:val="24"/>
          <w:szCs w:val="20"/>
          <w:lang w:val="en-GB"/>
        </w:rPr>
        <w:t>1</w:t>
      </w:r>
      <w:r w:rsidR="00ED7600">
        <w:rPr>
          <w:rFonts w:ascii="Arial" w:eastAsia="SimSun" w:hAnsi="Arial" w:cs="Times New Roman"/>
          <w:b/>
          <w:sz w:val="24"/>
          <w:szCs w:val="20"/>
          <w:lang w:val="en-GB"/>
        </w:rPr>
        <w:t>6</w:t>
      </w:r>
      <w:r w:rsidR="00ED7600" w:rsidRPr="00ED7600">
        <w:rPr>
          <w:rFonts w:ascii="Arial" w:eastAsia="SimSun" w:hAnsi="Arial" w:cs="Times New Roman"/>
          <w:b/>
          <w:sz w:val="24"/>
          <w:szCs w:val="20"/>
          <w:vertAlign w:val="superscript"/>
          <w:lang w:val="en-GB"/>
        </w:rPr>
        <w:t>th</w:t>
      </w:r>
      <w:r w:rsidR="00ED7600">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20</w:t>
      </w:r>
      <w:r w:rsidRPr="00001C9B">
        <w:rPr>
          <w:rFonts w:ascii="Arial" w:eastAsia="SimSun" w:hAnsi="Arial" w:cs="Times New Roman"/>
          <w:b/>
          <w:sz w:val="24"/>
          <w:szCs w:val="20"/>
          <w:vertAlign w:val="superscript"/>
          <w:lang w:val="en-GB"/>
        </w:rPr>
        <w:t>th</w:t>
      </w:r>
      <w:r>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sidR="00235F5C">
        <w:rPr>
          <w:rFonts w:ascii="Arial" w:eastAsia="SimSun"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C35A7">
        <w:rPr>
          <w:rFonts w:ascii="Arial" w:eastAsia="Calibri" w:hAnsi="Arial" w:cs="Arial"/>
          <w:b/>
          <w:bCs/>
          <w:sz w:val="24"/>
          <w:lang w:val="en-GB"/>
        </w:rPr>
        <w:t>Discussion on SCell activation time for euCA</w:t>
      </w:r>
      <w:r w:rsidR="00BB6036">
        <w:rPr>
          <w:rFonts w:ascii="Arial" w:eastAsia="Calibri" w:hAnsi="Arial" w:cs="Arial"/>
          <w:b/>
          <w:bCs/>
          <w:sz w:val="24"/>
          <w:lang w:val="en-GB"/>
        </w:rPr>
        <w:t xml:space="preserve"> </w:t>
      </w:r>
      <w:r w:rsidRPr="00841BCD" w:rsidDel="000A742C">
        <w:rPr>
          <w:rFonts w:ascii="Arial" w:eastAsia="Calibri" w:hAnsi="Arial" w:cs="Arial"/>
          <w:b/>
          <w:bCs/>
          <w:sz w:val="24"/>
          <w:lang w:val="en-GB"/>
        </w:rPr>
        <w:t xml:space="preserve"> </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FC35A7" w:rsidRPr="00FC35A7">
        <w:rPr>
          <w:rFonts w:ascii="Arial" w:eastAsia="MS Mincho" w:hAnsi="Arial" w:cs="Arial"/>
          <w:b/>
          <w:bCs/>
          <w:sz w:val="24"/>
          <w:szCs w:val="20"/>
          <w:lang w:val="en-GB"/>
        </w:rPr>
        <w:t>6</w:t>
      </w:r>
      <w:r w:rsidRPr="00FC35A7">
        <w:rPr>
          <w:rFonts w:ascii="Arial" w:eastAsia="MS Mincho" w:hAnsi="Arial" w:cs="Arial"/>
          <w:b/>
          <w:bCs/>
          <w:sz w:val="24"/>
          <w:szCs w:val="20"/>
          <w:lang w:val="en-GB"/>
        </w:rPr>
        <w:t>.</w:t>
      </w:r>
      <w:r w:rsidR="00FC35A7" w:rsidRPr="00FC35A7">
        <w:rPr>
          <w:rFonts w:ascii="Arial" w:eastAsia="MS Mincho" w:hAnsi="Arial" w:cs="Arial"/>
          <w:b/>
          <w:bCs/>
          <w:sz w:val="24"/>
          <w:szCs w:val="20"/>
          <w:lang w:val="en-GB"/>
        </w:rPr>
        <w:t>24</w:t>
      </w:r>
      <w:r w:rsidR="006B7010" w:rsidRPr="00FC35A7">
        <w:rPr>
          <w:rFonts w:ascii="Arial" w:eastAsia="MS Mincho" w:hAnsi="Arial" w:cs="Arial"/>
          <w:b/>
          <w:bCs/>
          <w:sz w:val="24"/>
          <w:szCs w:val="20"/>
          <w:lang w:val="en-GB"/>
        </w:rPr>
        <w:t>.2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FC35A7">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rsidR="00BB6036" w:rsidRDefault="00BB6036" w:rsidP="00841BCD">
      <w:pPr>
        <w:ind w:right="-22"/>
        <w:rPr>
          <w:rFonts w:eastAsia="Calibri" w:cs="Times New Roman"/>
          <w:szCs w:val="20"/>
          <w:lang w:val="en-GB"/>
        </w:rPr>
      </w:pPr>
      <w:r>
        <w:rPr>
          <w:rFonts w:eastAsia="Calibri" w:cs="Times New Roman"/>
          <w:szCs w:val="20"/>
          <w:lang w:val="en-GB"/>
        </w:rPr>
        <w:t>RAN2 has LS to RAN4 in [</w:t>
      </w:r>
      <w:r w:rsidR="00950707">
        <w:rPr>
          <w:rFonts w:eastAsia="Calibri" w:cs="Times New Roman"/>
          <w:szCs w:val="20"/>
          <w:lang w:val="en-GB"/>
        </w:rPr>
        <w:t>1</w:t>
      </w:r>
      <w:r>
        <w:rPr>
          <w:rFonts w:eastAsia="Calibri" w:cs="Times New Roman"/>
          <w:szCs w:val="20"/>
          <w:lang w:val="en-GB"/>
        </w:rPr>
        <w:t>] in which RAN2 ask RAN4 following question:</w:t>
      </w:r>
    </w:p>
    <w:p w:rsidR="00720FA0" w:rsidRPr="00720FA0" w:rsidRDefault="00720FA0" w:rsidP="00720FA0">
      <w:pPr>
        <w:numPr>
          <w:ilvl w:val="0"/>
          <w:numId w:val="15"/>
        </w:numPr>
        <w:ind w:right="-22"/>
        <w:rPr>
          <w:rFonts w:eastAsia="Calibri" w:cs="Times New Roman"/>
          <w:i/>
          <w:szCs w:val="20"/>
          <w:lang w:val="en-GB"/>
        </w:rPr>
      </w:pPr>
      <w:r w:rsidRPr="00720FA0">
        <w:rPr>
          <w:rFonts w:eastAsia="Calibri" w:cs="Times New Roman"/>
          <w:i/>
          <w:szCs w:val="20"/>
          <w:lang w:val="en-GB"/>
        </w:rPr>
        <w:t>What are  the CSI reporting delay requirements for the case of direct SCell activation (i.e. SCell activation upon configuration), when UE has been monitoring or measuring the Scell before receiving the RRC configuration that configured the SCell as activated</w:t>
      </w:r>
      <w:r w:rsidRPr="00720FA0">
        <w:rPr>
          <w:rFonts w:eastAsia="Calibri" w:cs="Times New Roman"/>
          <w:i/>
          <w:szCs w:val="20"/>
        </w:rPr>
        <w:t>?</w:t>
      </w:r>
    </w:p>
    <w:p w:rsidR="00A22B78" w:rsidRPr="00720FA0" w:rsidRDefault="00720FA0" w:rsidP="00841BCD">
      <w:pPr>
        <w:numPr>
          <w:ilvl w:val="0"/>
          <w:numId w:val="15"/>
        </w:numPr>
        <w:ind w:right="-22"/>
        <w:rPr>
          <w:rFonts w:eastAsia="Calibri" w:cs="Times New Roman"/>
          <w:i/>
          <w:szCs w:val="20"/>
          <w:lang w:val="en-GB"/>
        </w:rPr>
      </w:pPr>
      <w:r w:rsidRPr="00720FA0">
        <w:rPr>
          <w:rFonts w:eastAsia="Calibri" w:cs="Times New Roman"/>
          <w:i/>
          <w:szCs w:val="20"/>
          <w:lang w:val="en-GB"/>
        </w:rPr>
        <w:t>What are the CSI reporting delay requirements for the case of activation from deactivated SCell state, if UE has been monitoring or measuring the SCell carrier before receiving the activation/deactivation MAC CE?</w:t>
      </w:r>
      <w:r w:rsidR="002C2D19" w:rsidRPr="00720FA0">
        <w:rPr>
          <w:rFonts w:eastAsia="Calibri" w:cs="Times New Roman"/>
          <w:i/>
          <w:szCs w:val="20"/>
          <w:lang w:val="en-GB"/>
        </w:rPr>
        <w:t xml:space="preserve"> </w:t>
      </w:r>
    </w:p>
    <w:p w:rsidR="002C2D19" w:rsidRDefault="00BB6036" w:rsidP="00841BCD">
      <w:pPr>
        <w:ind w:right="-22"/>
        <w:rPr>
          <w:rFonts w:eastAsia="Calibri" w:cs="Times New Roman"/>
          <w:szCs w:val="20"/>
          <w:lang w:val="en-GB"/>
        </w:rPr>
      </w:pPr>
      <w:r>
        <w:rPr>
          <w:rFonts w:eastAsia="Calibri" w:cs="Times New Roman"/>
          <w:szCs w:val="20"/>
          <w:lang w:val="en-GB"/>
        </w:rPr>
        <w:t>In this paper we discuss the aspect and provide a draft reply text.</w:t>
      </w:r>
    </w:p>
    <w:p w:rsidR="00BB6036" w:rsidRDefault="00BB6036" w:rsidP="00841BCD">
      <w:pPr>
        <w:ind w:right="-22"/>
        <w:rPr>
          <w:rFonts w:eastAsia="Calibri" w:cs="Times New Roman"/>
          <w:szCs w:val="20"/>
          <w:lang w:val="en-GB"/>
        </w:rPr>
      </w:pPr>
    </w:p>
    <w:p w:rsidR="003B659E" w:rsidRPr="00841BCD" w:rsidRDefault="003B659E" w:rsidP="0008612A">
      <w:pPr>
        <w:pStyle w:val="RAN4H1"/>
      </w:pPr>
      <w:r>
        <w:t>2</w:t>
      </w:r>
      <w:r w:rsidRPr="00841BCD">
        <w:tab/>
      </w:r>
      <w:r>
        <w:t>Discussion</w:t>
      </w:r>
    </w:p>
    <w:p w:rsidR="00BB6036" w:rsidRDefault="00BB6036" w:rsidP="002C2D19">
      <w:pPr>
        <w:ind w:right="-22"/>
        <w:rPr>
          <w:rFonts w:eastAsia="Calibri" w:cs="Times New Roman"/>
          <w:szCs w:val="20"/>
          <w:lang w:val="en-GB"/>
        </w:rPr>
      </w:pPr>
      <w:r>
        <w:rPr>
          <w:rFonts w:eastAsia="Calibri" w:cs="Times New Roman"/>
          <w:szCs w:val="20"/>
          <w:lang w:val="en-GB"/>
        </w:rPr>
        <w:t xml:space="preserve">Currently the UE is only required to measure CSI from </w:t>
      </w:r>
      <w:r w:rsidR="00A907CB">
        <w:rPr>
          <w:rFonts w:eastAsia="Calibri" w:cs="Times New Roman"/>
          <w:szCs w:val="20"/>
          <w:lang w:val="en-GB"/>
        </w:rPr>
        <w:t>PCell and PSCell and activated SCells in connected mode. Prior to SCell being configured and activated the UE is currently not required to perform CSI measurements on the cell.</w:t>
      </w:r>
    </w:p>
    <w:p w:rsidR="00A907CB" w:rsidRDefault="00A907CB" w:rsidP="002C2D19">
      <w:pPr>
        <w:ind w:right="-22"/>
        <w:rPr>
          <w:rFonts w:eastAsia="Calibri" w:cs="Times New Roman"/>
          <w:szCs w:val="20"/>
          <w:lang w:val="en-GB"/>
        </w:rPr>
      </w:pPr>
      <w:r>
        <w:rPr>
          <w:rFonts w:eastAsia="Calibri" w:cs="Times New Roman"/>
          <w:szCs w:val="20"/>
          <w:lang w:val="en-GB"/>
        </w:rPr>
        <w:t xml:space="preserve">It is understood that a direct activated SCell will be configured by RRC with an indication that the SCell is to be regarded as activated already at </w:t>
      </w:r>
      <w:r w:rsidR="00950707">
        <w:rPr>
          <w:rFonts w:eastAsia="Calibri" w:cs="Times New Roman"/>
          <w:szCs w:val="20"/>
          <w:lang w:val="en-GB"/>
        </w:rPr>
        <w:t>configuration. I.e. there is no</w:t>
      </w:r>
      <w:r>
        <w:rPr>
          <w:rFonts w:eastAsia="Calibri" w:cs="Times New Roman"/>
          <w:szCs w:val="20"/>
          <w:lang w:val="en-GB"/>
        </w:rPr>
        <w:t xml:space="preserve"> need for any additional MAC activation command to activate the SCell.</w:t>
      </w:r>
    </w:p>
    <w:p w:rsidR="00A907CB" w:rsidRDefault="00A907CB" w:rsidP="002C2D19">
      <w:pPr>
        <w:ind w:right="-22"/>
        <w:rPr>
          <w:rFonts w:eastAsia="Calibri" w:cs="Times New Roman"/>
          <w:szCs w:val="20"/>
          <w:lang w:val="en-GB"/>
        </w:rPr>
      </w:pPr>
      <w:r>
        <w:rPr>
          <w:rFonts w:eastAsia="Calibri" w:cs="Times New Roman"/>
          <w:szCs w:val="20"/>
          <w:lang w:val="en-GB"/>
        </w:rPr>
        <w:t>The SCell addition delay is currently not specified as such except it is assumed to be the same as the RRC processing delay – 20ms. During this time the UE is assumed to activate any RF or perform RF re-tuning in order to be able to prepare DL reception.</w:t>
      </w:r>
    </w:p>
    <w:p w:rsidR="00DE35F7" w:rsidRDefault="00DE35F7" w:rsidP="002C2D19">
      <w:pPr>
        <w:ind w:right="-22"/>
        <w:rPr>
          <w:rFonts w:eastAsia="Calibri" w:cs="Times New Roman"/>
          <w:szCs w:val="20"/>
          <w:lang w:val="en-GB"/>
        </w:rPr>
      </w:pPr>
      <w:r>
        <w:rPr>
          <w:rFonts w:eastAsia="Calibri" w:cs="Times New Roman"/>
          <w:szCs w:val="20"/>
          <w:lang w:val="en-GB"/>
        </w:rPr>
        <w:t>It is however, not defined well defined exactly when the UE e.g. activates any second RF chain or re-tunes the RF. Current requirements only state following:</w:t>
      </w:r>
    </w:p>
    <w:p w:rsidR="00DE35F7" w:rsidRPr="00DE35F7" w:rsidRDefault="00DE35F7" w:rsidP="00DE35F7">
      <w:pPr>
        <w:ind w:right="-22"/>
        <w:rPr>
          <w:rFonts w:eastAsia="Calibri" w:cs="Times New Roman"/>
          <w:i/>
          <w:szCs w:val="20"/>
          <w:lang w:val="en-GB"/>
        </w:rPr>
      </w:pPr>
      <w:bookmarkStart w:id="4" w:name="_Toc383690775"/>
      <w:r w:rsidRPr="00DE35F7">
        <w:rPr>
          <w:rFonts w:eastAsia="Calibri" w:cs="Times New Roman"/>
          <w:i/>
          <w:szCs w:val="20"/>
          <w:lang w:val="en-GB"/>
        </w:rPr>
        <w:t>7.</w:t>
      </w:r>
      <w:r w:rsidRPr="00DE35F7">
        <w:rPr>
          <w:rFonts w:eastAsia="Calibri" w:cs="Times New Roman" w:hint="eastAsia"/>
          <w:i/>
          <w:szCs w:val="20"/>
          <w:lang w:val="en-GB"/>
        </w:rPr>
        <w:t>8</w:t>
      </w:r>
      <w:r w:rsidRPr="00DE35F7">
        <w:rPr>
          <w:rFonts w:eastAsia="Calibri" w:cs="Times New Roman"/>
          <w:i/>
          <w:szCs w:val="20"/>
          <w:lang w:val="en-GB"/>
        </w:rPr>
        <w:t>.</w:t>
      </w:r>
      <w:r w:rsidRPr="00DE35F7">
        <w:rPr>
          <w:rFonts w:eastAsia="Calibri" w:cs="Times New Roman" w:hint="eastAsia"/>
          <w:i/>
          <w:szCs w:val="20"/>
          <w:lang w:val="en-GB"/>
        </w:rPr>
        <w:t>2.1</w:t>
      </w:r>
      <w:r w:rsidRPr="00DE35F7">
        <w:rPr>
          <w:rFonts w:eastAsia="Calibri" w:cs="Times New Roman"/>
          <w:i/>
          <w:szCs w:val="20"/>
          <w:lang w:val="en-GB"/>
        </w:rPr>
        <w:tab/>
      </w:r>
      <w:r w:rsidRPr="00DE35F7">
        <w:rPr>
          <w:rFonts w:eastAsia="Calibri" w:cs="Times New Roman" w:hint="eastAsia"/>
          <w:i/>
          <w:szCs w:val="20"/>
          <w:lang w:val="en-GB"/>
        </w:rPr>
        <w:t>Interruptions at SCell addition/release for intra-band CA</w:t>
      </w:r>
      <w:bookmarkEnd w:id="4"/>
    </w:p>
    <w:p w:rsidR="00DE35F7" w:rsidRPr="00DE35F7" w:rsidRDefault="00DE35F7" w:rsidP="00DE35F7">
      <w:pPr>
        <w:ind w:right="-22"/>
        <w:rPr>
          <w:rFonts w:eastAsia="Calibri" w:cs="Times New Roman"/>
          <w:i/>
          <w:szCs w:val="20"/>
          <w:lang w:val="en-GB"/>
        </w:rPr>
      </w:pPr>
      <w:r w:rsidRPr="00DE35F7">
        <w:rPr>
          <w:rFonts w:eastAsia="Calibri" w:cs="Times New Roman" w:hint="eastAsia"/>
          <w:i/>
          <w:szCs w:val="20"/>
          <w:lang w:val="en-GB"/>
        </w:rPr>
        <w:t xml:space="preserve">When an intra-band SCell is added or </w:t>
      </w:r>
      <w:r w:rsidRPr="00DE35F7">
        <w:rPr>
          <w:rFonts w:eastAsia="Calibri" w:cs="Times New Roman"/>
          <w:i/>
          <w:szCs w:val="20"/>
          <w:lang w:val="en-GB"/>
        </w:rPr>
        <w:t>released</w:t>
      </w:r>
      <w:r w:rsidRPr="00DE35F7">
        <w:rPr>
          <w:rFonts w:eastAsia="Calibri" w:cs="Times New Roman" w:hint="eastAsia"/>
          <w:i/>
          <w:szCs w:val="20"/>
          <w:lang w:val="en-GB"/>
        </w:rPr>
        <w:t xml:space="preserve"> as defined in [</w:t>
      </w:r>
      <w:r w:rsidRPr="00DE35F7">
        <w:rPr>
          <w:rFonts w:eastAsia="Calibri" w:cs="Times New Roman"/>
          <w:i/>
          <w:szCs w:val="20"/>
          <w:lang w:val="en-GB"/>
        </w:rPr>
        <w:t>2</w:t>
      </w:r>
      <w:r w:rsidRPr="00DE35F7">
        <w:rPr>
          <w:rFonts w:eastAsia="Calibri" w:cs="Times New Roman" w:hint="eastAsia"/>
          <w:i/>
          <w:szCs w:val="20"/>
          <w:lang w:val="en-GB"/>
        </w:rPr>
        <w:t xml:space="preserve">] the UE is allowed an interruption of up to 5 subframes on PCell </w:t>
      </w:r>
      <w:r w:rsidRPr="00950707">
        <w:rPr>
          <w:rFonts w:eastAsia="Calibri" w:cs="Times New Roman" w:hint="eastAsia"/>
          <w:i/>
          <w:szCs w:val="20"/>
          <w:lang w:val="en-GB"/>
        </w:rPr>
        <w:t>during the RRC reconfiguration procedure</w:t>
      </w:r>
      <w:r w:rsidRPr="00DE35F7">
        <w:rPr>
          <w:rFonts w:eastAsia="Calibri" w:cs="Times New Roman" w:hint="eastAsia"/>
          <w:i/>
          <w:szCs w:val="20"/>
          <w:lang w:val="en-GB"/>
        </w:rPr>
        <w:t xml:space="preserve"> [</w:t>
      </w:r>
      <w:r w:rsidRPr="00DE35F7">
        <w:rPr>
          <w:rFonts w:eastAsia="Calibri" w:cs="Times New Roman"/>
          <w:i/>
          <w:szCs w:val="20"/>
          <w:lang w:val="en-GB"/>
        </w:rPr>
        <w:t>2</w:t>
      </w:r>
      <w:r w:rsidRPr="00DE35F7">
        <w:rPr>
          <w:rFonts w:eastAsia="Calibri" w:cs="Times New Roman" w:hint="eastAsia"/>
          <w:i/>
          <w:szCs w:val="20"/>
          <w:lang w:val="en-GB"/>
        </w:rPr>
        <w:t>]. This interruption is for both uplink and downlink</w:t>
      </w:r>
      <w:r w:rsidRPr="00DE35F7">
        <w:rPr>
          <w:rFonts w:eastAsia="Calibri" w:cs="Times New Roman"/>
          <w:i/>
          <w:szCs w:val="20"/>
          <w:lang w:val="en-GB"/>
        </w:rPr>
        <w:t xml:space="preserve"> of PCell</w:t>
      </w:r>
      <w:r w:rsidRPr="00DE35F7">
        <w:rPr>
          <w:rFonts w:eastAsia="Calibri" w:cs="Times New Roman" w:hint="eastAsia"/>
          <w:i/>
          <w:szCs w:val="20"/>
          <w:lang w:val="en-GB"/>
        </w:rPr>
        <w:t>.</w:t>
      </w:r>
    </w:p>
    <w:p w:rsidR="00DE35F7" w:rsidRPr="00DE35F7" w:rsidRDefault="00DE35F7" w:rsidP="00DE35F7">
      <w:pPr>
        <w:ind w:right="-22"/>
        <w:rPr>
          <w:rFonts w:eastAsia="Calibri" w:cs="Times New Roman"/>
          <w:i/>
          <w:szCs w:val="20"/>
          <w:lang w:val="en-GB"/>
        </w:rPr>
      </w:pPr>
      <w:bookmarkStart w:id="5" w:name="_Toc383690776"/>
      <w:r w:rsidRPr="00DE35F7">
        <w:rPr>
          <w:rFonts w:eastAsia="Calibri" w:cs="Times New Roman"/>
          <w:i/>
          <w:szCs w:val="20"/>
          <w:lang w:val="en-GB"/>
        </w:rPr>
        <w:t>7.</w:t>
      </w:r>
      <w:r w:rsidRPr="00DE35F7">
        <w:rPr>
          <w:rFonts w:eastAsia="Calibri" w:cs="Times New Roman" w:hint="eastAsia"/>
          <w:i/>
          <w:szCs w:val="20"/>
          <w:lang w:val="en-GB"/>
        </w:rPr>
        <w:t>8</w:t>
      </w:r>
      <w:r w:rsidRPr="00DE35F7">
        <w:rPr>
          <w:rFonts w:eastAsia="Calibri" w:cs="Times New Roman"/>
          <w:i/>
          <w:szCs w:val="20"/>
          <w:lang w:val="en-GB"/>
        </w:rPr>
        <w:t>.</w:t>
      </w:r>
      <w:r w:rsidRPr="00DE35F7">
        <w:rPr>
          <w:rFonts w:eastAsia="Calibri" w:cs="Times New Roman" w:hint="eastAsia"/>
          <w:i/>
          <w:szCs w:val="20"/>
          <w:lang w:val="en-GB"/>
        </w:rPr>
        <w:t>2.2</w:t>
      </w:r>
      <w:r w:rsidRPr="00DE35F7">
        <w:rPr>
          <w:rFonts w:eastAsia="Calibri" w:cs="Times New Roman"/>
          <w:i/>
          <w:szCs w:val="20"/>
          <w:lang w:val="en-GB"/>
        </w:rPr>
        <w:tab/>
      </w:r>
      <w:r w:rsidRPr="00DE35F7">
        <w:rPr>
          <w:rFonts w:eastAsia="Calibri" w:cs="Times New Roman" w:hint="eastAsia"/>
          <w:i/>
          <w:szCs w:val="20"/>
          <w:lang w:val="en-GB"/>
        </w:rPr>
        <w:t>Interruptions at SCell addition/release for inter-band CA</w:t>
      </w:r>
      <w:bookmarkEnd w:id="5"/>
    </w:p>
    <w:p w:rsidR="00DE35F7" w:rsidRPr="00DE35F7" w:rsidRDefault="00DE35F7" w:rsidP="00DE35F7">
      <w:pPr>
        <w:ind w:right="-22"/>
        <w:rPr>
          <w:rFonts w:eastAsia="Calibri" w:cs="Times New Roman"/>
          <w:i/>
          <w:szCs w:val="20"/>
          <w:lang w:val="en-GB"/>
        </w:rPr>
      </w:pPr>
      <w:r w:rsidRPr="00DE35F7">
        <w:rPr>
          <w:rFonts w:eastAsia="Calibri" w:cs="Times New Roman" w:hint="eastAsia"/>
          <w:i/>
          <w:szCs w:val="20"/>
          <w:lang w:val="en-GB"/>
        </w:rPr>
        <w:t xml:space="preserve">When an inter-band SCell is added or </w:t>
      </w:r>
      <w:r w:rsidRPr="00DE35F7">
        <w:rPr>
          <w:rFonts w:eastAsia="Calibri" w:cs="Times New Roman"/>
          <w:i/>
          <w:szCs w:val="20"/>
          <w:lang w:val="en-GB"/>
        </w:rPr>
        <w:t>released</w:t>
      </w:r>
      <w:r w:rsidRPr="00DE35F7">
        <w:rPr>
          <w:rFonts w:eastAsia="Calibri" w:cs="Times New Roman" w:hint="eastAsia"/>
          <w:i/>
          <w:szCs w:val="20"/>
          <w:lang w:val="en-GB"/>
        </w:rPr>
        <w:t xml:space="preserve"> as defined in [</w:t>
      </w:r>
      <w:r w:rsidRPr="00DE35F7">
        <w:rPr>
          <w:rFonts w:eastAsia="Calibri" w:cs="Times New Roman"/>
          <w:i/>
          <w:szCs w:val="20"/>
          <w:lang w:val="en-GB"/>
        </w:rPr>
        <w:t>2</w:t>
      </w:r>
      <w:r w:rsidRPr="00DE35F7">
        <w:rPr>
          <w:rFonts w:eastAsia="Calibri" w:cs="Times New Roman" w:hint="eastAsia"/>
          <w:i/>
          <w:szCs w:val="20"/>
          <w:lang w:val="en-GB"/>
        </w:rPr>
        <w:t xml:space="preserve">] the UE </w:t>
      </w:r>
      <w:r w:rsidRPr="00DE35F7">
        <w:rPr>
          <w:rFonts w:eastAsia="Calibri" w:cs="Times New Roman"/>
          <w:i/>
          <w:szCs w:val="20"/>
          <w:lang w:val="en-GB"/>
        </w:rPr>
        <w:t xml:space="preserve">that requires interruption </w:t>
      </w:r>
      <w:r w:rsidRPr="00DE35F7">
        <w:rPr>
          <w:rFonts w:eastAsia="Calibri" w:cs="Times New Roman" w:hint="eastAsia"/>
          <w:i/>
          <w:szCs w:val="20"/>
          <w:lang w:val="en-GB"/>
        </w:rPr>
        <w:t>is allowed an interruption of up to</w:t>
      </w:r>
      <w:r w:rsidRPr="00DE35F7">
        <w:rPr>
          <w:rFonts w:eastAsia="Calibri" w:cs="Times New Roman"/>
          <w:i/>
          <w:szCs w:val="20"/>
          <w:lang w:val="en-GB"/>
        </w:rPr>
        <w:t xml:space="preserve"> 1</w:t>
      </w:r>
      <w:r w:rsidRPr="00DE35F7">
        <w:rPr>
          <w:rFonts w:eastAsia="Calibri" w:cs="Times New Roman" w:hint="eastAsia"/>
          <w:i/>
          <w:szCs w:val="20"/>
          <w:lang w:val="en-GB"/>
        </w:rPr>
        <w:t xml:space="preserve"> subframe on </w:t>
      </w:r>
      <w:r w:rsidRPr="00950707">
        <w:rPr>
          <w:rFonts w:eastAsia="Calibri" w:cs="Times New Roman" w:hint="eastAsia"/>
          <w:i/>
          <w:szCs w:val="20"/>
          <w:lang w:val="en-GB"/>
        </w:rPr>
        <w:t>PCell during the RRC reconfiguration procedure</w:t>
      </w:r>
      <w:r w:rsidRPr="00DE35F7">
        <w:rPr>
          <w:rFonts w:eastAsia="Calibri" w:cs="Times New Roman" w:hint="eastAsia"/>
          <w:i/>
          <w:szCs w:val="20"/>
          <w:lang w:val="en-GB"/>
        </w:rPr>
        <w:t xml:space="preserve"> [2]. This interruption is for both uplink </w:t>
      </w:r>
      <w:r w:rsidRPr="00DE35F7">
        <w:rPr>
          <w:rFonts w:eastAsia="Calibri" w:cs="Times New Roman"/>
          <w:i/>
          <w:szCs w:val="20"/>
          <w:lang w:val="en-GB"/>
        </w:rPr>
        <w:t xml:space="preserve">and </w:t>
      </w:r>
      <w:r w:rsidRPr="00DE35F7">
        <w:rPr>
          <w:rFonts w:eastAsia="Calibri" w:cs="Times New Roman" w:hint="eastAsia"/>
          <w:i/>
          <w:szCs w:val="20"/>
          <w:lang w:val="en-GB"/>
        </w:rPr>
        <w:t>downlink</w:t>
      </w:r>
      <w:r w:rsidRPr="00DE35F7">
        <w:rPr>
          <w:rFonts w:eastAsia="Calibri" w:cs="Times New Roman"/>
          <w:i/>
          <w:szCs w:val="20"/>
          <w:lang w:val="en-GB"/>
        </w:rPr>
        <w:t xml:space="preserve"> of PCell</w:t>
      </w:r>
      <w:r w:rsidRPr="00DE35F7">
        <w:rPr>
          <w:rFonts w:eastAsia="Calibri" w:cs="Times New Roman" w:hint="eastAsia"/>
          <w:i/>
          <w:szCs w:val="20"/>
          <w:lang w:val="en-GB"/>
        </w:rPr>
        <w:t>.</w:t>
      </w:r>
    </w:p>
    <w:p w:rsidR="00DE35F7" w:rsidRDefault="00DE35F7" w:rsidP="002C2D19">
      <w:pPr>
        <w:ind w:right="-22"/>
        <w:rPr>
          <w:rFonts w:eastAsia="Calibri" w:cs="Times New Roman"/>
          <w:szCs w:val="20"/>
          <w:lang w:val="en-GB"/>
        </w:rPr>
      </w:pPr>
      <w:r>
        <w:rPr>
          <w:rFonts w:eastAsia="Calibri" w:cs="Times New Roman"/>
          <w:szCs w:val="20"/>
          <w:lang w:val="en-GB"/>
        </w:rPr>
        <w:t>Once the RF adjustments have been performed during the RR reconfiguration procedure the UE could initiate all necessary actions in order to be able to acquire a valid CQI. The earlier such actions are taken on UE side the shorter the activation delay would be and the earlier would the UE be able to report valid CQI to network.</w:t>
      </w:r>
      <w:r w:rsidR="00E50368">
        <w:rPr>
          <w:rFonts w:eastAsia="Calibri" w:cs="Times New Roman"/>
          <w:szCs w:val="20"/>
          <w:lang w:val="en-GB"/>
        </w:rPr>
        <w:t xml:space="preserve"> </w:t>
      </w:r>
    </w:p>
    <w:p w:rsidR="00D41235" w:rsidRDefault="00D41235" w:rsidP="002C2D19">
      <w:pPr>
        <w:ind w:right="-22"/>
        <w:rPr>
          <w:rFonts w:eastAsia="Calibri" w:cs="Times New Roman"/>
          <w:szCs w:val="20"/>
          <w:lang w:val="en-GB"/>
        </w:rPr>
      </w:pPr>
      <w:r>
        <w:rPr>
          <w:rFonts w:eastAsia="Calibri" w:cs="Times New Roman"/>
          <w:szCs w:val="20"/>
          <w:lang w:val="en-GB"/>
        </w:rPr>
        <w:lastRenderedPageBreak/>
        <w:t xml:space="preserve">The network could already now get benefit from such early </w:t>
      </w:r>
      <w:r w:rsidR="0030606F">
        <w:rPr>
          <w:rFonts w:eastAsia="Calibri" w:cs="Times New Roman"/>
          <w:szCs w:val="20"/>
          <w:lang w:val="en-GB"/>
        </w:rPr>
        <w:t>activation e.g. by polling the UE for CQI reports rather frequently after the RRC reconfiguration procedure delay. This way the network would get early valid CQI report once the UE is ready.</w:t>
      </w:r>
    </w:p>
    <w:p w:rsidR="0038750E" w:rsidRDefault="0038750E" w:rsidP="0038750E">
      <w:pPr>
        <w:pStyle w:val="RAN4Observation"/>
        <w:numPr>
          <w:ilvl w:val="0"/>
          <w:numId w:val="13"/>
        </w:numPr>
      </w:pPr>
      <w:r>
        <w:t>Network can already poll the UE for CQI reports to get information on SCell activation delay</w:t>
      </w:r>
      <w:r w:rsidRPr="0008612A">
        <w:t>.</w:t>
      </w:r>
    </w:p>
    <w:p w:rsidR="0030606F" w:rsidRDefault="0030606F" w:rsidP="002C2D19">
      <w:pPr>
        <w:ind w:right="-22"/>
        <w:rPr>
          <w:rFonts w:eastAsia="Calibri" w:cs="Times New Roman"/>
          <w:szCs w:val="20"/>
          <w:lang w:val="en-GB"/>
        </w:rPr>
      </w:pPr>
      <w:r>
        <w:rPr>
          <w:rFonts w:eastAsia="Calibri" w:cs="Times New Roman"/>
          <w:szCs w:val="20"/>
          <w:lang w:val="en-GB"/>
        </w:rPr>
        <w:t>Another approach is to allow UE to transmit some sort of ‘valid’ CQI report based measurements done prior to the direct activation. Such early valid report could – as proposed in the LS – be based on some conservative UE estimate of the MCS or it could be some fixed value indicating that the UE is capable of receiving in DL on direct activated SCell.</w:t>
      </w:r>
    </w:p>
    <w:p w:rsidR="0038750E" w:rsidRDefault="0038750E" w:rsidP="0038750E">
      <w:pPr>
        <w:pStyle w:val="RAN4Observation"/>
        <w:numPr>
          <w:ilvl w:val="0"/>
          <w:numId w:val="13"/>
        </w:numPr>
      </w:pPr>
      <w:r>
        <w:t>Allowing UE to transmit early (less accurate) CQI reports could reduce the activation delay</w:t>
      </w:r>
      <w:r w:rsidRPr="0008612A">
        <w:t>.</w:t>
      </w:r>
    </w:p>
    <w:p w:rsidR="0030606F" w:rsidRDefault="0030606F" w:rsidP="002C2D19">
      <w:pPr>
        <w:ind w:right="-22"/>
        <w:rPr>
          <w:rFonts w:eastAsia="Calibri" w:cs="Times New Roman"/>
          <w:szCs w:val="20"/>
          <w:lang w:val="en-GB"/>
        </w:rPr>
      </w:pPr>
      <w:r>
        <w:rPr>
          <w:rFonts w:eastAsia="Calibri" w:cs="Times New Roman"/>
          <w:szCs w:val="20"/>
          <w:lang w:val="en-GB"/>
        </w:rPr>
        <w:t>However, with such approach it would always then be a question when a real valid and accurate CQI report would finally be sent by the UE.</w:t>
      </w:r>
    </w:p>
    <w:p w:rsidR="0038750E" w:rsidRDefault="0038750E" w:rsidP="0038750E">
      <w:pPr>
        <w:pStyle w:val="RAN4Observation"/>
        <w:numPr>
          <w:ilvl w:val="0"/>
          <w:numId w:val="13"/>
        </w:numPr>
      </w:pPr>
      <w:r>
        <w:t>Even with early less accurate CQI reporting there would need to be maximum activation delay defined</w:t>
      </w:r>
      <w:r w:rsidRPr="0008612A">
        <w:t>.</w:t>
      </w:r>
    </w:p>
    <w:p w:rsidR="0030606F" w:rsidRDefault="0030606F" w:rsidP="002C2D19">
      <w:pPr>
        <w:ind w:right="-22"/>
        <w:rPr>
          <w:rFonts w:eastAsia="Calibri" w:cs="Times New Roman"/>
          <w:szCs w:val="20"/>
          <w:lang w:val="en-GB"/>
        </w:rPr>
      </w:pPr>
      <w:r>
        <w:rPr>
          <w:rFonts w:eastAsia="Calibri" w:cs="Times New Roman"/>
          <w:szCs w:val="20"/>
          <w:lang w:val="en-GB"/>
        </w:rPr>
        <w:t>This problem is maybe anyhow not that difficult to address as the existing minimum requirement would still apply. I.e. the maximum activation delay for a known SCell would still be 24ms and for unknown SCell 34ms. This would be the latest instant when the accurate CQI shall be sent by the UE.</w:t>
      </w:r>
    </w:p>
    <w:p w:rsidR="0038750E" w:rsidRDefault="0038750E" w:rsidP="0038750E">
      <w:pPr>
        <w:pStyle w:val="RAN4Observation"/>
        <w:numPr>
          <w:ilvl w:val="0"/>
          <w:numId w:val="13"/>
        </w:numPr>
      </w:pPr>
      <w:r>
        <w:t>Existing activation delay requirements could be used together with early CQI reporting</w:t>
      </w:r>
      <w:r w:rsidRPr="0008612A">
        <w:t>.</w:t>
      </w:r>
    </w:p>
    <w:p w:rsidR="0038750E" w:rsidRDefault="00720FA0" w:rsidP="002C2D19">
      <w:pPr>
        <w:ind w:right="-22"/>
        <w:rPr>
          <w:rFonts w:eastAsia="Calibri" w:cs="Times New Roman"/>
          <w:szCs w:val="20"/>
          <w:lang w:val="en-GB"/>
        </w:rPr>
      </w:pPr>
      <w:r>
        <w:rPr>
          <w:rFonts w:eastAsia="Calibri" w:cs="Times New Roman"/>
          <w:szCs w:val="20"/>
          <w:lang w:val="en-GB"/>
        </w:rPr>
        <w:t>Based on this discussion we provide following draft replies to the questions from RAN2:</w:t>
      </w:r>
    </w:p>
    <w:p w:rsidR="00720FA0" w:rsidRPr="00720FA0" w:rsidRDefault="00720FA0" w:rsidP="00720FA0">
      <w:pPr>
        <w:numPr>
          <w:ilvl w:val="0"/>
          <w:numId w:val="16"/>
        </w:numPr>
        <w:overflowPunct w:val="0"/>
        <w:autoSpaceDE w:val="0"/>
        <w:autoSpaceDN w:val="0"/>
        <w:adjustRightInd w:val="0"/>
        <w:spacing w:after="120" w:line="240" w:lineRule="auto"/>
        <w:jc w:val="both"/>
        <w:textAlignment w:val="baseline"/>
        <w:rPr>
          <w:rFonts w:cs="Arial"/>
          <w:color w:val="000000"/>
        </w:rPr>
      </w:pPr>
      <w:r>
        <w:t xml:space="preserve">What are  the </w:t>
      </w:r>
      <w:r w:rsidRPr="000E43E8">
        <w:t xml:space="preserve">CSI reporting delay requirements </w:t>
      </w:r>
      <w:r>
        <w:t xml:space="preserve">for the case of direct SCell activation (i.e. SCell activation upon configuration), when </w:t>
      </w:r>
      <w:r w:rsidRPr="000E43E8">
        <w:t xml:space="preserve">UE has been monitoring </w:t>
      </w:r>
      <w:r>
        <w:t xml:space="preserve">or measuring </w:t>
      </w:r>
      <w:r w:rsidRPr="000E43E8">
        <w:t xml:space="preserve">the Scell </w:t>
      </w:r>
      <w:r>
        <w:t>before receiving the RRC configuration that configured the SCell as activated?</w:t>
      </w:r>
    </w:p>
    <w:p w:rsidR="00720FA0" w:rsidRDefault="00720FA0" w:rsidP="00720FA0">
      <w:pPr>
        <w:overflowPunct w:val="0"/>
        <w:autoSpaceDE w:val="0"/>
        <w:autoSpaceDN w:val="0"/>
        <w:adjustRightInd w:val="0"/>
        <w:spacing w:after="120" w:line="240" w:lineRule="auto"/>
        <w:jc w:val="both"/>
        <w:textAlignment w:val="baseline"/>
      </w:pPr>
      <w:r>
        <w:t>Reply:</w:t>
      </w:r>
    </w:p>
    <w:p w:rsidR="00720FA0" w:rsidRPr="00F16632" w:rsidRDefault="00EF36D0" w:rsidP="00720FA0">
      <w:pPr>
        <w:overflowPunct w:val="0"/>
        <w:autoSpaceDE w:val="0"/>
        <w:autoSpaceDN w:val="0"/>
        <w:adjustRightInd w:val="0"/>
        <w:spacing w:after="120" w:line="240" w:lineRule="auto"/>
        <w:jc w:val="both"/>
        <w:textAlignment w:val="baseline"/>
        <w:rPr>
          <w:rFonts w:cs="Arial"/>
          <w:color w:val="000000"/>
        </w:rPr>
      </w:pPr>
      <w:r>
        <w:t>Currently the UE is not assumed to perform any CSI measurements for non-serving cells which includes the cell being configured as direct activated SCell. There will however be a reduction in the overall activation delay due to omitting the MAC activation command. The activation delay for and FDD or TDD SCell will be 16ms/26ms for known/unknown SCell respectively when using direct SCell activation.</w:t>
      </w:r>
    </w:p>
    <w:p w:rsidR="00720FA0" w:rsidRPr="003053F6" w:rsidRDefault="00720FA0" w:rsidP="00720FA0">
      <w:pPr>
        <w:numPr>
          <w:ilvl w:val="0"/>
          <w:numId w:val="16"/>
        </w:numPr>
        <w:overflowPunct w:val="0"/>
        <w:autoSpaceDE w:val="0"/>
        <w:autoSpaceDN w:val="0"/>
        <w:adjustRightInd w:val="0"/>
        <w:spacing w:after="120" w:line="240" w:lineRule="auto"/>
        <w:jc w:val="both"/>
        <w:textAlignment w:val="baseline"/>
      </w:pPr>
      <w:r w:rsidRPr="003053F6">
        <w:t>What are the CSI reporting delay requirements for the case of activation from deactivated SCell state, if UE has been monitoring or measuring the SCell carrier before receiving the activation/deactivation MAC CE?</w:t>
      </w:r>
    </w:p>
    <w:p w:rsidR="00720FA0" w:rsidRDefault="00EF36D0" w:rsidP="002C2D19">
      <w:pPr>
        <w:ind w:right="-22"/>
        <w:rPr>
          <w:rFonts w:eastAsia="Calibri" w:cs="Times New Roman"/>
          <w:szCs w:val="20"/>
        </w:rPr>
      </w:pPr>
      <w:r>
        <w:rPr>
          <w:rFonts w:eastAsia="Calibri" w:cs="Times New Roman"/>
          <w:szCs w:val="20"/>
        </w:rPr>
        <w:t>Reply:</w:t>
      </w:r>
    </w:p>
    <w:p w:rsidR="00EF36D0" w:rsidRDefault="00EF36D0" w:rsidP="002C2D19">
      <w:pPr>
        <w:ind w:right="-22"/>
        <w:rPr>
          <w:rFonts w:eastAsia="Calibri" w:cs="Times New Roman"/>
          <w:szCs w:val="20"/>
        </w:rPr>
      </w:pPr>
      <w:r>
        <w:rPr>
          <w:rFonts w:eastAsia="Calibri" w:cs="Times New Roman"/>
          <w:szCs w:val="20"/>
        </w:rPr>
        <w:t>For this scenario existing SCell activation delay requirements apply.</w:t>
      </w:r>
    </w:p>
    <w:p w:rsidR="00980B94" w:rsidRPr="00720FA0" w:rsidRDefault="00980B94" w:rsidP="002C2D19">
      <w:pPr>
        <w:ind w:right="-22"/>
        <w:rPr>
          <w:rFonts w:eastAsia="Calibri" w:cs="Times New Roman"/>
          <w:szCs w:val="20"/>
        </w:rPr>
      </w:pPr>
      <w:r>
        <w:rPr>
          <w:rFonts w:eastAsia="Calibri" w:cs="Times New Roman"/>
          <w:szCs w:val="20"/>
        </w:rPr>
        <w:t>In [</w:t>
      </w:r>
      <w:r w:rsidR="00950707">
        <w:rPr>
          <w:rFonts w:eastAsia="Calibri" w:cs="Times New Roman"/>
          <w:szCs w:val="20"/>
        </w:rPr>
        <w:t>2</w:t>
      </w:r>
      <w:r>
        <w:rPr>
          <w:rFonts w:eastAsia="Calibri" w:cs="Times New Roman"/>
          <w:szCs w:val="20"/>
        </w:rPr>
        <w:t>]</w:t>
      </w:r>
      <w:r w:rsidR="0063719D">
        <w:rPr>
          <w:rFonts w:eastAsia="Calibri" w:cs="Times New Roman"/>
          <w:szCs w:val="20"/>
        </w:rPr>
        <w:t xml:space="preserve"> we provide a draft LS reply.</w:t>
      </w:r>
    </w:p>
    <w:p w:rsidR="002C2D19" w:rsidRDefault="002C2D19" w:rsidP="003B659E">
      <w:pPr>
        <w:ind w:right="-22"/>
        <w:rPr>
          <w:rFonts w:cs="Times New Roman"/>
        </w:rPr>
      </w:pPr>
    </w:p>
    <w:p w:rsidR="00CD7492" w:rsidRPr="0095295C" w:rsidRDefault="00CD7492" w:rsidP="0008612A">
      <w:pPr>
        <w:pStyle w:val="RAN4H1"/>
      </w:pPr>
      <w:r>
        <w:t>3</w:t>
      </w:r>
      <w:r>
        <w:tab/>
        <w:t>Conclusion</w:t>
      </w:r>
    </w:p>
    <w:p w:rsidR="0063719D" w:rsidRDefault="0063719D" w:rsidP="0063719D">
      <w:r>
        <w:t>In this paper we discussed the two RAN2 questions listed in the LS [</w:t>
      </w:r>
      <w:r w:rsidR="00950707">
        <w:t>1</w:t>
      </w:r>
      <w:r>
        <w:t>]. Based on the discussion we provide following draft replies which are captures in the draft LS [</w:t>
      </w:r>
      <w:r w:rsidR="00950707">
        <w:t>2</w:t>
      </w:r>
      <w:r>
        <w:t>]</w:t>
      </w:r>
    </w:p>
    <w:p w:rsidR="0063719D" w:rsidRPr="00720FA0" w:rsidRDefault="0063719D" w:rsidP="0063719D">
      <w:pPr>
        <w:numPr>
          <w:ilvl w:val="0"/>
          <w:numId w:val="17"/>
        </w:numPr>
        <w:overflowPunct w:val="0"/>
        <w:autoSpaceDE w:val="0"/>
        <w:autoSpaceDN w:val="0"/>
        <w:adjustRightInd w:val="0"/>
        <w:spacing w:after="120" w:line="240" w:lineRule="auto"/>
        <w:jc w:val="both"/>
        <w:textAlignment w:val="baseline"/>
        <w:rPr>
          <w:rFonts w:cs="Arial"/>
          <w:color w:val="000000"/>
        </w:rPr>
      </w:pPr>
      <w:r>
        <w:t xml:space="preserve">What are  the </w:t>
      </w:r>
      <w:r w:rsidRPr="000E43E8">
        <w:t xml:space="preserve">CSI reporting delay requirements </w:t>
      </w:r>
      <w:r>
        <w:t xml:space="preserve">for the case of direct SCell activation (i.e. SCell activation upon configuration), when </w:t>
      </w:r>
      <w:r w:rsidRPr="000E43E8">
        <w:t xml:space="preserve">UE has been monitoring </w:t>
      </w:r>
      <w:r>
        <w:t xml:space="preserve">or measuring </w:t>
      </w:r>
      <w:r w:rsidRPr="000E43E8">
        <w:t xml:space="preserve">the Scell </w:t>
      </w:r>
      <w:r>
        <w:t>before receiving the RRC configuration that configured the SCell as activated?</w:t>
      </w:r>
    </w:p>
    <w:p w:rsidR="0063719D" w:rsidRDefault="0063719D" w:rsidP="0063719D">
      <w:pPr>
        <w:overflowPunct w:val="0"/>
        <w:autoSpaceDE w:val="0"/>
        <w:autoSpaceDN w:val="0"/>
        <w:adjustRightInd w:val="0"/>
        <w:spacing w:after="120" w:line="240" w:lineRule="auto"/>
        <w:jc w:val="both"/>
        <w:textAlignment w:val="baseline"/>
      </w:pPr>
      <w:r>
        <w:t>Reply:</w:t>
      </w:r>
    </w:p>
    <w:p w:rsidR="0063719D" w:rsidRPr="00F16632" w:rsidRDefault="0063719D" w:rsidP="0063719D">
      <w:pPr>
        <w:overflowPunct w:val="0"/>
        <w:autoSpaceDE w:val="0"/>
        <w:autoSpaceDN w:val="0"/>
        <w:adjustRightInd w:val="0"/>
        <w:spacing w:after="120" w:line="240" w:lineRule="auto"/>
        <w:jc w:val="both"/>
        <w:textAlignment w:val="baseline"/>
        <w:rPr>
          <w:rFonts w:cs="Arial"/>
          <w:color w:val="000000"/>
        </w:rPr>
      </w:pPr>
      <w:r>
        <w:t>Currently the UE is not assumed to perform any CSI measurements for non-serving cells which includes the cell being configured as direct activated SCell. There will however be a reduction in the overall activation delay due to omitting the MAC activation command. The activation delay for and FDD or TDD SCell will be 16ms/26ms for known/unknown SCell respectively when using direct SCell activation.</w:t>
      </w:r>
    </w:p>
    <w:p w:rsidR="0063719D" w:rsidRPr="003053F6" w:rsidRDefault="0063719D" w:rsidP="0063719D">
      <w:pPr>
        <w:numPr>
          <w:ilvl w:val="0"/>
          <w:numId w:val="17"/>
        </w:numPr>
        <w:overflowPunct w:val="0"/>
        <w:autoSpaceDE w:val="0"/>
        <w:autoSpaceDN w:val="0"/>
        <w:adjustRightInd w:val="0"/>
        <w:spacing w:after="120" w:line="240" w:lineRule="auto"/>
        <w:jc w:val="both"/>
        <w:textAlignment w:val="baseline"/>
      </w:pPr>
      <w:r w:rsidRPr="003053F6">
        <w:t>What are the CSI reporting delay requirements for the case of activation from deactivated SCell state, if UE has been monitoring or measuring the SCell carrier before receiving the activation/deactivation MAC CE?</w:t>
      </w:r>
    </w:p>
    <w:p w:rsidR="0063719D" w:rsidRDefault="0063719D" w:rsidP="0063719D">
      <w:pPr>
        <w:ind w:right="-22"/>
        <w:rPr>
          <w:rFonts w:eastAsia="Calibri" w:cs="Times New Roman"/>
          <w:szCs w:val="20"/>
        </w:rPr>
      </w:pPr>
      <w:r>
        <w:rPr>
          <w:rFonts w:eastAsia="Calibri" w:cs="Times New Roman"/>
          <w:szCs w:val="20"/>
        </w:rPr>
        <w:t>Reply:</w:t>
      </w:r>
    </w:p>
    <w:p w:rsidR="0063719D" w:rsidRDefault="0063719D" w:rsidP="0063719D">
      <w:pPr>
        <w:ind w:right="-22"/>
        <w:rPr>
          <w:rFonts w:eastAsia="Calibri" w:cs="Times New Roman"/>
          <w:szCs w:val="20"/>
        </w:rPr>
      </w:pPr>
      <w:r>
        <w:rPr>
          <w:rFonts w:eastAsia="Calibri" w:cs="Times New Roman"/>
          <w:szCs w:val="20"/>
        </w:rPr>
        <w:t>For this scenario existing SCell activation delay requirements apply.</w:t>
      </w:r>
    </w:p>
    <w:p w:rsidR="0063719D" w:rsidRDefault="0063719D" w:rsidP="0063719D"/>
    <w:p w:rsidR="003B659E" w:rsidRPr="0095295C" w:rsidRDefault="003B659E" w:rsidP="0008612A">
      <w:pPr>
        <w:pStyle w:val="RAN4H1"/>
      </w:pPr>
      <w:r w:rsidRPr="0095295C">
        <w:t>References</w:t>
      </w:r>
    </w:p>
    <w:p w:rsidR="003B659E" w:rsidRDefault="009507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431017336"/>
      <w:r w:rsidRPr="00950707">
        <w:rPr>
          <w:rFonts w:eastAsia="Times New Roman" w:cs="Times New Roman"/>
          <w:szCs w:val="20"/>
          <w:lang w:val="en-GB"/>
        </w:rPr>
        <w:t xml:space="preserve">R2-1804137, </w:t>
      </w:r>
      <w:r w:rsidRPr="00950707">
        <w:rPr>
          <w:rFonts w:eastAsia="Times New Roman" w:cs="Times New Roman"/>
          <w:bCs/>
          <w:szCs w:val="20"/>
          <w:lang w:val="en-GB"/>
        </w:rPr>
        <w:t>LS on RAN2 agreements for euCA, TSG RAN WG2</w:t>
      </w:r>
      <w:r w:rsidR="003B659E" w:rsidRPr="00950707" w:rsidDel="00C651B9">
        <w:rPr>
          <w:rFonts w:eastAsia="Times New Roman" w:cs="Times New Roman"/>
          <w:szCs w:val="20"/>
          <w:lang w:val="en-GB"/>
        </w:rPr>
        <w:t xml:space="preserve"> </w:t>
      </w:r>
      <w:bookmarkEnd w:id="6"/>
    </w:p>
    <w:p w:rsidR="00950707" w:rsidRPr="00950707" w:rsidRDefault="00950707"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50707">
        <w:rPr>
          <w:rFonts w:eastAsia="Times New Roman" w:cs="Times New Roman"/>
          <w:szCs w:val="20"/>
          <w:lang w:val="en-GB"/>
        </w:rPr>
        <w:t>R4-1805262, LS on SCell activation delays</w:t>
      </w:r>
      <w:r>
        <w:rPr>
          <w:rFonts w:eastAsia="Times New Roman" w:cs="Times New Roman"/>
          <w:szCs w:val="20"/>
          <w:lang w:val="en-GB"/>
        </w:rPr>
        <w:t>, Nokia, Nokia Shanghai Bell</w:t>
      </w:r>
    </w:p>
    <w:p w:rsidR="003B659E" w:rsidRDefault="003B659E" w:rsidP="00841BCD">
      <w:pPr>
        <w:ind w:right="-22"/>
        <w:rPr>
          <w:lang w:val="en-GB"/>
        </w:rPr>
      </w:pPr>
    </w:p>
    <w:p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9BB" w:rsidRDefault="000E49BB" w:rsidP="00001C9B">
      <w:pPr>
        <w:spacing w:after="0" w:line="240" w:lineRule="auto"/>
      </w:pPr>
      <w:r>
        <w:separator/>
      </w:r>
    </w:p>
  </w:endnote>
  <w:endnote w:type="continuationSeparator" w:id="0">
    <w:p w:rsidR="000E49BB" w:rsidRDefault="000E49B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9BB" w:rsidRDefault="000E49BB" w:rsidP="00001C9B">
      <w:pPr>
        <w:spacing w:after="0" w:line="240" w:lineRule="auto"/>
      </w:pPr>
      <w:r>
        <w:separator/>
      </w:r>
    </w:p>
  </w:footnote>
  <w:footnote w:type="continuationSeparator" w:id="0">
    <w:p w:rsidR="000E49BB" w:rsidRDefault="000E49B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5C33CC"/>
    <w:multiLevelType w:val="hybridMultilevel"/>
    <w:tmpl w:val="9D7C4FC0"/>
    <w:lvl w:ilvl="0" w:tplc="BC84A784">
      <w:start w:val="1"/>
      <w:numFmt w:val="decimal"/>
      <w:lvlText w:val="%1)"/>
      <w:lvlJc w:val="left"/>
      <w:pPr>
        <w:ind w:left="360" w:hanging="360"/>
      </w:pPr>
      <w:rPr>
        <w:rFonts w:hint="default"/>
        <w:b/>
        <w:color w:val="auto"/>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B86854"/>
    <w:multiLevelType w:val="hybridMultilevel"/>
    <w:tmpl w:val="FBB4B85E"/>
    <w:lvl w:ilvl="0" w:tplc="BC84A784">
      <w:start w:val="1"/>
      <w:numFmt w:val="decimal"/>
      <w:lvlText w:val="%1)"/>
      <w:lvlJc w:val="left"/>
      <w:pPr>
        <w:ind w:left="1287" w:hanging="360"/>
      </w:pPr>
      <w:rPr>
        <w:rFonts w:hint="default"/>
        <w:b/>
        <w:color w:val="auto"/>
      </w:rPr>
    </w:lvl>
    <w:lvl w:ilvl="1" w:tplc="040B0019">
      <w:start w:val="1"/>
      <w:numFmt w:val="lowerLetter"/>
      <w:lvlText w:val="%2."/>
      <w:lvlJc w:val="left"/>
      <w:pPr>
        <w:ind w:left="2007" w:hanging="360"/>
      </w:pPr>
    </w:lvl>
    <w:lvl w:ilvl="2" w:tplc="040B001B" w:tentative="1">
      <w:start w:val="1"/>
      <w:numFmt w:val="lowerRoman"/>
      <w:lvlText w:val="%3."/>
      <w:lvlJc w:val="right"/>
      <w:pPr>
        <w:ind w:left="2727" w:hanging="180"/>
      </w:pPr>
    </w:lvl>
    <w:lvl w:ilvl="3" w:tplc="040B000F" w:tentative="1">
      <w:start w:val="1"/>
      <w:numFmt w:val="decimal"/>
      <w:lvlText w:val="%4."/>
      <w:lvlJc w:val="left"/>
      <w:pPr>
        <w:ind w:left="3447" w:hanging="360"/>
      </w:pPr>
    </w:lvl>
    <w:lvl w:ilvl="4" w:tplc="040B0019" w:tentative="1">
      <w:start w:val="1"/>
      <w:numFmt w:val="lowerLetter"/>
      <w:lvlText w:val="%5."/>
      <w:lvlJc w:val="left"/>
      <w:pPr>
        <w:ind w:left="4167" w:hanging="360"/>
      </w:pPr>
    </w:lvl>
    <w:lvl w:ilvl="5" w:tplc="040B001B" w:tentative="1">
      <w:start w:val="1"/>
      <w:numFmt w:val="lowerRoman"/>
      <w:lvlText w:val="%6."/>
      <w:lvlJc w:val="right"/>
      <w:pPr>
        <w:ind w:left="4887" w:hanging="180"/>
      </w:pPr>
    </w:lvl>
    <w:lvl w:ilvl="6" w:tplc="040B000F" w:tentative="1">
      <w:start w:val="1"/>
      <w:numFmt w:val="decimal"/>
      <w:lvlText w:val="%7."/>
      <w:lvlJc w:val="left"/>
      <w:pPr>
        <w:ind w:left="5607" w:hanging="360"/>
      </w:pPr>
    </w:lvl>
    <w:lvl w:ilvl="7" w:tplc="040B0019" w:tentative="1">
      <w:start w:val="1"/>
      <w:numFmt w:val="lowerLetter"/>
      <w:lvlText w:val="%8."/>
      <w:lvlJc w:val="left"/>
      <w:pPr>
        <w:ind w:left="6327" w:hanging="360"/>
      </w:pPr>
    </w:lvl>
    <w:lvl w:ilvl="8" w:tplc="040B001B" w:tentative="1">
      <w:start w:val="1"/>
      <w:numFmt w:val="lowerRoman"/>
      <w:lvlText w:val="%9."/>
      <w:lvlJc w:val="right"/>
      <w:pPr>
        <w:ind w:left="7047" w:hanging="180"/>
      </w:pPr>
    </w:lvl>
  </w:abstractNum>
  <w:abstractNum w:abstractNumId="5" w15:restartNumberingAfterBreak="0">
    <w:nsid w:val="46B43B9D"/>
    <w:multiLevelType w:val="hybridMultilevel"/>
    <w:tmpl w:val="B41AEFCE"/>
    <w:lvl w:ilvl="0" w:tplc="7708F5DE">
      <w:start w:val="1"/>
      <w:numFmt w:val="decimal"/>
      <w:pStyle w:val="RAN4Observation"/>
      <w:suff w:val="space"/>
      <w:lvlText w:val="Observation %1:"/>
      <w:lvlJc w:val="left"/>
      <w:pPr>
        <w:ind w:left="360" w:hanging="360"/>
      </w:pPr>
      <w:rPr>
        <w:rFonts w:ascii="Times New Roman" w:hAnsi="Times New Roman" w:hint="default"/>
        <w:b/>
        <w:i w:val="0"/>
        <w:color w:val="auto"/>
        <w:sz w:val="20"/>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54D53B8"/>
    <w:multiLevelType w:val="hybridMultilevel"/>
    <w:tmpl w:val="FBB4B85E"/>
    <w:lvl w:ilvl="0" w:tplc="BC84A784">
      <w:start w:val="1"/>
      <w:numFmt w:val="decimal"/>
      <w:lvlText w:val="%1)"/>
      <w:lvlJc w:val="left"/>
      <w:pPr>
        <w:ind w:left="360" w:hanging="360"/>
      </w:pPr>
      <w:rPr>
        <w:rFonts w:hint="default"/>
        <w:b/>
        <w:color w:val="auto"/>
      </w:rPr>
    </w:lvl>
    <w:lvl w:ilvl="1" w:tplc="040B0019">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num w:numId="1">
    <w:abstractNumId w:val="0"/>
  </w:num>
  <w:num w:numId="2">
    <w:abstractNumId w:val="3"/>
  </w:num>
  <w:num w:numId="3">
    <w:abstractNumId w:val="7"/>
  </w:num>
  <w:num w:numId="4">
    <w:abstractNumId w:val="2"/>
  </w:num>
  <w:num w:numId="5">
    <w:abstractNumId w:val="8"/>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4"/>
  </w:num>
  <w:num w:numId="16">
    <w:abstractNumId w:val="9"/>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8612A"/>
    <w:rsid w:val="000B0056"/>
    <w:rsid w:val="000E49BB"/>
    <w:rsid w:val="001745F8"/>
    <w:rsid w:val="001838CF"/>
    <w:rsid w:val="001E30F6"/>
    <w:rsid w:val="00235F5C"/>
    <w:rsid w:val="002B4922"/>
    <w:rsid w:val="002C2D19"/>
    <w:rsid w:val="002D10FA"/>
    <w:rsid w:val="002D4C55"/>
    <w:rsid w:val="0030606F"/>
    <w:rsid w:val="00320692"/>
    <w:rsid w:val="0038750E"/>
    <w:rsid w:val="003B659E"/>
    <w:rsid w:val="0043750A"/>
    <w:rsid w:val="004E5E66"/>
    <w:rsid w:val="00503B4D"/>
    <w:rsid w:val="00504EE9"/>
    <w:rsid w:val="0054442C"/>
    <w:rsid w:val="00550285"/>
    <w:rsid w:val="005836F8"/>
    <w:rsid w:val="005A057F"/>
    <w:rsid w:val="005E61A8"/>
    <w:rsid w:val="005F6419"/>
    <w:rsid w:val="00617400"/>
    <w:rsid w:val="0063719D"/>
    <w:rsid w:val="00664950"/>
    <w:rsid w:val="00683220"/>
    <w:rsid w:val="00687FA0"/>
    <w:rsid w:val="006B7010"/>
    <w:rsid w:val="007145FF"/>
    <w:rsid w:val="00720FA0"/>
    <w:rsid w:val="00751515"/>
    <w:rsid w:val="00785232"/>
    <w:rsid w:val="007C3ED0"/>
    <w:rsid w:val="00806A76"/>
    <w:rsid w:val="00811C9D"/>
    <w:rsid w:val="00816C80"/>
    <w:rsid w:val="00841BCD"/>
    <w:rsid w:val="008826C1"/>
    <w:rsid w:val="009042BD"/>
    <w:rsid w:val="00950707"/>
    <w:rsid w:val="00977E1D"/>
    <w:rsid w:val="00980B94"/>
    <w:rsid w:val="00A22B78"/>
    <w:rsid w:val="00A25AE5"/>
    <w:rsid w:val="00A907CB"/>
    <w:rsid w:val="00AA1B0E"/>
    <w:rsid w:val="00AC5CA7"/>
    <w:rsid w:val="00BA6E48"/>
    <w:rsid w:val="00BB6036"/>
    <w:rsid w:val="00BF2218"/>
    <w:rsid w:val="00C44236"/>
    <w:rsid w:val="00CD7492"/>
    <w:rsid w:val="00CE3A6B"/>
    <w:rsid w:val="00D00211"/>
    <w:rsid w:val="00D06309"/>
    <w:rsid w:val="00D351EA"/>
    <w:rsid w:val="00D41235"/>
    <w:rsid w:val="00D43403"/>
    <w:rsid w:val="00D62E71"/>
    <w:rsid w:val="00D740CA"/>
    <w:rsid w:val="00D85728"/>
    <w:rsid w:val="00DE35F7"/>
    <w:rsid w:val="00DF2997"/>
    <w:rsid w:val="00DF3461"/>
    <w:rsid w:val="00E50368"/>
    <w:rsid w:val="00EC7BC3"/>
    <w:rsid w:val="00ED7600"/>
    <w:rsid w:val="00EF36D0"/>
    <w:rsid w:val="00F1362C"/>
    <w:rsid w:val="00F824F5"/>
    <w:rsid w:val="00FC29B9"/>
    <w:rsid w:val="00FC35A7"/>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AABF5-FEBC-4F75-B3CA-99A8F57E1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715</Words>
  <Characters>5796</Characters>
  <Application>Microsoft Office Word</Application>
  <DocSecurity>0</DocSecurity>
  <Lines>48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Rapporteur</cp:lastModifiedBy>
  <cp:revision>2</cp:revision>
  <dcterms:created xsi:type="dcterms:W3CDTF">2018-04-06T20:32:00Z</dcterms:created>
  <dcterms:modified xsi:type="dcterms:W3CDTF">2018-04-06T20:32:00Z</dcterms:modified>
</cp:coreProperties>
</file>