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642544"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642544" w:rsidRPr="00642544">
        <w:rPr>
          <w:rFonts w:ascii="Arial" w:eastAsia="SimSun" w:hAnsi="Arial" w:cs="Times New Roman"/>
          <w:b/>
          <w:bCs/>
          <w:sz w:val="24"/>
          <w:szCs w:val="20"/>
          <w:lang w:val="en-GB" w:eastAsia="zh-CN"/>
        </w:rPr>
        <w:t>05258</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132040"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510089454"/>
      <w:r w:rsidR="002F3C5C" w:rsidRPr="00132040">
        <w:rPr>
          <w:rFonts w:ascii="Arial" w:eastAsia="Calibri" w:hAnsi="Arial" w:cs="Arial"/>
          <w:b/>
          <w:bCs/>
          <w:sz w:val="24"/>
          <w:lang w:val="en-GB"/>
        </w:rPr>
        <w:t>Dormant state</w:t>
      </w:r>
      <w:r w:rsidR="00E13DE2" w:rsidRPr="00132040">
        <w:rPr>
          <w:rFonts w:ascii="Arial" w:eastAsia="Calibri" w:hAnsi="Arial" w:cs="Arial"/>
          <w:b/>
          <w:bCs/>
          <w:sz w:val="24"/>
          <w:lang w:val="en-GB"/>
        </w:rPr>
        <w:t xml:space="preserve"> </w:t>
      </w:r>
      <w:r w:rsidR="00132040">
        <w:rPr>
          <w:rFonts w:ascii="Arial" w:eastAsia="Calibri" w:hAnsi="Arial" w:cs="Arial"/>
          <w:b/>
          <w:bCs/>
          <w:sz w:val="24"/>
          <w:lang w:val="en-GB"/>
        </w:rPr>
        <w:t xml:space="preserve">for </w:t>
      </w:r>
      <w:r w:rsidR="00E13DE2" w:rsidRPr="00132040">
        <w:rPr>
          <w:rFonts w:ascii="Arial" w:eastAsia="Calibri" w:hAnsi="Arial" w:cs="Arial"/>
          <w:b/>
          <w:bCs/>
          <w:sz w:val="24"/>
          <w:lang w:val="en-GB"/>
        </w:rPr>
        <w:t>euCA</w:t>
      </w:r>
      <w:bookmarkEnd w:id="4"/>
    </w:p>
    <w:p w:rsidR="00841BCD" w:rsidRPr="00132040" w:rsidRDefault="00841BCD" w:rsidP="00841BCD">
      <w:pPr>
        <w:tabs>
          <w:tab w:val="left" w:pos="1985"/>
        </w:tabs>
        <w:spacing w:after="120" w:line="240" w:lineRule="auto"/>
        <w:rPr>
          <w:rFonts w:ascii="Arial" w:eastAsia="MS Mincho" w:hAnsi="Arial" w:cs="Arial"/>
          <w:b/>
          <w:bCs/>
          <w:sz w:val="24"/>
          <w:szCs w:val="20"/>
          <w:lang w:val="en-GB"/>
        </w:rPr>
      </w:pPr>
      <w:r w:rsidRPr="00132040">
        <w:rPr>
          <w:rFonts w:ascii="Arial" w:eastAsia="MS Mincho" w:hAnsi="Arial" w:cs="Arial"/>
          <w:b/>
          <w:bCs/>
          <w:sz w:val="24"/>
          <w:szCs w:val="20"/>
          <w:lang w:val="en-GB"/>
        </w:rPr>
        <w:t>Agenda item:</w:t>
      </w:r>
      <w:r w:rsidRPr="00132040">
        <w:rPr>
          <w:rFonts w:ascii="Arial" w:eastAsia="MS Mincho" w:hAnsi="Arial" w:cs="Arial"/>
          <w:b/>
          <w:bCs/>
          <w:sz w:val="24"/>
          <w:szCs w:val="20"/>
          <w:lang w:val="en-GB"/>
        </w:rPr>
        <w:tab/>
      </w:r>
      <w:r w:rsidR="009C4CDB">
        <w:rPr>
          <w:rFonts w:ascii="Arial" w:eastAsia="MS Mincho" w:hAnsi="Arial" w:cs="Arial"/>
          <w:b/>
          <w:bCs/>
          <w:sz w:val="24"/>
          <w:szCs w:val="20"/>
          <w:lang w:val="en-GB"/>
        </w:rPr>
        <w:t>6</w:t>
      </w:r>
      <w:r w:rsidRPr="00132040">
        <w:rPr>
          <w:rFonts w:ascii="Arial" w:eastAsia="MS Mincho" w:hAnsi="Arial" w:cs="Arial"/>
          <w:b/>
          <w:bCs/>
          <w:sz w:val="24"/>
          <w:szCs w:val="20"/>
          <w:lang w:val="en-GB"/>
        </w:rPr>
        <w:t>.</w:t>
      </w:r>
      <w:r w:rsidR="00132040" w:rsidRPr="00132040">
        <w:rPr>
          <w:rFonts w:ascii="Arial" w:eastAsia="MS Mincho" w:hAnsi="Arial" w:cs="Arial"/>
          <w:b/>
          <w:bCs/>
          <w:sz w:val="24"/>
          <w:szCs w:val="20"/>
          <w:lang w:val="en-GB"/>
        </w:rPr>
        <w:t>24</w:t>
      </w:r>
      <w:r w:rsidR="006B7010" w:rsidRPr="00132040">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132040">
        <w:rPr>
          <w:rFonts w:ascii="Arial" w:eastAsia="Calibri" w:hAnsi="Arial" w:cs="Arial"/>
          <w:b/>
          <w:bCs/>
          <w:sz w:val="24"/>
          <w:lang w:val="en-GB"/>
        </w:rPr>
        <w:t>Document for:</w:t>
      </w:r>
      <w:r w:rsidRPr="00132040">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E13DE2" w:rsidRDefault="00E13DE2"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RAN4#86 meeting in Athens was the first meeting discussing the enhanced utilization of CA (euCA) WI. During the meeting a number of agreements were made</w:t>
      </w:r>
      <w:r w:rsidR="00ED0C4D">
        <w:rPr>
          <w:rFonts w:ascii="Times New Roman" w:eastAsia="Calibri" w:hAnsi="Times New Roman" w:cs="Times New Roman"/>
          <w:sz w:val="20"/>
          <w:szCs w:val="20"/>
          <w:lang w:val="en-GB"/>
        </w:rPr>
        <w:t xml:space="preserve"> </w:t>
      </w:r>
      <w:r w:rsidR="006C0F2E">
        <w:rPr>
          <w:rFonts w:ascii="Times New Roman" w:eastAsia="Calibri" w:hAnsi="Times New Roman" w:cs="Times New Roman"/>
          <w:sz w:val="20"/>
          <w:szCs w:val="20"/>
          <w:lang w:val="en-GB"/>
        </w:rPr>
        <w:t xml:space="preserve">related to Dormant state </w:t>
      </w:r>
      <w:r w:rsidR="00ED0C4D">
        <w:rPr>
          <w:rFonts w:ascii="Times New Roman" w:eastAsia="Calibri" w:hAnsi="Times New Roman" w:cs="Times New Roman"/>
          <w:sz w:val="20"/>
          <w:szCs w:val="20"/>
          <w:lang w:val="en-GB"/>
        </w:rPr>
        <w:t>[1]</w:t>
      </w:r>
      <w:r>
        <w:rPr>
          <w:rFonts w:ascii="Times New Roman" w:eastAsia="Calibri" w:hAnsi="Times New Roman" w:cs="Times New Roman"/>
          <w:sz w:val="20"/>
          <w:szCs w:val="20"/>
          <w:lang w:val="en-GB"/>
        </w:rPr>
        <w:t>:</w:t>
      </w:r>
    </w:p>
    <w:p w:rsidR="00A57029" w:rsidRPr="00E13DE2" w:rsidRDefault="005033C5" w:rsidP="00E13DE2">
      <w:pPr>
        <w:numPr>
          <w:ilvl w:val="0"/>
          <w:numId w:val="3"/>
        </w:numPr>
        <w:ind w:right="-22"/>
        <w:rPr>
          <w:rFonts w:ascii="Times New Roman" w:eastAsia="Calibri" w:hAnsi="Times New Roman" w:cs="Times New Roman"/>
          <w:sz w:val="20"/>
          <w:szCs w:val="20"/>
          <w:lang w:val="en-GB"/>
        </w:rPr>
      </w:pPr>
      <w:r w:rsidRPr="00E13DE2">
        <w:rPr>
          <w:rFonts w:ascii="Times New Roman" w:eastAsia="Calibri" w:hAnsi="Times New Roman" w:cs="Times New Roman"/>
          <w:sz w:val="20"/>
          <w:szCs w:val="20"/>
          <w:lang w:val="en-GB"/>
        </w:rPr>
        <w:t>Related to transitions delays following was agreed:</w:t>
      </w:r>
    </w:p>
    <w:p w:rsidR="00A57029" w:rsidRPr="00E13DE2" w:rsidRDefault="005033C5" w:rsidP="00E13DE2">
      <w:pPr>
        <w:numPr>
          <w:ilvl w:val="1"/>
          <w:numId w:val="3"/>
        </w:numPr>
        <w:ind w:right="-22"/>
        <w:rPr>
          <w:rFonts w:ascii="Times New Roman" w:eastAsia="Calibri" w:hAnsi="Times New Roman" w:cs="Times New Roman"/>
          <w:sz w:val="20"/>
          <w:szCs w:val="20"/>
          <w:lang w:val="en-GB"/>
        </w:rPr>
      </w:pPr>
      <w:r w:rsidRPr="00E13DE2">
        <w:rPr>
          <w:rFonts w:ascii="Times New Roman" w:eastAsia="Calibri" w:hAnsi="Times New Roman" w:cs="Times New Roman"/>
          <w:sz w:val="20"/>
          <w:szCs w:val="20"/>
        </w:rPr>
        <w:t>fast cell activation -&gt; activated: n+8 (FDD non-MBSFN, others are FFS)</w:t>
      </w:r>
    </w:p>
    <w:p w:rsidR="00A57029" w:rsidRPr="00E13DE2" w:rsidRDefault="005033C5" w:rsidP="00E13DE2">
      <w:pPr>
        <w:numPr>
          <w:ilvl w:val="1"/>
          <w:numId w:val="3"/>
        </w:numPr>
        <w:ind w:right="-22"/>
        <w:rPr>
          <w:rFonts w:ascii="Times New Roman" w:eastAsia="Calibri" w:hAnsi="Times New Roman" w:cs="Times New Roman"/>
          <w:sz w:val="20"/>
          <w:szCs w:val="20"/>
          <w:lang w:val="en-GB"/>
        </w:rPr>
      </w:pPr>
      <w:r w:rsidRPr="00E13DE2">
        <w:rPr>
          <w:rFonts w:ascii="Times New Roman" w:eastAsia="Calibri" w:hAnsi="Times New Roman" w:cs="Times New Roman"/>
          <w:sz w:val="20"/>
          <w:szCs w:val="20"/>
        </w:rPr>
        <w:t>activated –&gt; fast SCell activation: n+8</w:t>
      </w:r>
    </w:p>
    <w:p w:rsidR="00A57029" w:rsidRPr="00E13DE2" w:rsidRDefault="005033C5" w:rsidP="00E13DE2">
      <w:pPr>
        <w:numPr>
          <w:ilvl w:val="1"/>
          <w:numId w:val="3"/>
        </w:numPr>
        <w:ind w:right="-22"/>
        <w:rPr>
          <w:rFonts w:ascii="Times New Roman" w:eastAsia="Calibri" w:hAnsi="Times New Roman" w:cs="Times New Roman"/>
          <w:sz w:val="20"/>
          <w:szCs w:val="20"/>
          <w:lang w:val="en-GB"/>
        </w:rPr>
      </w:pPr>
      <w:r w:rsidRPr="00E13DE2">
        <w:rPr>
          <w:rFonts w:ascii="Times New Roman" w:eastAsia="Calibri" w:hAnsi="Times New Roman" w:cs="Times New Roman"/>
          <w:sz w:val="20"/>
          <w:szCs w:val="20"/>
        </w:rPr>
        <w:t>fast cell activation state -&gt; deactivated state: n+8</w:t>
      </w:r>
    </w:p>
    <w:p w:rsidR="00E13DE2" w:rsidRDefault="00E13DE2"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And:</w:t>
      </w:r>
    </w:p>
    <w:p w:rsidR="00A57029" w:rsidRPr="00E13DE2" w:rsidRDefault="005033C5" w:rsidP="00E13DE2">
      <w:pPr>
        <w:numPr>
          <w:ilvl w:val="0"/>
          <w:numId w:val="4"/>
        </w:numPr>
        <w:ind w:right="-22"/>
        <w:rPr>
          <w:rFonts w:ascii="Times New Roman" w:eastAsia="Calibri" w:hAnsi="Times New Roman" w:cs="Times New Roman"/>
          <w:sz w:val="20"/>
          <w:szCs w:val="20"/>
          <w:lang w:val="en-GB"/>
        </w:rPr>
      </w:pPr>
      <w:r w:rsidRPr="00E13DE2">
        <w:rPr>
          <w:rFonts w:ascii="Times New Roman" w:eastAsia="Calibri" w:hAnsi="Times New Roman" w:cs="Times New Roman"/>
          <w:sz w:val="20"/>
          <w:szCs w:val="20"/>
        </w:rPr>
        <w:t>Related to interrupts at state transitions following was agreed:</w:t>
      </w:r>
    </w:p>
    <w:p w:rsidR="00A57029" w:rsidRPr="00E13DE2" w:rsidRDefault="005033C5" w:rsidP="00E13DE2">
      <w:pPr>
        <w:numPr>
          <w:ilvl w:val="1"/>
          <w:numId w:val="4"/>
        </w:numPr>
        <w:ind w:right="-22"/>
        <w:rPr>
          <w:rFonts w:ascii="Times New Roman" w:eastAsia="Calibri" w:hAnsi="Times New Roman" w:cs="Times New Roman"/>
          <w:sz w:val="20"/>
          <w:szCs w:val="20"/>
          <w:lang w:val="en-GB"/>
        </w:rPr>
      </w:pPr>
      <w:r w:rsidRPr="00E13DE2">
        <w:rPr>
          <w:rFonts w:ascii="Times New Roman" w:eastAsia="Calibri" w:hAnsi="Times New Roman" w:cs="Times New Roman"/>
          <w:sz w:val="20"/>
          <w:szCs w:val="20"/>
        </w:rPr>
        <w:t>Interrupt for transition between fast SCell state and deactivated state: re-use existing active -&gt; deactivated requirements.</w:t>
      </w:r>
    </w:p>
    <w:p w:rsidR="00A57029" w:rsidRPr="00E13DE2" w:rsidRDefault="005033C5" w:rsidP="00E13DE2">
      <w:pPr>
        <w:numPr>
          <w:ilvl w:val="1"/>
          <w:numId w:val="4"/>
        </w:numPr>
        <w:ind w:right="-22"/>
        <w:rPr>
          <w:rFonts w:ascii="Times New Roman" w:eastAsia="Calibri" w:hAnsi="Times New Roman" w:cs="Times New Roman"/>
          <w:sz w:val="20"/>
          <w:szCs w:val="20"/>
          <w:lang w:val="en-GB"/>
        </w:rPr>
      </w:pPr>
      <w:r w:rsidRPr="00E13DE2">
        <w:rPr>
          <w:rFonts w:ascii="Times New Roman" w:eastAsia="Calibri" w:hAnsi="Times New Roman" w:cs="Times New Roman"/>
          <w:sz w:val="20"/>
          <w:szCs w:val="20"/>
        </w:rPr>
        <w:t>For the transition between the fast S</w:t>
      </w:r>
      <w:r w:rsidR="00296FE6">
        <w:rPr>
          <w:rFonts w:ascii="Times New Roman" w:eastAsia="Calibri" w:hAnsi="Times New Roman" w:cs="Times New Roman"/>
          <w:sz w:val="20"/>
          <w:szCs w:val="20"/>
        </w:rPr>
        <w:t>C</w:t>
      </w:r>
      <w:r w:rsidRPr="00E13DE2">
        <w:rPr>
          <w:rFonts w:ascii="Times New Roman" w:eastAsia="Calibri" w:hAnsi="Times New Roman" w:cs="Times New Roman"/>
          <w:sz w:val="20"/>
          <w:szCs w:val="20"/>
        </w:rPr>
        <w:t>ell state and the activated state, there could be interruption.</w:t>
      </w:r>
    </w:p>
    <w:p w:rsidR="00ED0C4D" w:rsidRDefault="00296FE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Based on these agreements a </w:t>
      </w:r>
      <w:r w:rsidR="00642544">
        <w:rPr>
          <w:rFonts w:ascii="Times New Roman" w:eastAsia="Calibri" w:hAnsi="Times New Roman" w:cs="Times New Roman"/>
          <w:sz w:val="20"/>
          <w:szCs w:val="20"/>
          <w:lang w:val="en-GB"/>
        </w:rPr>
        <w:t>running draft CR is available [4</w:t>
      </w:r>
      <w:r>
        <w:rPr>
          <w:rFonts w:ascii="Times New Roman" w:eastAsia="Calibri" w:hAnsi="Times New Roman" w:cs="Times New Roman"/>
          <w:sz w:val="20"/>
          <w:szCs w:val="20"/>
          <w:lang w:val="en-GB"/>
        </w:rPr>
        <w:t xml:space="preserve">]. </w:t>
      </w:r>
      <w:r w:rsidR="00E13DE2">
        <w:rPr>
          <w:rFonts w:ascii="Times New Roman" w:eastAsia="Calibri" w:hAnsi="Times New Roman" w:cs="Times New Roman"/>
          <w:sz w:val="20"/>
          <w:szCs w:val="20"/>
          <w:lang w:val="en-GB"/>
        </w:rPr>
        <w:t xml:space="preserve">A number of issues are still open for further discussions in RAN4. In this paper we will address </w:t>
      </w:r>
      <w:r w:rsidR="00ED0C4D">
        <w:rPr>
          <w:rFonts w:ascii="Times New Roman" w:eastAsia="Calibri" w:hAnsi="Times New Roman" w:cs="Times New Roman"/>
          <w:sz w:val="20"/>
          <w:szCs w:val="20"/>
          <w:lang w:val="en-GB"/>
        </w:rPr>
        <w:t xml:space="preserve">the open aspects related to the fast SCell activation discussion, </w:t>
      </w:r>
      <w:r>
        <w:rPr>
          <w:rFonts w:ascii="Times New Roman" w:eastAsia="Calibri" w:hAnsi="Times New Roman" w:cs="Times New Roman"/>
          <w:sz w:val="20"/>
          <w:szCs w:val="20"/>
          <w:lang w:val="en-GB"/>
        </w:rPr>
        <w:t xml:space="preserve">considering the </w:t>
      </w:r>
      <w:r w:rsidR="00ED0C4D">
        <w:rPr>
          <w:rFonts w:ascii="Times New Roman" w:eastAsia="Calibri" w:hAnsi="Times New Roman" w:cs="Times New Roman"/>
          <w:sz w:val="20"/>
          <w:szCs w:val="20"/>
          <w:lang w:val="en-GB"/>
        </w:rPr>
        <w:t>RAN2 agreements.</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ED0C4D" w:rsidRPr="00ED0C4D" w:rsidRDefault="00ED0C4D" w:rsidP="00ED0C4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RAN2 has sent LS to RAN4 related to euCA in [2]. </w:t>
      </w:r>
      <w:r w:rsidRPr="00ED0C4D">
        <w:rPr>
          <w:rFonts w:ascii="Times New Roman" w:eastAsia="Calibri" w:hAnsi="Times New Roman" w:cs="Times New Roman"/>
          <w:sz w:val="20"/>
          <w:szCs w:val="20"/>
          <w:lang w:val="en-GB"/>
        </w:rPr>
        <w:t>For the new S</w:t>
      </w:r>
      <w:r>
        <w:rPr>
          <w:rFonts w:ascii="Times New Roman" w:eastAsia="Calibri" w:hAnsi="Times New Roman" w:cs="Times New Roman"/>
          <w:sz w:val="20"/>
          <w:szCs w:val="20"/>
          <w:lang w:val="en-GB"/>
        </w:rPr>
        <w:t>C</w:t>
      </w:r>
      <w:r w:rsidRPr="00ED0C4D">
        <w:rPr>
          <w:rFonts w:ascii="Times New Roman" w:eastAsia="Calibri" w:hAnsi="Times New Roman" w:cs="Times New Roman"/>
          <w:sz w:val="20"/>
          <w:szCs w:val="20"/>
          <w:lang w:val="en-GB"/>
        </w:rPr>
        <w:t>ell state, the following was agreed:</w:t>
      </w:r>
    </w:p>
    <w:p w:rsidR="00ED0C4D" w:rsidRPr="00ED0C4D" w:rsidRDefault="00ED0C4D" w:rsidP="00ED0C4D">
      <w:pPr>
        <w:numPr>
          <w:ilvl w:val="0"/>
          <w:numId w:val="5"/>
        </w:numPr>
        <w:ind w:right="-22"/>
        <w:rPr>
          <w:rFonts w:ascii="Times New Roman" w:eastAsia="Calibri" w:hAnsi="Times New Roman" w:cs="Times New Roman"/>
          <w:sz w:val="20"/>
          <w:szCs w:val="20"/>
          <w:lang w:val="en-GB"/>
        </w:rPr>
      </w:pPr>
      <w:r w:rsidRPr="00ED0C4D">
        <w:rPr>
          <w:rFonts w:ascii="Times New Roman" w:eastAsia="Calibri" w:hAnsi="Times New Roman" w:cs="Times New Roman"/>
          <w:sz w:val="20"/>
          <w:szCs w:val="20"/>
          <w:lang w:val="en-GB"/>
        </w:rPr>
        <w:t>The New S</w:t>
      </w:r>
      <w:r>
        <w:rPr>
          <w:rFonts w:ascii="Times New Roman" w:eastAsia="Calibri" w:hAnsi="Times New Roman" w:cs="Times New Roman"/>
          <w:sz w:val="20"/>
          <w:szCs w:val="20"/>
          <w:lang w:val="en-GB"/>
        </w:rPr>
        <w:t>C</w:t>
      </w:r>
      <w:r w:rsidRPr="00ED0C4D">
        <w:rPr>
          <w:rFonts w:ascii="Times New Roman" w:eastAsia="Calibri" w:hAnsi="Times New Roman" w:cs="Times New Roman"/>
          <w:sz w:val="20"/>
          <w:szCs w:val="20"/>
          <w:lang w:val="en-GB"/>
        </w:rPr>
        <w:t>ell state will be called “Dormant S</w:t>
      </w:r>
      <w:r>
        <w:rPr>
          <w:rFonts w:ascii="Times New Roman" w:eastAsia="Calibri" w:hAnsi="Times New Roman" w:cs="Times New Roman"/>
          <w:sz w:val="20"/>
          <w:szCs w:val="20"/>
          <w:lang w:val="en-GB"/>
        </w:rPr>
        <w:t>C</w:t>
      </w:r>
      <w:r w:rsidRPr="00ED0C4D">
        <w:rPr>
          <w:rFonts w:ascii="Times New Roman" w:eastAsia="Calibri" w:hAnsi="Times New Roman" w:cs="Times New Roman"/>
          <w:sz w:val="20"/>
          <w:szCs w:val="20"/>
          <w:lang w:val="en-GB"/>
        </w:rPr>
        <w:t xml:space="preserve">ell state” </w:t>
      </w:r>
    </w:p>
    <w:p w:rsidR="00ED0C4D" w:rsidRPr="00ED0C4D" w:rsidRDefault="00ED0C4D" w:rsidP="00ED0C4D">
      <w:pPr>
        <w:numPr>
          <w:ilvl w:val="0"/>
          <w:numId w:val="5"/>
        </w:numPr>
        <w:ind w:right="-22"/>
        <w:rPr>
          <w:rFonts w:ascii="Times New Roman" w:eastAsia="Calibri" w:hAnsi="Times New Roman" w:cs="Times New Roman"/>
          <w:sz w:val="20"/>
          <w:szCs w:val="20"/>
          <w:lang w:val="en-GB"/>
        </w:rPr>
      </w:pPr>
      <w:r w:rsidRPr="00ED0C4D">
        <w:rPr>
          <w:rFonts w:ascii="Times New Roman" w:eastAsia="Calibri" w:hAnsi="Times New Roman" w:cs="Times New Roman"/>
          <w:sz w:val="20"/>
          <w:szCs w:val="20"/>
          <w:lang w:val="en-GB"/>
        </w:rPr>
        <w:t>A dormant S</w:t>
      </w:r>
      <w:r>
        <w:rPr>
          <w:rFonts w:ascii="Times New Roman" w:eastAsia="Calibri" w:hAnsi="Times New Roman" w:cs="Times New Roman"/>
          <w:sz w:val="20"/>
          <w:szCs w:val="20"/>
          <w:lang w:val="en-GB"/>
        </w:rPr>
        <w:t>C</w:t>
      </w:r>
      <w:r w:rsidRPr="00ED0C4D">
        <w:rPr>
          <w:rFonts w:ascii="Times New Roman" w:eastAsia="Calibri" w:hAnsi="Times New Roman" w:cs="Times New Roman"/>
          <w:sz w:val="20"/>
          <w:szCs w:val="20"/>
          <w:lang w:val="en-GB"/>
        </w:rPr>
        <w:t>ell follows PCell DRX for CQI/RRM measurement report triggering.</w:t>
      </w:r>
    </w:p>
    <w:p w:rsidR="00ED0C4D" w:rsidRPr="00ED0C4D" w:rsidRDefault="00ED0C4D" w:rsidP="00ED0C4D">
      <w:pPr>
        <w:numPr>
          <w:ilvl w:val="0"/>
          <w:numId w:val="5"/>
        </w:numPr>
        <w:ind w:right="-22"/>
        <w:rPr>
          <w:rFonts w:ascii="Times New Roman" w:eastAsia="Calibri" w:hAnsi="Times New Roman" w:cs="Times New Roman"/>
          <w:sz w:val="20"/>
          <w:szCs w:val="20"/>
          <w:lang w:val="en-GB"/>
        </w:rPr>
      </w:pPr>
      <w:r w:rsidRPr="00ED0C4D">
        <w:rPr>
          <w:rFonts w:ascii="Times New Roman" w:eastAsia="Calibri" w:hAnsi="Times New Roman" w:cs="Times New Roman"/>
          <w:sz w:val="20"/>
          <w:szCs w:val="20"/>
          <w:lang w:val="en-GB"/>
        </w:rPr>
        <w:t>A new MAC CE will be defined for state transition in/out of the dormant state. Legacy MAC CE is still used as in Rel-10 CA, i.e. for state transitions between activated and deactivated SCell states.</w:t>
      </w:r>
    </w:p>
    <w:p w:rsidR="00ED0C4D" w:rsidRPr="00ED0C4D" w:rsidRDefault="00ED0C4D" w:rsidP="00ED0C4D">
      <w:pPr>
        <w:numPr>
          <w:ilvl w:val="0"/>
          <w:numId w:val="5"/>
        </w:numPr>
        <w:ind w:right="-22"/>
        <w:rPr>
          <w:rFonts w:ascii="Times New Roman" w:eastAsia="Calibri" w:hAnsi="Times New Roman" w:cs="Times New Roman"/>
          <w:sz w:val="20"/>
          <w:szCs w:val="20"/>
          <w:lang w:val="en-GB"/>
        </w:rPr>
      </w:pPr>
      <w:r w:rsidRPr="00ED0C4D">
        <w:rPr>
          <w:rFonts w:ascii="Times New Roman" w:eastAsia="Calibri" w:hAnsi="Times New Roman" w:cs="Times New Roman"/>
          <w:sz w:val="20"/>
          <w:szCs w:val="20"/>
          <w:lang w:val="en-GB"/>
        </w:rPr>
        <w:t>The following state transitions are supported for the Dormant state:</w:t>
      </w:r>
    </w:p>
    <w:p w:rsidR="00ED0C4D" w:rsidRPr="00ED0C4D" w:rsidRDefault="00ED0C4D" w:rsidP="00ED0C4D">
      <w:pPr>
        <w:numPr>
          <w:ilvl w:val="1"/>
          <w:numId w:val="5"/>
        </w:numPr>
        <w:ind w:right="-22"/>
        <w:rPr>
          <w:rFonts w:ascii="Times New Roman" w:eastAsia="Calibri" w:hAnsi="Times New Roman" w:cs="Times New Roman"/>
          <w:sz w:val="20"/>
          <w:szCs w:val="20"/>
          <w:lang w:val="en-GB"/>
        </w:rPr>
      </w:pPr>
      <w:r w:rsidRPr="00ED0C4D">
        <w:rPr>
          <w:rFonts w:ascii="Times New Roman" w:eastAsia="Calibri" w:hAnsi="Times New Roman" w:cs="Times New Roman"/>
          <w:sz w:val="20"/>
          <w:szCs w:val="20"/>
          <w:lang w:val="en-GB"/>
        </w:rPr>
        <w:t>Active state to Dormant state</w:t>
      </w:r>
    </w:p>
    <w:p w:rsidR="00ED0C4D" w:rsidRPr="00ED0C4D" w:rsidRDefault="00ED0C4D" w:rsidP="00ED0C4D">
      <w:pPr>
        <w:numPr>
          <w:ilvl w:val="1"/>
          <w:numId w:val="5"/>
        </w:numPr>
        <w:ind w:right="-22"/>
        <w:rPr>
          <w:rFonts w:ascii="Times New Roman" w:eastAsia="Calibri" w:hAnsi="Times New Roman" w:cs="Times New Roman"/>
          <w:sz w:val="20"/>
          <w:szCs w:val="20"/>
          <w:lang w:val="en-GB"/>
        </w:rPr>
      </w:pPr>
      <w:r w:rsidRPr="00ED0C4D">
        <w:rPr>
          <w:rFonts w:ascii="Times New Roman" w:eastAsia="Calibri" w:hAnsi="Times New Roman" w:cs="Times New Roman"/>
          <w:sz w:val="20"/>
          <w:szCs w:val="20"/>
          <w:lang w:val="en-GB"/>
        </w:rPr>
        <w:t>Dormant state to Deactivated state.</w:t>
      </w:r>
    </w:p>
    <w:p w:rsidR="00ED0C4D" w:rsidRPr="00ED0C4D" w:rsidRDefault="00ED0C4D" w:rsidP="00ED0C4D">
      <w:pPr>
        <w:numPr>
          <w:ilvl w:val="1"/>
          <w:numId w:val="5"/>
        </w:numPr>
        <w:ind w:right="-22"/>
        <w:rPr>
          <w:rFonts w:ascii="Times New Roman" w:eastAsia="Calibri" w:hAnsi="Times New Roman" w:cs="Times New Roman"/>
          <w:sz w:val="20"/>
          <w:szCs w:val="20"/>
          <w:lang w:val="en-GB"/>
        </w:rPr>
      </w:pPr>
      <w:r w:rsidRPr="00ED0C4D">
        <w:rPr>
          <w:rFonts w:ascii="Times New Roman" w:eastAsia="Calibri" w:hAnsi="Times New Roman" w:cs="Times New Roman"/>
          <w:sz w:val="20"/>
          <w:szCs w:val="20"/>
          <w:lang w:val="en-GB"/>
        </w:rPr>
        <w:t>Dormant state to Active state</w:t>
      </w:r>
    </w:p>
    <w:p w:rsidR="00ED0C4D" w:rsidRPr="00ED0C4D" w:rsidRDefault="00ED0C4D" w:rsidP="00ED0C4D">
      <w:pPr>
        <w:ind w:right="-22"/>
        <w:rPr>
          <w:rFonts w:ascii="Times New Roman" w:eastAsia="Calibri" w:hAnsi="Times New Roman" w:cs="Times New Roman"/>
          <w:sz w:val="20"/>
          <w:szCs w:val="20"/>
          <w:lang w:val="en-GB"/>
        </w:rPr>
      </w:pPr>
      <w:r w:rsidRPr="00ED0C4D">
        <w:rPr>
          <w:rFonts w:ascii="Times New Roman" w:eastAsia="Calibri" w:hAnsi="Times New Roman" w:cs="Times New Roman"/>
          <w:sz w:val="20"/>
          <w:szCs w:val="20"/>
          <w:lang w:val="en-GB"/>
        </w:rPr>
        <w:t>Other state transitions are TBD.</w:t>
      </w:r>
    </w:p>
    <w:p w:rsidR="002C2D19" w:rsidRDefault="00296FE6" w:rsidP="00ED0C4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A number of issue were left for further discussion after RAN4#86 which are discussed next. </w:t>
      </w:r>
      <w:r w:rsidR="00D67420">
        <w:rPr>
          <w:rFonts w:ascii="Times New Roman" w:eastAsia="Calibri" w:hAnsi="Times New Roman" w:cs="Times New Roman"/>
          <w:sz w:val="20"/>
          <w:szCs w:val="20"/>
        </w:rPr>
        <w:t>It should be noted that RAN2 has renamed the fast SCell activation state to Dormant state. We propose to apply same naming in RAN4 in order to simplify current and future work.</w:t>
      </w:r>
    </w:p>
    <w:p w:rsidR="008826C1" w:rsidRDefault="008826C1" w:rsidP="006B7010">
      <w:pPr>
        <w:ind w:right="-22"/>
        <w:rPr>
          <w:rFonts w:ascii="Times New Roman" w:hAnsi="Times New Roman" w:cs="Times New Roman"/>
          <w:sz w:val="20"/>
        </w:rPr>
      </w:pPr>
    </w:p>
    <w:p w:rsidR="008826C1" w:rsidRPr="008826C1" w:rsidRDefault="00296FE6" w:rsidP="008826C1">
      <w:pPr>
        <w:pStyle w:val="Heading2"/>
        <w:rPr>
          <w:lang w:val="en-US"/>
        </w:rPr>
      </w:pPr>
      <w:r>
        <w:rPr>
          <w:lang w:val="en-US"/>
        </w:rPr>
        <w:t>2.1</w:t>
      </w:r>
      <w:r>
        <w:rPr>
          <w:lang w:val="en-US"/>
        </w:rPr>
        <w:tab/>
      </w:r>
      <w:r w:rsidR="00ED4160">
        <w:rPr>
          <w:lang w:val="en-US"/>
        </w:rPr>
        <w:t>PUCCH SCell</w:t>
      </w:r>
      <w:r>
        <w:rPr>
          <w:lang w:val="en-US"/>
        </w:rPr>
        <w:t xml:space="preserve"> and transition delays</w:t>
      </w:r>
    </w:p>
    <w:p w:rsidR="003D31BF" w:rsidRDefault="00ED4160" w:rsidP="003B659E">
      <w:pPr>
        <w:ind w:right="-22"/>
        <w:rPr>
          <w:rFonts w:ascii="Times New Roman" w:hAnsi="Times New Roman" w:cs="Times New Roman"/>
          <w:sz w:val="20"/>
        </w:rPr>
      </w:pPr>
      <w:r>
        <w:rPr>
          <w:rFonts w:ascii="Times New Roman" w:hAnsi="Times New Roman" w:cs="Times New Roman"/>
          <w:sz w:val="20"/>
        </w:rPr>
        <w:t>In previous meeting it was left open w</w:t>
      </w:r>
      <w:r w:rsidR="00296FE6" w:rsidRPr="00296FE6">
        <w:rPr>
          <w:rFonts w:ascii="Times New Roman" w:hAnsi="Times New Roman" w:cs="Times New Roman"/>
          <w:sz w:val="20"/>
        </w:rPr>
        <w:t xml:space="preserve">hether the agreements </w:t>
      </w:r>
      <w:r>
        <w:rPr>
          <w:rFonts w:ascii="Times New Roman" w:hAnsi="Times New Roman" w:cs="Times New Roman"/>
          <w:sz w:val="20"/>
        </w:rPr>
        <w:t>would be</w:t>
      </w:r>
      <w:r w:rsidR="00296FE6" w:rsidRPr="00296FE6">
        <w:rPr>
          <w:rFonts w:ascii="Times New Roman" w:hAnsi="Times New Roman" w:cs="Times New Roman"/>
          <w:sz w:val="20"/>
        </w:rPr>
        <w:t xml:space="preserve"> app</w:t>
      </w:r>
      <w:r>
        <w:rPr>
          <w:rFonts w:ascii="Times New Roman" w:hAnsi="Times New Roman" w:cs="Times New Roman"/>
          <w:sz w:val="20"/>
        </w:rPr>
        <w:t>licable to uplink CA case. If we consider legacy requirements we have separate requirements related to SCell with and without UL. The agreements in last meeting were accounting the baseline SCell without UL. For a dormant SCell with UL RAN4 would need to discuss whether the PUCCH SCell is in same TAG as PCell or not</w:t>
      </w:r>
      <w:r w:rsidR="003D31BF">
        <w:rPr>
          <w:rFonts w:ascii="Times New Roman" w:hAnsi="Times New Roman" w:cs="Times New Roman"/>
          <w:sz w:val="20"/>
        </w:rPr>
        <w:t xml:space="preserve"> and whether there is valid TA for transmitting in the SCell</w:t>
      </w:r>
      <w:r>
        <w:rPr>
          <w:rFonts w:ascii="Times New Roman" w:hAnsi="Times New Roman" w:cs="Times New Roman"/>
          <w:sz w:val="20"/>
        </w:rPr>
        <w:t xml:space="preserve">. </w:t>
      </w:r>
    </w:p>
    <w:p w:rsidR="003D31BF" w:rsidRDefault="003D31BF" w:rsidP="003B659E">
      <w:pPr>
        <w:ind w:right="-22"/>
        <w:rPr>
          <w:rFonts w:ascii="Times New Roman" w:hAnsi="Times New Roman" w:cs="Times New Roman"/>
          <w:sz w:val="20"/>
        </w:rPr>
      </w:pPr>
      <w:r>
        <w:rPr>
          <w:rFonts w:ascii="Times New Roman" w:hAnsi="Times New Roman" w:cs="Times New Roman"/>
          <w:sz w:val="20"/>
        </w:rPr>
        <w:t xml:space="preserve">In case the PUCCH SCell is in same TAG as the PCell the same TA applies and the activation delay </w:t>
      </w:r>
      <w:r w:rsidR="00D67420">
        <w:rPr>
          <w:rFonts w:ascii="Times New Roman" w:hAnsi="Times New Roman" w:cs="Times New Roman"/>
          <w:sz w:val="20"/>
        </w:rPr>
        <w:t xml:space="preserve">of a dormant SCell </w:t>
      </w:r>
      <w:r>
        <w:rPr>
          <w:rFonts w:ascii="Times New Roman" w:hAnsi="Times New Roman" w:cs="Times New Roman"/>
          <w:sz w:val="20"/>
        </w:rPr>
        <w:t xml:space="preserve">should not be affected compared to the non-PUCCH </w:t>
      </w:r>
      <w:r w:rsidR="00D67420">
        <w:rPr>
          <w:rFonts w:ascii="Times New Roman" w:hAnsi="Times New Roman" w:cs="Times New Roman"/>
          <w:sz w:val="20"/>
        </w:rPr>
        <w:t xml:space="preserve">Dormant </w:t>
      </w:r>
      <w:r>
        <w:rPr>
          <w:rFonts w:ascii="Times New Roman" w:hAnsi="Times New Roman" w:cs="Times New Roman"/>
          <w:sz w:val="20"/>
        </w:rPr>
        <w:t>SCell scenario</w:t>
      </w:r>
      <w:r w:rsidR="00D67420">
        <w:rPr>
          <w:rFonts w:ascii="Times New Roman" w:hAnsi="Times New Roman" w:cs="Times New Roman"/>
          <w:sz w:val="20"/>
        </w:rPr>
        <w:t>.</w:t>
      </w:r>
      <w:r w:rsidR="00AE7FEE">
        <w:rPr>
          <w:rFonts w:ascii="Times New Roman" w:hAnsi="Times New Roman" w:cs="Times New Roman"/>
          <w:sz w:val="20"/>
        </w:rPr>
        <w:t xml:space="preserve"> </w:t>
      </w:r>
      <w:r w:rsidR="00D67420">
        <w:rPr>
          <w:rFonts w:ascii="Times New Roman" w:hAnsi="Times New Roman" w:cs="Times New Roman"/>
          <w:sz w:val="20"/>
        </w:rPr>
        <w:t>We see that</w:t>
      </w:r>
      <w:r w:rsidR="00AE7FEE">
        <w:rPr>
          <w:rFonts w:ascii="Times New Roman" w:hAnsi="Times New Roman" w:cs="Times New Roman"/>
          <w:sz w:val="20"/>
        </w:rPr>
        <w:t xml:space="preserve"> the same activation delay requirement as defined for PUCCH </w:t>
      </w:r>
      <w:r w:rsidR="00D67420">
        <w:rPr>
          <w:rFonts w:ascii="Times New Roman" w:hAnsi="Times New Roman" w:cs="Times New Roman"/>
          <w:sz w:val="20"/>
        </w:rPr>
        <w:t xml:space="preserve">Dormant </w:t>
      </w:r>
      <w:r w:rsidR="00AE7FEE">
        <w:rPr>
          <w:rFonts w:ascii="Times New Roman" w:hAnsi="Times New Roman" w:cs="Times New Roman"/>
          <w:sz w:val="20"/>
        </w:rPr>
        <w:t>SCell can be used</w:t>
      </w:r>
      <w:r w:rsidR="00D67420">
        <w:rPr>
          <w:rFonts w:ascii="Times New Roman" w:hAnsi="Times New Roman" w:cs="Times New Roman"/>
          <w:sz w:val="20"/>
        </w:rPr>
        <w:t xml:space="preserve"> as agreed for the Dormant SCell without UL as agreed in last meeting</w:t>
      </w:r>
      <w:r>
        <w:rPr>
          <w:rFonts w:ascii="Times New Roman" w:hAnsi="Times New Roman" w:cs="Times New Roman"/>
          <w:sz w:val="20"/>
        </w:rPr>
        <w:t>.</w:t>
      </w:r>
    </w:p>
    <w:p w:rsidR="00D67420" w:rsidRPr="00D67420" w:rsidRDefault="00D67420" w:rsidP="003B659E">
      <w:pPr>
        <w:ind w:right="-22"/>
        <w:rPr>
          <w:rFonts w:ascii="Times New Roman" w:hAnsi="Times New Roman" w:cs="Times New Roman"/>
          <w:b/>
          <w:sz w:val="20"/>
        </w:rPr>
      </w:pPr>
      <w:r w:rsidRPr="00D67420">
        <w:rPr>
          <w:rFonts w:ascii="Times New Roman" w:hAnsi="Times New Roman" w:cs="Times New Roman"/>
          <w:b/>
          <w:sz w:val="20"/>
        </w:rPr>
        <w:t>Proposal 1: Activation time for a dormant PUCCH SCell with valid TA is n+8.</w:t>
      </w:r>
    </w:p>
    <w:p w:rsidR="003D31BF" w:rsidRDefault="003D31BF" w:rsidP="003B659E">
      <w:pPr>
        <w:ind w:right="-22"/>
        <w:rPr>
          <w:rFonts w:ascii="Times New Roman" w:hAnsi="Times New Roman" w:cs="Times New Roman"/>
          <w:sz w:val="20"/>
        </w:rPr>
      </w:pPr>
      <w:r>
        <w:rPr>
          <w:rFonts w:ascii="Times New Roman" w:hAnsi="Times New Roman" w:cs="Times New Roman"/>
          <w:sz w:val="20"/>
        </w:rPr>
        <w:t xml:space="preserve">In case the </w:t>
      </w:r>
      <w:r w:rsidR="00D67420">
        <w:rPr>
          <w:rFonts w:ascii="Times New Roman" w:hAnsi="Times New Roman" w:cs="Times New Roman"/>
          <w:sz w:val="20"/>
        </w:rPr>
        <w:t xml:space="preserve">dormant </w:t>
      </w:r>
      <w:r>
        <w:rPr>
          <w:rFonts w:ascii="Times New Roman" w:hAnsi="Times New Roman" w:cs="Times New Roman"/>
          <w:sz w:val="20"/>
        </w:rPr>
        <w:t>PUCCH SCell is not in the same TAG as the PCell</w:t>
      </w:r>
      <w:r w:rsidR="00200DA9">
        <w:rPr>
          <w:rFonts w:ascii="Times New Roman" w:hAnsi="Times New Roman" w:cs="Times New Roman"/>
          <w:sz w:val="20"/>
        </w:rPr>
        <w:t xml:space="preserve">, </w:t>
      </w:r>
      <w:r w:rsidR="000C3F6B">
        <w:rPr>
          <w:rFonts w:ascii="Times New Roman" w:hAnsi="Times New Roman" w:cs="Times New Roman"/>
          <w:sz w:val="20"/>
        </w:rPr>
        <w:t xml:space="preserve">and the UE does not have valid TA for transmitting on the dormant PUCCH SCell, </w:t>
      </w:r>
      <w:r>
        <w:rPr>
          <w:rFonts w:ascii="Times New Roman" w:hAnsi="Times New Roman" w:cs="Times New Roman"/>
          <w:sz w:val="20"/>
        </w:rPr>
        <w:t>there</w:t>
      </w:r>
      <w:r w:rsidR="00B65C56">
        <w:rPr>
          <w:rFonts w:ascii="Times New Roman" w:hAnsi="Times New Roman" w:cs="Times New Roman"/>
          <w:sz w:val="20"/>
        </w:rPr>
        <w:t xml:space="preserve"> would be a need to acquire a valid TA </w:t>
      </w:r>
      <w:r w:rsidR="00D67420">
        <w:rPr>
          <w:rFonts w:ascii="Times New Roman" w:hAnsi="Times New Roman" w:cs="Times New Roman"/>
          <w:sz w:val="20"/>
        </w:rPr>
        <w:t xml:space="preserve">in the dormant SCell </w:t>
      </w:r>
      <w:r w:rsidR="00B65C56">
        <w:rPr>
          <w:rFonts w:ascii="Times New Roman" w:hAnsi="Times New Roman" w:cs="Times New Roman"/>
          <w:sz w:val="20"/>
        </w:rPr>
        <w:t>before transmitting in UL. I.e. in addition to the basic activation delay, the UE should be allowed time needed to perform</w:t>
      </w:r>
      <w:r w:rsidR="000C3F6B">
        <w:rPr>
          <w:rFonts w:ascii="Times New Roman" w:hAnsi="Times New Roman" w:cs="Times New Roman"/>
          <w:sz w:val="20"/>
        </w:rPr>
        <w:t xml:space="preserve"> actions related to acquiring</w:t>
      </w:r>
      <w:r w:rsidR="00B65C56">
        <w:rPr>
          <w:rFonts w:ascii="Times New Roman" w:hAnsi="Times New Roman" w:cs="Times New Roman"/>
          <w:sz w:val="20"/>
        </w:rPr>
        <w:t xml:space="preserve"> a valid UL timing. In this case </w:t>
      </w:r>
      <w:r w:rsidR="00D55A6F">
        <w:rPr>
          <w:rFonts w:ascii="Times New Roman" w:hAnsi="Times New Roman" w:cs="Times New Roman"/>
          <w:sz w:val="20"/>
        </w:rPr>
        <w:t xml:space="preserve">the activation delay would </w:t>
      </w:r>
      <w:r w:rsidR="000C3F6B">
        <w:rPr>
          <w:rFonts w:ascii="Times New Roman" w:hAnsi="Times New Roman" w:cs="Times New Roman"/>
          <w:sz w:val="20"/>
        </w:rPr>
        <w:t>additionally need to account</w:t>
      </w:r>
      <w:r w:rsidR="00D55A6F">
        <w:rPr>
          <w:rFonts w:ascii="Times New Roman" w:hAnsi="Times New Roman" w:cs="Times New Roman"/>
          <w:sz w:val="20"/>
        </w:rPr>
        <w:t xml:space="preserve"> </w:t>
      </w:r>
      <w:r w:rsidR="000C3F6B">
        <w:rPr>
          <w:rFonts w:ascii="Times New Roman" w:hAnsi="Times New Roman" w:cs="Times New Roman"/>
          <w:sz w:val="20"/>
        </w:rPr>
        <w:t xml:space="preserve">for </w:t>
      </w:r>
      <w:r w:rsidR="00D55A6F">
        <w:rPr>
          <w:rFonts w:ascii="Times New Roman" w:hAnsi="Times New Roman" w:cs="Times New Roman"/>
          <w:sz w:val="20"/>
        </w:rPr>
        <w:t xml:space="preserve">the time it would take the UE </w:t>
      </w:r>
      <w:r w:rsidR="000C3F6B">
        <w:rPr>
          <w:rFonts w:ascii="Times New Roman" w:hAnsi="Times New Roman" w:cs="Times New Roman"/>
          <w:sz w:val="20"/>
        </w:rPr>
        <w:t xml:space="preserve">to </w:t>
      </w:r>
      <w:r w:rsidR="00D55A6F">
        <w:rPr>
          <w:rFonts w:ascii="Times New Roman" w:hAnsi="Times New Roman" w:cs="Times New Roman"/>
          <w:sz w:val="20"/>
        </w:rPr>
        <w:t>acquire valid UL timing</w:t>
      </w:r>
      <w:r w:rsidR="00D67420">
        <w:rPr>
          <w:rFonts w:ascii="Times New Roman" w:hAnsi="Times New Roman" w:cs="Times New Roman"/>
          <w:sz w:val="20"/>
        </w:rPr>
        <w:t>.</w:t>
      </w:r>
    </w:p>
    <w:p w:rsidR="003B659E" w:rsidRPr="00D55A6F" w:rsidRDefault="00D55A6F" w:rsidP="003B659E">
      <w:pPr>
        <w:ind w:right="-22"/>
        <w:rPr>
          <w:rFonts w:ascii="Times New Roman" w:hAnsi="Times New Roman" w:cs="Times New Roman"/>
          <w:b/>
          <w:sz w:val="20"/>
        </w:rPr>
      </w:pPr>
      <w:r w:rsidRPr="00D55A6F">
        <w:rPr>
          <w:rFonts w:ascii="Times New Roman" w:hAnsi="Times New Roman" w:cs="Times New Roman"/>
          <w:b/>
          <w:sz w:val="20"/>
        </w:rPr>
        <w:t>Proposal 2: Activation time for a dormant PUCCH SCell without valid TA is n+8+T</w:t>
      </w:r>
      <w:r w:rsidRPr="00D55A6F">
        <w:rPr>
          <w:rFonts w:ascii="Times New Roman" w:hAnsi="Times New Roman" w:cs="Times New Roman"/>
          <w:b/>
          <w:sz w:val="20"/>
          <w:vertAlign w:val="subscript"/>
        </w:rPr>
        <w:t>1</w:t>
      </w:r>
      <w:r w:rsidRPr="00D55A6F">
        <w:rPr>
          <w:rFonts w:ascii="Times New Roman" w:hAnsi="Times New Roman" w:cs="Times New Roman"/>
          <w:b/>
          <w:sz w:val="20"/>
        </w:rPr>
        <w:t>+T</w:t>
      </w:r>
      <w:r w:rsidRPr="00D55A6F">
        <w:rPr>
          <w:rFonts w:ascii="Times New Roman" w:hAnsi="Times New Roman" w:cs="Times New Roman"/>
          <w:b/>
          <w:sz w:val="20"/>
          <w:vertAlign w:val="subscript"/>
        </w:rPr>
        <w:t>2</w:t>
      </w:r>
      <w:r w:rsidRPr="00D55A6F">
        <w:rPr>
          <w:rFonts w:ascii="Times New Roman" w:hAnsi="Times New Roman" w:cs="Times New Roman"/>
          <w:b/>
          <w:sz w:val="20"/>
        </w:rPr>
        <w:t>+T</w:t>
      </w:r>
      <w:r w:rsidRPr="00D55A6F">
        <w:rPr>
          <w:rFonts w:ascii="Times New Roman" w:hAnsi="Times New Roman" w:cs="Times New Roman"/>
          <w:b/>
          <w:sz w:val="20"/>
          <w:vertAlign w:val="subscript"/>
        </w:rPr>
        <w:t>3</w:t>
      </w:r>
      <w:r w:rsidRPr="00D55A6F">
        <w:rPr>
          <w:rFonts w:ascii="Times New Roman" w:hAnsi="Times New Roman" w:cs="Times New Roman"/>
          <w:b/>
          <w:sz w:val="20"/>
        </w:rPr>
        <w:t>.</w:t>
      </w:r>
    </w:p>
    <w:p w:rsidR="002C2D19" w:rsidRDefault="00D55A6F" w:rsidP="003B659E">
      <w:pPr>
        <w:ind w:right="-22"/>
        <w:rPr>
          <w:rFonts w:ascii="Times New Roman" w:hAnsi="Times New Roman" w:cs="Times New Roman"/>
          <w:sz w:val="20"/>
        </w:rPr>
      </w:pPr>
      <w:r>
        <w:rPr>
          <w:rFonts w:ascii="Times New Roman" w:hAnsi="Times New Roman" w:cs="Times New Roman"/>
          <w:sz w:val="20"/>
        </w:rPr>
        <w:t>Where:</w:t>
      </w:r>
    </w:p>
    <w:p w:rsidR="00D55A6F" w:rsidRPr="00D55A6F" w:rsidRDefault="00D55A6F" w:rsidP="00D55A6F">
      <w:pPr>
        <w:pStyle w:val="ListParagraph"/>
        <w:numPr>
          <w:ilvl w:val="0"/>
          <w:numId w:val="6"/>
        </w:numPr>
        <w:ind w:right="-22"/>
        <w:rPr>
          <w:rFonts w:ascii="Times New Roman" w:hAnsi="Times New Roman" w:cs="Times New Roman"/>
          <w:sz w:val="20"/>
          <w:lang w:val="en-GB"/>
        </w:rPr>
      </w:pPr>
      <w:r w:rsidRPr="00D55A6F">
        <w:rPr>
          <w:rFonts w:ascii="Times New Roman" w:hAnsi="Times New Roman" w:cs="Times New Roman"/>
          <w:sz w:val="20"/>
          <w:lang w:val="en-GB"/>
        </w:rPr>
        <w:t>T</w:t>
      </w:r>
      <w:r w:rsidRPr="00D55A6F">
        <w:rPr>
          <w:rFonts w:ascii="Times New Roman" w:hAnsi="Times New Roman" w:cs="Times New Roman"/>
          <w:sz w:val="20"/>
          <w:vertAlign w:val="subscript"/>
          <w:lang w:val="en-GB"/>
        </w:rPr>
        <w:t>1</w:t>
      </w:r>
      <w:r w:rsidRPr="00D55A6F">
        <w:rPr>
          <w:rFonts w:ascii="Times New Roman" w:hAnsi="Times New Roman" w:cs="Times New Roman"/>
          <w:sz w:val="20"/>
          <w:lang w:val="en-GB"/>
        </w:rPr>
        <w:t xml:space="preserve"> is the delay uncertainty in acquiring the first available PRACH occasion in the PUCCH SCell. T1 is up to 25 subframes and the actual value of T</w:t>
      </w:r>
      <w:r w:rsidRPr="00D55A6F">
        <w:rPr>
          <w:rFonts w:ascii="Times New Roman" w:hAnsi="Times New Roman" w:cs="Times New Roman"/>
          <w:sz w:val="20"/>
          <w:vertAlign w:val="subscript"/>
          <w:lang w:val="en-GB"/>
        </w:rPr>
        <w:t>1</w:t>
      </w:r>
      <w:r w:rsidRPr="00D55A6F">
        <w:rPr>
          <w:rFonts w:ascii="Times New Roman" w:hAnsi="Times New Roman" w:cs="Times New Roman"/>
          <w:sz w:val="20"/>
          <w:lang w:val="en-GB"/>
        </w:rPr>
        <w:t xml:space="preserve"> shall depend upon the PRACH configuration used in the PUCCH SCell.</w:t>
      </w:r>
    </w:p>
    <w:p w:rsidR="00D55A6F" w:rsidRPr="00D55A6F" w:rsidRDefault="00D55A6F" w:rsidP="00D55A6F">
      <w:pPr>
        <w:pStyle w:val="ListParagraph"/>
        <w:numPr>
          <w:ilvl w:val="0"/>
          <w:numId w:val="6"/>
        </w:numPr>
        <w:ind w:right="-22"/>
        <w:rPr>
          <w:rFonts w:ascii="Times New Roman" w:hAnsi="Times New Roman" w:cs="Times New Roman"/>
          <w:sz w:val="20"/>
        </w:rPr>
      </w:pPr>
      <w:r w:rsidRPr="00D55A6F">
        <w:rPr>
          <w:rFonts w:ascii="Times New Roman" w:hAnsi="Times New Roman" w:cs="Times New Roman"/>
          <w:sz w:val="20"/>
          <w:lang w:val="en-GB"/>
        </w:rPr>
        <w:t>T</w:t>
      </w:r>
      <w:r w:rsidRPr="00D55A6F">
        <w:rPr>
          <w:rFonts w:ascii="Times New Roman" w:hAnsi="Times New Roman" w:cs="Times New Roman" w:hint="eastAsia"/>
          <w:sz w:val="20"/>
          <w:vertAlign w:val="subscript"/>
        </w:rPr>
        <w:t>2</w:t>
      </w:r>
      <w:r w:rsidRPr="00D55A6F">
        <w:rPr>
          <w:rFonts w:ascii="Times New Roman" w:hAnsi="Times New Roman" w:cs="Times New Roman" w:hint="eastAsia"/>
          <w:sz w:val="20"/>
        </w:rPr>
        <w:t xml:space="preserve"> </w:t>
      </w:r>
      <w:r w:rsidRPr="00D55A6F">
        <w:rPr>
          <w:rFonts w:ascii="Times New Roman" w:hAnsi="Times New Roman" w:cs="Times New Roman"/>
          <w:sz w:val="20"/>
          <w:lang w:val="en-GB"/>
        </w:rPr>
        <w:t xml:space="preserve">is </w:t>
      </w:r>
      <w:r w:rsidRPr="00D55A6F">
        <w:rPr>
          <w:rFonts w:ascii="Times New Roman" w:hAnsi="Times New Roman" w:cs="Times New Roman" w:hint="eastAsia"/>
          <w:sz w:val="20"/>
        </w:rPr>
        <w:t>the d</w:t>
      </w:r>
      <w:r w:rsidRPr="00D55A6F">
        <w:rPr>
          <w:rFonts w:ascii="Times New Roman" w:hAnsi="Times New Roman" w:cs="Times New Roman"/>
          <w:sz w:val="20"/>
        </w:rPr>
        <w:t xml:space="preserve">elay </w:t>
      </w:r>
      <w:r w:rsidRPr="00D55A6F">
        <w:rPr>
          <w:rFonts w:ascii="Times New Roman" w:hAnsi="Times New Roman" w:cs="Times New Roman" w:hint="eastAsia"/>
          <w:sz w:val="20"/>
        </w:rPr>
        <w:t xml:space="preserve">for </w:t>
      </w:r>
      <w:r w:rsidRPr="00D55A6F">
        <w:rPr>
          <w:rFonts w:ascii="Times New Roman" w:hAnsi="Times New Roman" w:cs="Times New Roman"/>
          <w:sz w:val="20"/>
        </w:rPr>
        <w:t xml:space="preserve">obtaining a valid TA command for </w:t>
      </w:r>
      <w:r w:rsidRPr="00D55A6F">
        <w:rPr>
          <w:rFonts w:ascii="Times New Roman" w:hAnsi="Times New Roman" w:cs="Times New Roman" w:hint="eastAsia"/>
          <w:sz w:val="20"/>
        </w:rPr>
        <w:t xml:space="preserve">the </w:t>
      </w:r>
      <w:r w:rsidRPr="00D55A6F">
        <w:rPr>
          <w:rFonts w:ascii="Times New Roman" w:hAnsi="Times New Roman" w:cs="Times New Roman"/>
          <w:sz w:val="20"/>
        </w:rPr>
        <w:t>sTAG</w:t>
      </w:r>
      <w:r w:rsidRPr="00D55A6F">
        <w:rPr>
          <w:rFonts w:ascii="Times New Roman" w:hAnsi="Times New Roman" w:cs="Times New Roman" w:hint="eastAsia"/>
          <w:sz w:val="20"/>
        </w:rPr>
        <w:t xml:space="preserve"> to which the </w:t>
      </w:r>
      <w:r w:rsidRPr="00D55A6F">
        <w:rPr>
          <w:rFonts w:ascii="Times New Roman" w:hAnsi="Times New Roman" w:cs="Times New Roman"/>
          <w:sz w:val="20"/>
        </w:rPr>
        <w:t xml:space="preserve">SCell configured with </w:t>
      </w:r>
      <w:r w:rsidRPr="00D55A6F">
        <w:rPr>
          <w:rFonts w:ascii="Times New Roman" w:hAnsi="Times New Roman" w:cs="Times New Roman" w:hint="eastAsia"/>
          <w:sz w:val="20"/>
        </w:rPr>
        <w:t>PUCCH</w:t>
      </w:r>
      <w:r w:rsidRPr="00D55A6F">
        <w:rPr>
          <w:rFonts w:ascii="Times New Roman" w:hAnsi="Times New Roman" w:cs="Times New Roman"/>
          <w:sz w:val="20"/>
        </w:rPr>
        <w:t xml:space="preserve"> </w:t>
      </w:r>
      <w:r w:rsidRPr="00D55A6F">
        <w:rPr>
          <w:rFonts w:ascii="Times New Roman" w:hAnsi="Times New Roman" w:cs="Times New Roman" w:hint="eastAsia"/>
          <w:sz w:val="20"/>
        </w:rPr>
        <w:t xml:space="preserve">belongs. </w:t>
      </w:r>
      <w:r w:rsidRPr="00D55A6F">
        <w:rPr>
          <w:rFonts w:ascii="Times New Roman" w:hAnsi="Times New Roman" w:cs="Times New Roman"/>
          <w:sz w:val="20"/>
        </w:rPr>
        <w:t>T</w:t>
      </w:r>
      <w:r w:rsidRPr="00D55A6F">
        <w:rPr>
          <w:rFonts w:ascii="Times New Roman" w:hAnsi="Times New Roman" w:cs="Times New Roman" w:hint="eastAsia"/>
          <w:sz w:val="20"/>
          <w:vertAlign w:val="subscript"/>
        </w:rPr>
        <w:t>2</w:t>
      </w:r>
      <w:r w:rsidRPr="00D55A6F">
        <w:rPr>
          <w:rFonts w:ascii="Times New Roman" w:hAnsi="Times New Roman" w:cs="Times New Roman" w:hint="eastAsia"/>
          <w:sz w:val="20"/>
        </w:rPr>
        <w:t xml:space="preserve"> is </w:t>
      </w:r>
      <w:r w:rsidRPr="00D55A6F">
        <w:rPr>
          <w:rFonts w:ascii="Times New Roman" w:hAnsi="Times New Roman" w:cs="Times New Roman"/>
          <w:sz w:val="20"/>
        </w:rPr>
        <w:t>up to 13 subframes.</w:t>
      </w:r>
    </w:p>
    <w:p w:rsidR="00D55A6F" w:rsidRPr="00D55A6F" w:rsidRDefault="00D55A6F" w:rsidP="00D55A6F">
      <w:pPr>
        <w:pStyle w:val="ListParagraph"/>
        <w:numPr>
          <w:ilvl w:val="0"/>
          <w:numId w:val="6"/>
        </w:numPr>
        <w:ind w:right="-22"/>
        <w:rPr>
          <w:rFonts w:ascii="Times New Roman" w:hAnsi="Times New Roman" w:cs="Times New Roman"/>
          <w:sz w:val="20"/>
          <w:lang w:val="en-GB"/>
        </w:rPr>
      </w:pPr>
      <w:r w:rsidRPr="00D55A6F">
        <w:rPr>
          <w:rFonts w:ascii="Times New Roman" w:hAnsi="Times New Roman" w:cs="Times New Roman"/>
          <w:sz w:val="20"/>
        </w:rPr>
        <w:t>T</w:t>
      </w:r>
      <w:r w:rsidRPr="00D55A6F">
        <w:rPr>
          <w:rFonts w:ascii="Times New Roman" w:hAnsi="Times New Roman" w:cs="Times New Roman"/>
          <w:sz w:val="20"/>
          <w:vertAlign w:val="subscript"/>
        </w:rPr>
        <w:t>3</w:t>
      </w:r>
      <w:r w:rsidRPr="00D55A6F">
        <w:rPr>
          <w:rFonts w:ascii="Times New Roman" w:hAnsi="Times New Roman" w:cs="Times New Roman"/>
          <w:sz w:val="20"/>
        </w:rPr>
        <w:t xml:space="preserve"> is the delay for applying the received TA for upling transmission. T</w:t>
      </w:r>
      <w:r w:rsidRPr="00D55A6F">
        <w:rPr>
          <w:rFonts w:ascii="Times New Roman" w:hAnsi="Times New Roman" w:cs="Times New Roman"/>
          <w:sz w:val="20"/>
          <w:vertAlign w:val="subscript"/>
        </w:rPr>
        <w:t>3</w:t>
      </w:r>
      <w:r w:rsidRPr="00D55A6F">
        <w:rPr>
          <w:rFonts w:ascii="Times New Roman" w:hAnsi="Times New Roman" w:cs="Times New Roman"/>
          <w:sz w:val="20"/>
        </w:rPr>
        <w:t xml:space="preserve"> is 6 subframes.</w:t>
      </w:r>
    </w:p>
    <w:p w:rsidR="00D55A6F" w:rsidRDefault="00D55A6F" w:rsidP="003B659E">
      <w:pPr>
        <w:ind w:right="-22"/>
        <w:rPr>
          <w:rFonts w:ascii="Times New Roman" w:hAnsi="Times New Roman" w:cs="Times New Roman"/>
          <w:sz w:val="20"/>
        </w:rPr>
      </w:pPr>
      <w:r>
        <w:rPr>
          <w:rFonts w:ascii="Times New Roman" w:hAnsi="Times New Roman" w:cs="Times New Roman"/>
          <w:sz w:val="20"/>
        </w:rPr>
        <w:t>as defined in 36.133 section 7.7.6</w:t>
      </w:r>
    </w:p>
    <w:p w:rsidR="00D55A6F" w:rsidRDefault="00D55A6F" w:rsidP="003B659E">
      <w:pPr>
        <w:ind w:right="-22"/>
        <w:rPr>
          <w:rFonts w:ascii="Times New Roman" w:hAnsi="Times New Roman" w:cs="Times New Roman"/>
          <w:sz w:val="20"/>
        </w:rPr>
      </w:pPr>
    </w:p>
    <w:p w:rsidR="003B659E" w:rsidRDefault="003B659E" w:rsidP="003B659E">
      <w:pPr>
        <w:pStyle w:val="Heading2"/>
        <w:rPr>
          <w:lang w:val="en-US"/>
        </w:rPr>
      </w:pPr>
      <w:r>
        <w:rPr>
          <w:lang w:val="en-US"/>
        </w:rPr>
        <w:t>2.</w:t>
      </w:r>
      <w:r w:rsidR="00683220">
        <w:rPr>
          <w:lang w:val="en-US"/>
        </w:rPr>
        <w:t>2</w:t>
      </w:r>
      <w:r w:rsidR="00296FE6">
        <w:rPr>
          <w:lang w:val="en-US"/>
        </w:rPr>
        <w:tab/>
        <w:t xml:space="preserve">Interruptions caused by </w:t>
      </w:r>
      <w:r w:rsidR="00C84888">
        <w:rPr>
          <w:lang w:val="en-US"/>
        </w:rPr>
        <w:t>new Dormant state</w:t>
      </w:r>
    </w:p>
    <w:p w:rsidR="00C84888" w:rsidRDefault="00C84888" w:rsidP="0054442C">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Discussions in RAN4#86 related to interruptions caused by </w:t>
      </w:r>
      <w:r w:rsidR="00ED4160" w:rsidRPr="00E13DE2">
        <w:rPr>
          <w:rFonts w:ascii="Times New Roman" w:eastAsia="Calibri" w:hAnsi="Times New Roman" w:cs="Times New Roman"/>
          <w:sz w:val="20"/>
          <w:szCs w:val="20"/>
        </w:rPr>
        <w:t xml:space="preserve">the transition between the </w:t>
      </w:r>
      <w:r>
        <w:rPr>
          <w:rFonts w:ascii="Times New Roman" w:eastAsia="Calibri" w:hAnsi="Times New Roman" w:cs="Times New Roman"/>
          <w:sz w:val="20"/>
          <w:szCs w:val="20"/>
        </w:rPr>
        <w:t>Dormant</w:t>
      </w:r>
      <w:r w:rsidR="00ED4160" w:rsidRPr="00E13DE2">
        <w:rPr>
          <w:rFonts w:ascii="Times New Roman" w:eastAsia="Calibri" w:hAnsi="Times New Roman" w:cs="Times New Roman"/>
          <w:sz w:val="20"/>
          <w:szCs w:val="20"/>
        </w:rPr>
        <w:t xml:space="preserve"> S</w:t>
      </w:r>
      <w:r w:rsidR="00ED4160">
        <w:rPr>
          <w:rFonts w:ascii="Times New Roman" w:eastAsia="Calibri" w:hAnsi="Times New Roman" w:cs="Times New Roman"/>
          <w:sz w:val="20"/>
          <w:szCs w:val="20"/>
        </w:rPr>
        <w:t>C</w:t>
      </w:r>
      <w:r w:rsidR="00ED4160" w:rsidRPr="00E13DE2">
        <w:rPr>
          <w:rFonts w:ascii="Times New Roman" w:eastAsia="Calibri" w:hAnsi="Times New Roman" w:cs="Times New Roman"/>
          <w:sz w:val="20"/>
          <w:szCs w:val="20"/>
        </w:rPr>
        <w:t xml:space="preserve">ell state and the activated state, </w:t>
      </w:r>
      <w:r>
        <w:rPr>
          <w:rFonts w:ascii="Times New Roman" w:eastAsia="Calibri" w:hAnsi="Times New Roman" w:cs="Times New Roman"/>
          <w:sz w:val="20"/>
          <w:szCs w:val="20"/>
        </w:rPr>
        <w:t xml:space="preserve">also left a couple of open topics to be decided. </w:t>
      </w:r>
    </w:p>
    <w:p w:rsidR="00296FE6" w:rsidRDefault="00C84888" w:rsidP="0054442C">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One aspect was the possible </w:t>
      </w:r>
      <w:bookmarkStart w:id="5" w:name="_Hlk509843800"/>
      <w:r>
        <w:rPr>
          <w:rFonts w:ascii="Times New Roman" w:eastAsia="Calibri" w:hAnsi="Times New Roman" w:cs="Times New Roman"/>
          <w:sz w:val="20"/>
          <w:szCs w:val="20"/>
        </w:rPr>
        <w:t>interruption when changing from Dormant state to Active state</w:t>
      </w:r>
      <w:bookmarkEnd w:id="5"/>
      <w:r>
        <w:rPr>
          <w:rFonts w:ascii="Times New Roman" w:eastAsia="Calibri" w:hAnsi="Times New Roman" w:cs="Times New Roman"/>
          <w:sz w:val="20"/>
          <w:szCs w:val="20"/>
        </w:rPr>
        <w:t>. A second aspect was the possible interrupts due to CQI reporting.</w:t>
      </w:r>
    </w:p>
    <w:p w:rsidR="002F652A" w:rsidRDefault="002F652A" w:rsidP="0054442C">
      <w:pPr>
        <w:ind w:right="-22"/>
        <w:rPr>
          <w:rFonts w:ascii="Times New Roman" w:eastAsia="Calibri" w:hAnsi="Times New Roman" w:cs="Times New Roman"/>
          <w:sz w:val="20"/>
          <w:szCs w:val="20"/>
        </w:rPr>
      </w:pPr>
    </w:p>
    <w:p w:rsidR="0054442C" w:rsidRPr="002D4C55" w:rsidRDefault="0054442C" w:rsidP="0054442C">
      <w:pPr>
        <w:ind w:right="-22"/>
        <w:rPr>
          <w:rFonts w:ascii="Times New Roman" w:hAnsi="Times New Roman" w:cs="Times New Roman"/>
        </w:rPr>
      </w:pPr>
      <w:r w:rsidRPr="002D4C55">
        <w:rPr>
          <w:sz w:val="24"/>
        </w:rPr>
        <w:t>2.</w:t>
      </w:r>
      <w:r w:rsidR="00683220">
        <w:rPr>
          <w:sz w:val="24"/>
        </w:rPr>
        <w:t>2</w:t>
      </w:r>
      <w:r w:rsidRPr="002D4C55">
        <w:rPr>
          <w:sz w:val="24"/>
        </w:rPr>
        <w:t>.</w:t>
      </w:r>
      <w:r w:rsidR="002D4C55" w:rsidRPr="002D4C55">
        <w:rPr>
          <w:sz w:val="24"/>
        </w:rPr>
        <w:t>1</w:t>
      </w:r>
      <w:r w:rsidR="00C84888">
        <w:rPr>
          <w:sz w:val="24"/>
        </w:rPr>
        <w:tab/>
        <w:t>I</w:t>
      </w:r>
      <w:r w:rsidR="00C84888" w:rsidRPr="00C84888">
        <w:rPr>
          <w:sz w:val="24"/>
        </w:rPr>
        <w:t xml:space="preserve">nterruption when </w:t>
      </w:r>
      <w:bookmarkStart w:id="6" w:name="_Hlk510018709"/>
      <w:r w:rsidR="00C84888" w:rsidRPr="00C84888">
        <w:rPr>
          <w:sz w:val="24"/>
        </w:rPr>
        <w:t>changing from Dormant state to Active state</w:t>
      </w:r>
      <w:bookmarkEnd w:id="6"/>
    </w:p>
    <w:p w:rsidR="008826C1" w:rsidRDefault="00C84888" w:rsidP="008826C1">
      <w:pPr>
        <w:ind w:right="-22"/>
        <w:rPr>
          <w:rFonts w:ascii="Times New Roman" w:hAnsi="Times New Roman" w:cs="Times New Roman"/>
          <w:sz w:val="20"/>
        </w:rPr>
      </w:pPr>
      <w:r>
        <w:rPr>
          <w:rFonts w:ascii="Times New Roman" w:hAnsi="Times New Roman" w:cs="Times New Roman"/>
          <w:sz w:val="20"/>
        </w:rPr>
        <w:t>Interruptions in connection with CA are generally caused by turning on/off a secondary transceiver chain</w:t>
      </w:r>
      <w:r w:rsidR="00794119">
        <w:rPr>
          <w:rFonts w:ascii="Times New Roman" w:hAnsi="Times New Roman" w:cs="Times New Roman"/>
          <w:sz w:val="20"/>
        </w:rPr>
        <w:t xml:space="preserve">. Interruptions are affecting </w:t>
      </w:r>
      <w:r>
        <w:rPr>
          <w:rFonts w:ascii="Times New Roman" w:hAnsi="Times New Roman" w:cs="Times New Roman"/>
          <w:sz w:val="20"/>
        </w:rPr>
        <w:t>the active chains</w:t>
      </w:r>
      <w:r w:rsidR="00794119">
        <w:rPr>
          <w:rFonts w:ascii="Times New Roman" w:hAnsi="Times New Roman" w:cs="Times New Roman"/>
          <w:sz w:val="20"/>
        </w:rPr>
        <w:t xml:space="preserve"> leading to </w:t>
      </w:r>
      <w:r w:rsidR="000C3F6B">
        <w:rPr>
          <w:rFonts w:ascii="Times New Roman" w:hAnsi="Times New Roman" w:cs="Times New Roman"/>
          <w:sz w:val="20"/>
        </w:rPr>
        <w:t>loss of</w:t>
      </w:r>
      <w:r w:rsidR="00794119">
        <w:rPr>
          <w:rFonts w:ascii="Times New Roman" w:hAnsi="Times New Roman" w:cs="Times New Roman"/>
          <w:sz w:val="20"/>
        </w:rPr>
        <w:t xml:space="preserve"> data</w:t>
      </w:r>
      <w:r>
        <w:rPr>
          <w:rFonts w:ascii="Times New Roman" w:hAnsi="Times New Roman" w:cs="Times New Roman"/>
          <w:sz w:val="20"/>
        </w:rPr>
        <w:t>.</w:t>
      </w:r>
      <w:r w:rsidR="003E290F">
        <w:rPr>
          <w:rFonts w:ascii="Times New Roman" w:hAnsi="Times New Roman" w:cs="Times New Roman"/>
          <w:sz w:val="20"/>
        </w:rPr>
        <w:t xml:space="preserve"> An interruption caused by a state change from Dormant to Active would imply that the RF chain serving the Dormant SCell would potentially need to be turned on at a state transition.</w:t>
      </w:r>
    </w:p>
    <w:p w:rsidR="00F17CFF" w:rsidRDefault="00F17CFF" w:rsidP="008826C1">
      <w:pPr>
        <w:ind w:right="-22"/>
        <w:rPr>
          <w:rFonts w:ascii="Times New Roman" w:hAnsi="Times New Roman" w:cs="Times New Roman"/>
          <w:sz w:val="20"/>
        </w:rPr>
      </w:pPr>
      <w:r>
        <w:rPr>
          <w:rFonts w:ascii="Times New Roman" w:hAnsi="Times New Roman" w:cs="Times New Roman"/>
          <w:sz w:val="20"/>
        </w:rPr>
        <w:t>This situation is very similar to what is known from when network activated an SCell from deactivated state. I.e. the Dormant SCell may not have the RF chain active and would need to turn it on – which is likely to cause an interrupt on the active PCell.</w:t>
      </w:r>
    </w:p>
    <w:p w:rsidR="00B343B8" w:rsidRDefault="00B343B8" w:rsidP="00B343B8">
      <w:pPr>
        <w:ind w:right="-22"/>
        <w:rPr>
          <w:rFonts w:ascii="Times New Roman" w:eastAsia="Calibri" w:hAnsi="Times New Roman" w:cs="Times New Roman"/>
          <w:sz w:val="20"/>
          <w:szCs w:val="20"/>
          <w:lang w:val="en-GB"/>
        </w:rPr>
      </w:pPr>
      <w:r>
        <w:rPr>
          <w:rFonts w:ascii="Times New Roman" w:hAnsi="Times New Roman" w:cs="Times New Roman"/>
          <w:sz w:val="20"/>
        </w:rPr>
        <w:t>However, as RAN2 has decided that a</w:t>
      </w:r>
      <w:r w:rsidRPr="00ED0C4D">
        <w:rPr>
          <w:rFonts w:ascii="Times New Roman" w:eastAsia="Calibri" w:hAnsi="Times New Roman" w:cs="Times New Roman"/>
          <w:sz w:val="20"/>
          <w:szCs w:val="20"/>
          <w:lang w:val="en-GB"/>
        </w:rPr>
        <w:t xml:space="preserve"> dormant S</w:t>
      </w:r>
      <w:r>
        <w:rPr>
          <w:rFonts w:ascii="Times New Roman" w:eastAsia="Calibri" w:hAnsi="Times New Roman" w:cs="Times New Roman"/>
          <w:sz w:val="20"/>
          <w:szCs w:val="20"/>
          <w:lang w:val="en-GB"/>
        </w:rPr>
        <w:t>C</w:t>
      </w:r>
      <w:r w:rsidRPr="00ED0C4D">
        <w:rPr>
          <w:rFonts w:ascii="Times New Roman" w:eastAsia="Calibri" w:hAnsi="Times New Roman" w:cs="Times New Roman"/>
          <w:sz w:val="20"/>
          <w:szCs w:val="20"/>
          <w:lang w:val="en-GB"/>
        </w:rPr>
        <w:t>ell follows PCell DRX for CQI/RRM measurement report triggering</w:t>
      </w:r>
      <w:r>
        <w:rPr>
          <w:rFonts w:ascii="Times New Roman" w:eastAsia="Calibri" w:hAnsi="Times New Roman" w:cs="Times New Roman"/>
          <w:sz w:val="20"/>
          <w:szCs w:val="20"/>
          <w:lang w:val="en-GB"/>
        </w:rPr>
        <w:t>, we don’t see a need to define interruption requirements for changing the state from Dormant to Active state. As the UE would need to follow the PCell DRX reporting requirements the UE would also need to perform the measurements according to the current PCell DRX in order to ensure that the reporting requirements are fulfilled.</w:t>
      </w:r>
    </w:p>
    <w:p w:rsidR="00B343B8" w:rsidRDefault="00B343B8" w:rsidP="00B343B8">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In this case we see that the Dormant SCell activity follows the PCell activity. I.e. the Dormant SCell measurements are assumed performed once per 40ms with an L1 measurement period of 200ms – relaxed according to applied PCell DRX.</w:t>
      </w:r>
      <w:r w:rsidR="00490918">
        <w:rPr>
          <w:rFonts w:ascii="Times New Roman" w:eastAsia="Calibri" w:hAnsi="Times New Roman" w:cs="Times New Roman"/>
          <w:sz w:val="20"/>
          <w:szCs w:val="20"/>
          <w:lang w:val="en-GB"/>
        </w:rPr>
        <w:t xml:space="preserve"> Having interrupts on PCell due to measurements on a Dormant SCell that frequent is not acceptable from system performance point of view.</w:t>
      </w:r>
    </w:p>
    <w:p w:rsidR="00B343B8" w:rsidRPr="00490918" w:rsidRDefault="00490918" w:rsidP="008826C1">
      <w:pPr>
        <w:ind w:right="-22"/>
        <w:rPr>
          <w:rFonts w:ascii="Times New Roman" w:hAnsi="Times New Roman" w:cs="Times New Roman"/>
          <w:b/>
          <w:sz w:val="20"/>
          <w:lang w:val="en-GB"/>
        </w:rPr>
      </w:pPr>
      <w:r w:rsidRPr="00490918">
        <w:rPr>
          <w:rFonts w:ascii="Times New Roman" w:hAnsi="Times New Roman" w:cs="Times New Roman"/>
          <w:b/>
          <w:sz w:val="20"/>
          <w:lang w:val="en-GB"/>
        </w:rPr>
        <w:t xml:space="preserve">Proposal 3: No interrupt requirements are defined for </w:t>
      </w:r>
      <w:r w:rsidRPr="00490918">
        <w:rPr>
          <w:rFonts w:ascii="Times New Roman" w:hAnsi="Times New Roman" w:cs="Times New Roman"/>
          <w:b/>
          <w:sz w:val="20"/>
        </w:rPr>
        <w:t>changing from Dormant state to Active state.</w:t>
      </w:r>
    </w:p>
    <w:p w:rsidR="002F652A" w:rsidRPr="00E77BBE" w:rsidRDefault="002F652A" w:rsidP="008826C1">
      <w:pPr>
        <w:ind w:right="-22"/>
        <w:rPr>
          <w:rFonts w:ascii="Times New Roman" w:hAnsi="Times New Roman" w:cs="Times New Roman"/>
          <w:sz w:val="20"/>
          <w:lang w:val="en-GB"/>
        </w:rPr>
      </w:pPr>
    </w:p>
    <w:p w:rsidR="008826C1" w:rsidRPr="002D4C55" w:rsidRDefault="008826C1" w:rsidP="008826C1">
      <w:pPr>
        <w:ind w:right="-22"/>
        <w:rPr>
          <w:rFonts w:ascii="Times New Roman" w:hAnsi="Times New Roman" w:cs="Times New Roman"/>
        </w:rPr>
      </w:pPr>
      <w:r w:rsidRPr="002D4C55">
        <w:rPr>
          <w:sz w:val="24"/>
        </w:rPr>
        <w:t>2.</w:t>
      </w:r>
      <w:r w:rsidR="00683220">
        <w:rPr>
          <w:sz w:val="24"/>
        </w:rPr>
        <w:t>2</w:t>
      </w:r>
      <w:r w:rsidRPr="002D4C55">
        <w:rPr>
          <w:sz w:val="24"/>
        </w:rPr>
        <w:t>.</w:t>
      </w:r>
      <w:r>
        <w:rPr>
          <w:sz w:val="24"/>
        </w:rPr>
        <w:t>2</w:t>
      </w:r>
      <w:r w:rsidR="0050475A">
        <w:rPr>
          <w:sz w:val="24"/>
        </w:rPr>
        <w:tab/>
      </w:r>
      <w:r w:rsidR="00C84888">
        <w:rPr>
          <w:sz w:val="24"/>
        </w:rPr>
        <w:t>Interruptions due to CQI measurements and reporting</w:t>
      </w:r>
    </w:p>
    <w:p w:rsidR="0050475A" w:rsidRDefault="00594929" w:rsidP="003B659E">
      <w:pPr>
        <w:ind w:right="-22"/>
        <w:rPr>
          <w:rFonts w:ascii="Times New Roman" w:hAnsi="Times New Roman" w:cs="Times New Roman"/>
          <w:sz w:val="20"/>
        </w:rPr>
      </w:pPr>
      <w:r>
        <w:rPr>
          <w:rFonts w:ascii="Times New Roman" w:hAnsi="Times New Roman" w:cs="Times New Roman"/>
          <w:sz w:val="20"/>
        </w:rPr>
        <w:t xml:space="preserve">Currently E-UTRAN CQI </w:t>
      </w:r>
      <w:r w:rsidR="0050475A">
        <w:rPr>
          <w:rFonts w:ascii="Times New Roman" w:hAnsi="Times New Roman" w:cs="Times New Roman"/>
          <w:sz w:val="20"/>
        </w:rPr>
        <w:t xml:space="preserve">definition and </w:t>
      </w:r>
      <w:r>
        <w:rPr>
          <w:rFonts w:ascii="Times New Roman" w:hAnsi="Times New Roman" w:cs="Times New Roman"/>
          <w:sz w:val="20"/>
        </w:rPr>
        <w:t>reporting are defined by RAN1</w:t>
      </w:r>
      <w:r w:rsidR="0050475A">
        <w:rPr>
          <w:rFonts w:ascii="Times New Roman" w:hAnsi="Times New Roman" w:cs="Times New Roman"/>
          <w:sz w:val="20"/>
        </w:rPr>
        <w:t>. The intention of the WI is not to change any RAN1 CQI definition and/or reporting, but instead fully rely on existing. Some minor changes might be needed in RAN1 specification to accommodate the rules for the a Dormant SCell.</w:t>
      </w:r>
    </w:p>
    <w:p w:rsidR="0050475A" w:rsidRDefault="00702D35" w:rsidP="003B659E">
      <w:pPr>
        <w:ind w:right="-22"/>
        <w:rPr>
          <w:rFonts w:ascii="Times New Roman" w:hAnsi="Times New Roman" w:cs="Times New Roman"/>
          <w:sz w:val="20"/>
        </w:rPr>
      </w:pPr>
      <w:r>
        <w:rPr>
          <w:rFonts w:ascii="Times New Roman" w:hAnsi="Times New Roman" w:cs="Times New Roman"/>
          <w:sz w:val="20"/>
        </w:rPr>
        <w:t>Currently RAN1 does not define very specifically how the UE should derive the CSI report but instead leave it open to UE implementation.</w:t>
      </w:r>
    </w:p>
    <w:p w:rsidR="00594929" w:rsidRDefault="00594929" w:rsidP="003B659E">
      <w:pPr>
        <w:ind w:right="-22"/>
        <w:rPr>
          <w:rFonts w:ascii="Times New Roman" w:hAnsi="Times New Roman" w:cs="Times New Roman"/>
          <w:sz w:val="20"/>
        </w:rPr>
      </w:pPr>
      <w:r>
        <w:rPr>
          <w:rFonts w:ascii="Times New Roman" w:hAnsi="Times New Roman" w:cs="Times New Roman"/>
          <w:sz w:val="20"/>
        </w:rPr>
        <w:t>RAN2 has defined additional masking rule for CQI reporting for the case when a UE is configured with DRX:</w:t>
      </w:r>
    </w:p>
    <w:p w:rsidR="00594929" w:rsidRPr="00594929" w:rsidRDefault="00594929" w:rsidP="005949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ja-JP"/>
        </w:rPr>
      </w:pPr>
      <w:r w:rsidRPr="00594929">
        <w:rPr>
          <w:rFonts w:ascii="Times New Roman" w:eastAsia="Times New Roman" w:hAnsi="Times New Roman" w:cs="Times New Roman"/>
          <w:noProof/>
          <w:sz w:val="20"/>
          <w:szCs w:val="20"/>
          <w:lang w:val="en-GB" w:eastAsia="ja-JP"/>
        </w:rPr>
        <w:t>-</w:t>
      </w:r>
      <w:r w:rsidRPr="00594929">
        <w:rPr>
          <w:rFonts w:ascii="Times New Roman" w:eastAsia="Times New Roman" w:hAnsi="Times New Roman" w:cs="Times New Roman"/>
          <w:noProof/>
          <w:sz w:val="20"/>
          <w:szCs w:val="20"/>
          <w:lang w:val="en-GB" w:eastAsia="ja-JP"/>
        </w:rPr>
        <w:tab/>
        <w:t>if CQI masking (</w:t>
      </w:r>
      <w:r w:rsidRPr="00594929">
        <w:rPr>
          <w:rFonts w:ascii="Times New Roman" w:eastAsia="Times New Roman" w:hAnsi="Times New Roman" w:cs="Times New Roman"/>
          <w:i/>
          <w:noProof/>
          <w:sz w:val="20"/>
          <w:szCs w:val="20"/>
          <w:lang w:val="en-GB" w:eastAsia="ja-JP"/>
        </w:rPr>
        <w:t>cqi-Mask</w:t>
      </w:r>
      <w:r w:rsidRPr="00594929">
        <w:rPr>
          <w:rFonts w:ascii="Times New Roman" w:eastAsia="Times New Roman" w:hAnsi="Times New Roman" w:cs="Times New Roman"/>
          <w:noProof/>
          <w:sz w:val="20"/>
          <w:szCs w:val="20"/>
          <w:lang w:val="en-GB" w:eastAsia="ja-JP"/>
        </w:rPr>
        <w:t>) is setup by upper layers:</w:t>
      </w:r>
    </w:p>
    <w:p w:rsidR="00594929" w:rsidRPr="00594929" w:rsidRDefault="00594929" w:rsidP="005949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594929">
        <w:rPr>
          <w:rFonts w:ascii="Times New Roman" w:eastAsia="Times New Roman" w:hAnsi="Times New Roman" w:cs="Times New Roman"/>
          <w:noProof/>
          <w:sz w:val="20"/>
          <w:szCs w:val="20"/>
          <w:lang w:val="en-GB" w:eastAsia="ja-JP"/>
        </w:rPr>
        <w:t>-</w:t>
      </w:r>
      <w:r w:rsidRPr="00594929">
        <w:rPr>
          <w:rFonts w:ascii="Times New Roman" w:eastAsia="Times New Roman" w:hAnsi="Times New Roman" w:cs="Times New Roman"/>
          <w:noProof/>
          <w:sz w:val="20"/>
          <w:szCs w:val="20"/>
          <w:lang w:val="en-GB" w:eastAsia="ja-JP"/>
        </w:rPr>
        <w:tab/>
        <w:t xml:space="preserve">in current subframe n, if </w:t>
      </w:r>
      <w:r w:rsidRPr="00594929">
        <w:rPr>
          <w:rFonts w:ascii="Times New Roman" w:eastAsia="Times New Roman" w:hAnsi="Times New Roman" w:cs="Times New Roman"/>
          <w:i/>
          <w:iCs/>
          <w:noProof/>
          <w:sz w:val="20"/>
          <w:szCs w:val="20"/>
          <w:lang w:val="en-GB" w:eastAsia="ja-JP"/>
        </w:rPr>
        <w:t>onDurationTimer</w:t>
      </w:r>
      <w:r w:rsidRPr="00594929">
        <w:rPr>
          <w:rFonts w:ascii="Times New Roman" w:eastAsia="Times New Roman" w:hAnsi="Times New Roman" w:cs="Times New Roman"/>
          <w:noProof/>
          <w:sz w:val="20"/>
          <w:szCs w:val="20"/>
          <w:lang w:val="en-GB" w:eastAsia="ja-JP"/>
        </w:rPr>
        <w:t xml:space="preserve"> would not be running considering grants/assignments/DRX Command MAC control elements/Long DRX Command MAC control elements received until and including subframe n-5 when evaluating all DRX Active Time conditions as specified in this subclause, CQI/PMI/RI/PTI/CRI on PUCCH shall not be reported.</w:t>
      </w:r>
    </w:p>
    <w:p w:rsidR="00594929" w:rsidRPr="00594929" w:rsidRDefault="00594929" w:rsidP="0059492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ja-JP"/>
        </w:rPr>
      </w:pPr>
      <w:r w:rsidRPr="00594929">
        <w:rPr>
          <w:rFonts w:ascii="Times New Roman" w:eastAsia="Times New Roman" w:hAnsi="Times New Roman" w:cs="Times New Roman"/>
          <w:noProof/>
          <w:sz w:val="20"/>
          <w:szCs w:val="20"/>
          <w:lang w:val="en-GB" w:eastAsia="ja-JP"/>
        </w:rPr>
        <w:t>-</w:t>
      </w:r>
      <w:r w:rsidRPr="00594929">
        <w:rPr>
          <w:rFonts w:ascii="Times New Roman" w:eastAsia="Times New Roman" w:hAnsi="Times New Roman" w:cs="Times New Roman"/>
          <w:noProof/>
          <w:sz w:val="20"/>
          <w:szCs w:val="20"/>
          <w:lang w:val="en-GB" w:eastAsia="ja-JP"/>
        </w:rPr>
        <w:tab/>
        <w:t>else:</w:t>
      </w:r>
    </w:p>
    <w:p w:rsidR="00594929" w:rsidRPr="00594929" w:rsidRDefault="00594929" w:rsidP="0059492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594929">
        <w:rPr>
          <w:rFonts w:ascii="Times New Roman" w:eastAsia="Times New Roman" w:hAnsi="Times New Roman" w:cs="Times New Roman"/>
          <w:noProof/>
          <w:sz w:val="20"/>
          <w:szCs w:val="20"/>
          <w:lang w:val="en-GB" w:eastAsia="ja-JP"/>
        </w:rPr>
        <w:t>-</w:t>
      </w:r>
      <w:r w:rsidRPr="00594929">
        <w:rPr>
          <w:rFonts w:ascii="Times New Roman" w:eastAsia="Times New Roman" w:hAnsi="Times New Roman" w:cs="Times New Roman"/>
          <w:noProof/>
          <w:sz w:val="20"/>
          <w:szCs w:val="20"/>
          <w:lang w:val="en-GB" w:eastAsia="ja-JP"/>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CQI/PMI/RI/PTI/CRI on PUCCH shall not be reported.</w:t>
      </w:r>
    </w:p>
    <w:p w:rsidR="00594929" w:rsidRPr="00594929" w:rsidRDefault="00E4628D" w:rsidP="003B659E">
      <w:pPr>
        <w:ind w:right="-22"/>
        <w:rPr>
          <w:rFonts w:ascii="Times New Roman" w:hAnsi="Times New Roman" w:cs="Times New Roman"/>
          <w:sz w:val="20"/>
          <w:lang w:val="en-GB"/>
        </w:rPr>
      </w:pPr>
      <w:r>
        <w:rPr>
          <w:rFonts w:ascii="Times New Roman" w:hAnsi="Times New Roman" w:cs="Times New Roman"/>
          <w:sz w:val="20"/>
          <w:lang w:val="en-GB"/>
        </w:rPr>
        <w:t>T</w:t>
      </w:r>
      <w:r w:rsidR="00594929">
        <w:rPr>
          <w:rFonts w:ascii="Times New Roman" w:hAnsi="Times New Roman" w:cs="Times New Roman"/>
          <w:sz w:val="20"/>
          <w:lang w:val="en-GB"/>
        </w:rPr>
        <w:t>his means that if CQI masking is set by upper layers, the UE would only need to report CQI at CQI reporting occasions falling within the On-Duration. Otherwise the UE CQI reporting is done at CQI reporting occasions falling within the UE active time. When UE is in DRX sleep no CQI reporting is expected to be transmitted.</w:t>
      </w:r>
    </w:p>
    <w:p w:rsidR="00702D35" w:rsidRDefault="000C0C85" w:rsidP="00702D35">
      <w:pPr>
        <w:ind w:right="-22"/>
        <w:rPr>
          <w:rFonts w:ascii="Times New Roman" w:hAnsi="Times New Roman" w:cs="Times New Roman"/>
          <w:sz w:val="20"/>
        </w:rPr>
      </w:pPr>
      <w:r>
        <w:rPr>
          <w:rFonts w:ascii="Times New Roman" w:hAnsi="Times New Roman" w:cs="Times New Roman"/>
          <w:sz w:val="20"/>
        </w:rPr>
        <w:t xml:space="preserve">As </w:t>
      </w:r>
      <w:r w:rsidR="00594929">
        <w:rPr>
          <w:rFonts w:ascii="Times New Roman" w:hAnsi="Times New Roman" w:cs="Times New Roman"/>
          <w:sz w:val="20"/>
        </w:rPr>
        <w:t>RAN2 has decided that a</w:t>
      </w:r>
      <w:r w:rsidR="00594929" w:rsidRPr="00ED0C4D">
        <w:rPr>
          <w:rFonts w:ascii="Times New Roman" w:eastAsia="Calibri" w:hAnsi="Times New Roman" w:cs="Times New Roman"/>
          <w:sz w:val="20"/>
          <w:szCs w:val="20"/>
          <w:lang w:val="en-GB"/>
        </w:rPr>
        <w:t xml:space="preserve"> dormant S</w:t>
      </w:r>
      <w:r w:rsidR="00594929">
        <w:rPr>
          <w:rFonts w:ascii="Times New Roman" w:eastAsia="Calibri" w:hAnsi="Times New Roman" w:cs="Times New Roman"/>
          <w:sz w:val="20"/>
          <w:szCs w:val="20"/>
          <w:lang w:val="en-GB"/>
        </w:rPr>
        <w:t>C</w:t>
      </w:r>
      <w:r w:rsidR="00594929" w:rsidRPr="00ED0C4D">
        <w:rPr>
          <w:rFonts w:ascii="Times New Roman" w:eastAsia="Calibri" w:hAnsi="Times New Roman" w:cs="Times New Roman"/>
          <w:sz w:val="20"/>
          <w:szCs w:val="20"/>
          <w:lang w:val="en-GB"/>
        </w:rPr>
        <w:t>ell follows PCell DRX for CQI/RRM measurement report triggering</w:t>
      </w:r>
      <w:r w:rsidR="00500DB9">
        <w:rPr>
          <w:rFonts w:ascii="Times New Roman" w:eastAsia="Calibri" w:hAnsi="Times New Roman" w:cs="Times New Roman"/>
          <w:sz w:val="20"/>
          <w:szCs w:val="20"/>
          <w:lang w:val="en-GB"/>
        </w:rPr>
        <w:t xml:space="preserve">, this means that the CQI reporting for the dormant SCell </w:t>
      </w:r>
      <w:r w:rsidR="005241D8">
        <w:rPr>
          <w:rFonts w:ascii="Times New Roman" w:eastAsia="Calibri" w:hAnsi="Times New Roman" w:cs="Times New Roman"/>
          <w:sz w:val="20"/>
          <w:szCs w:val="20"/>
          <w:lang w:val="en-GB"/>
        </w:rPr>
        <w:t>w</w:t>
      </w:r>
      <w:r w:rsidR="00500DB9">
        <w:rPr>
          <w:rFonts w:ascii="Times New Roman" w:eastAsia="Calibri" w:hAnsi="Times New Roman" w:cs="Times New Roman"/>
          <w:sz w:val="20"/>
          <w:szCs w:val="20"/>
          <w:lang w:val="en-GB"/>
        </w:rPr>
        <w:t xml:space="preserve">ould happen </w:t>
      </w:r>
      <w:r w:rsidR="005241D8">
        <w:rPr>
          <w:rFonts w:ascii="Times New Roman" w:eastAsia="Calibri" w:hAnsi="Times New Roman" w:cs="Times New Roman"/>
          <w:sz w:val="20"/>
          <w:szCs w:val="20"/>
          <w:lang w:val="en-GB"/>
        </w:rPr>
        <w:t xml:space="preserve">according to these PCell rules. </w:t>
      </w:r>
      <w:r w:rsidR="00702D35">
        <w:rPr>
          <w:rFonts w:ascii="Times New Roman" w:eastAsia="Calibri" w:hAnsi="Times New Roman" w:cs="Times New Roman"/>
          <w:sz w:val="20"/>
          <w:szCs w:val="20"/>
          <w:lang w:val="en-GB"/>
        </w:rPr>
        <w:t>E.g</w:t>
      </w:r>
      <w:r w:rsidR="005241D8">
        <w:rPr>
          <w:rFonts w:ascii="Times New Roman" w:eastAsia="Calibri" w:hAnsi="Times New Roman" w:cs="Times New Roman"/>
          <w:sz w:val="20"/>
          <w:szCs w:val="20"/>
          <w:lang w:val="en-GB"/>
        </w:rPr>
        <w:t>. if UE is configured to report CQI once per 10ms for the SCell, the SCell measurement</w:t>
      </w:r>
      <w:r w:rsidR="00702D35">
        <w:rPr>
          <w:rFonts w:ascii="Times New Roman" w:eastAsia="Calibri" w:hAnsi="Times New Roman" w:cs="Times New Roman"/>
          <w:sz w:val="20"/>
          <w:szCs w:val="20"/>
          <w:lang w:val="en-GB"/>
        </w:rPr>
        <w:t>s</w:t>
      </w:r>
      <w:r w:rsidR="005241D8">
        <w:rPr>
          <w:rFonts w:ascii="Times New Roman" w:eastAsia="Calibri" w:hAnsi="Times New Roman" w:cs="Times New Roman"/>
          <w:sz w:val="20"/>
          <w:szCs w:val="20"/>
          <w:lang w:val="en-GB"/>
        </w:rPr>
        <w:t xml:space="preserve"> on which the CQI is estimated (for the SCell in Dormant this is understood to be </w:t>
      </w:r>
      <w:r w:rsidR="00702D35">
        <w:rPr>
          <w:rFonts w:ascii="Times New Roman" w:eastAsia="Calibri" w:hAnsi="Times New Roman" w:cs="Times New Roman"/>
          <w:sz w:val="20"/>
          <w:szCs w:val="20"/>
          <w:lang w:val="en-GB"/>
        </w:rPr>
        <w:t xml:space="preserve">based on </w:t>
      </w:r>
      <w:r w:rsidR="005241D8">
        <w:rPr>
          <w:rFonts w:ascii="Times New Roman" w:eastAsia="Calibri" w:hAnsi="Times New Roman" w:cs="Times New Roman"/>
          <w:sz w:val="20"/>
          <w:szCs w:val="20"/>
          <w:lang w:val="en-GB"/>
        </w:rPr>
        <w:t>the CRS) would need to be performed with</w:t>
      </w:r>
      <w:r w:rsidR="00702D35">
        <w:rPr>
          <w:rFonts w:ascii="Times New Roman" w:eastAsia="Calibri" w:hAnsi="Times New Roman" w:cs="Times New Roman"/>
          <w:sz w:val="20"/>
          <w:szCs w:val="20"/>
          <w:lang w:val="en-GB"/>
        </w:rPr>
        <w:t>in</w:t>
      </w:r>
      <w:r w:rsidR="005241D8">
        <w:rPr>
          <w:rFonts w:ascii="Times New Roman" w:eastAsia="Calibri" w:hAnsi="Times New Roman" w:cs="Times New Roman"/>
          <w:sz w:val="20"/>
          <w:szCs w:val="20"/>
          <w:lang w:val="en-GB"/>
        </w:rPr>
        <w:t xml:space="preserve"> </w:t>
      </w:r>
      <w:r w:rsidR="00702D35">
        <w:rPr>
          <w:rFonts w:ascii="Times New Roman" w:eastAsia="Calibri" w:hAnsi="Times New Roman" w:cs="Times New Roman"/>
          <w:sz w:val="20"/>
          <w:szCs w:val="20"/>
          <w:lang w:val="en-GB"/>
        </w:rPr>
        <w:t>a period close to the</w:t>
      </w:r>
      <w:r w:rsidR="005241D8">
        <w:rPr>
          <w:rFonts w:ascii="Times New Roman" w:eastAsia="Calibri" w:hAnsi="Times New Roman" w:cs="Times New Roman"/>
          <w:sz w:val="20"/>
          <w:szCs w:val="20"/>
          <w:lang w:val="en-GB"/>
        </w:rPr>
        <w:t xml:space="preserve"> reporting period. </w:t>
      </w:r>
      <w:r w:rsidR="00702D35">
        <w:rPr>
          <w:rFonts w:ascii="Times New Roman" w:eastAsia="Calibri" w:hAnsi="Times New Roman" w:cs="Times New Roman"/>
          <w:sz w:val="20"/>
          <w:szCs w:val="20"/>
          <w:lang w:val="en-GB"/>
        </w:rPr>
        <w:t xml:space="preserve">Especially </w:t>
      </w:r>
      <w:r w:rsidR="00702D35">
        <w:rPr>
          <w:rFonts w:ascii="Times New Roman" w:hAnsi="Times New Roman" w:cs="Times New Roman"/>
          <w:sz w:val="20"/>
        </w:rPr>
        <w:t>RAN2 informed RAN4 in LS [</w:t>
      </w:r>
      <w:r w:rsidR="00642544">
        <w:rPr>
          <w:rFonts w:ascii="Times New Roman" w:hAnsi="Times New Roman" w:cs="Times New Roman"/>
          <w:sz w:val="20"/>
        </w:rPr>
        <w:t>2</w:t>
      </w:r>
      <w:r w:rsidR="00702D35">
        <w:rPr>
          <w:rFonts w:ascii="Times New Roman" w:hAnsi="Times New Roman" w:cs="Times New Roman"/>
          <w:sz w:val="20"/>
        </w:rPr>
        <w:t>] following concerning an SCell in Dormant state:</w:t>
      </w:r>
    </w:p>
    <w:p w:rsidR="00702D35" w:rsidRPr="000E2076" w:rsidRDefault="00702D35" w:rsidP="00702D35">
      <w:pPr>
        <w:pStyle w:val="ListParagraph"/>
        <w:numPr>
          <w:ilvl w:val="0"/>
          <w:numId w:val="7"/>
        </w:numPr>
        <w:ind w:right="-22"/>
        <w:rPr>
          <w:rFonts w:ascii="Times New Roman" w:hAnsi="Times New Roman" w:cs="Times New Roman"/>
          <w:i/>
          <w:sz w:val="20"/>
          <w:lang w:val="en-GB"/>
        </w:rPr>
      </w:pPr>
      <w:r w:rsidRPr="000E2076">
        <w:rPr>
          <w:rFonts w:ascii="Times New Roman" w:hAnsi="Times New Roman" w:cs="Times New Roman"/>
          <w:i/>
          <w:sz w:val="20"/>
          <w:lang w:val="en-GB"/>
        </w:rPr>
        <w:t>UE can be configured to provide periodic CRS-based CQI reporting in the new SCell state</w:t>
      </w:r>
    </w:p>
    <w:p w:rsidR="00702D35" w:rsidRPr="000E2076" w:rsidRDefault="00702D35" w:rsidP="00702D35">
      <w:pPr>
        <w:pStyle w:val="ListParagraph"/>
        <w:numPr>
          <w:ilvl w:val="0"/>
          <w:numId w:val="7"/>
        </w:numPr>
        <w:ind w:right="-22"/>
        <w:rPr>
          <w:rFonts w:ascii="Times New Roman" w:hAnsi="Times New Roman" w:cs="Times New Roman"/>
          <w:sz w:val="20"/>
        </w:rPr>
      </w:pPr>
      <w:r w:rsidRPr="000E2076">
        <w:rPr>
          <w:rFonts w:ascii="Times New Roman" w:hAnsi="Times New Roman" w:cs="Times New Roman"/>
          <w:i/>
          <w:sz w:val="20"/>
          <w:lang w:val="en-GB"/>
        </w:rPr>
        <w:t>The CQI/PMI/RI reports in the new ‘fast SCell activation state’ are to be usable by the eNB to start scheduling on SCell after transitioning into SCell activated state</w:t>
      </w:r>
    </w:p>
    <w:p w:rsidR="002F652A" w:rsidRDefault="0004735D"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rPr>
        <w:t>Our understanding is due to t</w:t>
      </w:r>
      <w:r w:rsidR="00702D35">
        <w:rPr>
          <w:rFonts w:ascii="Times New Roman" w:eastAsia="Calibri" w:hAnsi="Times New Roman" w:cs="Times New Roman"/>
          <w:sz w:val="20"/>
          <w:szCs w:val="20"/>
          <w:lang w:val="en-GB"/>
        </w:rPr>
        <w:t>his</w:t>
      </w:r>
      <w:r>
        <w:rPr>
          <w:rFonts w:ascii="Times New Roman" w:eastAsia="Calibri" w:hAnsi="Times New Roman" w:cs="Times New Roman"/>
          <w:sz w:val="20"/>
          <w:szCs w:val="20"/>
          <w:lang w:val="en-GB"/>
        </w:rPr>
        <w:t>, the actual CQI estimate must be based on measurements</w:t>
      </w:r>
      <w:r w:rsidR="00702D35">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performed close to the reporting instance </w:t>
      </w:r>
      <w:r w:rsidR="00CC0198">
        <w:rPr>
          <w:rFonts w:ascii="Times New Roman" w:eastAsia="Calibri" w:hAnsi="Times New Roman" w:cs="Times New Roman"/>
          <w:sz w:val="20"/>
          <w:szCs w:val="20"/>
          <w:lang w:val="en-GB"/>
        </w:rPr>
        <w:t>to</w:t>
      </w:r>
      <w:r w:rsidR="00702D35">
        <w:rPr>
          <w:rFonts w:ascii="Times New Roman" w:eastAsia="Calibri" w:hAnsi="Times New Roman" w:cs="Times New Roman"/>
          <w:sz w:val="20"/>
          <w:szCs w:val="20"/>
          <w:lang w:val="en-GB"/>
        </w:rPr>
        <w:t xml:space="preserve"> ensure that the reported CQI is up to date</w:t>
      </w:r>
      <w:r>
        <w:rPr>
          <w:rFonts w:ascii="Times New Roman" w:eastAsia="Calibri" w:hAnsi="Times New Roman" w:cs="Times New Roman"/>
          <w:sz w:val="20"/>
          <w:szCs w:val="20"/>
          <w:lang w:val="en-GB"/>
        </w:rPr>
        <w:t xml:space="preserve"> and usable by the eNB</w:t>
      </w:r>
      <w:r w:rsidR="00702D35">
        <w:rPr>
          <w:rFonts w:ascii="Times New Roman" w:eastAsia="Calibri" w:hAnsi="Times New Roman" w:cs="Times New Roman"/>
          <w:sz w:val="20"/>
          <w:szCs w:val="20"/>
          <w:lang w:val="en-GB"/>
        </w:rPr>
        <w:t>.</w:t>
      </w:r>
    </w:p>
    <w:p w:rsidR="0004735D" w:rsidRDefault="00CC0198" w:rsidP="003B659E">
      <w:pPr>
        <w:ind w:right="-22"/>
        <w:rPr>
          <w:rFonts w:ascii="Times New Roman" w:eastAsia="Calibri" w:hAnsi="Times New Roman" w:cs="Times New Roman"/>
          <w:sz w:val="20"/>
          <w:szCs w:val="20"/>
        </w:rPr>
      </w:pPr>
      <w:r>
        <w:rPr>
          <w:rFonts w:ascii="Times New Roman" w:eastAsia="Calibri" w:hAnsi="Times New Roman" w:cs="Times New Roman"/>
          <w:sz w:val="20"/>
          <w:szCs w:val="20"/>
        </w:rPr>
        <w:t>Based on this we can split the discussion about interrupts caused by the CQI measurement and reporting into the following:</w:t>
      </w:r>
    </w:p>
    <w:p w:rsidR="00CC0198" w:rsidRDefault="00CC0198" w:rsidP="00CC0198">
      <w:pPr>
        <w:pStyle w:val="ListParagraph"/>
        <w:numPr>
          <w:ilvl w:val="0"/>
          <w:numId w:val="8"/>
        </w:numPr>
        <w:ind w:right="-22"/>
        <w:rPr>
          <w:rFonts w:ascii="Times New Roman" w:eastAsia="Calibri" w:hAnsi="Times New Roman" w:cs="Times New Roman"/>
          <w:sz w:val="20"/>
          <w:szCs w:val="20"/>
        </w:rPr>
      </w:pPr>
      <w:r>
        <w:rPr>
          <w:rFonts w:ascii="Times New Roman" w:eastAsia="Calibri" w:hAnsi="Times New Roman" w:cs="Times New Roman"/>
          <w:sz w:val="20"/>
          <w:szCs w:val="20"/>
        </w:rPr>
        <w:t>PCell is active (no DRX is used in PCell)</w:t>
      </w:r>
    </w:p>
    <w:p w:rsidR="00CC0198" w:rsidRDefault="00CC0198" w:rsidP="00CC0198">
      <w:pPr>
        <w:pStyle w:val="ListParagraph"/>
        <w:numPr>
          <w:ilvl w:val="1"/>
          <w:numId w:val="8"/>
        </w:numPr>
        <w:ind w:right="-22"/>
        <w:rPr>
          <w:rFonts w:ascii="Times New Roman" w:eastAsia="Calibri" w:hAnsi="Times New Roman" w:cs="Times New Roman"/>
          <w:sz w:val="20"/>
          <w:szCs w:val="20"/>
        </w:rPr>
      </w:pPr>
      <w:r>
        <w:rPr>
          <w:rFonts w:ascii="Times New Roman" w:eastAsia="Calibri" w:hAnsi="Times New Roman" w:cs="Times New Roman"/>
          <w:sz w:val="20"/>
          <w:szCs w:val="20"/>
        </w:rPr>
        <w:t>If the Dormant SCell is turned on and off as per each CQI measurement and/or reporting, this could lead to an excessive number of interrupts on PCell.</w:t>
      </w:r>
    </w:p>
    <w:p w:rsidR="00CC0198" w:rsidRDefault="00CC0198" w:rsidP="00CC0198">
      <w:pPr>
        <w:pStyle w:val="ListParagraph"/>
        <w:numPr>
          <w:ilvl w:val="0"/>
          <w:numId w:val="8"/>
        </w:numPr>
        <w:ind w:right="-22"/>
        <w:rPr>
          <w:rFonts w:ascii="Times New Roman" w:eastAsia="Calibri" w:hAnsi="Times New Roman" w:cs="Times New Roman"/>
          <w:sz w:val="20"/>
          <w:szCs w:val="20"/>
        </w:rPr>
      </w:pPr>
      <w:r>
        <w:rPr>
          <w:rFonts w:ascii="Times New Roman" w:eastAsia="Calibri" w:hAnsi="Times New Roman" w:cs="Times New Roman"/>
          <w:sz w:val="20"/>
          <w:szCs w:val="20"/>
        </w:rPr>
        <w:t>PCell is in DRX (DRX is used in PCell)</w:t>
      </w:r>
    </w:p>
    <w:p w:rsidR="00CC0198" w:rsidRPr="00CC0198" w:rsidRDefault="00CC0198" w:rsidP="00CC0198">
      <w:pPr>
        <w:pStyle w:val="ListParagraph"/>
        <w:numPr>
          <w:ilvl w:val="1"/>
          <w:numId w:val="8"/>
        </w:numPr>
        <w:ind w:right="-22"/>
        <w:rPr>
          <w:rFonts w:ascii="Times New Roman" w:eastAsia="Calibri" w:hAnsi="Times New Roman" w:cs="Times New Roman"/>
          <w:sz w:val="20"/>
          <w:szCs w:val="20"/>
        </w:rPr>
      </w:pPr>
      <w:r>
        <w:rPr>
          <w:rFonts w:ascii="Times New Roman" w:eastAsia="Calibri" w:hAnsi="Times New Roman" w:cs="Times New Roman"/>
          <w:sz w:val="20"/>
          <w:szCs w:val="20"/>
        </w:rPr>
        <w:t>As the reporting of the Dormant SCell CQI is aligned with PCell CQI reporting, the Dormant SCell CQI measurement (and turning on/off the transceiver of the Dormant SCell) would be synchronized with PCell DRX on/off. In this case we would not expect any interrupts on PCell due to dormant SCell CQI measurement and reporting.</w:t>
      </w:r>
    </w:p>
    <w:p w:rsidR="00545600" w:rsidRDefault="00545600"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Having a solution which introduces an</w:t>
      </w:r>
      <w:r w:rsidR="002F652A">
        <w:rPr>
          <w:rFonts w:ascii="Times New Roman" w:eastAsia="Calibri" w:hAnsi="Times New Roman" w:cs="Times New Roman"/>
          <w:sz w:val="20"/>
          <w:szCs w:val="20"/>
          <w:lang w:val="en-GB"/>
        </w:rPr>
        <w:t xml:space="preserve"> exc</w:t>
      </w:r>
      <w:r w:rsidR="00702D35">
        <w:rPr>
          <w:rFonts w:ascii="Times New Roman" w:eastAsia="Calibri" w:hAnsi="Times New Roman" w:cs="Times New Roman"/>
          <w:sz w:val="20"/>
          <w:szCs w:val="20"/>
          <w:lang w:val="en-GB"/>
        </w:rPr>
        <w:t>es</w:t>
      </w:r>
      <w:r w:rsidR="002F652A">
        <w:rPr>
          <w:rFonts w:ascii="Times New Roman" w:eastAsia="Calibri" w:hAnsi="Times New Roman" w:cs="Times New Roman"/>
          <w:sz w:val="20"/>
          <w:szCs w:val="20"/>
          <w:lang w:val="en-GB"/>
        </w:rPr>
        <w:t xml:space="preserve">sive number of interrupts will of course make the </w:t>
      </w:r>
      <w:r>
        <w:rPr>
          <w:rFonts w:ascii="Times New Roman" w:eastAsia="Calibri" w:hAnsi="Times New Roman" w:cs="Times New Roman"/>
          <w:sz w:val="20"/>
          <w:szCs w:val="20"/>
          <w:lang w:val="en-GB"/>
        </w:rPr>
        <w:t>use of Dormant SCell state</w:t>
      </w:r>
      <w:r w:rsidR="002F652A">
        <w:rPr>
          <w:rFonts w:ascii="Times New Roman" w:eastAsia="Calibri" w:hAnsi="Times New Roman" w:cs="Times New Roman"/>
          <w:sz w:val="20"/>
          <w:szCs w:val="20"/>
          <w:lang w:val="en-GB"/>
        </w:rPr>
        <w:t xml:space="preserve"> less attractive to network due to </w:t>
      </w:r>
      <w:r>
        <w:rPr>
          <w:rFonts w:ascii="Times New Roman" w:eastAsia="Calibri" w:hAnsi="Times New Roman" w:cs="Times New Roman"/>
          <w:sz w:val="20"/>
          <w:szCs w:val="20"/>
          <w:lang w:val="en-GB"/>
        </w:rPr>
        <w:t xml:space="preserve">the </w:t>
      </w:r>
      <w:r w:rsidR="002F652A">
        <w:rPr>
          <w:rFonts w:ascii="Times New Roman" w:eastAsia="Calibri" w:hAnsi="Times New Roman" w:cs="Times New Roman"/>
          <w:sz w:val="20"/>
          <w:szCs w:val="20"/>
          <w:lang w:val="en-GB"/>
        </w:rPr>
        <w:t>system impact</w:t>
      </w:r>
      <w:r w:rsidR="00702D35">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Introducing a limit on the amount of allowed interrupts would make it more attractive even when PCell is active. Such a limit should be in the same order as known from interrupts caused by deactivated SCell measurements.</w:t>
      </w:r>
    </w:p>
    <w:p w:rsidR="00545600" w:rsidRDefault="00545600" w:rsidP="003B659E">
      <w:pPr>
        <w:ind w:right="-22"/>
        <w:rPr>
          <w:rFonts w:ascii="Times New Roman" w:eastAsia="Calibri" w:hAnsi="Times New Roman" w:cs="Times New Roman"/>
          <w:sz w:val="20"/>
          <w:szCs w:val="20"/>
          <w:lang w:val="en-GB"/>
        </w:rPr>
      </w:pPr>
      <w:r w:rsidRPr="002E0723">
        <w:rPr>
          <w:rFonts w:ascii="Times New Roman" w:eastAsia="Calibri" w:hAnsi="Times New Roman" w:cs="Times New Roman"/>
          <w:b/>
          <w:sz w:val="20"/>
          <w:szCs w:val="20"/>
          <w:lang w:val="en-GB"/>
        </w:rPr>
        <w:t>Observation 1:</w:t>
      </w:r>
      <w:r w:rsidR="002E0723">
        <w:rPr>
          <w:rFonts w:ascii="Times New Roman" w:eastAsia="Calibri" w:hAnsi="Times New Roman" w:cs="Times New Roman"/>
          <w:sz w:val="20"/>
          <w:szCs w:val="20"/>
          <w:lang w:val="en-GB"/>
        </w:rPr>
        <w:t xml:space="preserve"> Excessive number of interrupts will of course make the use of Dormant SCell state less attractive to network.</w:t>
      </w:r>
    </w:p>
    <w:p w:rsidR="00545600" w:rsidRDefault="00545600" w:rsidP="003B659E">
      <w:pPr>
        <w:ind w:right="-22"/>
        <w:rPr>
          <w:rFonts w:ascii="Times New Roman" w:eastAsia="Calibri" w:hAnsi="Times New Roman" w:cs="Times New Roman"/>
          <w:sz w:val="20"/>
          <w:szCs w:val="20"/>
          <w:lang w:val="en-GB"/>
        </w:rPr>
      </w:pPr>
      <w:r w:rsidRPr="002E0723">
        <w:rPr>
          <w:rFonts w:ascii="Times New Roman" w:eastAsia="Calibri" w:hAnsi="Times New Roman" w:cs="Times New Roman"/>
          <w:b/>
          <w:sz w:val="20"/>
          <w:szCs w:val="20"/>
          <w:lang w:val="en-GB"/>
        </w:rPr>
        <w:t>Observation 2:</w:t>
      </w:r>
      <w:r>
        <w:rPr>
          <w:rFonts w:ascii="Times New Roman" w:eastAsia="Calibri" w:hAnsi="Times New Roman" w:cs="Times New Roman"/>
          <w:sz w:val="20"/>
          <w:szCs w:val="20"/>
          <w:lang w:val="en-GB"/>
        </w:rPr>
        <w:t xml:space="preserve"> </w:t>
      </w:r>
      <w:r w:rsidR="002E0723">
        <w:rPr>
          <w:rFonts w:ascii="Times New Roman" w:eastAsia="Calibri" w:hAnsi="Times New Roman" w:cs="Times New Roman"/>
          <w:sz w:val="20"/>
          <w:szCs w:val="20"/>
          <w:lang w:val="en-GB"/>
        </w:rPr>
        <w:t>Introducing a limit on the amount of allowed interrupts would make it more attractive even when PCell is active.</w:t>
      </w:r>
    </w:p>
    <w:p w:rsidR="002F652A" w:rsidRDefault="00702D35"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Seen more in connection with PCell in DRX and fast activation of SCell once data starts (having SCell dormant if causing interrupts does not seem attractive solution).</w:t>
      </w:r>
    </w:p>
    <w:p w:rsidR="00F8318C" w:rsidRDefault="00F8318C" w:rsidP="003B659E">
      <w:pPr>
        <w:ind w:right="-22"/>
        <w:rPr>
          <w:rFonts w:ascii="Times New Roman" w:hAnsi="Times New Roman" w:cs="Times New Roman"/>
          <w:sz w:val="20"/>
        </w:rPr>
      </w:pPr>
    </w:p>
    <w:p w:rsidR="002C2D19" w:rsidRDefault="009F5382" w:rsidP="002C2D19">
      <w:pPr>
        <w:pStyle w:val="Heading2"/>
        <w:rPr>
          <w:lang w:val="en-US"/>
        </w:rPr>
      </w:pPr>
      <w:r>
        <w:rPr>
          <w:lang w:val="en-US"/>
        </w:rPr>
        <w:t>2.3</w:t>
      </w:r>
      <w:r w:rsidR="00296FE6">
        <w:rPr>
          <w:lang w:val="en-US"/>
        </w:rPr>
        <w:tab/>
        <w:t>Additional open topics</w:t>
      </w:r>
    </w:p>
    <w:p w:rsidR="00ED4160" w:rsidRPr="002D4C55" w:rsidRDefault="00ED4160" w:rsidP="00ED4160">
      <w:pPr>
        <w:ind w:right="-22"/>
        <w:rPr>
          <w:rFonts w:ascii="Times New Roman" w:hAnsi="Times New Roman" w:cs="Times New Roman"/>
        </w:rPr>
      </w:pPr>
      <w:r w:rsidRPr="002D4C55">
        <w:rPr>
          <w:sz w:val="24"/>
        </w:rPr>
        <w:t>2.</w:t>
      </w:r>
      <w:r>
        <w:rPr>
          <w:sz w:val="24"/>
        </w:rPr>
        <w:t>3</w:t>
      </w:r>
      <w:r w:rsidRPr="002D4C55">
        <w:rPr>
          <w:sz w:val="24"/>
        </w:rPr>
        <w:t>.1</w:t>
      </w:r>
      <w:r>
        <w:rPr>
          <w:sz w:val="24"/>
        </w:rPr>
        <w:tab/>
        <w:t>MBSFN</w:t>
      </w:r>
    </w:p>
    <w:p w:rsidR="00ED4160" w:rsidRDefault="00490918" w:rsidP="00ED4160">
      <w:pPr>
        <w:rPr>
          <w:rFonts w:ascii="Times New Roman" w:hAnsi="Times New Roman" w:cs="Times New Roman"/>
          <w:sz w:val="20"/>
        </w:rPr>
      </w:pPr>
      <w:r w:rsidRPr="00490918">
        <w:rPr>
          <w:rFonts w:ascii="Times New Roman" w:hAnsi="Times New Roman" w:cs="Times New Roman"/>
          <w:sz w:val="20"/>
        </w:rPr>
        <w:t>Current requirements for when SCell is activated does not include any special handling of MBSFN cells</w:t>
      </w:r>
      <w:r>
        <w:rPr>
          <w:rFonts w:ascii="Times New Roman" w:hAnsi="Times New Roman" w:cs="Times New Roman"/>
          <w:sz w:val="20"/>
        </w:rPr>
        <w:t>. In existing requirements, the UE is allowed a longer activation – which is now shortened significantly. Based on this it was proposed in last meeting that if MBSFN is in use in the Dormant SCell being activated the UE is allowed a small relaxation in the activation delay. Such a relaxation could of course be possible, but RAN4 would need to decide to which extend a relaxation is allowed. Another approach would be not to define requirements for activation delay for a Dormant SCell</w:t>
      </w:r>
      <w:r w:rsidR="00540256">
        <w:rPr>
          <w:rFonts w:ascii="Times New Roman" w:hAnsi="Times New Roman" w:cs="Times New Roman"/>
          <w:sz w:val="20"/>
        </w:rPr>
        <w:t xml:space="preserve"> or keep existing legacy requirements for such case in order to keep the specification complexity lower.</w:t>
      </w:r>
    </w:p>
    <w:p w:rsidR="00540256" w:rsidRPr="00642544" w:rsidRDefault="00540256" w:rsidP="00ED4160">
      <w:pPr>
        <w:rPr>
          <w:rFonts w:ascii="Times New Roman" w:hAnsi="Times New Roman" w:cs="Times New Roman"/>
          <w:b/>
          <w:sz w:val="20"/>
        </w:rPr>
      </w:pPr>
      <w:r w:rsidRPr="00642544">
        <w:rPr>
          <w:rFonts w:ascii="Times New Roman" w:hAnsi="Times New Roman" w:cs="Times New Roman"/>
          <w:b/>
          <w:sz w:val="20"/>
        </w:rPr>
        <w:t>Proposal 4: Do not define special requirements for activation delay for Dormant SCell with MBSFN.</w:t>
      </w:r>
    </w:p>
    <w:p w:rsidR="009F5382" w:rsidRDefault="009F5382" w:rsidP="009F5382"/>
    <w:p w:rsidR="009F5382" w:rsidRPr="002D4C55" w:rsidRDefault="009F5382" w:rsidP="009F5382">
      <w:pPr>
        <w:ind w:right="-22"/>
        <w:rPr>
          <w:rFonts w:ascii="Times New Roman" w:hAnsi="Times New Roman" w:cs="Times New Roman"/>
        </w:rPr>
      </w:pPr>
      <w:r w:rsidRPr="002D4C55">
        <w:rPr>
          <w:sz w:val="24"/>
        </w:rPr>
        <w:t>2.</w:t>
      </w:r>
      <w:r>
        <w:rPr>
          <w:sz w:val="24"/>
        </w:rPr>
        <w:t>3</w:t>
      </w:r>
      <w:r w:rsidRPr="002D4C55">
        <w:rPr>
          <w:sz w:val="24"/>
        </w:rPr>
        <w:t>.</w:t>
      </w:r>
      <w:r w:rsidR="00B56D4F">
        <w:rPr>
          <w:sz w:val="24"/>
        </w:rPr>
        <w:t>2</w:t>
      </w:r>
      <w:r>
        <w:rPr>
          <w:sz w:val="24"/>
        </w:rPr>
        <w:tab/>
        <w:t>Loss of UL synchronization</w:t>
      </w:r>
    </w:p>
    <w:p w:rsidR="00B56D4F" w:rsidRDefault="00B56D4F" w:rsidP="009F5382">
      <w:pPr>
        <w:rPr>
          <w:rFonts w:ascii="Times New Roman" w:hAnsi="Times New Roman" w:cs="Times New Roman"/>
          <w:sz w:val="20"/>
        </w:rPr>
      </w:pPr>
      <w:r>
        <w:rPr>
          <w:rFonts w:ascii="Times New Roman" w:hAnsi="Times New Roman" w:cs="Times New Roman"/>
          <w:sz w:val="20"/>
        </w:rPr>
        <w:t xml:space="preserve">In last meeting another aspect related to handling of a Dormant SCell when the </w:t>
      </w:r>
      <w:r w:rsidR="009F5382" w:rsidRPr="00540256">
        <w:rPr>
          <w:rFonts w:ascii="Times New Roman" w:hAnsi="Times New Roman" w:cs="Times New Roman"/>
          <w:sz w:val="20"/>
        </w:rPr>
        <w:t xml:space="preserve">PCell loses </w:t>
      </w:r>
      <w:r>
        <w:rPr>
          <w:rFonts w:ascii="Times New Roman" w:hAnsi="Times New Roman" w:cs="Times New Roman"/>
          <w:sz w:val="20"/>
        </w:rPr>
        <w:t xml:space="preserve">its </w:t>
      </w:r>
      <w:r w:rsidR="009F5382" w:rsidRPr="00540256">
        <w:rPr>
          <w:rFonts w:ascii="Times New Roman" w:hAnsi="Times New Roman" w:cs="Times New Roman"/>
          <w:sz w:val="20"/>
        </w:rPr>
        <w:t>UL synchronization</w:t>
      </w:r>
      <w:r>
        <w:rPr>
          <w:rFonts w:ascii="Times New Roman" w:hAnsi="Times New Roman" w:cs="Times New Roman"/>
          <w:sz w:val="20"/>
        </w:rPr>
        <w:t>. A Dormant SCell is supposed to perform CQI measurements and report CQI periodically</w:t>
      </w:r>
      <w:r w:rsidR="009F5382" w:rsidRPr="00540256">
        <w:rPr>
          <w:rFonts w:ascii="Times New Roman" w:hAnsi="Times New Roman" w:cs="Times New Roman"/>
          <w:sz w:val="20"/>
        </w:rPr>
        <w:t xml:space="preserve"> – </w:t>
      </w:r>
      <w:r>
        <w:rPr>
          <w:rFonts w:ascii="Times New Roman" w:hAnsi="Times New Roman" w:cs="Times New Roman"/>
          <w:sz w:val="20"/>
        </w:rPr>
        <w:t xml:space="preserve">and such reporting would be done on the PCell. However, once the PCell loses UL synchronization, the PCell is not allowed to transmit anymore and CQI reports cannot be sent to network. </w:t>
      </w:r>
    </w:p>
    <w:p w:rsidR="009F5382" w:rsidRDefault="00B56D4F" w:rsidP="009F5382">
      <w:pPr>
        <w:rPr>
          <w:rFonts w:ascii="Times New Roman" w:hAnsi="Times New Roman" w:cs="Times New Roman"/>
          <w:sz w:val="20"/>
        </w:rPr>
      </w:pPr>
      <w:r>
        <w:rPr>
          <w:rFonts w:ascii="Times New Roman" w:hAnsi="Times New Roman" w:cs="Times New Roman"/>
          <w:sz w:val="20"/>
        </w:rPr>
        <w:t>In this case it seems reasonable that the UE is allowed to stop measuring for CQI reporting. It is however not clear whether such SCell is still to be regarded as a Dormant SCell (e.g. once the PCell UL synchronization is regained) or would the Dormant SCell become deactivated?</w:t>
      </w:r>
    </w:p>
    <w:p w:rsidR="00B56D4F" w:rsidRPr="00540256" w:rsidRDefault="00B56D4F" w:rsidP="009F5382">
      <w:pPr>
        <w:rPr>
          <w:rFonts w:ascii="Times New Roman" w:hAnsi="Times New Roman" w:cs="Times New Roman"/>
          <w:sz w:val="20"/>
        </w:rPr>
      </w:pPr>
      <w:r>
        <w:rPr>
          <w:rFonts w:ascii="Times New Roman" w:hAnsi="Times New Roman" w:cs="Times New Roman"/>
          <w:sz w:val="20"/>
        </w:rPr>
        <w:t>From RAN4 point it would be necessary to know which requirements RAN4 should expect for Dormant SCells in this situation. We see this issue as something RAN2 would need to clarify and we propose to ask RAN2. In [</w:t>
      </w:r>
      <w:r w:rsidR="00642544">
        <w:rPr>
          <w:rFonts w:ascii="Times New Roman" w:hAnsi="Times New Roman" w:cs="Times New Roman"/>
          <w:sz w:val="20"/>
        </w:rPr>
        <w:t>3</w:t>
      </w:r>
      <w:r>
        <w:rPr>
          <w:rFonts w:ascii="Times New Roman" w:hAnsi="Times New Roman" w:cs="Times New Roman"/>
          <w:sz w:val="20"/>
        </w:rPr>
        <w:t>] we have drafted an LS.</w:t>
      </w:r>
    </w:p>
    <w:p w:rsidR="008A7462" w:rsidRDefault="008A7462"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CD7492" w:rsidRDefault="00642544"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 number of issues were left open for further discussions in RAN4 from the Athens meeting. In this paper we addressed the open aspects related to the fast SCell activation discussion, considering the RAN2 agreements. Based on the discussions we propose:</w:t>
      </w:r>
    </w:p>
    <w:p w:rsidR="00642544" w:rsidRPr="00D67420" w:rsidRDefault="00642544" w:rsidP="00642544">
      <w:pPr>
        <w:ind w:right="-22"/>
        <w:rPr>
          <w:rFonts w:ascii="Times New Roman" w:hAnsi="Times New Roman" w:cs="Times New Roman"/>
          <w:b/>
          <w:sz w:val="20"/>
        </w:rPr>
      </w:pPr>
      <w:r w:rsidRPr="00D67420">
        <w:rPr>
          <w:rFonts w:ascii="Times New Roman" w:hAnsi="Times New Roman" w:cs="Times New Roman"/>
          <w:b/>
          <w:sz w:val="20"/>
        </w:rPr>
        <w:t>Proposal 1: Activation time for a dormant PUCCH SCell with valid TA is n+8.</w:t>
      </w:r>
    </w:p>
    <w:p w:rsidR="00642544" w:rsidRPr="00D55A6F" w:rsidRDefault="00642544" w:rsidP="00642544">
      <w:pPr>
        <w:ind w:right="-22"/>
        <w:rPr>
          <w:rFonts w:ascii="Times New Roman" w:hAnsi="Times New Roman" w:cs="Times New Roman"/>
          <w:b/>
          <w:sz w:val="20"/>
        </w:rPr>
      </w:pPr>
      <w:r w:rsidRPr="00D55A6F">
        <w:rPr>
          <w:rFonts w:ascii="Times New Roman" w:hAnsi="Times New Roman" w:cs="Times New Roman"/>
          <w:b/>
          <w:sz w:val="20"/>
        </w:rPr>
        <w:t>Proposal 2: Activation time for a dormant PUCCH SCell without valid TA is n+8+T</w:t>
      </w:r>
      <w:r w:rsidRPr="00D55A6F">
        <w:rPr>
          <w:rFonts w:ascii="Times New Roman" w:hAnsi="Times New Roman" w:cs="Times New Roman"/>
          <w:b/>
          <w:sz w:val="20"/>
          <w:vertAlign w:val="subscript"/>
        </w:rPr>
        <w:t>1</w:t>
      </w:r>
      <w:r w:rsidRPr="00D55A6F">
        <w:rPr>
          <w:rFonts w:ascii="Times New Roman" w:hAnsi="Times New Roman" w:cs="Times New Roman"/>
          <w:b/>
          <w:sz w:val="20"/>
        </w:rPr>
        <w:t>+T</w:t>
      </w:r>
      <w:r w:rsidRPr="00D55A6F">
        <w:rPr>
          <w:rFonts w:ascii="Times New Roman" w:hAnsi="Times New Roman" w:cs="Times New Roman"/>
          <w:b/>
          <w:sz w:val="20"/>
          <w:vertAlign w:val="subscript"/>
        </w:rPr>
        <w:t>2</w:t>
      </w:r>
      <w:r w:rsidRPr="00D55A6F">
        <w:rPr>
          <w:rFonts w:ascii="Times New Roman" w:hAnsi="Times New Roman" w:cs="Times New Roman"/>
          <w:b/>
          <w:sz w:val="20"/>
        </w:rPr>
        <w:t>+T</w:t>
      </w:r>
      <w:r w:rsidRPr="00D55A6F">
        <w:rPr>
          <w:rFonts w:ascii="Times New Roman" w:hAnsi="Times New Roman" w:cs="Times New Roman"/>
          <w:b/>
          <w:sz w:val="20"/>
          <w:vertAlign w:val="subscript"/>
        </w:rPr>
        <w:t>3</w:t>
      </w:r>
      <w:r w:rsidRPr="00D55A6F">
        <w:rPr>
          <w:rFonts w:ascii="Times New Roman" w:hAnsi="Times New Roman" w:cs="Times New Roman"/>
          <w:b/>
          <w:sz w:val="20"/>
        </w:rPr>
        <w:t>.</w:t>
      </w:r>
    </w:p>
    <w:p w:rsidR="00642544" w:rsidRPr="00490918" w:rsidRDefault="00642544" w:rsidP="00642544">
      <w:pPr>
        <w:ind w:right="-22"/>
        <w:rPr>
          <w:rFonts w:ascii="Times New Roman" w:hAnsi="Times New Roman" w:cs="Times New Roman"/>
          <w:b/>
          <w:sz w:val="20"/>
          <w:lang w:val="en-GB"/>
        </w:rPr>
      </w:pPr>
      <w:r w:rsidRPr="00490918">
        <w:rPr>
          <w:rFonts w:ascii="Times New Roman" w:hAnsi="Times New Roman" w:cs="Times New Roman"/>
          <w:b/>
          <w:sz w:val="20"/>
          <w:lang w:val="en-GB"/>
        </w:rPr>
        <w:t xml:space="preserve">Proposal 3: No interrupt requirements are defined for </w:t>
      </w:r>
      <w:r w:rsidRPr="00490918">
        <w:rPr>
          <w:rFonts w:ascii="Times New Roman" w:hAnsi="Times New Roman" w:cs="Times New Roman"/>
          <w:b/>
          <w:sz w:val="20"/>
        </w:rPr>
        <w:t>changing from Dormant state to Active state.</w:t>
      </w:r>
    </w:p>
    <w:p w:rsidR="002E0723" w:rsidRPr="00642544" w:rsidRDefault="002E0723" w:rsidP="002E0723">
      <w:pPr>
        <w:rPr>
          <w:rFonts w:ascii="Times New Roman" w:hAnsi="Times New Roman" w:cs="Times New Roman"/>
          <w:b/>
          <w:sz w:val="20"/>
        </w:rPr>
      </w:pPr>
      <w:r w:rsidRPr="00642544">
        <w:rPr>
          <w:rFonts w:ascii="Times New Roman" w:hAnsi="Times New Roman" w:cs="Times New Roman"/>
          <w:b/>
          <w:sz w:val="20"/>
        </w:rPr>
        <w:t>Proposal 4: Do not define special requirements for activation delay for Dormant SCell with MBSFN.</w:t>
      </w:r>
    </w:p>
    <w:p w:rsidR="00642544" w:rsidRPr="002E0723" w:rsidRDefault="00642544" w:rsidP="003B659E">
      <w:pPr>
        <w:ind w:right="-22"/>
        <w:rPr>
          <w:rFonts w:ascii="Times New Roman" w:hAnsi="Times New Roman" w:cs="Times New Roman"/>
          <w:sz w:val="20"/>
        </w:rPr>
      </w:pPr>
    </w:p>
    <w:p w:rsidR="002F652A" w:rsidRDefault="002F652A"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ED0C4D" w:rsidRPr="00642544" w:rsidRDefault="00ED0C4D" w:rsidP="00ED0C4D">
      <w:pPr>
        <w:numPr>
          <w:ilvl w:val="0"/>
          <w:numId w:val="1"/>
        </w:numPr>
        <w:overflowPunct w:val="0"/>
        <w:autoSpaceDE w:val="0"/>
        <w:autoSpaceDN w:val="0"/>
        <w:adjustRightInd w:val="0"/>
        <w:spacing w:after="120"/>
        <w:jc w:val="both"/>
        <w:textAlignment w:val="baseline"/>
        <w:rPr>
          <w:sz w:val="20"/>
          <w:szCs w:val="20"/>
          <w:lang w:val="en-GB"/>
        </w:rPr>
      </w:pPr>
      <w:bookmarkStart w:id="7" w:name="_Ref431017336"/>
      <w:r w:rsidRPr="00642544">
        <w:rPr>
          <w:rFonts w:ascii="Times New Roman" w:eastAsia="Times New Roman" w:hAnsi="Times New Roman" w:cs="Times New Roman"/>
          <w:bCs/>
          <w:sz w:val="20"/>
          <w:szCs w:val="20"/>
          <w:lang w:val="en-GB"/>
        </w:rPr>
        <w:t>R4-1803104</w:t>
      </w:r>
      <w:r w:rsidR="003B659E" w:rsidRPr="00642544">
        <w:rPr>
          <w:rFonts w:ascii="Times New Roman" w:eastAsia="Times New Roman" w:hAnsi="Times New Roman" w:cs="Times New Roman"/>
          <w:sz w:val="20"/>
          <w:szCs w:val="20"/>
          <w:lang w:val="en-GB"/>
        </w:rPr>
        <w:t xml:space="preserve">, </w:t>
      </w:r>
      <w:r w:rsidRPr="00642544">
        <w:rPr>
          <w:rFonts w:ascii="Times New Roman" w:eastAsia="Times New Roman" w:hAnsi="Times New Roman" w:cs="Times New Roman"/>
          <w:bCs/>
          <w:sz w:val="20"/>
          <w:szCs w:val="20"/>
          <w:lang w:val="en-GB"/>
        </w:rPr>
        <w:t>Way forward on euCA RRM requirements</w:t>
      </w:r>
      <w:r w:rsidR="003B659E" w:rsidRPr="00642544">
        <w:rPr>
          <w:rFonts w:ascii="Times New Roman" w:eastAsia="Times New Roman" w:hAnsi="Times New Roman" w:cs="Times New Roman"/>
          <w:sz w:val="20"/>
          <w:szCs w:val="20"/>
          <w:lang w:val="en-GB"/>
        </w:rPr>
        <w:t xml:space="preserve">, </w:t>
      </w:r>
      <w:r w:rsidR="00642544">
        <w:rPr>
          <w:rFonts w:ascii="Times New Roman" w:eastAsia="Times New Roman" w:hAnsi="Times New Roman" w:cs="Times New Roman"/>
          <w:sz w:val="20"/>
          <w:szCs w:val="20"/>
          <w:lang w:val="en-GB"/>
        </w:rPr>
        <w:t>Nokia, Nokia Shanghai Bell</w:t>
      </w:r>
    </w:p>
    <w:p w:rsidR="003B659E" w:rsidRPr="00642544" w:rsidRDefault="003B659E"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642544" w:rsidDel="00C651B9">
        <w:rPr>
          <w:rFonts w:ascii="Times New Roman" w:eastAsia="Times New Roman" w:hAnsi="Times New Roman" w:cs="Times New Roman"/>
          <w:sz w:val="20"/>
          <w:szCs w:val="20"/>
          <w:lang w:val="en-GB"/>
        </w:rPr>
        <w:t xml:space="preserve"> </w:t>
      </w:r>
      <w:bookmarkEnd w:id="7"/>
      <w:r w:rsidR="00ED0C4D" w:rsidRPr="00642544">
        <w:rPr>
          <w:rFonts w:ascii="Times New Roman" w:eastAsia="Times New Roman" w:hAnsi="Times New Roman" w:cs="Times New Roman"/>
          <w:sz w:val="20"/>
          <w:szCs w:val="20"/>
          <w:lang w:val="en-GB"/>
        </w:rPr>
        <w:t xml:space="preserve">R2-1804137, </w:t>
      </w:r>
      <w:r w:rsidR="00ED0C4D" w:rsidRPr="00642544">
        <w:rPr>
          <w:rFonts w:ascii="Times New Roman" w:eastAsia="Times New Roman" w:hAnsi="Times New Roman" w:cs="Times New Roman"/>
          <w:bCs/>
          <w:sz w:val="20"/>
          <w:szCs w:val="20"/>
          <w:lang w:val="en-GB"/>
        </w:rPr>
        <w:t>LS on RAN2 agreements for euCA, TSG RAN WG2</w:t>
      </w:r>
    </w:p>
    <w:p w:rsidR="00642544" w:rsidRDefault="00642544"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642544">
        <w:rPr>
          <w:rFonts w:ascii="Times New Roman" w:eastAsia="Times New Roman" w:hAnsi="Times New Roman" w:cs="Times New Roman"/>
          <w:sz w:val="20"/>
          <w:szCs w:val="20"/>
          <w:lang w:val="en-GB"/>
        </w:rPr>
        <w:t>R4-1805259, LS on expected behaviour for Dormant SCell</w:t>
      </w:r>
      <w:r>
        <w:rPr>
          <w:rFonts w:ascii="Times New Roman" w:eastAsia="Times New Roman" w:hAnsi="Times New Roman" w:cs="Times New Roman"/>
          <w:sz w:val="20"/>
          <w:szCs w:val="20"/>
          <w:lang w:val="en-GB"/>
        </w:rPr>
        <w:t>, Nokia, Nokia Shanghai Bell</w:t>
      </w:r>
    </w:p>
    <w:p w:rsidR="00642544" w:rsidRPr="00642544" w:rsidRDefault="00642544"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642544">
        <w:rPr>
          <w:rFonts w:ascii="Times New Roman" w:eastAsia="Times New Roman" w:hAnsi="Times New Roman" w:cs="Times New Roman"/>
          <w:sz w:val="20"/>
          <w:szCs w:val="20"/>
          <w:lang w:val="en-GB"/>
        </w:rPr>
        <w:t>R4-1805263, Running on UE requirements for euCA</w:t>
      </w:r>
      <w:r>
        <w:rPr>
          <w:rFonts w:ascii="Times New Roman" w:eastAsia="Times New Roman" w:hAnsi="Times New Roman" w:cs="Times New Roman"/>
          <w:sz w:val="20"/>
          <w:szCs w:val="20"/>
          <w:lang w:val="en-GB"/>
        </w:rPr>
        <w:t>, Nokia, Nokia Shanghai Bell</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4C3" w:rsidRDefault="001544C3" w:rsidP="00001C9B">
      <w:pPr>
        <w:spacing w:after="0" w:line="240" w:lineRule="auto"/>
      </w:pPr>
      <w:r>
        <w:separator/>
      </w:r>
    </w:p>
  </w:endnote>
  <w:endnote w:type="continuationSeparator" w:id="0">
    <w:p w:rsidR="001544C3" w:rsidRDefault="001544C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4C3" w:rsidRDefault="001544C3" w:rsidP="00001C9B">
      <w:pPr>
        <w:spacing w:after="0" w:line="240" w:lineRule="auto"/>
      </w:pPr>
      <w:r>
        <w:separator/>
      </w:r>
    </w:p>
  </w:footnote>
  <w:footnote w:type="continuationSeparator" w:id="0">
    <w:p w:rsidR="001544C3" w:rsidRDefault="001544C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0510A1"/>
    <w:multiLevelType w:val="hybridMultilevel"/>
    <w:tmpl w:val="31B42A6E"/>
    <w:lvl w:ilvl="0" w:tplc="0832B3DA">
      <w:start w:val="1"/>
      <w:numFmt w:val="bullet"/>
      <w:lvlText w:val="•"/>
      <w:lvlJc w:val="left"/>
      <w:pPr>
        <w:tabs>
          <w:tab w:val="num" w:pos="720"/>
        </w:tabs>
        <w:ind w:left="720" w:hanging="360"/>
      </w:pPr>
      <w:rPr>
        <w:rFonts w:ascii="Arial" w:hAnsi="Arial" w:hint="default"/>
      </w:rPr>
    </w:lvl>
    <w:lvl w:ilvl="1" w:tplc="27006E54">
      <w:numFmt w:val="bullet"/>
      <w:lvlText w:val="•"/>
      <w:lvlJc w:val="left"/>
      <w:pPr>
        <w:tabs>
          <w:tab w:val="num" w:pos="1440"/>
        </w:tabs>
        <w:ind w:left="1440" w:hanging="360"/>
      </w:pPr>
      <w:rPr>
        <w:rFonts w:ascii="Arial" w:hAnsi="Arial" w:hint="default"/>
      </w:rPr>
    </w:lvl>
    <w:lvl w:ilvl="2" w:tplc="03F8A00E" w:tentative="1">
      <w:start w:val="1"/>
      <w:numFmt w:val="bullet"/>
      <w:lvlText w:val="•"/>
      <w:lvlJc w:val="left"/>
      <w:pPr>
        <w:tabs>
          <w:tab w:val="num" w:pos="2160"/>
        </w:tabs>
        <w:ind w:left="2160" w:hanging="360"/>
      </w:pPr>
      <w:rPr>
        <w:rFonts w:ascii="Arial" w:hAnsi="Arial" w:hint="default"/>
      </w:rPr>
    </w:lvl>
    <w:lvl w:ilvl="3" w:tplc="B1C201BA" w:tentative="1">
      <w:start w:val="1"/>
      <w:numFmt w:val="bullet"/>
      <w:lvlText w:val="•"/>
      <w:lvlJc w:val="left"/>
      <w:pPr>
        <w:tabs>
          <w:tab w:val="num" w:pos="2880"/>
        </w:tabs>
        <w:ind w:left="2880" w:hanging="360"/>
      </w:pPr>
      <w:rPr>
        <w:rFonts w:ascii="Arial" w:hAnsi="Arial" w:hint="default"/>
      </w:rPr>
    </w:lvl>
    <w:lvl w:ilvl="4" w:tplc="BAAE5B06" w:tentative="1">
      <w:start w:val="1"/>
      <w:numFmt w:val="bullet"/>
      <w:lvlText w:val="•"/>
      <w:lvlJc w:val="left"/>
      <w:pPr>
        <w:tabs>
          <w:tab w:val="num" w:pos="3600"/>
        </w:tabs>
        <w:ind w:left="3600" w:hanging="360"/>
      </w:pPr>
      <w:rPr>
        <w:rFonts w:ascii="Arial" w:hAnsi="Arial" w:hint="default"/>
      </w:rPr>
    </w:lvl>
    <w:lvl w:ilvl="5" w:tplc="775092BE" w:tentative="1">
      <w:start w:val="1"/>
      <w:numFmt w:val="bullet"/>
      <w:lvlText w:val="•"/>
      <w:lvlJc w:val="left"/>
      <w:pPr>
        <w:tabs>
          <w:tab w:val="num" w:pos="4320"/>
        </w:tabs>
        <w:ind w:left="4320" w:hanging="360"/>
      </w:pPr>
      <w:rPr>
        <w:rFonts w:ascii="Arial" w:hAnsi="Arial" w:hint="default"/>
      </w:rPr>
    </w:lvl>
    <w:lvl w:ilvl="6" w:tplc="F4D8B7DC" w:tentative="1">
      <w:start w:val="1"/>
      <w:numFmt w:val="bullet"/>
      <w:lvlText w:val="•"/>
      <w:lvlJc w:val="left"/>
      <w:pPr>
        <w:tabs>
          <w:tab w:val="num" w:pos="5040"/>
        </w:tabs>
        <w:ind w:left="5040" w:hanging="360"/>
      </w:pPr>
      <w:rPr>
        <w:rFonts w:ascii="Arial" w:hAnsi="Arial" w:hint="default"/>
      </w:rPr>
    </w:lvl>
    <w:lvl w:ilvl="7" w:tplc="11D46A62" w:tentative="1">
      <w:start w:val="1"/>
      <w:numFmt w:val="bullet"/>
      <w:lvlText w:val="•"/>
      <w:lvlJc w:val="left"/>
      <w:pPr>
        <w:tabs>
          <w:tab w:val="num" w:pos="5760"/>
        </w:tabs>
        <w:ind w:left="5760" w:hanging="360"/>
      </w:pPr>
      <w:rPr>
        <w:rFonts w:ascii="Arial" w:hAnsi="Arial" w:hint="default"/>
      </w:rPr>
    </w:lvl>
    <w:lvl w:ilvl="8" w:tplc="992EFB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851C40"/>
    <w:multiLevelType w:val="hybridMultilevel"/>
    <w:tmpl w:val="D51E8A40"/>
    <w:lvl w:ilvl="0" w:tplc="1B6C429E">
      <w:start w:val="1"/>
      <w:numFmt w:val="bullet"/>
      <w:lvlText w:val="•"/>
      <w:lvlJc w:val="left"/>
      <w:pPr>
        <w:tabs>
          <w:tab w:val="num" w:pos="720"/>
        </w:tabs>
        <w:ind w:left="720" w:hanging="360"/>
      </w:pPr>
      <w:rPr>
        <w:rFonts w:ascii="Arial" w:hAnsi="Arial" w:hint="default"/>
      </w:rPr>
    </w:lvl>
    <w:lvl w:ilvl="1" w:tplc="002C0E68">
      <w:numFmt w:val="bullet"/>
      <w:lvlText w:val="•"/>
      <w:lvlJc w:val="left"/>
      <w:pPr>
        <w:tabs>
          <w:tab w:val="num" w:pos="1440"/>
        </w:tabs>
        <w:ind w:left="1440" w:hanging="360"/>
      </w:pPr>
      <w:rPr>
        <w:rFonts w:ascii="Arial" w:hAnsi="Arial" w:hint="default"/>
      </w:rPr>
    </w:lvl>
    <w:lvl w:ilvl="2" w:tplc="044E8802" w:tentative="1">
      <w:start w:val="1"/>
      <w:numFmt w:val="bullet"/>
      <w:lvlText w:val="•"/>
      <w:lvlJc w:val="left"/>
      <w:pPr>
        <w:tabs>
          <w:tab w:val="num" w:pos="2160"/>
        </w:tabs>
        <w:ind w:left="2160" w:hanging="360"/>
      </w:pPr>
      <w:rPr>
        <w:rFonts w:ascii="Arial" w:hAnsi="Arial" w:hint="default"/>
      </w:rPr>
    </w:lvl>
    <w:lvl w:ilvl="3" w:tplc="304E9C7A" w:tentative="1">
      <w:start w:val="1"/>
      <w:numFmt w:val="bullet"/>
      <w:lvlText w:val="•"/>
      <w:lvlJc w:val="left"/>
      <w:pPr>
        <w:tabs>
          <w:tab w:val="num" w:pos="2880"/>
        </w:tabs>
        <w:ind w:left="2880" w:hanging="360"/>
      </w:pPr>
      <w:rPr>
        <w:rFonts w:ascii="Arial" w:hAnsi="Arial" w:hint="default"/>
      </w:rPr>
    </w:lvl>
    <w:lvl w:ilvl="4" w:tplc="5FB2A83A" w:tentative="1">
      <w:start w:val="1"/>
      <w:numFmt w:val="bullet"/>
      <w:lvlText w:val="•"/>
      <w:lvlJc w:val="left"/>
      <w:pPr>
        <w:tabs>
          <w:tab w:val="num" w:pos="3600"/>
        </w:tabs>
        <w:ind w:left="3600" w:hanging="360"/>
      </w:pPr>
      <w:rPr>
        <w:rFonts w:ascii="Arial" w:hAnsi="Arial" w:hint="default"/>
      </w:rPr>
    </w:lvl>
    <w:lvl w:ilvl="5" w:tplc="49BE9690" w:tentative="1">
      <w:start w:val="1"/>
      <w:numFmt w:val="bullet"/>
      <w:lvlText w:val="•"/>
      <w:lvlJc w:val="left"/>
      <w:pPr>
        <w:tabs>
          <w:tab w:val="num" w:pos="4320"/>
        </w:tabs>
        <w:ind w:left="4320" w:hanging="360"/>
      </w:pPr>
      <w:rPr>
        <w:rFonts w:ascii="Arial" w:hAnsi="Arial" w:hint="default"/>
      </w:rPr>
    </w:lvl>
    <w:lvl w:ilvl="6" w:tplc="ACE2F4D4" w:tentative="1">
      <w:start w:val="1"/>
      <w:numFmt w:val="bullet"/>
      <w:lvlText w:val="•"/>
      <w:lvlJc w:val="left"/>
      <w:pPr>
        <w:tabs>
          <w:tab w:val="num" w:pos="5040"/>
        </w:tabs>
        <w:ind w:left="5040" w:hanging="360"/>
      </w:pPr>
      <w:rPr>
        <w:rFonts w:ascii="Arial" w:hAnsi="Arial" w:hint="default"/>
      </w:rPr>
    </w:lvl>
    <w:lvl w:ilvl="7" w:tplc="F93610B2" w:tentative="1">
      <w:start w:val="1"/>
      <w:numFmt w:val="bullet"/>
      <w:lvlText w:val="•"/>
      <w:lvlJc w:val="left"/>
      <w:pPr>
        <w:tabs>
          <w:tab w:val="num" w:pos="5760"/>
        </w:tabs>
        <w:ind w:left="5760" w:hanging="360"/>
      </w:pPr>
      <w:rPr>
        <w:rFonts w:ascii="Arial" w:hAnsi="Arial" w:hint="default"/>
      </w:rPr>
    </w:lvl>
    <w:lvl w:ilvl="8" w:tplc="DD64EE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A31469"/>
    <w:multiLevelType w:val="hybridMultilevel"/>
    <w:tmpl w:val="FC72656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54C1E4C"/>
    <w:multiLevelType w:val="hybridMultilevel"/>
    <w:tmpl w:val="DA96319C"/>
    <w:lvl w:ilvl="0" w:tplc="382443A8">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A0402"/>
    <w:multiLevelType w:val="hybridMultilevel"/>
    <w:tmpl w:val="F9306E72"/>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5765CFA"/>
    <w:multiLevelType w:val="hybridMultilevel"/>
    <w:tmpl w:val="3E5A5B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C2F49BF"/>
    <w:multiLevelType w:val="hybridMultilevel"/>
    <w:tmpl w:val="E27E8BFA"/>
    <w:lvl w:ilvl="0" w:tplc="0A825F3C">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8"/>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4735D"/>
    <w:rsid w:val="0007308E"/>
    <w:rsid w:val="000C0C85"/>
    <w:rsid w:val="000C3F6B"/>
    <w:rsid w:val="000E2076"/>
    <w:rsid w:val="00132040"/>
    <w:rsid w:val="001544C3"/>
    <w:rsid w:val="001838CF"/>
    <w:rsid w:val="001E30F6"/>
    <w:rsid w:val="00200DA9"/>
    <w:rsid w:val="00235F5C"/>
    <w:rsid w:val="00296FE6"/>
    <w:rsid w:val="002C2D19"/>
    <w:rsid w:val="002D10FA"/>
    <w:rsid w:val="002D4C55"/>
    <w:rsid w:val="002E0723"/>
    <w:rsid w:val="002F3C5C"/>
    <w:rsid w:val="002F652A"/>
    <w:rsid w:val="003B659E"/>
    <w:rsid w:val="003C24E2"/>
    <w:rsid w:val="003D31BF"/>
    <w:rsid w:val="003E290F"/>
    <w:rsid w:val="0043750A"/>
    <w:rsid w:val="00490918"/>
    <w:rsid w:val="004B0408"/>
    <w:rsid w:val="004E5E66"/>
    <w:rsid w:val="00500DB9"/>
    <w:rsid w:val="005033C5"/>
    <w:rsid w:val="00503B4D"/>
    <w:rsid w:val="0050475A"/>
    <w:rsid w:val="00504EE9"/>
    <w:rsid w:val="005241D8"/>
    <w:rsid w:val="00540256"/>
    <w:rsid w:val="0054442C"/>
    <w:rsid w:val="00545600"/>
    <w:rsid w:val="00550285"/>
    <w:rsid w:val="005836F8"/>
    <w:rsid w:val="00594929"/>
    <w:rsid w:val="005E61A8"/>
    <w:rsid w:val="005F6419"/>
    <w:rsid w:val="00617400"/>
    <w:rsid w:val="00642544"/>
    <w:rsid w:val="00664950"/>
    <w:rsid w:val="00683220"/>
    <w:rsid w:val="00687FA0"/>
    <w:rsid w:val="006B7010"/>
    <w:rsid w:val="006C0F2E"/>
    <w:rsid w:val="00702D35"/>
    <w:rsid w:val="007145FF"/>
    <w:rsid w:val="00746801"/>
    <w:rsid w:val="00785232"/>
    <w:rsid w:val="00794119"/>
    <w:rsid w:val="007C3ED0"/>
    <w:rsid w:val="007F656D"/>
    <w:rsid w:val="00811C9D"/>
    <w:rsid w:val="00816C80"/>
    <w:rsid w:val="00841BCD"/>
    <w:rsid w:val="008826C1"/>
    <w:rsid w:val="008A7462"/>
    <w:rsid w:val="009042BD"/>
    <w:rsid w:val="00923A78"/>
    <w:rsid w:val="009C4CDB"/>
    <w:rsid w:val="009F5382"/>
    <w:rsid w:val="00A22B78"/>
    <w:rsid w:val="00A25AE5"/>
    <w:rsid w:val="00A57029"/>
    <w:rsid w:val="00AA1B0E"/>
    <w:rsid w:val="00AC5CA7"/>
    <w:rsid w:val="00AE7FEE"/>
    <w:rsid w:val="00B343B8"/>
    <w:rsid w:val="00B56D4F"/>
    <w:rsid w:val="00B65C56"/>
    <w:rsid w:val="00BA6E48"/>
    <w:rsid w:val="00BF2218"/>
    <w:rsid w:val="00C84888"/>
    <w:rsid w:val="00CC0198"/>
    <w:rsid w:val="00CD7492"/>
    <w:rsid w:val="00CE3A6B"/>
    <w:rsid w:val="00D00211"/>
    <w:rsid w:val="00D06309"/>
    <w:rsid w:val="00D43403"/>
    <w:rsid w:val="00D55A6F"/>
    <w:rsid w:val="00D67420"/>
    <w:rsid w:val="00D72435"/>
    <w:rsid w:val="00D740CA"/>
    <w:rsid w:val="00D85728"/>
    <w:rsid w:val="00DF2997"/>
    <w:rsid w:val="00E13DE2"/>
    <w:rsid w:val="00E4628D"/>
    <w:rsid w:val="00E77BBE"/>
    <w:rsid w:val="00EA52F8"/>
    <w:rsid w:val="00EC7BC3"/>
    <w:rsid w:val="00ED0C4D"/>
    <w:rsid w:val="00ED4160"/>
    <w:rsid w:val="00ED7600"/>
    <w:rsid w:val="00F1362C"/>
    <w:rsid w:val="00F17CFF"/>
    <w:rsid w:val="00F824F5"/>
    <w:rsid w:val="00F8318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 w:type="paragraph" w:styleId="NormalWeb">
    <w:name w:val="Normal (Web)"/>
    <w:basedOn w:val="Normal"/>
    <w:uiPriority w:val="99"/>
    <w:semiHidden/>
    <w:unhideWhenUsed/>
    <w:rsid w:val="00ED0C4D"/>
    <w:pPr>
      <w:spacing w:before="100" w:beforeAutospacing="1" w:after="100" w:afterAutospacing="1" w:line="240" w:lineRule="auto"/>
    </w:pPr>
    <w:rPr>
      <w:rFonts w:ascii="Times New Roman" w:eastAsia="Times New Roman" w:hAnsi="Times New Roman" w:cs="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957291">
      <w:bodyDiv w:val="1"/>
      <w:marLeft w:val="0"/>
      <w:marRight w:val="0"/>
      <w:marTop w:val="0"/>
      <w:marBottom w:val="0"/>
      <w:divBdr>
        <w:top w:val="none" w:sz="0" w:space="0" w:color="auto"/>
        <w:left w:val="none" w:sz="0" w:space="0" w:color="auto"/>
        <w:bottom w:val="none" w:sz="0" w:space="0" w:color="auto"/>
        <w:right w:val="none" w:sz="0" w:space="0" w:color="auto"/>
      </w:divBdr>
    </w:div>
    <w:div w:id="691226951">
      <w:bodyDiv w:val="1"/>
      <w:marLeft w:val="0"/>
      <w:marRight w:val="0"/>
      <w:marTop w:val="0"/>
      <w:marBottom w:val="0"/>
      <w:divBdr>
        <w:top w:val="none" w:sz="0" w:space="0" w:color="auto"/>
        <w:left w:val="none" w:sz="0" w:space="0" w:color="auto"/>
        <w:bottom w:val="none" w:sz="0" w:space="0" w:color="auto"/>
        <w:right w:val="none" w:sz="0" w:space="0" w:color="auto"/>
      </w:divBdr>
      <w:divsChild>
        <w:div w:id="1297570288">
          <w:marLeft w:val="360"/>
          <w:marRight w:val="0"/>
          <w:marTop w:val="200"/>
          <w:marBottom w:val="0"/>
          <w:divBdr>
            <w:top w:val="none" w:sz="0" w:space="0" w:color="auto"/>
            <w:left w:val="none" w:sz="0" w:space="0" w:color="auto"/>
            <w:bottom w:val="none" w:sz="0" w:space="0" w:color="auto"/>
            <w:right w:val="none" w:sz="0" w:space="0" w:color="auto"/>
          </w:divBdr>
        </w:div>
        <w:div w:id="979460712">
          <w:marLeft w:val="1080"/>
          <w:marRight w:val="0"/>
          <w:marTop w:val="100"/>
          <w:marBottom w:val="0"/>
          <w:divBdr>
            <w:top w:val="none" w:sz="0" w:space="0" w:color="auto"/>
            <w:left w:val="none" w:sz="0" w:space="0" w:color="auto"/>
            <w:bottom w:val="none" w:sz="0" w:space="0" w:color="auto"/>
            <w:right w:val="none" w:sz="0" w:space="0" w:color="auto"/>
          </w:divBdr>
        </w:div>
        <w:div w:id="937906820">
          <w:marLeft w:val="1080"/>
          <w:marRight w:val="0"/>
          <w:marTop w:val="100"/>
          <w:marBottom w:val="0"/>
          <w:divBdr>
            <w:top w:val="none" w:sz="0" w:space="0" w:color="auto"/>
            <w:left w:val="none" w:sz="0" w:space="0" w:color="auto"/>
            <w:bottom w:val="none" w:sz="0" w:space="0" w:color="auto"/>
            <w:right w:val="none" w:sz="0" w:space="0" w:color="auto"/>
          </w:divBdr>
        </w:div>
        <w:div w:id="1026062993">
          <w:marLeft w:val="1080"/>
          <w:marRight w:val="0"/>
          <w:marTop w:val="100"/>
          <w:marBottom w:val="0"/>
          <w:divBdr>
            <w:top w:val="none" w:sz="0" w:space="0" w:color="auto"/>
            <w:left w:val="none" w:sz="0" w:space="0" w:color="auto"/>
            <w:bottom w:val="none" w:sz="0" w:space="0" w:color="auto"/>
            <w:right w:val="none" w:sz="0" w:space="0" w:color="auto"/>
          </w:divBdr>
        </w:div>
      </w:divsChild>
    </w:div>
    <w:div w:id="1208100251">
      <w:bodyDiv w:val="1"/>
      <w:marLeft w:val="0"/>
      <w:marRight w:val="0"/>
      <w:marTop w:val="0"/>
      <w:marBottom w:val="0"/>
      <w:divBdr>
        <w:top w:val="none" w:sz="0" w:space="0" w:color="auto"/>
        <w:left w:val="none" w:sz="0" w:space="0" w:color="auto"/>
        <w:bottom w:val="none" w:sz="0" w:space="0" w:color="auto"/>
        <w:right w:val="none" w:sz="0" w:space="0" w:color="auto"/>
      </w:divBdr>
      <w:divsChild>
        <w:div w:id="922909750">
          <w:marLeft w:val="360"/>
          <w:marRight w:val="0"/>
          <w:marTop w:val="200"/>
          <w:marBottom w:val="0"/>
          <w:divBdr>
            <w:top w:val="none" w:sz="0" w:space="0" w:color="auto"/>
            <w:left w:val="none" w:sz="0" w:space="0" w:color="auto"/>
            <w:bottom w:val="none" w:sz="0" w:space="0" w:color="auto"/>
            <w:right w:val="none" w:sz="0" w:space="0" w:color="auto"/>
          </w:divBdr>
        </w:div>
        <w:div w:id="1220167144">
          <w:marLeft w:val="1080"/>
          <w:marRight w:val="0"/>
          <w:marTop w:val="100"/>
          <w:marBottom w:val="0"/>
          <w:divBdr>
            <w:top w:val="none" w:sz="0" w:space="0" w:color="auto"/>
            <w:left w:val="none" w:sz="0" w:space="0" w:color="auto"/>
            <w:bottom w:val="none" w:sz="0" w:space="0" w:color="auto"/>
            <w:right w:val="none" w:sz="0" w:space="0" w:color="auto"/>
          </w:divBdr>
        </w:div>
        <w:div w:id="1216430737">
          <w:marLeft w:val="1080"/>
          <w:marRight w:val="0"/>
          <w:marTop w:val="100"/>
          <w:marBottom w:val="0"/>
          <w:divBdr>
            <w:top w:val="none" w:sz="0" w:space="0" w:color="auto"/>
            <w:left w:val="none" w:sz="0" w:space="0" w:color="auto"/>
            <w:bottom w:val="none" w:sz="0" w:space="0" w:color="auto"/>
            <w:right w:val="none" w:sz="0" w:space="0" w:color="auto"/>
          </w:divBdr>
        </w:div>
        <w:div w:id="317078240">
          <w:marLeft w:val="1080"/>
          <w:marRight w:val="0"/>
          <w:marTop w:val="100"/>
          <w:marBottom w:val="0"/>
          <w:divBdr>
            <w:top w:val="none" w:sz="0" w:space="0" w:color="auto"/>
            <w:left w:val="none" w:sz="0" w:space="0" w:color="auto"/>
            <w:bottom w:val="none" w:sz="0" w:space="0" w:color="auto"/>
            <w:right w:val="none" w:sz="0" w:space="0" w:color="auto"/>
          </w:divBdr>
        </w:div>
      </w:divsChild>
    </w:div>
    <w:div w:id="1481924736">
      <w:bodyDiv w:val="1"/>
      <w:marLeft w:val="0"/>
      <w:marRight w:val="0"/>
      <w:marTop w:val="0"/>
      <w:marBottom w:val="0"/>
      <w:divBdr>
        <w:top w:val="none" w:sz="0" w:space="0" w:color="auto"/>
        <w:left w:val="none" w:sz="0" w:space="0" w:color="auto"/>
        <w:bottom w:val="none" w:sz="0" w:space="0" w:color="auto"/>
        <w:right w:val="none" w:sz="0" w:space="0" w:color="auto"/>
      </w:divBdr>
      <w:divsChild>
        <w:div w:id="643201895">
          <w:marLeft w:val="360"/>
          <w:marRight w:val="0"/>
          <w:marTop w:val="200"/>
          <w:marBottom w:val="0"/>
          <w:divBdr>
            <w:top w:val="none" w:sz="0" w:space="0" w:color="auto"/>
            <w:left w:val="none" w:sz="0" w:space="0" w:color="auto"/>
            <w:bottom w:val="none" w:sz="0" w:space="0" w:color="auto"/>
            <w:right w:val="none" w:sz="0" w:space="0" w:color="auto"/>
          </w:divBdr>
        </w:div>
        <w:div w:id="615134239">
          <w:marLeft w:val="1080"/>
          <w:marRight w:val="0"/>
          <w:marTop w:val="100"/>
          <w:marBottom w:val="0"/>
          <w:divBdr>
            <w:top w:val="none" w:sz="0" w:space="0" w:color="auto"/>
            <w:left w:val="none" w:sz="0" w:space="0" w:color="auto"/>
            <w:bottom w:val="none" w:sz="0" w:space="0" w:color="auto"/>
            <w:right w:val="none" w:sz="0" w:space="0" w:color="auto"/>
          </w:divBdr>
        </w:div>
        <w:div w:id="806901894">
          <w:marLeft w:val="1080"/>
          <w:marRight w:val="0"/>
          <w:marTop w:val="100"/>
          <w:marBottom w:val="0"/>
          <w:divBdr>
            <w:top w:val="none" w:sz="0" w:space="0" w:color="auto"/>
            <w:left w:val="none" w:sz="0" w:space="0" w:color="auto"/>
            <w:bottom w:val="none" w:sz="0" w:space="0" w:color="auto"/>
            <w:right w:val="none" w:sz="0" w:space="0" w:color="auto"/>
          </w:divBdr>
        </w:div>
        <w:div w:id="1699693508">
          <w:marLeft w:val="1080"/>
          <w:marRight w:val="0"/>
          <w:marTop w:val="100"/>
          <w:marBottom w:val="0"/>
          <w:divBdr>
            <w:top w:val="none" w:sz="0" w:space="0" w:color="auto"/>
            <w:left w:val="none" w:sz="0" w:space="0" w:color="auto"/>
            <w:bottom w:val="none" w:sz="0" w:space="0" w:color="auto"/>
            <w:right w:val="none" w:sz="0" w:space="0" w:color="auto"/>
          </w:divBdr>
        </w:div>
      </w:divsChild>
    </w:div>
    <w:div w:id="1698463307">
      <w:bodyDiv w:val="1"/>
      <w:marLeft w:val="0"/>
      <w:marRight w:val="0"/>
      <w:marTop w:val="0"/>
      <w:marBottom w:val="0"/>
      <w:divBdr>
        <w:top w:val="none" w:sz="0" w:space="0" w:color="auto"/>
        <w:left w:val="none" w:sz="0" w:space="0" w:color="auto"/>
        <w:bottom w:val="none" w:sz="0" w:space="0" w:color="auto"/>
        <w:right w:val="none" w:sz="0" w:space="0" w:color="auto"/>
      </w:divBdr>
      <w:divsChild>
        <w:div w:id="1697734777">
          <w:marLeft w:val="360"/>
          <w:marRight w:val="0"/>
          <w:marTop w:val="200"/>
          <w:marBottom w:val="0"/>
          <w:divBdr>
            <w:top w:val="none" w:sz="0" w:space="0" w:color="auto"/>
            <w:left w:val="none" w:sz="0" w:space="0" w:color="auto"/>
            <w:bottom w:val="none" w:sz="0" w:space="0" w:color="auto"/>
            <w:right w:val="none" w:sz="0" w:space="0" w:color="auto"/>
          </w:divBdr>
        </w:div>
        <w:div w:id="637030029">
          <w:marLeft w:val="1080"/>
          <w:marRight w:val="0"/>
          <w:marTop w:val="100"/>
          <w:marBottom w:val="0"/>
          <w:divBdr>
            <w:top w:val="none" w:sz="0" w:space="0" w:color="auto"/>
            <w:left w:val="none" w:sz="0" w:space="0" w:color="auto"/>
            <w:bottom w:val="none" w:sz="0" w:space="0" w:color="auto"/>
            <w:right w:val="none" w:sz="0" w:space="0" w:color="auto"/>
          </w:divBdr>
        </w:div>
        <w:div w:id="110395860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1427</Words>
  <Characters>11564</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Rapporteur</cp:lastModifiedBy>
  <cp:revision>2</cp:revision>
  <dcterms:created xsi:type="dcterms:W3CDTF">2018-04-06T20:30:00Z</dcterms:created>
  <dcterms:modified xsi:type="dcterms:W3CDTF">2018-04-06T20:30:00Z</dcterms:modified>
</cp:coreProperties>
</file>