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34F96" w14:textId="100CA2B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宋体" w:hAnsi="Arial" w:cs="Times New Roman"/>
          <w:b/>
          <w:sz w:val="24"/>
          <w:szCs w:val="20"/>
          <w:lang w:val="en-GB"/>
        </w:rPr>
        <w:t>WG4 Meeting #86</w:t>
      </w:r>
      <w:r w:rsidR="00001C9B">
        <w:rPr>
          <w:rFonts w:ascii="Arial" w:eastAsia="宋体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8</w:t>
      </w:r>
      <w:r w:rsidR="00F726D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05143</w:t>
      </w:r>
    </w:p>
    <w:p w14:paraId="5131157E" w14:textId="77777777" w:rsidR="00841BCD" w:rsidRPr="00841BCD" w:rsidRDefault="00001C9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Melbourne</w:t>
      </w:r>
      <w:r w:rsidR="00811C9D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Australia</w:t>
      </w:r>
      <w:r w:rsidR="00BA6E48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April</w:t>
      </w:r>
      <w:r w:rsidR="00ED7600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 w:rsidR="00ED7600">
        <w:rPr>
          <w:rFonts w:ascii="Arial" w:eastAsia="宋体" w:hAnsi="Arial" w:cs="Times New Roman"/>
          <w:b/>
          <w:sz w:val="24"/>
          <w:szCs w:val="20"/>
          <w:lang w:val="en-GB"/>
        </w:rPr>
        <w:t>6</w:t>
      </w:r>
      <w:r w:rsidR="00ED7600" w:rsidRPr="00ED760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20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841BCD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235F5C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6312611B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53243CF2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042FE96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F0C43">
        <w:rPr>
          <w:rFonts w:ascii="Arial" w:eastAsia="Calibri" w:hAnsi="Arial" w:cs="Arial"/>
          <w:b/>
          <w:bCs/>
          <w:sz w:val="24"/>
          <w:lang w:val="en-GB"/>
        </w:rPr>
        <w:t xml:space="preserve">Discussion on NR </w:t>
      </w:r>
      <w:r w:rsidR="001B038D">
        <w:rPr>
          <w:rFonts w:ascii="Arial" w:eastAsia="Calibri" w:hAnsi="Arial" w:cs="Arial"/>
          <w:b/>
          <w:bCs/>
          <w:sz w:val="24"/>
          <w:lang w:val="en-GB"/>
        </w:rPr>
        <w:t>SC</w:t>
      </w:r>
      <w:r w:rsidR="00BE3708">
        <w:rPr>
          <w:rFonts w:ascii="Arial" w:eastAsia="Calibri" w:hAnsi="Arial" w:cs="Arial"/>
          <w:b/>
          <w:bCs/>
          <w:sz w:val="24"/>
          <w:lang w:val="en-GB"/>
        </w:rPr>
        <w:t>ell known condition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52D7ED6" w14:textId="7777777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F0C43">
        <w:rPr>
          <w:rFonts w:ascii="Arial" w:eastAsia="MS Mincho" w:hAnsi="Arial" w:cs="Arial"/>
          <w:b/>
          <w:bCs/>
          <w:sz w:val="24"/>
          <w:szCs w:val="20"/>
          <w:lang w:val="en-GB"/>
        </w:rPr>
        <w:t>7.9.</w:t>
      </w:r>
      <w:r w:rsidR="00BE370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</w:p>
    <w:p w14:paraId="0D679004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F0C4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90CACBD" w14:textId="77777777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841BCD">
        <w:rPr>
          <w:rFonts w:ascii="Arial" w:eastAsia="宋体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宋体" w:hAnsi="Arial" w:cs="Times New Roman"/>
          <w:sz w:val="36"/>
          <w:szCs w:val="20"/>
          <w:lang w:val="en-GB"/>
        </w:rPr>
        <w:t>n</w:t>
      </w:r>
    </w:p>
    <w:p w14:paraId="564BACD8" w14:textId="77777777" w:rsidR="00220751" w:rsidRDefault="00E95315" w:rsidP="00220751">
      <w:pPr>
        <w:ind w:right="-22"/>
        <w:rPr>
          <w:rFonts w:eastAsia="Calibri" w:cs="Times New Roman"/>
          <w:szCs w:val="20"/>
          <w:lang w:val="en-GB"/>
        </w:rPr>
      </w:pPr>
      <w:r>
        <w:rPr>
          <w:rFonts w:cs="Times New Roman" w:hint="eastAsia"/>
          <w:szCs w:val="20"/>
          <w:lang w:val="en-GB" w:eastAsia="zh-CN"/>
        </w:rPr>
        <w:t xml:space="preserve">In the previous meetings, </w:t>
      </w:r>
      <w:r w:rsidR="00653405">
        <w:rPr>
          <w:rFonts w:cs="Times New Roman"/>
          <w:szCs w:val="20"/>
          <w:lang w:val="en-GB" w:eastAsia="zh-CN"/>
        </w:rPr>
        <w:t xml:space="preserve">RAN4 has discussed the known </w:t>
      </w:r>
      <w:r w:rsidR="00DB070E">
        <w:rPr>
          <w:rFonts w:cs="Times New Roman"/>
          <w:szCs w:val="20"/>
          <w:lang w:val="en-GB" w:eastAsia="zh-CN"/>
        </w:rPr>
        <w:t xml:space="preserve">cell </w:t>
      </w:r>
      <w:r w:rsidR="00653405">
        <w:rPr>
          <w:rFonts w:cs="Times New Roman"/>
          <w:szCs w:val="20"/>
          <w:lang w:val="en-GB" w:eastAsia="zh-CN"/>
        </w:rPr>
        <w:t xml:space="preserve">condition for NR cell. </w:t>
      </w:r>
      <w:r w:rsidR="00D01E5A">
        <w:rPr>
          <w:rFonts w:cs="Times New Roman" w:hint="eastAsia"/>
          <w:szCs w:val="20"/>
          <w:lang w:val="en-GB" w:eastAsia="zh-CN"/>
        </w:rPr>
        <w:t>In RAN4</w:t>
      </w:r>
      <w:r w:rsidR="00D01E5A">
        <w:rPr>
          <w:rFonts w:cs="Times New Roman"/>
          <w:szCs w:val="20"/>
          <w:lang w:val="en-GB" w:eastAsia="zh-CN"/>
        </w:rPr>
        <w:t xml:space="preserve"> #86 meeting, </w:t>
      </w:r>
      <w:r w:rsidR="00D01E5A" w:rsidRPr="00D01E5A">
        <w:rPr>
          <w:rFonts w:cs="Times New Roman"/>
          <w:szCs w:val="20"/>
          <w:lang w:val="en-GB" w:eastAsia="zh-CN"/>
        </w:rPr>
        <w:t>Way forward on PSCell addition delay and SCell activation delay</w:t>
      </w:r>
      <w:r w:rsidR="00D01E5A">
        <w:rPr>
          <w:rFonts w:cs="Times New Roman"/>
          <w:szCs w:val="20"/>
          <w:lang w:val="en-GB" w:eastAsia="zh-CN"/>
        </w:rPr>
        <w:t xml:space="preserve"> [1] was agreed. </w:t>
      </w:r>
      <w:r w:rsidR="00611844">
        <w:rPr>
          <w:rFonts w:cs="Times New Roman"/>
          <w:szCs w:val="20"/>
          <w:lang w:val="en-GB" w:eastAsia="zh-CN"/>
        </w:rPr>
        <w:t xml:space="preserve">Requirement on </w:t>
      </w:r>
      <w:r w:rsidR="00611844">
        <w:rPr>
          <w:rFonts w:eastAsia="Calibri" w:cs="Times New Roman"/>
          <w:szCs w:val="20"/>
          <w:lang w:val="en-GB"/>
        </w:rPr>
        <w:t xml:space="preserve">known </w:t>
      </w:r>
      <w:r w:rsidR="00DB070E">
        <w:rPr>
          <w:rFonts w:eastAsia="Calibri" w:cs="Times New Roman"/>
          <w:szCs w:val="20"/>
          <w:lang w:val="en-GB"/>
        </w:rPr>
        <w:t xml:space="preserve">cell </w:t>
      </w:r>
      <w:r w:rsidR="00611844">
        <w:rPr>
          <w:rFonts w:eastAsia="Calibri" w:cs="Times New Roman"/>
          <w:szCs w:val="20"/>
          <w:lang w:val="en-GB"/>
        </w:rPr>
        <w:t>condition</w:t>
      </w:r>
      <w:r w:rsidR="00653405">
        <w:rPr>
          <w:rFonts w:eastAsia="Calibri" w:cs="Times New Roman"/>
          <w:szCs w:val="20"/>
          <w:lang w:val="en-GB"/>
        </w:rPr>
        <w:t xml:space="preserve"> for NR </w:t>
      </w:r>
      <w:r w:rsidR="001B038D">
        <w:rPr>
          <w:rFonts w:eastAsia="Calibri" w:cs="Times New Roman"/>
          <w:szCs w:val="20"/>
          <w:lang w:val="en-GB"/>
        </w:rPr>
        <w:t>SC</w:t>
      </w:r>
      <w:r w:rsidR="00653405">
        <w:rPr>
          <w:rFonts w:eastAsia="Calibri" w:cs="Times New Roman"/>
          <w:szCs w:val="20"/>
          <w:lang w:val="en-GB"/>
        </w:rPr>
        <w:t>ell</w:t>
      </w:r>
      <w:r w:rsidR="00220751">
        <w:rPr>
          <w:rFonts w:eastAsia="Calibri" w:cs="Times New Roman"/>
          <w:szCs w:val="20"/>
          <w:lang w:val="en-GB"/>
        </w:rPr>
        <w:t xml:space="preserve"> was agreed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0751" w14:paraId="2357CD5A" w14:textId="77777777" w:rsidTr="006140C2">
        <w:tc>
          <w:tcPr>
            <w:tcW w:w="9617" w:type="dxa"/>
          </w:tcPr>
          <w:p w14:paraId="3032C0AC" w14:textId="77777777" w:rsidR="006140C2" w:rsidRPr="00611844" w:rsidRDefault="006140C2" w:rsidP="00611844">
            <w:pPr>
              <w:numPr>
                <w:ilvl w:val="0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>In SSB based SCell activation requirements, SCell in FR1 can be considered as known without MIB reading, known with MIB reading and unknown by considering the following conditions:</w:t>
            </w:r>
          </w:p>
          <w:p w14:paraId="26165709" w14:textId="77777777" w:rsidR="006140C2" w:rsidRPr="00611844" w:rsidRDefault="006140C2" w:rsidP="00611844">
            <w:pPr>
              <w:numPr>
                <w:ilvl w:val="1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>During the period equal to max([5] measCycleSCell,  [5] DRX cycles) for FR1 before the reception of the SCell activation command:</w:t>
            </w:r>
          </w:p>
          <w:p w14:paraId="4215B1DC" w14:textId="77777777" w:rsidR="006140C2" w:rsidRPr="00611844" w:rsidRDefault="006140C2" w:rsidP="00611844">
            <w:pPr>
              <w:numPr>
                <w:ilvl w:val="2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>the UE has sent a valid measurement report</w:t>
            </w:r>
          </w:p>
          <w:p w14:paraId="55552A99" w14:textId="77777777" w:rsidR="006140C2" w:rsidRPr="00611844" w:rsidRDefault="006140C2" w:rsidP="00611844">
            <w:pPr>
              <w:numPr>
                <w:ilvl w:val="2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>the SCell being activated is indicated as a synchronous cell or the UE has already decoded MIB of the target SCell</w:t>
            </w:r>
          </w:p>
          <w:p w14:paraId="3F501C14" w14:textId="77777777" w:rsidR="006140C2" w:rsidRPr="00611844" w:rsidRDefault="006140C2" w:rsidP="00611844">
            <w:pPr>
              <w:numPr>
                <w:ilvl w:val="2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>the SCell being activated remains detectable according to the cell identification conditions specified in section [TBD],</w:t>
            </w:r>
          </w:p>
          <w:p w14:paraId="7F5205B3" w14:textId="77777777" w:rsidR="006140C2" w:rsidRPr="00611844" w:rsidRDefault="006140C2" w:rsidP="00611844">
            <w:pPr>
              <w:numPr>
                <w:ilvl w:val="1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>SCell being activated also remains detectable during the SCell activation delay according to the cell identification conditions specified in section [TBD].</w:t>
            </w:r>
          </w:p>
          <w:p w14:paraId="08B1AD73" w14:textId="77777777" w:rsidR="00220751" w:rsidRPr="00611844" w:rsidRDefault="006140C2" w:rsidP="00653405">
            <w:pPr>
              <w:numPr>
                <w:ilvl w:val="0"/>
                <w:numId w:val="20"/>
              </w:numPr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611844">
              <w:rPr>
                <w:rFonts w:eastAsia="Calibri" w:cs="Times New Roman"/>
                <w:szCs w:val="20"/>
                <w:lang w:val="en-GB"/>
              </w:rPr>
              <w:t xml:space="preserve">How to define the conditions for SCell known without MIB reading and SCell known with MIB reading is FFS </w:t>
            </w:r>
          </w:p>
        </w:tc>
      </w:tr>
    </w:tbl>
    <w:p w14:paraId="7A6DAE7D" w14:textId="77777777" w:rsidR="00220751" w:rsidRDefault="00220751" w:rsidP="00841BCD">
      <w:pPr>
        <w:ind w:right="-22"/>
        <w:rPr>
          <w:rFonts w:cs="Times New Roman"/>
          <w:szCs w:val="20"/>
          <w:lang w:val="en-GB" w:eastAsia="zh-CN"/>
        </w:rPr>
      </w:pPr>
    </w:p>
    <w:p w14:paraId="5CCBE579" w14:textId="77777777" w:rsidR="005C04A3" w:rsidRDefault="00D01E5A" w:rsidP="00841BCD">
      <w:pPr>
        <w:ind w:right="-22"/>
        <w:rPr>
          <w:rFonts w:cs="Times New Roman"/>
          <w:szCs w:val="20"/>
          <w:lang w:val="en-GB" w:eastAsia="zh-CN"/>
        </w:rPr>
      </w:pPr>
      <w:r>
        <w:rPr>
          <w:rFonts w:cs="Times New Roman" w:hint="eastAsia"/>
          <w:szCs w:val="20"/>
          <w:lang w:val="en-GB" w:eastAsia="zh-CN"/>
        </w:rPr>
        <w:t xml:space="preserve">In this </w:t>
      </w:r>
      <w:r w:rsidR="000D6EDC">
        <w:rPr>
          <w:rFonts w:cs="Times New Roman"/>
          <w:szCs w:val="20"/>
          <w:lang w:val="en-GB" w:eastAsia="zh-CN"/>
        </w:rPr>
        <w:t>contribution</w:t>
      </w:r>
      <w:r>
        <w:rPr>
          <w:rFonts w:cs="Times New Roman" w:hint="eastAsia"/>
          <w:szCs w:val="20"/>
          <w:lang w:val="en-GB" w:eastAsia="zh-CN"/>
        </w:rPr>
        <w:t>, we will</w:t>
      </w:r>
      <w:r w:rsidR="00653405">
        <w:rPr>
          <w:rFonts w:cs="Times New Roman"/>
          <w:szCs w:val="20"/>
          <w:lang w:val="en-GB" w:eastAsia="zh-CN"/>
        </w:rPr>
        <w:t xml:space="preserve"> </w:t>
      </w:r>
      <w:r>
        <w:rPr>
          <w:rFonts w:cs="Times New Roman" w:hint="eastAsia"/>
          <w:szCs w:val="20"/>
          <w:lang w:val="en-GB" w:eastAsia="zh-CN"/>
        </w:rPr>
        <w:t xml:space="preserve">provide our view </w:t>
      </w:r>
      <w:r w:rsidR="005649A9">
        <w:rPr>
          <w:rFonts w:cs="Times New Roman"/>
          <w:szCs w:val="20"/>
          <w:lang w:val="en-GB" w:eastAsia="zh-CN"/>
        </w:rPr>
        <w:t>on</w:t>
      </w:r>
      <w:r w:rsidR="0071058F">
        <w:rPr>
          <w:rFonts w:cs="Times New Roman"/>
          <w:szCs w:val="20"/>
          <w:lang w:val="en-GB" w:eastAsia="zh-CN"/>
        </w:rPr>
        <w:t xml:space="preserve"> the requirement of</w:t>
      </w:r>
      <w:r w:rsidR="000D7EF0">
        <w:rPr>
          <w:rFonts w:cs="Times New Roman"/>
          <w:szCs w:val="20"/>
          <w:lang w:val="en-GB" w:eastAsia="zh-CN"/>
        </w:rPr>
        <w:t xml:space="preserve"> </w:t>
      </w:r>
      <w:r w:rsidR="00611844">
        <w:rPr>
          <w:rFonts w:cs="Times New Roman"/>
          <w:szCs w:val="20"/>
          <w:lang w:val="en-GB" w:eastAsia="zh-CN"/>
        </w:rPr>
        <w:t>NR</w:t>
      </w:r>
      <w:r w:rsidR="001B038D">
        <w:rPr>
          <w:rFonts w:cs="Times New Roman"/>
          <w:szCs w:val="20"/>
          <w:lang w:val="en-GB" w:eastAsia="zh-CN"/>
        </w:rPr>
        <w:t xml:space="preserve"> SC</w:t>
      </w:r>
      <w:r w:rsidR="00611844">
        <w:rPr>
          <w:rFonts w:cs="Times New Roman"/>
          <w:szCs w:val="20"/>
          <w:lang w:val="en-GB" w:eastAsia="zh-CN"/>
        </w:rPr>
        <w:t>ell known condition</w:t>
      </w:r>
      <w:r w:rsidR="00653405">
        <w:rPr>
          <w:rFonts w:cs="Times New Roman"/>
          <w:szCs w:val="20"/>
          <w:lang w:val="en-GB" w:eastAsia="zh-CN"/>
        </w:rPr>
        <w:t>.</w:t>
      </w:r>
    </w:p>
    <w:p w14:paraId="152F3ABC" w14:textId="77777777" w:rsidR="002D50B9" w:rsidRDefault="002D50B9" w:rsidP="00841BCD">
      <w:pPr>
        <w:ind w:right="-22"/>
        <w:rPr>
          <w:rFonts w:cs="Times New Roman"/>
          <w:szCs w:val="20"/>
          <w:lang w:val="en-GB" w:eastAsia="zh-CN"/>
        </w:rPr>
      </w:pPr>
    </w:p>
    <w:p w14:paraId="4FED07BA" w14:textId="77777777"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14:paraId="534E44B5" w14:textId="77777777" w:rsidR="009D5EAF" w:rsidRDefault="009D5EAF" w:rsidP="009D5EAF">
      <w:pPr>
        <w:rPr>
          <w:lang w:eastAsia="zh-CN"/>
        </w:rPr>
      </w:pPr>
      <w:r>
        <w:rPr>
          <w:lang w:eastAsia="zh-CN"/>
        </w:rPr>
        <w:t xml:space="preserve">Discussions have been ongoing for a number of meetings now related NR </w:t>
      </w:r>
      <w:r w:rsidR="003973EB">
        <w:rPr>
          <w:lang w:eastAsia="zh-CN"/>
        </w:rPr>
        <w:t>SC</w:t>
      </w:r>
      <w:r>
        <w:rPr>
          <w:lang w:eastAsia="zh-CN"/>
        </w:rPr>
        <w:t xml:space="preserve">ell known condition. we would first like to clarify what known cell and unknown cell mean. </w:t>
      </w:r>
    </w:p>
    <w:p w14:paraId="7CAEC14C" w14:textId="77777777" w:rsidR="009D5EAF" w:rsidRPr="009D5EAF" w:rsidRDefault="009D5EAF" w:rsidP="009D5EAF">
      <w:pPr>
        <w:rPr>
          <w:lang w:eastAsia="zh-CN"/>
        </w:rPr>
      </w:pPr>
      <w:r>
        <w:rPr>
          <w:lang w:eastAsia="zh-CN"/>
        </w:rPr>
        <w:t xml:space="preserve">Known </w:t>
      </w:r>
      <w:r w:rsidR="00A75A42">
        <w:rPr>
          <w:lang w:eastAsia="zh-CN"/>
        </w:rPr>
        <w:t>C</w:t>
      </w:r>
      <w:r>
        <w:rPr>
          <w:lang w:eastAsia="zh-CN"/>
        </w:rPr>
        <w:t xml:space="preserve">ell: </w:t>
      </w:r>
    </w:p>
    <w:p w14:paraId="573A6FE0" w14:textId="77777777" w:rsidR="009C3146" w:rsidRDefault="009D5EAF" w:rsidP="00FE508E">
      <w:r>
        <w:rPr>
          <w:rFonts w:hint="eastAsia"/>
          <w:lang w:eastAsia="zh-CN"/>
        </w:rPr>
        <w:t>If the</w:t>
      </w:r>
      <w:r w:rsidR="009C3146">
        <w:rPr>
          <w:rFonts w:hint="eastAsia"/>
          <w:lang w:eastAsia="zh-CN"/>
        </w:rPr>
        <w:t xml:space="preserve"> cell is known, it is assumed that the UE has already detec</w:t>
      </w:r>
      <w:r w:rsidR="009C3146">
        <w:rPr>
          <w:lang w:eastAsia="zh-CN"/>
        </w:rPr>
        <w:t>ted, measured and reported the cell. I.e. the UE has detailed information about the cell such as time and frequency syn</w:t>
      </w:r>
      <w:r w:rsidR="00A75A42">
        <w:rPr>
          <w:lang w:eastAsia="zh-CN"/>
        </w:rPr>
        <w:t>chronization, AGC knowledge etc</w:t>
      </w:r>
      <w:r w:rsidR="009C3146">
        <w:rPr>
          <w:lang w:eastAsia="zh-CN"/>
        </w:rPr>
        <w:t>.</w:t>
      </w:r>
      <w:r w:rsidR="00F233B4" w:rsidRPr="00F233B4">
        <w:t xml:space="preserve"> </w:t>
      </w:r>
      <w:r w:rsidR="00F233B4">
        <w:t>For such cell the UE would not need to a large amount of reference signals before being ready to be scheduled in the SCell.</w:t>
      </w:r>
    </w:p>
    <w:p w14:paraId="77E2DA89" w14:textId="77777777" w:rsidR="00F233B4" w:rsidRDefault="00F233B4" w:rsidP="00F233B4">
      <w:pPr>
        <w:ind w:firstLine="720"/>
      </w:pPr>
      <w:r>
        <w:t>LTE: continuous availability or PSS/SSS/CRS can be assumed.</w:t>
      </w:r>
    </w:p>
    <w:p w14:paraId="54E6A4C4" w14:textId="77777777" w:rsidR="00F233B4" w:rsidRDefault="00F233B4" w:rsidP="00F233B4">
      <w:r>
        <w:tab/>
        <w:t>NR: Continuous availability of reference signals cannot be assumed.</w:t>
      </w:r>
    </w:p>
    <w:p w14:paraId="2F4BDBBB" w14:textId="77777777" w:rsidR="009D5EAF" w:rsidRDefault="009D5EAF" w:rsidP="00FE508E">
      <w:pPr>
        <w:rPr>
          <w:lang w:eastAsia="zh-CN"/>
        </w:rPr>
      </w:pPr>
      <w:r>
        <w:rPr>
          <w:rFonts w:hint="eastAsia"/>
          <w:lang w:eastAsia="zh-CN"/>
        </w:rPr>
        <w:t xml:space="preserve">Unknown </w:t>
      </w:r>
      <w:r w:rsidR="00A75A42">
        <w:rPr>
          <w:lang w:eastAsia="zh-CN"/>
        </w:rPr>
        <w:t>C</w:t>
      </w:r>
      <w:r>
        <w:rPr>
          <w:rFonts w:hint="eastAsia"/>
          <w:lang w:eastAsia="zh-CN"/>
        </w:rPr>
        <w:t>ell:</w:t>
      </w:r>
    </w:p>
    <w:p w14:paraId="0C395753" w14:textId="77777777" w:rsidR="005E4568" w:rsidRDefault="009D5EAF" w:rsidP="00F233B4">
      <w:pPr>
        <w:rPr>
          <w:lang w:eastAsia="zh-CN"/>
        </w:rPr>
      </w:pPr>
      <w:r>
        <w:rPr>
          <w:lang w:eastAsia="zh-CN"/>
        </w:rPr>
        <w:t>If the</w:t>
      </w:r>
      <w:r w:rsidR="009C3146">
        <w:rPr>
          <w:lang w:eastAsia="zh-CN"/>
        </w:rPr>
        <w:t xml:space="preserve"> cell is unknown, if the cell has not been measured for a longer period or is no longer detectable, it will be assumed that the UE no longer has detailed valid synchronization information stored.</w:t>
      </w:r>
      <w:r w:rsidR="00F233B4">
        <w:rPr>
          <w:lang w:eastAsia="zh-CN"/>
        </w:rPr>
        <w:t xml:space="preserve"> </w:t>
      </w:r>
      <w:r w:rsidR="005E4568">
        <w:t>In this case the UE would need to do detection of the cell.</w:t>
      </w:r>
    </w:p>
    <w:p w14:paraId="0ED7BC15" w14:textId="77777777" w:rsidR="005E4568" w:rsidRDefault="005E4568" w:rsidP="00F233B4">
      <w:r>
        <w:tab/>
        <w:t>LTE: If detected in first attempt there are UE requirements, otherwise not</w:t>
      </w:r>
    </w:p>
    <w:p w14:paraId="05573C90" w14:textId="77777777" w:rsidR="005E4568" w:rsidRPr="005E4568" w:rsidRDefault="005E4568" w:rsidP="00F233B4">
      <w:pPr>
        <w:rPr>
          <w:lang w:eastAsia="zh-CN"/>
        </w:rPr>
      </w:pPr>
      <w:r>
        <w:tab/>
        <w:t>NR: Similar approach can be taken.</w:t>
      </w:r>
    </w:p>
    <w:p w14:paraId="7EBB05FF" w14:textId="77777777" w:rsidR="002C52AB" w:rsidRDefault="002C52AB" w:rsidP="00FE508E">
      <w:pPr>
        <w:rPr>
          <w:lang w:eastAsia="zh-CN"/>
        </w:rPr>
      </w:pPr>
    </w:p>
    <w:p w14:paraId="67E215D9" w14:textId="2AC6D6A2" w:rsidR="005E4568" w:rsidRDefault="001D72BC" w:rsidP="00FE508E">
      <w:pPr>
        <w:rPr>
          <w:lang w:eastAsia="zh-CN"/>
        </w:rPr>
      </w:pPr>
      <w:r>
        <w:rPr>
          <w:lang w:eastAsia="zh-CN"/>
        </w:rPr>
        <w:t xml:space="preserve">In </w:t>
      </w:r>
      <w:r w:rsidR="00F91394">
        <w:rPr>
          <w:rFonts w:hint="eastAsia"/>
          <w:lang w:eastAsia="zh-CN"/>
        </w:rPr>
        <w:t>NR</w:t>
      </w:r>
      <w:r w:rsidR="00F91394">
        <w:rPr>
          <w:lang w:eastAsia="zh-CN"/>
        </w:rPr>
        <w:t xml:space="preserve"> </w:t>
      </w:r>
      <w:r>
        <w:rPr>
          <w:lang w:eastAsia="zh-CN"/>
        </w:rPr>
        <w:t>there also need</w:t>
      </w:r>
      <w:r w:rsidR="00333C77">
        <w:rPr>
          <w:lang w:eastAsia="zh-CN"/>
        </w:rPr>
        <w:t>s</w:t>
      </w:r>
      <w:r>
        <w:rPr>
          <w:lang w:eastAsia="zh-CN"/>
        </w:rPr>
        <w:t xml:space="preserve"> to define </w:t>
      </w:r>
      <w:r w:rsidR="00F91394">
        <w:rPr>
          <w:lang w:eastAsia="zh-CN"/>
        </w:rPr>
        <w:t xml:space="preserve">SCell </w:t>
      </w:r>
      <w:r>
        <w:rPr>
          <w:lang w:eastAsia="zh-CN"/>
        </w:rPr>
        <w:t xml:space="preserve">as </w:t>
      </w:r>
      <w:r w:rsidR="00F91394">
        <w:rPr>
          <w:lang w:eastAsia="zh-CN"/>
        </w:rPr>
        <w:t>known and unk</w:t>
      </w:r>
      <w:r w:rsidR="00DB070E">
        <w:rPr>
          <w:lang w:eastAsia="zh-CN"/>
        </w:rPr>
        <w:t>n</w:t>
      </w:r>
      <w:r w:rsidR="00F91394">
        <w:rPr>
          <w:lang w:eastAsia="zh-CN"/>
        </w:rPr>
        <w:t>own i</w:t>
      </w:r>
      <w:r>
        <w:rPr>
          <w:lang w:eastAsia="zh-CN"/>
        </w:rPr>
        <w:t>n</w:t>
      </w:r>
      <w:r w:rsidR="00F91394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F91394">
        <w:rPr>
          <w:lang w:eastAsia="zh-CN"/>
        </w:rPr>
        <w:t xml:space="preserve">similar </w:t>
      </w:r>
      <w:r>
        <w:rPr>
          <w:lang w:eastAsia="zh-CN"/>
        </w:rPr>
        <w:t xml:space="preserve">manner </w:t>
      </w:r>
      <w:r w:rsidR="00F91394">
        <w:rPr>
          <w:lang w:eastAsia="zh-CN"/>
        </w:rPr>
        <w:t>as LTE</w:t>
      </w:r>
      <w:r>
        <w:rPr>
          <w:lang w:eastAsia="zh-CN"/>
        </w:rPr>
        <w:t>.</w:t>
      </w:r>
      <w:r w:rsidR="00F91394">
        <w:rPr>
          <w:lang w:eastAsia="zh-CN"/>
        </w:rPr>
        <w:t xml:space="preserve"> </w:t>
      </w:r>
      <w:r>
        <w:rPr>
          <w:lang w:eastAsia="zh-CN"/>
        </w:rPr>
        <w:t>For NR</w:t>
      </w:r>
      <w:r w:rsidR="00F91394">
        <w:rPr>
          <w:lang w:eastAsia="zh-CN"/>
        </w:rPr>
        <w:t xml:space="preserve"> the definition of cell known condition in LTE </w:t>
      </w:r>
      <w:r>
        <w:rPr>
          <w:lang w:eastAsia="zh-CN"/>
        </w:rPr>
        <w:t xml:space="preserve">can be used </w:t>
      </w:r>
      <w:r w:rsidR="00F91394">
        <w:rPr>
          <w:lang w:eastAsia="zh-CN"/>
        </w:rPr>
        <w:t>as baseline for NR.</w:t>
      </w:r>
    </w:p>
    <w:p w14:paraId="676D1CBE" w14:textId="46596289" w:rsidR="000071F9" w:rsidRDefault="00DA07DE" w:rsidP="00DA07DE">
      <w:pPr>
        <w:pStyle w:val="RAN4proposal"/>
        <w:numPr>
          <w:ilvl w:val="0"/>
          <w:numId w:val="21"/>
        </w:numPr>
      </w:pPr>
      <w:r w:rsidRPr="00DA07DE">
        <w:t xml:space="preserve">Reuse the </w:t>
      </w:r>
      <w:r w:rsidR="00424400">
        <w:t>definition</w:t>
      </w:r>
      <w:r w:rsidRPr="00DA07DE">
        <w:t xml:space="preserve"> </w:t>
      </w:r>
      <w:r>
        <w:t xml:space="preserve">of </w:t>
      </w:r>
      <w:r w:rsidR="00424400">
        <w:t>LTE cell known condition</w:t>
      </w:r>
      <w:r w:rsidRPr="00DA07DE">
        <w:t xml:space="preserve"> </w:t>
      </w:r>
      <w:r>
        <w:t xml:space="preserve">as baseline </w:t>
      </w:r>
      <w:r w:rsidRPr="00DA07DE">
        <w:t xml:space="preserve">for </w:t>
      </w:r>
      <w:r w:rsidR="001D72BC">
        <w:t xml:space="preserve">NR in both </w:t>
      </w:r>
      <w:r>
        <w:t xml:space="preserve">FR1 and </w:t>
      </w:r>
      <w:r w:rsidRPr="00DA07DE">
        <w:t>FR2.</w:t>
      </w:r>
      <w:r w:rsidR="000071F9">
        <w:t xml:space="preserve"> </w:t>
      </w:r>
    </w:p>
    <w:p w14:paraId="5FF488FA" w14:textId="00416638" w:rsidR="00F91394" w:rsidRPr="00F91394" w:rsidRDefault="002C554A" w:rsidP="00F91394">
      <w:pPr>
        <w:rPr>
          <w:lang w:eastAsia="zh-CN"/>
        </w:rPr>
      </w:pPr>
      <w:r>
        <w:rPr>
          <w:lang w:eastAsia="zh-CN"/>
        </w:rPr>
        <w:t>In NR, we have SMTC which includes PSS/SSS/PBCH wh</w:t>
      </w:r>
      <w:bookmarkStart w:id="3" w:name="_GoBack"/>
      <w:bookmarkEnd w:id="3"/>
      <w:r>
        <w:rPr>
          <w:lang w:eastAsia="zh-CN"/>
        </w:rPr>
        <w:t>ich are the signals needed by the UE for cell detection and measurements</w:t>
      </w:r>
      <w:r w:rsidR="00C62562">
        <w:rPr>
          <w:lang w:eastAsia="zh-CN"/>
        </w:rPr>
        <w:t xml:space="preserve">. </w:t>
      </w:r>
      <w:r>
        <w:rPr>
          <w:lang w:eastAsia="zh-CN"/>
        </w:rPr>
        <w:t>We</w:t>
      </w:r>
      <w:r w:rsidR="00C62562">
        <w:rPr>
          <w:lang w:eastAsia="zh-CN"/>
        </w:rPr>
        <w:t xml:space="preserve"> could consider SMTC period when calculate the period for cell known condition. Another issue is that </w:t>
      </w:r>
      <w:r w:rsidR="00F91394">
        <w:rPr>
          <w:rFonts w:hint="eastAsia"/>
          <w:lang w:eastAsia="zh-CN"/>
        </w:rPr>
        <w:t>meas</w:t>
      </w:r>
      <w:r w:rsidR="00F91394">
        <w:rPr>
          <w:lang w:eastAsia="zh-CN"/>
        </w:rPr>
        <w:t>CycleSCell is not defined in RAN2 yet</w:t>
      </w:r>
      <w:r w:rsidR="00C62562">
        <w:rPr>
          <w:lang w:eastAsia="zh-CN"/>
        </w:rPr>
        <w:t xml:space="preserve">. We propose </w:t>
      </w:r>
      <w:r w:rsidR="00C62562" w:rsidRPr="000071F9">
        <w:rPr>
          <w:rFonts w:ascii="Tms Rmn" w:hAnsi="Tms Rmn"/>
        </w:rPr>
        <w:t>max([5] [measCycleSCell],  [5] SMTC period)</w:t>
      </w:r>
      <w:r w:rsidR="00C62562">
        <w:rPr>
          <w:rFonts w:ascii="Tms Rmn" w:hAnsi="Tms Rmn"/>
        </w:rPr>
        <w:t xml:space="preserve"> as the period for cell known in FR1.</w:t>
      </w:r>
      <w:r w:rsidR="00DB070E">
        <w:rPr>
          <w:rFonts w:ascii="Tms Rmn" w:hAnsi="Tms Rmn"/>
        </w:rPr>
        <w:t xml:space="preserve"> </w:t>
      </w:r>
    </w:p>
    <w:p w14:paraId="4337C480" w14:textId="77777777" w:rsidR="000071F9" w:rsidRPr="00DA07DE" w:rsidRDefault="000071F9" w:rsidP="00DA07DE">
      <w:pPr>
        <w:pStyle w:val="RAN4proposal"/>
        <w:numPr>
          <w:ilvl w:val="0"/>
          <w:numId w:val="21"/>
        </w:numPr>
      </w:pPr>
      <w:r w:rsidRPr="00DA07DE">
        <w:t>NR SCell in FR1 is said to be known if it meets the following conditions:</w:t>
      </w:r>
    </w:p>
    <w:p w14:paraId="4D7A28A2" w14:textId="67FB1196" w:rsidR="00157E0B" w:rsidRPr="0085367B" w:rsidRDefault="00157E0B" w:rsidP="00157E0B">
      <w:pPr>
        <w:ind w:left="568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 xml:space="preserve">During the period equal to max([5] </w:t>
      </w:r>
      <w:r w:rsidR="000071F9" w:rsidRPr="0085367B">
        <w:rPr>
          <w:rFonts w:ascii="Tms Rmn" w:hAnsi="Tms Rmn"/>
          <w:b/>
        </w:rPr>
        <w:t>[</w:t>
      </w:r>
      <w:r w:rsidRPr="0085367B">
        <w:rPr>
          <w:rFonts w:ascii="Tms Rmn" w:hAnsi="Tms Rmn"/>
          <w:b/>
        </w:rPr>
        <w:t>measCycleSCell</w:t>
      </w:r>
      <w:r w:rsidR="000071F9" w:rsidRPr="0085367B">
        <w:rPr>
          <w:rFonts w:ascii="Tms Rmn" w:hAnsi="Tms Rmn"/>
          <w:b/>
        </w:rPr>
        <w:t>]</w:t>
      </w:r>
      <w:r w:rsidRPr="0085367B">
        <w:rPr>
          <w:rFonts w:ascii="Tms Rmn" w:hAnsi="Tms Rmn"/>
          <w:b/>
        </w:rPr>
        <w:t xml:space="preserve">,  [5] </w:t>
      </w:r>
      <w:r w:rsidR="000071F9" w:rsidRPr="0085367B">
        <w:rPr>
          <w:rFonts w:ascii="Tms Rmn" w:hAnsi="Tms Rmn"/>
          <w:b/>
        </w:rPr>
        <w:t>SMTC period</w:t>
      </w:r>
      <w:r w:rsidRPr="0085367B">
        <w:rPr>
          <w:rFonts w:ascii="Tms Rmn" w:hAnsi="Tms Rmn"/>
          <w:b/>
        </w:rPr>
        <w:t>) for FR1</w:t>
      </w:r>
      <w:r w:rsidRPr="0085367B">
        <w:rPr>
          <w:b/>
        </w:rPr>
        <w:t xml:space="preserve"> </w:t>
      </w:r>
      <w:r w:rsidRPr="0085367B">
        <w:rPr>
          <w:rFonts w:ascii="Tms Rmn" w:hAnsi="Tms Rmn"/>
          <w:b/>
        </w:rPr>
        <w:t>before the reception of the SCell activation command:</w:t>
      </w:r>
    </w:p>
    <w:p w14:paraId="6275A94A" w14:textId="77777777" w:rsidR="00157E0B" w:rsidRPr="0085367B" w:rsidRDefault="00157E0B" w:rsidP="00157E0B">
      <w:pPr>
        <w:ind w:left="851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>the UE has sent a valid measurement report for the cell and</w:t>
      </w:r>
    </w:p>
    <w:p w14:paraId="56EC5EF0" w14:textId="77777777" w:rsidR="00157E0B" w:rsidRPr="0085367B" w:rsidRDefault="00157E0B" w:rsidP="00157E0B">
      <w:pPr>
        <w:ind w:left="851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 xml:space="preserve">the SCell being activated remains detectable according to the cell identification conditions specified in section </w:t>
      </w:r>
      <w:r w:rsidR="00DB070E" w:rsidRPr="0085367B">
        <w:rPr>
          <w:rFonts w:ascii="Tms Rmn" w:hAnsi="Tms Rmn"/>
          <w:b/>
        </w:rPr>
        <w:t>[</w:t>
      </w:r>
      <w:r w:rsidRPr="0085367B">
        <w:rPr>
          <w:rFonts w:ascii="Tms Rmn" w:hAnsi="Tms Rmn"/>
          <w:b/>
        </w:rPr>
        <w:t>TBD</w:t>
      </w:r>
      <w:r w:rsidR="00DB070E" w:rsidRPr="0085367B">
        <w:rPr>
          <w:rFonts w:ascii="Tms Rmn" w:hAnsi="Tms Rmn"/>
          <w:b/>
        </w:rPr>
        <w:t>]</w:t>
      </w:r>
      <w:r w:rsidRPr="0085367B">
        <w:rPr>
          <w:rFonts w:ascii="Tms Rmn" w:hAnsi="Tms Rmn"/>
          <w:b/>
        </w:rPr>
        <w:t>,</w:t>
      </w:r>
    </w:p>
    <w:p w14:paraId="4502FBF9" w14:textId="77777777" w:rsidR="00157E0B" w:rsidRPr="00DB070E" w:rsidRDefault="00157E0B" w:rsidP="00157E0B">
      <w:pPr>
        <w:ind w:left="568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>SCell being activated also remains detectable during the SCell activation delay according to the cell identification conditions specified in section [TBD]</w:t>
      </w:r>
      <w:r w:rsidRPr="00DB070E">
        <w:rPr>
          <w:rFonts w:ascii="Tms Rmn" w:hAnsi="Tms Rmn"/>
          <w:b/>
        </w:rPr>
        <w:t>.</w:t>
      </w:r>
    </w:p>
    <w:p w14:paraId="1E8950AF" w14:textId="4BAA8517" w:rsidR="00F91394" w:rsidRPr="00F91394" w:rsidRDefault="00424400" w:rsidP="00F91394">
      <w:pPr>
        <w:pStyle w:val="RAN4proposal"/>
        <w:numPr>
          <w:ilvl w:val="0"/>
          <w:numId w:val="0"/>
        </w:numPr>
        <w:ind w:left="360" w:hanging="360"/>
        <w:rPr>
          <w:b w:val="0"/>
          <w:lang w:eastAsia="zh-CN"/>
        </w:rPr>
      </w:pPr>
      <w:r>
        <w:rPr>
          <w:b w:val="0"/>
          <w:lang w:eastAsia="zh-CN"/>
        </w:rPr>
        <w:t>F</w:t>
      </w:r>
      <w:r w:rsidR="006D37E3" w:rsidRPr="006D37E3">
        <w:rPr>
          <w:b w:val="0"/>
          <w:lang w:eastAsia="zh-CN"/>
        </w:rPr>
        <w:t xml:space="preserve">or </w:t>
      </w:r>
      <w:r w:rsidR="001D72BC">
        <w:rPr>
          <w:b w:val="0"/>
          <w:lang w:eastAsia="zh-CN"/>
        </w:rPr>
        <w:t xml:space="preserve">known cell in </w:t>
      </w:r>
      <w:r w:rsidR="002C554A">
        <w:rPr>
          <w:b w:val="0"/>
          <w:lang w:eastAsia="zh-CN"/>
        </w:rPr>
        <w:t xml:space="preserve">NR </w:t>
      </w:r>
      <w:r w:rsidR="006D37E3" w:rsidRPr="006D37E3">
        <w:rPr>
          <w:b w:val="0"/>
          <w:lang w:eastAsia="zh-CN"/>
        </w:rPr>
        <w:t>FR2</w:t>
      </w:r>
      <w:r w:rsidR="001D72BC">
        <w:rPr>
          <w:b w:val="0"/>
          <w:lang w:eastAsia="zh-CN"/>
        </w:rPr>
        <w:t xml:space="preserve"> a similar definition can be used. However</w:t>
      </w:r>
      <w:r>
        <w:rPr>
          <w:b w:val="0"/>
          <w:lang w:eastAsia="zh-CN"/>
        </w:rPr>
        <w:t xml:space="preserve">, </w:t>
      </w:r>
      <w:r w:rsidR="006D37E3" w:rsidRPr="006D37E3">
        <w:rPr>
          <w:b w:val="0"/>
          <w:lang w:eastAsia="zh-CN"/>
        </w:rPr>
        <w:t xml:space="preserve">due to </w:t>
      </w:r>
      <w:r w:rsidR="001D72BC">
        <w:rPr>
          <w:b w:val="0"/>
          <w:lang w:eastAsia="zh-CN"/>
        </w:rPr>
        <w:t xml:space="preserve">use of </w:t>
      </w:r>
      <w:r>
        <w:rPr>
          <w:b w:val="0"/>
          <w:lang w:eastAsia="zh-CN"/>
        </w:rPr>
        <w:t xml:space="preserve">beams in UE and gNodeB, </w:t>
      </w:r>
      <w:r w:rsidR="001D72BC">
        <w:rPr>
          <w:b w:val="0"/>
          <w:lang w:eastAsia="zh-CN"/>
        </w:rPr>
        <w:t xml:space="preserve">there is a </w:t>
      </w:r>
      <w:r>
        <w:rPr>
          <w:b w:val="0"/>
          <w:lang w:eastAsia="zh-CN"/>
        </w:rPr>
        <w:t>need to clarify wh</w:t>
      </w:r>
      <w:r w:rsidR="001D72BC">
        <w:rPr>
          <w:b w:val="0"/>
          <w:lang w:eastAsia="zh-CN"/>
        </w:rPr>
        <w:t>at</w:t>
      </w:r>
      <w:r>
        <w:rPr>
          <w:b w:val="0"/>
          <w:lang w:eastAsia="zh-CN"/>
        </w:rPr>
        <w:t xml:space="preserve"> </w:t>
      </w:r>
      <w:r w:rsidR="001D72BC">
        <w:rPr>
          <w:b w:val="0"/>
          <w:lang w:eastAsia="zh-CN"/>
        </w:rPr>
        <w:t xml:space="preserve">would be the condition when an </w:t>
      </w:r>
      <w:r>
        <w:rPr>
          <w:b w:val="0"/>
          <w:lang w:eastAsia="zh-CN"/>
        </w:rPr>
        <w:t xml:space="preserve">SCell </w:t>
      </w:r>
      <w:r w:rsidR="001B0EFF">
        <w:rPr>
          <w:b w:val="0"/>
          <w:lang w:eastAsia="zh-CN"/>
        </w:rPr>
        <w:t xml:space="preserve">remains </w:t>
      </w:r>
      <w:r>
        <w:rPr>
          <w:b w:val="0"/>
          <w:lang w:eastAsia="zh-CN"/>
        </w:rPr>
        <w:t>detectable</w:t>
      </w:r>
      <w:r w:rsidR="001B0EFF">
        <w:rPr>
          <w:b w:val="0"/>
          <w:lang w:eastAsia="zh-CN"/>
        </w:rPr>
        <w:t>.</w:t>
      </w:r>
    </w:p>
    <w:p w14:paraId="14E8F928" w14:textId="7B858AB1" w:rsidR="000071F9" w:rsidRPr="00DA07DE" w:rsidRDefault="001B0EFF" w:rsidP="00DA07DE">
      <w:pPr>
        <w:pStyle w:val="RAN4proposal"/>
        <w:numPr>
          <w:ilvl w:val="0"/>
          <w:numId w:val="21"/>
        </w:numPr>
      </w:pPr>
      <w:r>
        <w:t xml:space="preserve">RAN4 needs to discuss when an </w:t>
      </w:r>
      <w:r w:rsidRPr="0085367B">
        <w:rPr>
          <w:rFonts w:ascii="Tms Rmn" w:hAnsi="Tms Rmn"/>
        </w:rPr>
        <w:t xml:space="preserve">SCell </w:t>
      </w:r>
      <w:r>
        <w:rPr>
          <w:rFonts w:ascii="Tms Rmn" w:hAnsi="Tms Rmn"/>
        </w:rPr>
        <w:t xml:space="preserve">in FR2 </w:t>
      </w:r>
      <w:r w:rsidRPr="0085367B">
        <w:rPr>
          <w:rFonts w:ascii="Tms Rmn" w:hAnsi="Tms Rmn"/>
        </w:rPr>
        <w:t>remains detectable</w:t>
      </w:r>
      <w:r w:rsidR="005C41D1">
        <w:t>.</w:t>
      </w:r>
    </w:p>
    <w:p w14:paraId="48AB341F" w14:textId="5D971FFE" w:rsidR="002C2D19" w:rsidRDefault="001B0EFF" w:rsidP="003B659E">
      <w:pPr>
        <w:ind w:right="-22"/>
        <w:rPr>
          <w:lang w:eastAsia="zh-CN"/>
        </w:rPr>
      </w:pPr>
      <w:r>
        <w:rPr>
          <w:rFonts w:cs="Times New Roman"/>
        </w:rPr>
        <w:t xml:space="preserve">When this is agreed </w:t>
      </w:r>
      <w:r>
        <w:rPr>
          <w:lang w:eastAsia="zh-CN"/>
        </w:rPr>
        <w:t>this can included into the definition of known cell condition specifically for FR2. E.g. the general definition could be:</w:t>
      </w:r>
    </w:p>
    <w:p w14:paraId="4689FA4A" w14:textId="6368C98A" w:rsidR="001B0EFF" w:rsidRPr="0085367B" w:rsidRDefault="001B0EFF" w:rsidP="001B0EFF">
      <w:pPr>
        <w:ind w:left="568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>During the period equal to max([5] [measCycleSCell],  [5] SMTC period) before the reception of the SCell activation command:</w:t>
      </w:r>
    </w:p>
    <w:p w14:paraId="3653B34A" w14:textId="77777777" w:rsidR="001B0EFF" w:rsidRPr="0085367B" w:rsidRDefault="001B0EFF" w:rsidP="001B0EFF">
      <w:pPr>
        <w:ind w:left="851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>the UE has sent a valid measurement report for the cell and</w:t>
      </w:r>
    </w:p>
    <w:p w14:paraId="4411DF85" w14:textId="40433CE3" w:rsidR="001B0EFF" w:rsidRDefault="001B0EFF" w:rsidP="001B0EFF">
      <w:pPr>
        <w:ind w:left="851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>the SCell being activated remains detectable according to the cell identification conditions specified in section [TBD],</w:t>
      </w:r>
    </w:p>
    <w:p w14:paraId="6E83A4C2" w14:textId="3F112ACF" w:rsidR="001B0EFF" w:rsidRPr="0085367B" w:rsidRDefault="001B0EFF" w:rsidP="000272B3">
      <w:pPr>
        <w:ind w:left="720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</w:r>
      <w:r>
        <w:rPr>
          <w:rFonts w:ascii="Tms Rmn" w:hAnsi="Tms Rmn"/>
          <w:b/>
        </w:rPr>
        <w:t>It is FFS when an SCell in FR2 remains detactable.</w:t>
      </w:r>
    </w:p>
    <w:p w14:paraId="7CB8CFA6" w14:textId="77777777" w:rsidR="001B0EFF" w:rsidRPr="00DB070E" w:rsidRDefault="001B0EFF" w:rsidP="001B0EFF">
      <w:pPr>
        <w:ind w:left="568" w:hanging="284"/>
        <w:rPr>
          <w:rFonts w:ascii="Tms Rmn" w:hAnsi="Tms Rm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  <w:t>SCell being activated also remains detectable during the SCell activation delay according to the cell identification conditions specified in section [TBD]</w:t>
      </w:r>
      <w:r w:rsidRPr="00DB070E">
        <w:rPr>
          <w:rFonts w:ascii="Tms Rmn" w:hAnsi="Tms Rmn"/>
          <w:b/>
        </w:rPr>
        <w:t>.</w:t>
      </w:r>
    </w:p>
    <w:p w14:paraId="0613066C" w14:textId="77777777" w:rsidR="001B0EFF" w:rsidRDefault="001B0EFF" w:rsidP="003B659E">
      <w:pPr>
        <w:ind w:right="-22"/>
        <w:rPr>
          <w:rFonts w:cs="Times New Roman"/>
        </w:rPr>
      </w:pPr>
    </w:p>
    <w:p w14:paraId="6AFB52C4" w14:textId="77777777" w:rsidR="000071F9" w:rsidRDefault="00CD7492" w:rsidP="000071F9">
      <w:pPr>
        <w:pStyle w:val="RAN4H1"/>
      </w:pPr>
      <w:r>
        <w:t>3</w:t>
      </w:r>
      <w:r>
        <w:tab/>
        <w:t>Conclusion</w:t>
      </w:r>
    </w:p>
    <w:p w14:paraId="46A30A4F" w14:textId="77777777" w:rsidR="000071F9" w:rsidRPr="000071F9" w:rsidRDefault="000071F9" w:rsidP="000071F9">
      <w:pPr>
        <w:rPr>
          <w:rFonts w:ascii="Arial" w:eastAsia="宋体" w:hAnsi="Arial" w:cs="Times New Roman"/>
          <w:sz w:val="36"/>
          <w:szCs w:val="20"/>
          <w:lang w:val="en-GB"/>
        </w:rPr>
      </w:pPr>
      <w:r w:rsidRPr="000071F9">
        <w:rPr>
          <w:lang w:eastAsia="zh-CN"/>
        </w:rPr>
        <w:t xml:space="preserve">In this contribution we have discussed </w:t>
      </w:r>
      <w:r>
        <w:rPr>
          <w:lang w:eastAsia="zh-CN"/>
        </w:rPr>
        <w:t>NR SCell known condition</w:t>
      </w:r>
      <w:r w:rsidRPr="000071F9">
        <w:rPr>
          <w:lang w:eastAsia="zh-CN"/>
        </w:rPr>
        <w:t>. We have made the following proposals</w:t>
      </w:r>
    </w:p>
    <w:p w14:paraId="77CF621F" w14:textId="77777777" w:rsidR="00C20F07" w:rsidRDefault="00424400" w:rsidP="00C20F07">
      <w:pPr>
        <w:pStyle w:val="RAN4proposal"/>
        <w:numPr>
          <w:ilvl w:val="0"/>
          <w:numId w:val="25"/>
        </w:numPr>
      </w:pPr>
      <w:r w:rsidRPr="00DA07DE">
        <w:t xml:space="preserve">Reuse the </w:t>
      </w:r>
      <w:r>
        <w:t>definition</w:t>
      </w:r>
      <w:r w:rsidRPr="00DA07DE">
        <w:t xml:space="preserve"> </w:t>
      </w:r>
      <w:r>
        <w:t>of LTE cell known condition</w:t>
      </w:r>
      <w:r w:rsidRPr="00DA07DE">
        <w:t xml:space="preserve"> </w:t>
      </w:r>
      <w:r>
        <w:t xml:space="preserve">as baseline </w:t>
      </w:r>
      <w:r w:rsidRPr="00DA07DE">
        <w:t xml:space="preserve">for </w:t>
      </w:r>
      <w:r>
        <w:t xml:space="preserve">FR1 and </w:t>
      </w:r>
      <w:r w:rsidRPr="00DA07DE">
        <w:t>FR2.</w:t>
      </w:r>
    </w:p>
    <w:p w14:paraId="69F42EE7" w14:textId="77777777" w:rsidR="00C20F07" w:rsidRPr="00DA07DE" w:rsidRDefault="00C20F07" w:rsidP="00C20F07">
      <w:pPr>
        <w:pStyle w:val="RAN4proposal"/>
        <w:numPr>
          <w:ilvl w:val="0"/>
          <w:numId w:val="21"/>
        </w:numPr>
      </w:pPr>
      <w:r w:rsidRPr="00DA07DE">
        <w:t>NR SCell in FR1 is said to be known if it meets the following conditions:</w:t>
      </w:r>
    </w:p>
    <w:p w14:paraId="57B846A2" w14:textId="53E6FF2A" w:rsidR="00C20F07" w:rsidRPr="0085367B" w:rsidRDefault="00C20F07" w:rsidP="00C20F07">
      <w:pPr>
        <w:ind w:left="568" w:hanging="284"/>
        <w:rPr>
          <w:rFonts w:cs="Times New Roman"/>
          <w:b/>
        </w:rPr>
      </w:pPr>
      <w:r w:rsidRPr="0085367B">
        <w:rPr>
          <w:rFonts w:ascii="Tms Rmn" w:hAnsi="Tms Rmn"/>
          <w:b/>
        </w:rPr>
        <w:t>-</w:t>
      </w:r>
      <w:r w:rsidRPr="0085367B">
        <w:rPr>
          <w:rFonts w:ascii="Tms Rmn" w:hAnsi="Tms Rmn"/>
          <w:b/>
        </w:rPr>
        <w:tab/>
      </w:r>
      <w:r w:rsidRPr="0085367B">
        <w:rPr>
          <w:rFonts w:cs="Times New Roman"/>
          <w:b/>
        </w:rPr>
        <w:t>During the period equal to max([5] [measCycleSCell],  [5] SMTC period) for FR1 before the reception of the SCell activation command:</w:t>
      </w:r>
    </w:p>
    <w:p w14:paraId="537A9236" w14:textId="77777777" w:rsidR="00C20F07" w:rsidRPr="0085367B" w:rsidRDefault="00C20F07" w:rsidP="00C20F07">
      <w:pPr>
        <w:ind w:left="851" w:hanging="284"/>
        <w:rPr>
          <w:rFonts w:cs="Times New Roman"/>
          <w:b/>
        </w:rPr>
      </w:pPr>
      <w:r w:rsidRPr="0085367B">
        <w:rPr>
          <w:rFonts w:cs="Times New Roman"/>
          <w:b/>
        </w:rPr>
        <w:t>-</w:t>
      </w:r>
      <w:r w:rsidRPr="0085367B">
        <w:rPr>
          <w:rFonts w:cs="Times New Roman"/>
          <w:b/>
        </w:rPr>
        <w:tab/>
        <w:t>the UE has sent a valid measurement report for the cell and</w:t>
      </w:r>
    </w:p>
    <w:p w14:paraId="204807E6" w14:textId="77777777" w:rsidR="00C20F07" w:rsidRPr="0085367B" w:rsidRDefault="00C20F07" w:rsidP="00C20F07">
      <w:pPr>
        <w:ind w:left="851" w:hanging="284"/>
        <w:rPr>
          <w:rFonts w:cs="Times New Roman"/>
          <w:b/>
        </w:rPr>
      </w:pPr>
      <w:r w:rsidRPr="0085367B">
        <w:rPr>
          <w:rFonts w:cs="Times New Roman"/>
          <w:b/>
        </w:rPr>
        <w:t>-</w:t>
      </w:r>
      <w:r w:rsidRPr="0085367B">
        <w:rPr>
          <w:rFonts w:cs="Times New Roman"/>
          <w:b/>
        </w:rPr>
        <w:tab/>
        <w:t xml:space="preserve">the SCell being activated remains detectable according to the cell identification conditions specified in section </w:t>
      </w:r>
      <w:r w:rsidR="0085367B">
        <w:rPr>
          <w:rFonts w:cs="Times New Roman"/>
          <w:b/>
        </w:rPr>
        <w:t>[</w:t>
      </w:r>
      <w:r w:rsidRPr="0085367B">
        <w:rPr>
          <w:rFonts w:cs="Times New Roman"/>
          <w:b/>
        </w:rPr>
        <w:t>TBD</w:t>
      </w:r>
      <w:r w:rsidR="0085367B">
        <w:rPr>
          <w:rFonts w:cs="Times New Roman"/>
          <w:b/>
        </w:rPr>
        <w:t>]</w:t>
      </w:r>
      <w:r w:rsidRPr="0085367B">
        <w:rPr>
          <w:rFonts w:cs="Times New Roman"/>
          <w:b/>
        </w:rPr>
        <w:t>,</w:t>
      </w:r>
    </w:p>
    <w:p w14:paraId="0663B3B6" w14:textId="77777777" w:rsidR="00C20F07" w:rsidRPr="0085367B" w:rsidRDefault="00C20F07" w:rsidP="00C20F07">
      <w:pPr>
        <w:ind w:left="568" w:hanging="284"/>
        <w:rPr>
          <w:rFonts w:cs="Times New Roman"/>
          <w:b/>
        </w:rPr>
      </w:pPr>
      <w:r w:rsidRPr="0085367B">
        <w:rPr>
          <w:rFonts w:cs="Times New Roman"/>
          <w:b/>
        </w:rPr>
        <w:lastRenderedPageBreak/>
        <w:t>-</w:t>
      </w:r>
      <w:r w:rsidRPr="0085367B">
        <w:rPr>
          <w:rFonts w:cs="Times New Roman"/>
          <w:b/>
        </w:rPr>
        <w:tab/>
        <w:t>SCell being activated also remains detectable during the SCell activation delay according to the cell identification conditions specified in section [TBD].</w:t>
      </w:r>
    </w:p>
    <w:p w14:paraId="3C998710" w14:textId="77777777" w:rsidR="001B0EFF" w:rsidRPr="00DA07DE" w:rsidRDefault="001B0EFF" w:rsidP="001B0EFF">
      <w:pPr>
        <w:pStyle w:val="RAN4proposal"/>
        <w:numPr>
          <w:ilvl w:val="0"/>
          <w:numId w:val="21"/>
        </w:numPr>
      </w:pPr>
      <w:r>
        <w:t xml:space="preserve">RAN4 needs to discuss when an </w:t>
      </w:r>
      <w:r w:rsidRPr="0085367B">
        <w:rPr>
          <w:rFonts w:ascii="Tms Rmn" w:hAnsi="Tms Rmn"/>
        </w:rPr>
        <w:t xml:space="preserve">SCell </w:t>
      </w:r>
      <w:r>
        <w:rPr>
          <w:rFonts w:ascii="Tms Rmn" w:hAnsi="Tms Rmn"/>
        </w:rPr>
        <w:t xml:space="preserve">in FR2 </w:t>
      </w:r>
      <w:r w:rsidRPr="0085367B">
        <w:rPr>
          <w:rFonts w:ascii="Tms Rmn" w:hAnsi="Tms Rmn"/>
        </w:rPr>
        <w:t>remains detectable</w:t>
      </w:r>
      <w:r>
        <w:t>.</w:t>
      </w:r>
    </w:p>
    <w:p w14:paraId="14F38E8C" w14:textId="77777777" w:rsidR="008C2CBF" w:rsidRPr="008C2CBF" w:rsidRDefault="008C2CBF" w:rsidP="008C2CBF"/>
    <w:p w14:paraId="5EB05378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2D7F0ECB" w14:textId="77777777" w:rsidR="00504EE9" w:rsidRPr="00B221DC" w:rsidRDefault="00D01E5A" w:rsidP="00B221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01E5A">
        <w:rPr>
          <w:rFonts w:eastAsia="Times New Roman" w:cs="Times New Roman"/>
          <w:szCs w:val="20"/>
          <w:lang w:val="en-GB"/>
        </w:rPr>
        <w:t>R4-1803505 Way forward on PSCell addition delay and SCell activation delay v2, CATT</w:t>
      </w:r>
      <w:r w:rsidR="003B659E" w:rsidRPr="00D01E5A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7E67404F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D3C43" w14:textId="77777777" w:rsidR="00A55109" w:rsidRDefault="00A55109" w:rsidP="00001C9B">
      <w:pPr>
        <w:spacing w:after="0" w:line="240" w:lineRule="auto"/>
      </w:pPr>
      <w:r>
        <w:separator/>
      </w:r>
    </w:p>
  </w:endnote>
  <w:endnote w:type="continuationSeparator" w:id="0">
    <w:p w14:paraId="16EC7079" w14:textId="77777777" w:rsidR="00A55109" w:rsidRDefault="00A5510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63A08" w14:textId="77777777" w:rsidR="00A55109" w:rsidRDefault="00A55109" w:rsidP="00001C9B">
      <w:pPr>
        <w:spacing w:after="0" w:line="240" w:lineRule="auto"/>
      </w:pPr>
      <w:r>
        <w:separator/>
      </w:r>
    </w:p>
  </w:footnote>
  <w:footnote w:type="continuationSeparator" w:id="0">
    <w:p w14:paraId="1759B65C" w14:textId="77777777" w:rsidR="00A55109" w:rsidRDefault="00A5510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B08E4"/>
    <w:multiLevelType w:val="hybridMultilevel"/>
    <w:tmpl w:val="7F66DF34"/>
    <w:lvl w:ilvl="0" w:tplc="6D64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6B3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290A4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780A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806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5BEB2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1EA68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981B2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D28D4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56190C"/>
    <w:multiLevelType w:val="hybridMultilevel"/>
    <w:tmpl w:val="29AE62D0"/>
    <w:lvl w:ilvl="0" w:tplc="3970EAC0">
      <w:numFmt w:val="bullet"/>
      <w:lvlText w:val="•"/>
      <w:lvlJc w:val="left"/>
      <w:pPr>
        <w:ind w:left="420" w:hanging="42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B0FE5"/>
    <w:multiLevelType w:val="hybridMultilevel"/>
    <w:tmpl w:val="D7C2CBA0"/>
    <w:lvl w:ilvl="0" w:tplc="3FF61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C0A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4A7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7E1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69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E4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600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05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A0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5625D9"/>
    <w:multiLevelType w:val="hybridMultilevel"/>
    <w:tmpl w:val="4BA2F082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F0C30"/>
    <w:multiLevelType w:val="hybridMultilevel"/>
    <w:tmpl w:val="55FC29D6"/>
    <w:lvl w:ilvl="0" w:tplc="245060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46B43B9D"/>
    <w:multiLevelType w:val="hybridMultilevel"/>
    <w:tmpl w:val="DC3A5E8A"/>
    <w:lvl w:ilvl="0" w:tplc="821CE58C">
      <w:start w:val="1"/>
      <w:numFmt w:val="decimal"/>
      <w:pStyle w:val="RAN4Observation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E086FF80"/>
    <w:lvl w:ilvl="0" w:tplc="64A805C0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9F47945"/>
    <w:multiLevelType w:val="hybridMultilevel"/>
    <w:tmpl w:val="22347E3E"/>
    <w:lvl w:ilvl="0" w:tplc="AC12E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649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07B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E1E9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606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AC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C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0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00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2"/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5"/>
  </w:num>
  <w:num w:numId="21">
    <w:abstractNumId w:val="9"/>
    <w:lvlOverride w:ilvl="0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71F9"/>
    <w:rsid w:val="000272B3"/>
    <w:rsid w:val="000375AA"/>
    <w:rsid w:val="0008612A"/>
    <w:rsid w:val="000D6EDC"/>
    <w:rsid w:val="000D7EF0"/>
    <w:rsid w:val="00157E0B"/>
    <w:rsid w:val="001838CF"/>
    <w:rsid w:val="00193679"/>
    <w:rsid w:val="0019616B"/>
    <w:rsid w:val="001B038D"/>
    <w:rsid w:val="001B0EFF"/>
    <w:rsid w:val="001B663B"/>
    <w:rsid w:val="001D72BC"/>
    <w:rsid w:val="001E30F6"/>
    <w:rsid w:val="001F4128"/>
    <w:rsid w:val="00220751"/>
    <w:rsid w:val="00226B4E"/>
    <w:rsid w:val="00235F5C"/>
    <w:rsid w:val="00260E4F"/>
    <w:rsid w:val="002A518D"/>
    <w:rsid w:val="002B4922"/>
    <w:rsid w:val="002C2D19"/>
    <w:rsid w:val="002C52AB"/>
    <w:rsid w:val="002C554A"/>
    <w:rsid w:val="002D10FA"/>
    <w:rsid w:val="002D4C55"/>
    <w:rsid w:val="002D50B9"/>
    <w:rsid w:val="002D7E30"/>
    <w:rsid w:val="00333C77"/>
    <w:rsid w:val="003973EB"/>
    <w:rsid w:val="003B659E"/>
    <w:rsid w:val="003D72CB"/>
    <w:rsid w:val="003E7DD2"/>
    <w:rsid w:val="00424400"/>
    <w:rsid w:val="0043750A"/>
    <w:rsid w:val="0044740A"/>
    <w:rsid w:val="00461D77"/>
    <w:rsid w:val="00495B97"/>
    <w:rsid w:val="004C1596"/>
    <w:rsid w:val="004D2DDF"/>
    <w:rsid w:val="004E5E66"/>
    <w:rsid w:val="004F0C43"/>
    <w:rsid w:val="004F6216"/>
    <w:rsid w:val="00503B4D"/>
    <w:rsid w:val="00504EE9"/>
    <w:rsid w:val="00511F31"/>
    <w:rsid w:val="0053351B"/>
    <w:rsid w:val="0054442C"/>
    <w:rsid w:val="00550285"/>
    <w:rsid w:val="005649A9"/>
    <w:rsid w:val="005836F8"/>
    <w:rsid w:val="00594815"/>
    <w:rsid w:val="005C04A3"/>
    <w:rsid w:val="005C41D1"/>
    <w:rsid w:val="005C5E4B"/>
    <w:rsid w:val="005D36C0"/>
    <w:rsid w:val="005E4568"/>
    <w:rsid w:val="005E61A8"/>
    <w:rsid w:val="005F6419"/>
    <w:rsid w:val="00610F97"/>
    <w:rsid w:val="00611844"/>
    <w:rsid w:val="006140C2"/>
    <w:rsid w:val="00617400"/>
    <w:rsid w:val="00653405"/>
    <w:rsid w:val="00664950"/>
    <w:rsid w:val="00683220"/>
    <w:rsid w:val="00687FA0"/>
    <w:rsid w:val="006B7010"/>
    <w:rsid w:val="006C406E"/>
    <w:rsid w:val="006D37E3"/>
    <w:rsid w:val="0071058F"/>
    <w:rsid w:val="007145FF"/>
    <w:rsid w:val="00751515"/>
    <w:rsid w:val="00785232"/>
    <w:rsid w:val="007C3ED0"/>
    <w:rsid w:val="007F18EC"/>
    <w:rsid w:val="00806A76"/>
    <w:rsid w:val="00811C9D"/>
    <w:rsid w:val="00816C80"/>
    <w:rsid w:val="00841BCD"/>
    <w:rsid w:val="0085367B"/>
    <w:rsid w:val="00863DE7"/>
    <w:rsid w:val="00880324"/>
    <w:rsid w:val="008826C1"/>
    <w:rsid w:val="0089106C"/>
    <w:rsid w:val="008B5F59"/>
    <w:rsid w:val="008C2CBF"/>
    <w:rsid w:val="008F5A64"/>
    <w:rsid w:val="009042BD"/>
    <w:rsid w:val="009264FF"/>
    <w:rsid w:val="00935413"/>
    <w:rsid w:val="00977E1D"/>
    <w:rsid w:val="009C3146"/>
    <w:rsid w:val="009D5EAF"/>
    <w:rsid w:val="00A22B78"/>
    <w:rsid w:val="00A25AE5"/>
    <w:rsid w:val="00A55109"/>
    <w:rsid w:val="00A75A42"/>
    <w:rsid w:val="00AA1B0E"/>
    <w:rsid w:val="00AC5CA7"/>
    <w:rsid w:val="00AD4DE2"/>
    <w:rsid w:val="00B0066E"/>
    <w:rsid w:val="00B221DC"/>
    <w:rsid w:val="00B91973"/>
    <w:rsid w:val="00BA6E48"/>
    <w:rsid w:val="00BE3708"/>
    <w:rsid w:val="00BF2218"/>
    <w:rsid w:val="00C20F07"/>
    <w:rsid w:val="00C62562"/>
    <w:rsid w:val="00C74188"/>
    <w:rsid w:val="00CD0E4D"/>
    <w:rsid w:val="00CD7492"/>
    <w:rsid w:val="00CD7B7C"/>
    <w:rsid w:val="00CE3A6B"/>
    <w:rsid w:val="00CF6F4E"/>
    <w:rsid w:val="00D00211"/>
    <w:rsid w:val="00D01E5A"/>
    <w:rsid w:val="00D06309"/>
    <w:rsid w:val="00D176AD"/>
    <w:rsid w:val="00D351EA"/>
    <w:rsid w:val="00D43403"/>
    <w:rsid w:val="00D62E71"/>
    <w:rsid w:val="00D740CA"/>
    <w:rsid w:val="00D85728"/>
    <w:rsid w:val="00D91A63"/>
    <w:rsid w:val="00DA07DE"/>
    <w:rsid w:val="00DB070E"/>
    <w:rsid w:val="00DD4B1C"/>
    <w:rsid w:val="00DF016A"/>
    <w:rsid w:val="00DF2997"/>
    <w:rsid w:val="00E05A84"/>
    <w:rsid w:val="00E95315"/>
    <w:rsid w:val="00EC69D1"/>
    <w:rsid w:val="00EC7BC3"/>
    <w:rsid w:val="00ED7600"/>
    <w:rsid w:val="00F1362C"/>
    <w:rsid w:val="00F233B4"/>
    <w:rsid w:val="00F2454C"/>
    <w:rsid w:val="00F27AE4"/>
    <w:rsid w:val="00F430E7"/>
    <w:rsid w:val="00F726D0"/>
    <w:rsid w:val="00F75D11"/>
    <w:rsid w:val="00F824F5"/>
    <w:rsid w:val="00F85ACC"/>
    <w:rsid w:val="00F91394"/>
    <w:rsid w:val="00F95977"/>
    <w:rsid w:val="00FC29B9"/>
    <w:rsid w:val="00FC6FD3"/>
    <w:rsid w:val="00FD7251"/>
    <w:rsid w:val="00F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93011"/>
  <w15:chartTrackingRefBased/>
  <w15:docId w15:val="{C7690525-6447-4FFB-AD9F-314AF3DD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B4922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2B4922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70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70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70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70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07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6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0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09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8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60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2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484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8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30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500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758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41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2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30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6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4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9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72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2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47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5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1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DA200-3F2E-4739-857F-99D3C9BF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7</cp:revision>
  <dcterms:created xsi:type="dcterms:W3CDTF">2018-04-06T14:26:00Z</dcterms:created>
  <dcterms:modified xsi:type="dcterms:W3CDTF">2018-04-06T15:47:00Z</dcterms:modified>
</cp:coreProperties>
</file>