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6DD3F" w14:textId="5C7D96A1"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CA42E6">
        <w:rPr>
          <w:rFonts w:eastAsia="Malgun Gothic"/>
          <w:b/>
          <w:bCs/>
          <w:sz w:val="28"/>
          <w:lang w:val="en-GB"/>
        </w:rPr>
        <w:t>86</w:t>
      </w:r>
      <w:r w:rsidR="00FC5279">
        <w:rPr>
          <w:rFonts w:eastAsia="Malgun Gothic"/>
          <w:b/>
          <w:bCs/>
          <w:sz w:val="28"/>
          <w:lang w:val="en-GB"/>
        </w:rPr>
        <w:t>bis</w:t>
      </w:r>
      <w:r w:rsidRPr="00DE4417">
        <w:rPr>
          <w:rFonts w:eastAsia="Malgun Gothic"/>
          <w:b/>
          <w:bCs/>
          <w:sz w:val="28"/>
          <w:lang w:val="en-GB" w:eastAsia="ko-KR"/>
        </w:rPr>
        <w:tab/>
      </w:r>
      <w:r w:rsidR="003E1F98">
        <w:rPr>
          <w:rFonts w:eastAsia="Malgun Gothic"/>
          <w:b/>
          <w:bCs/>
          <w:sz w:val="28"/>
          <w:lang w:val="en-GB"/>
        </w:rPr>
        <w:t>R4-1804846</w:t>
      </w:r>
    </w:p>
    <w:p w14:paraId="75A2B01F" w14:textId="77777777" w:rsidR="003E1A65" w:rsidRPr="003E1F98" w:rsidRDefault="00FC5279" w:rsidP="003E1A65">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E1F98">
        <w:rPr>
          <w:rFonts w:eastAsia="Malgun Gothic"/>
          <w:b/>
          <w:bCs/>
          <w:sz w:val="28"/>
          <w:lang w:eastAsia="ko-KR"/>
        </w:rPr>
        <w:t>Melbourne</w:t>
      </w:r>
      <w:r w:rsidR="003E1A65" w:rsidRPr="003E1F98">
        <w:rPr>
          <w:rFonts w:eastAsia="Malgun Gothic"/>
          <w:b/>
          <w:bCs/>
          <w:sz w:val="28"/>
          <w:lang w:eastAsia="ko-KR"/>
        </w:rPr>
        <w:t xml:space="preserve">, </w:t>
      </w:r>
      <w:r w:rsidRPr="003E1F98">
        <w:rPr>
          <w:rFonts w:eastAsia="Malgun Gothic"/>
          <w:b/>
          <w:bCs/>
          <w:sz w:val="28"/>
          <w:lang w:eastAsia="ko-KR"/>
        </w:rPr>
        <w:t>Australia</w:t>
      </w:r>
      <w:r w:rsidR="003E1A65" w:rsidRPr="003E1F98">
        <w:rPr>
          <w:rFonts w:eastAsia="Malgun Gothic"/>
          <w:b/>
          <w:bCs/>
          <w:sz w:val="28"/>
          <w:lang w:eastAsia="ko-KR"/>
        </w:rPr>
        <w:t xml:space="preserve">, </w:t>
      </w:r>
      <w:r w:rsidRPr="003E1F98">
        <w:rPr>
          <w:rFonts w:eastAsia="Malgun Gothic"/>
          <w:b/>
          <w:bCs/>
          <w:sz w:val="28"/>
          <w:lang w:eastAsia="ko-KR"/>
        </w:rPr>
        <w:t>16 – 20 April</w:t>
      </w:r>
      <w:r w:rsidR="003E1A65" w:rsidRPr="003E1F98">
        <w:rPr>
          <w:rFonts w:eastAsia="Malgun Gothic"/>
          <w:b/>
          <w:bCs/>
          <w:sz w:val="28"/>
          <w:lang w:eastAsia="ko-KR"/>
        </w:rPr>
        <w:t xml:space="preserve"> 2018</w:t>
      </w:r>
    </w:p>
    <w:p w14:paraId="7D4B8760" w14:textId="77777777" w:rsidR="003E1A65" w:rsidRPr="003E1F98" w:rsidRDefault="003E1A65" w:rsidP="003E1A65">
      <w:pPr>
        <w:rPr>
          <w:bCs/>
        </w:rPr>
      </w:pPr>
      <w:r w:rsidRPr="003E1F98">
        <w:rPr>
          <w:b/>
        </w:rPr>
        <w:t>Source:</w:t>
      </w:r>
      <w:r w:rsidRPr="003E1F98">
        <w:rPr>
          <w:b/>
        </w:rPr>
        <w:tab/>
      </w:r>
      <w:r w:rsidRPr="003E1F98">
        <w:rPr>
          <w:b/>
        </w:rPr>
        <w:tab/>
      </w:r>
      <w:r w:rsidR="00DB29DE" w:rsidRPr="003E1F98">
        <w:t>Rohde</w:t>
      </w:r>
      <w:r w:rsidR="00CA42E6" w:rsidRPr="003E1F98">
        <w:t xml:space="preserve"> </w:t>
      </w:r>
      <w:r w:rsidR="00DB29DE" w:rsidRPr="003E1F98">
        <w:t>&amp;</w:t>
      </w:r>
      <w:r w:rsidR="00CA42E6" w:rsidRPr="003E1F98">
        <w:t xml:space="preserve"> </w:t>
      </w:r>
      <w:r w:rsidRPr="003E1F98">
        <w:t>Schwarz</w:t>
      </w:r>
    </w:p>
    <w:p w14:paraId="5595604A" w14:textId="77777777" w:rsidR="00B81FC7" w:rsidRPr="00DE4417" w:rsidRDefault="00B81FC7" w:rsidP="008159B1">
      <w:pPr>
        <w:ind w:left="2160" w:hanging="2160"/>
        <w:rPr>
          <w:b/>
          <w:lang w:val="en-GB"/>
        </w:rPr>
      </w:pPr>
      <w:r w:rsidRPr="00DE4417">
        <w:rPr>
          <w:b/>
          <w:lang w:val="en-GB"/>
        </w:rPr>
        <w:t>Title:</w:t>
      </w:r>
      <w:r w:rsidRPr="00DE4417">
        <w:rPr>
          <w:b/>
          <w:lang w:val="en-GB"/>
        </w:rPr>
        <w:tab/>
      </w:r>
      <w:r w:rsidR="00FC3DA2">
        <w:rPr>
          <w:lang w:val="en-GB"/>
        </w:rPr>
        <w:t xml:space="preserve">Discussion on </w:t>
      </w:r>
      <w:r w:rsidR="00431A86">
        <w:rPr>
          <w:lang w:val="en-GB"/>
        </w:rPr>
        <w:t>testing</w:t>
      </w:r>
      <w:r w:rsidR="00901964">
        <w:rPr>
          <w:lang w:val="en-GB"/>
        </w:rPr>
        <w:t xml:space="preserve"> </w:t>
      </w:r>
      <w:r w:rsidR="00431A86">
        <w:rPr>
          <w:lang w:val="en-GB"/>
        </w:rPr>
        <w:t>of</w:t>
      </w:r>
      <w:r w:rsidR="00901964">
        <w:rPr>
          <w:lang w:val="en-GB"/>
        </w:rPr>
        <w:t xml:space="preserve"> ACS &amp; IBB in FR2</w:t>
      </w:r>
    </w:p>
    <w:p w14:paraId="5E9BDECF" w14:textId="7C50A756"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3E1F98">
        <w:rPr>
          <w:lang w:val="en-GB"/>
        </w:rPr>
        <w:t>7.4.10.4</w:t>
      </w:r>
    </w:p>
    <w:p w14:paraId="1CBF8291" w14:textId="77777777"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A00C692" w14:textId="77777777" w:rsidR="00B81FC7" w:rsidRPr="00DE4417" w:rsidRDefault="00B81FC7" w:rsidP="00B81FC7">
      <w:pPr>
        <w:pStyle w:val="berschrift1"/>
        <w:rPr>
          <w:rFonts w:cs="Arial"/>
        </w:rPr>
      </w:pPr>
      <w:r w:rsidRPr="00DE4417">
        <w:rPr>
          <w:rFonts w:cs="Arial"/>
        </w:rPr>
        <w:t>Introduction</w:t>
      </w:r>
    </w:p>
    <w:p w14:paraId="0ACEBD56" w14:textId="05F6F48F" w:rsidR="005F37CF" w:rsidRPr="00DE4417" w:rsidRDefault="0029768D" w:rsidP="008159B1">
      <w:pPr>
        <w:jc w:val="both"/>
        <w:rPr>
          <w:lang w:val="en-GB"/>
        </w:rPr>
      </w:pPr>
      <w:bookmarkStart w:id="0" w:name="OLE_LINK10"/>
      <w:bookmarkStart w:id="1" w:name="OLE_LINK11"/>
      <w:r>
        <w:rPr>
          <w:lang w:val="en-GB"/>
        </w:rPr>
        <w:t xml:space="preserve">For FR2 ACS and IBB in FR2, the requirements for the power levels of wanted signal and interferer are specified either relative to the Refsens level or by an absolute level. </w:t>
      </w:r>
      <w:r w:rsidR="00901964">
        <w:rPr>
          <w:lang w:val="en-GB"/>
        </w:rPr>
        <w:t xml:space="preserve">Based on the agreement from last RAN4 meeting for the Refsens measurement [1] </w:t>
      </w:r>
      <w:r w:rsidR="00901964" w:rsidRPr="008A485F">
        <w:rPr>
          <w:lang w:val="en-GB"/>
        </w:rPr>
        <w:t>this poses some questions for the actual testing of ACS and IBB</w:t>
      </w:r>
      <w:r w:rsidR="00901964">
        <w:rPr>
          <w:lang w:val="en-GB"/>
        </w:rPr>
        <w:t>.</w:t>
      </w:r>
    </w:p>
    <w:p w14:paraId="38424E1B" w14:textId="77777777" w:rsidR="00FC45FA" w:rsidRDefault="002A659B" w:rsidP="00FC45FA">
      <w:pPr>
        <w:pStyle w:val="berschrift1"/>
        <w:rPr>
          <w:rFonts w:cs="Arial"/>
        </w:rPr>
      </w:pPr>
      <w:r w:rsidRPr="00DE4417">
        <w:rPr>
          <w:rFonts w:cs="Arial"/>
        </w:rPr>
        <w:t>Discussion</w:t>
      </w:r>
    </w:p>
    <w:p w14:paraId="62BB2EAF" w14:textId="77777777" w:rsidR="00CE0E03" w:rsidRDefault="00901964" w:rsidP="003F426A">
      <w:pPr>
        <w:rPr>
          <w:lang w:val="en-GB" w:eastAsia="en-US"/>
        </w:rPr>
      </w:pPr>
      <w:r>
        <w:rPr>
          <w:lang w:val="en-GB" w:eastAsia="en-US"/>
        </w:rPr>
        <w:t>At the last RAN4 meeting in Athens the following procedure for measuring Refsens was approved in [1]:</w:t>
      </w:r>
    </w:p>
    <w:p w14:paraId="41FAD75A" w14:textId="77777777" w:rsidR="00901964" w:rsidRDefault="00901964" w:rsidP="00901964">
      <w:pPr>
        <w:pStyle w:val="Beschriftung"/>
        <w:keepNext/>
        <w:jc w:val="center"/>
      </w:pPr>
      <w:bookmarkStart w:id="2" w:name="_Ref498628942"/>
      <w:r>
        <w:t xml:space="preserve">Table </w:t>
      </w:r>
      <w:r>
        <w:fldChar w:fldCharType="begin"/>
      </w:r>
      <w:r>
        <w:instrText xml:space="preserve"> SEQ Table \* ARABIC </w:instrText>
      </w:r>
      <w:r>
        <w:fldChar w:fldCharType="separate"/>
      </w:r>
      <w:r>
        <w:rPr>
          <w:noProof/>
        </w:rPr>
        <w:t>1</w:t>
      </w:r>
      <w:r>
        <w:fldChar w:fldCharType="end"/>
      </w:r>
      <w:bookmarkEnd w:id="2"/>
      <w:r>
        <w:t>: REFSENS Measurement Approaches</w:t>
      </w:r>
    </w:p>
    <w:tbl>
      <w:tblPr>
        <w:tblStyle w:val="EinfacheTabelle2"/>
        <w:tblW w:w="8117" w:type="dxa"/>
        <w:tblLook w:val="0000" w:firstRow="0" w:lastRow="0" w:firstColumn="0" w:lastColumn="0" w:noHBand="0" w:noVBand="0"/>
      </w:tblPr>
      <w:tblGrid>
        <w:gridCol w:w="1746"/>
        <w:gridCol w:w="6371"/>
      </w:tblGrid>
      <w:tr w:rsidR="00901964" w14:paraId="6D3E4062" w14:textId="77777777" w:rsidTr="00DD55E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28" w:type="dxa"/>
            <w:vAlign w:val="center"/>
          </w:tcPr>
          <w:p w14:paraId="4F246120" w14:textId="77777777" w:rsidR="00901964" w:rsidRPr="0054542C" w:rsidRDefault="00901964" w:rsidP="00DD55E6">
            <w:pPr>
              <w:rPr>
                <w:b/>
                <w:lang w:val="en-GB" w:eastAsia="en-US"/>
              </w:rPr>
            </w:pPr>
            <w:r w:rsidRPr="0054542C">
              <w:rPr>
                <w:b/>
                <w:lang w:val="en-GB" w:eastAsia="en-US"/>
              </w:rPr>
              <w:t>Test Point</w:t>
            </w:r>
          </w:p>
        </w:tc>
        <w:tc>
          <w:tcPr>
            <w:cnfStyle w:val="000001000000" w:firstRow="0" w:lastRow="0" w:firstColumn="0" w:lastColumn="0" w:oddVBand="0" w:evenVBand="1" w:oddHBand="0" w:evenHBand="0" w:firstRowFirstColumn="0" w:firstRowLastColumn="0" w:lastRowFirstColumn="0" w:lastRowLastColumn="0"/>
            <w:tcW w:w="6589" w:type="dxa"/>
            <w:vAlign w:val="center"/>
          </w:tcPr>
          <w:p w14:paraId="41AEE2C4" w14:textId="77777777" w:rsidR="00901964" w:rsidRPr="0054542C" w:rsidRDefault="00901964" w:rsidP="00DD55E6">
            <w:pPr>
              <w:rPr>
                <w:b/>
                <w:lang w:val="en-GB" w:eastAsia="en-US"/>
              </w:rPr>
            </w:pPr>
            <w:r w:rsidRPr="0054542C">
              <w:rPr>
                <w:b/>
                <w:lang w:val="en-GB" w:eastAsia="en-US"/>
              </w:rPr>
              <w:t>Procedure</w:t>
            </w:r>
          </w:p>
        </w:tc>
      </w:tr>
      <w:tr w:rsidR="00901964" w14:paraId="3DDA3398" w14:textId="77777777" w:rsidTr="00DD55E6">
        <w:tc>
          <w:tcPr>
            <w:cnfStyle w:val="000010000000" w:firstRow="0" w:lastRow="0" w:firstColumn="0" w:lastColumn="0" w:oddVBand="1" w:evenVBand="0" w:oddHBand="0" w:evenHBand="0" w:firstRowFirstColumn="0" w:firstRowLastColumn="0" w:lastRowFirstColumn="0" w:lastRowLastColumn="0"/>
            <w:tcW w:w="1528" w:type="dxa"/>
            <w:vAlign w:val="center"/>
          </w:tcPr>
          <w:p w14:paraId="0838DEE0" w14:textId="77777777" w:rsidR="00901964" w:rsidRDefault="00901964" w:rsidP="00DD55E6">
            <w:pPr>
              <w:jc w:val="center"/>
              <w:rPr>
                <w:lang w:val="en-GB" w:eastAsia="en-US"/>
              </w:rPr>
            </w:pPr>
            <w:r>
              <w:rPr>
                <w:rFonts w:ascii="Symbol" w:hAnsi="Symbol"/>
                <w:lang w:val="en-GB" w:eastAsia="en-US"/>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r>
              <w:rPr>
                <w:rFonts w:ascii="Symbol" w:hAnsi="Symbol"/>
                <w:lang w:val="en-GB" w:eastAsia="en-US"/>
              </w:rPr>
              <w:t></w:t>
            </w:r>
            <w:r>
              <w:rPr>
                <w:rFonts w:ascii="Symbol" w:hAnsi="Symbol"/>
                <w:lang w:val="en-GB" w:eastAsia="en-US"/>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p>
        </w:tc>
        <w:tc>
          <w:tcPr>
            <w:cnfStyle w:val="000001000000" w:firstRow="0" w:lastRow="0" w:firstColumn="0" w:lastColumn="0" w:oddVBand="0" w:evenVBand="1" w:oddHBand="0" w:evenHBand="0" w:firstRowFirstColumn="0" w:firstRowLastColumn="0" w:lastRowFirstColumn="0" w:lastRowLastColumn="0"/>
            <w:tcW w:w="6589" w:type="dxa"/>
          </w:tcPr>
          <w:p w14:paraId="08CAE0D0" w14:textId="77777777" w:rsidR="00901964" w:rsidRPr="00086AA6" w:rsidRDefault="00901964" w:rsidP="00901964">
            <w:pPr>
              <w:pStyle w:val="Listenabsatz"/>
              <w:numPr>
                <w:ilvl w:val="0"/>
                <w:numId w:val="47"/>
              </w:numPr>
              <w:spacing w:after="0"/>
              <w:rPr>
                <w:rFonts w:ascii="Arial" w:hAnsi="Arial" w:cs="Arial"/>
                <w:lang w:val="en-GB"/>
              </w:rPr>
            </w:pPr>
            <w:r w:rsidRPr="00086AA6">
              <w:rPr>
                <w:rFonts w:ascii="Arial" w:hAnsi="Arial" w:cs="Arial"/>
                <w:lang w:val="en-GB"/>
              </w:rPr>
              <w:t>Establish</w:t>
            </w:r>
            <w:r>
              <w:rPr>
                <w:rFonts w:ascii="Arial" w:hAnsi="Arial" w:cs="Arial"/>
                <w:lang w:val="en-GB"/>
              </w:rPr>
              <w:t xml:space="preserve"> a connection between the UE placed at the centre of the quiet zone and the gNB emulator with the downlink signal applied to the </w:t>
            </w:r>
            <w:r w:rsidRPr="00A31D72">
              <w:rPr>
                <w:rFonts w:ascii="Symbol" w:hAnsi="Symbol" w:cs="Arial"/>
                <w:lang w:val="en-GB"/>
              </w:rPr>
              <w:t></w:t>
            </w:r>
            <w:r w:rsidRPr="00A31D72">
              <w:rPr>
                <w:rFonts w:ascii="Arial" w:hAnsi="Arial" w:cs="Arial"/>
                <w:lang w:val="en-GB"/>
              </w:rPr>
              <w:t>-polarization</w:t>
            </w:r>
            <w:r>
              <w:rPr>
                <w:rFonts w:ascii="Arial" w:hAnsi="Arial" w:cs="Arial"/>
                <w:lang w:val="en-GB"/>
              </w:rPr>
              <w:t xml:space="preserve"> of the measurement&amp;link antenna</w:t>
            </w:r>
          </w:p>
          <w:p w14:paraId="6A1F5032" w14:textId="77777777" w:rsidR="00901964" w:rsidRPr="00086AA6" w:rsidRDefault="00901964" w:rsidP="00901964">
            <w:pPr>
              <w:pStyle w:val="Listenabsatz"/>
              <w:numPr>
                <w:ilvl w:val="0"/>
                <w:numId w:val="47"/>
              </w:numPr>
              <w:spacing w:after="0"/>
              <w:rPr>
                <w:rFonts w:ascii="Arial" w:hAnsi="Arial" w:cs="Arial"/>
                <w:lang w:val="en-GB"/>
              </w:rPr>
            </w:pPr>
            <w:r w:rsidRPr="00A31D72">
              <w:rPr>
                <w:rFonts w:ascii="Arial" w:hAnsi="Arial" w:cs="Arial"/>
                <w:lang w:val="en-GB"/>
              </w:rPr>
              <w:t xml:space="preserve">Position the UE so that the </w:t>
            </w:r>
            <w:r>
              <w:rPr>
                <w:rFonts w:ascii="Arial" w:hAnsi="Arial" w:cs="Arial"/>
                <w:lang w:val="en-GB"/>
              </w:rPr>
              <w:t>beam is</w:t>
            </w:r>
            <w:r w:rsidRPr="00A31D72">
              <w:rPr>
                <w:rFonts w:ascii="Arial" w:hAnsi="Arial" w:cs="Arial"/>
                <w:lang w:val="en-GB"/>
              </w:rPr>
              <w:t xml:space="preserve"> formed towards the measurement antenna</w:t>
            </w:r>
            <w:r>
              <w:rPr>
                <w:rFonts w:ascii="Arial" w:hAnsi="Arial" w:cs="Arial"/>
                <w:lang w:val="en-GB"/>
              </w:rPr>
              <w:t xml:space="preserve"> in the RX beam peak direction, i.e, UE and measurement antenna have angular relationship to each other of (</w:t>
            </w:r>
            <w:r>
              <w:rPr>
                <w:rFonts w:ascii="Symbol" w:hAnsi="Symbol"/>
                <w:lang w:val="en-GB"/>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r>
              <w:rPr>
                <w:rFonts w:ascii="Symbol" w:hAnsi="Symbol"/>
                <w:lang w:val="en-GB"/>
              </w:rPr>
              <w:t></w:t>
            </w:r>
            <w:r>
              <w:rPr>
                <w:rFonts w:ascii="Symbol" w:hAnsi="Symbol"/>
                <w:lang w:val="en-GB"/>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r w:rsidRPr="00086AA6">
              <w:rPr>
                <w:rFonts w:ascii="Arial" w:hAnsi="Arial" w:cs="Arial"/>
                <w:lang w:val="en-GB"/>
              </w:rPr>
              <w:t>)</w:t>
            </w:r>
          </w:p>
          <w:p w14:paraId="4E5476B0" w14:textId="77777777" w:rsidR="00901964" w:rsidRPr="00A31D72" w:rsidRDefault="00901964" w:rsidP="00901964">
            <w:pPr>
              <w:pStyle w:val="Listenabsatz"/>
              <w:numPr>
                <w:ilvl w:val="0"/>
                <w:numId w:val="47"/>
              </w:numPr>
              <w:spacing w:after="0"/>
              <w:rPr>
                <w:lang w:val="en-GB"/>
              </w:rPr>
            </w:pPr>
            <w:r>
              <w:rPr>
                <w:rFonts w:ascii="Arial" w:hAnsi="Arial" w:cs="Arial"/>
                <w:lang w:val="en-GB"/>
              </w:rPr>
              <w:t>Determine EIS</w:t>
            </w:r>
            <w:r w:rsidRPr="00A31D72">
              <w:rPr>
                <w:rFonts w:ascii="Symbol" w:hAnsi="Symbol" w:cs="Arial"/>
                <w:vertAlign w:val="subscript"/>
                <w:lang w:val="en-GB"/>
              </w:rPr>
              <w:t></w:t>
            </w:r>
            <w:r w:rsidRPr="00A31D72">
              <w:rPr>
                <w:rFonts w:ascii="Arial" w:hAnsi="Arial" w:cs="Arial"/>
                <w:lang w:val="en-GB"/>
              </w:rPr>
              <w:t xml:space="preserve"> </w:t>
            </w:r>
            <w:r>
              <w:rPr>
                <w:rFonts w:ascii="Arial" w:hAnsi="Arial" w:cs="Arial"/>
                <w:lang w:val="en-GB"/>
              </w:rPr>
              <w:t xml:space="preserve">for </w:t>
            </w:r>
            <w:r w:rsidRPr="00A31D72">
              <w:rPr>
                <w:rFonts w:ascii="Symbol" w:hAnsi="Symbol" w:cs="Arial"/>
                <w:lang w:val="en-GB"/>
              </w:rPr>
              <w:t></w:t>
            </w:r>
            <w:r w:rsidRPr="00A31D72">
              <w:rPr>
                <w:rFonts w:ascii="Arial" w:hAnsi="Arial" w:cs="Arial"/>
                <w:lang w:val="en-GB"/>
              </w:rPr>
              <w:t>-polarization</w:t>
            </w:r>
            <w:r>
              <w:rPr>
                <w:rFonts w:ascii="Arial" w:hAnsi="Arial" w:cs="Arial"/>
                <w:lang w:val="en-GB"/>
              </w:rPr>
              <w:t>, i.e., the power level</w:t>
            </w:r>
            <w:r w:rsidRPr="00A31D72">
              <w:rPr>
                <w:rFonts w:ascii="Arial" w:hAnsi="Arial" w:cs="Arial"/>
                <w:lang w:val="en-GB"/>
              </w:rPr>
              <w:t xml:space="preserve"> </w:t>
            </w:r>
            <w:r>
              <w:rPr>
                <w:rFonts w:ascii="Arial" w:hAnsi="Arial" w:cs="Arial"/>
                <w:lang w:val="en-GB"/>
              </w:rPr>
              <w:t xml:space="preserve">for the </w:t>
            </w:r>
            <w:r w:rsidRPr="00A31D72">
              <w:rPr>
                <w:rFonts w:ascii="Symbol" w:hAnsi="Symbol" w:cs="Arial"/>
                <w:lang w:val="en-GB"/>
              </w:rPr>
              <w:t></w:t>
            </w:r>
            <w:r w:rsidRPr="00A31D72">
              <w:rPr>
                <w:rFonts w:ascii="Arial" w:hAnsi="Arial" w:cs="Arial"/>
                <w:lang w:val="en-GB"/>
              </w:rPr>
              <w:t>-polarization</w:t>
            </w:r>
            <w:r>
              <w:rPr>
                <w:rFonts w:ascii="Arial" w:hAnsi="Arial" w:cs="Arial"/>
                <w:lang w:val="en-GB"/>
              </w:rPr>
              <w:t xml:space="preserve"> at which the throughput </w:t>
            </w:r>
            <w:r w:rsidRPr="00A31D72">
              <w:rPr>
                <w:rFonts w:ascii="Arial" w:hAnsi="Arial" w:cs="Arial"/>
                <w:lang w:val="en-GB"/>
              </w:rPr>
              <w:t>exceeds the requirements for the specified reference measurement channel</w:t>
            </w:r>
          </w:p>
          <w:p w14:paraId="195A26B1" w14:textId="77777777" w:rsidR="00901964" w:rsidRPr="00086AA6" w:rsidRDefault="00901964" w:rsidP="00901964">
            <w:pPr>
              <w:pStyle w:val="Listenabsatz"/>
              <w:numPr>
                <w:ilvl w:val="0"/>
                <w:numId w:val="47"/>
              </w:numPr>
              <w:spacing w:after="0"/>
              <w:rPr>
                <w:rFonts w:ascii="Arial" w:hAnsi="Arial" w:cs="Arial"/>
                <w:lang w:val="en-GB"/>
              </w:rPr>
            </w:pPr>
            <w:r>
              <w:rPr>
                <w:rFonts w:ascii="Arial" w:hAnsi="Arial" w:cs="Arial"/>
                <w:lang w:val="en-GB"/>
              </w:rPr>
              <w:t xml:space="preserve">Switch the downlink to the </w:t>
            </w:r>
            <w:r>
              <w:rPr>
                <w:rFonts w:ascii="Symbol" w:hAnsi="Symbol" w:cs="Arial"/>
                <w:lang w:val="en-GB"/>
              </w:rPr>
              <w:t></w:t>
            </w:r>
            <w:r w:rsidRPr="00A31D72">
              <w:rPr>
                <w:rFonts w:ascii="Arial" w:hAnsi="Arial" w:cs="Arial"/>
                <w:lang w:val="en-GB"/>
              </w:rPr>
              <w:t>-polarization</w:t>
            </w:r>
            <w:r>
              <w:rPr>
                <w:rFonts w:ascii="Arial" w:hAnsi="Arial" w:cs="Arial"/>
                <w:lang w:val="en-GB"/>
              </w:rPr>
              <w:t xml:space="preserve"> of the measurement&amp;link antenna</w:t>
            </w:r>
          </w:p>
          <w:p w14:paraId="328B053B" w14:textId="77777777" w:rsidR="00901964" w:rsidRPr="00A31D72" w:rsidRDefault="00901964" w:rsidP="00901964">
            <w:pPr>
              <w:pStyle w:val="Listenabsatz"/>
              <w:numPr>
                <w:ilvl w:val="0"/>
                <w:numId w:val="47"/>
              </w:numPr>
              <w:spacing w:after="0"/>
              <w:rPr>
                <w:lang w:val="en-GB"/>
              </w:rPr>
            </w:pPr>
            <w:r>
              <w:rPr>
                <w:rFonts w:ascii="Arial" w:hAnsi="Arial" w:cs="Arial"/>
                <w:lang w:val="en-GB"/>
              </w:rPr>
              <w:t>Determine EIS</w:t>
            </w:r>
            <w:r>
              <w:rPr>
                <w:rFonts w:ascii="Symbol" w:hAnsi="Symbol" w:cs="Arial"/>
                <w:vertAlign w:val="subscript"/>
                <w:lang w:val="en-GB"/>
              </w:rPr>
              <w:t></w:t>
            </w:r>
            <w:r w:rsidRPr="00A31D72">
              <w:rPr>
                <w:rFonts w:ascii="Arial" w:hAnsi="Arial" w:cs="Arial"/>
                <w:lang w:val="en-GB"/>
              </w:rPr>
              <w:t xml:space="preserve"> </w:t>
            </w:r>
            <w:r>
              <w:rPr>
                <w:rFonts w:ascii="Arial" w:hAnsi="Arial" w:cs="Arial"/>
                <w:lang w:val="en-GB"/>
              </w:rPr>
              <w:t xml:space="preserve">for </w:t>
            </w:r>
            <w:r>
              <w:rPr>
                <w:rFonts w:ascii="Symbol" w:hAnsi="Symbol" w:cs="Arial"/>
                <w:lang w:val="en-GB"/>
              </w:rPr>
              <w:t></w:t>
            </w:r>
            <w:r>
              <w:rPr>
                <w:rFonts w:ascii="Arial" w:hAnsi="Arial" w:cs="Arial"/>
                <w:lang w:val="en-GB"/>
              </w:rPr>
              <w:t>-polarization, i.e., the power level</w:t>
            </w:r>
            <w:r w:rsidRPr="00A31D72">
              <w:rPr>
                <w:rFonts w:ascii="Arial" w:hAnsi="Arial" w:cs="Arial"/>
                <w:lang w:val="en-GB"/>
              </w:rPr>
              <w:t xml:space="preserve"> </w:t>
            </w:r>
            <w:r>
              <w:rPr>
                <w:rFonts w:ascii="Arial" w:hAnsi="Arial" w:cs="Arial"/>
                <w:lang w:val="en-GB"/>
              </w:rPr>
              <w:t xml:space="preserve">for the </w:t>
            </w:r>
            <w:r>
              <w:rPr>
                <w:rFonts w:ascii="Symbol" w:hAnsi="Symbol" w:cs="Arial"/>
                <w:lang w:val="en-GB"/>
              </w:rPr>
              <w:t></w:t>
            </w:r>
            <w:r w:rsidRPr="00A31D72">
              <w:rPr>
                <w:rFonts w:ascii="Arial" w:hAnsi="Arial" w:cs="Arial"/>
                <w:lang w:val="en-GB"/>
              </w:rPr>
              <w:t>-polarization</w:t>
            </w:r>
            <w:r>
              <w:rPr>
                <w:rFonts w:ascii="Arial" w:hAnsi="Arial" w:cs="Arial"/>
                <w:lang w:val="en-GB"/>
              </w:rPr>
              <w:t xml:space="preserve"> at which the throughput </w:t>
            </w:r>
            <w:r w:rsidRPr="00A31D72">
              <w:rPr>
                <w:rFonts w:ascii="Arial" w:hAnsi="Arial" w:cs="Arial"/>
                <w:lang w:val="en-GB"/>
              </w:rPr>
              <w:t>exceeds the requirements for the specified reference measurement channel</w:t>
            </w:r>
          </w:p>
          <w:p w14:paraId="1A54735D" w14:textId="77777777" w:rsidR="00901964" w:rsidRPr="00F9620B" w:rsidRDefault="00901964" w:rsidP="00901964">
            <w:pPr>
              <w:pStyle w:val="Listenabsatz"/>
              <w:numPr>
                <w:ilvl w:val="0"/>
                <w:numId w:val="47"/>
              </w:numPr>
              <w:spacing w:after="0"/>
              <w:rPr>
                <w:rFonts w:ascii="Arial" w:hAnsi="Arial" w:cs="Arial"/>
                <w:lang w:val="en-GB"/>
              </w:rPr>
            </w:pPr>
            <w:r>
              <w:rPr>
                <w:rFonts w:ascii="Arial" w:hAnsi="Arial" w:cs="Arial"/>
                <w:lang w:val="en-GB"/>
              </w:rPr>
              <w:t xml:space="preserve">Calculate the resulting EIS for the total component </w:t>
            </w:r>
            <w:r>
              <w:rPr>
                <w:rFonts w:ascii="Arial" w:hAnsi="Arial" w:cs="Arial"/>
                <w:lang w:val="en-GB"/>
              </w:rPr>
              <w:br/>
              <w:t>EIS</w:t>
            </w:r>
            <w:r w:rsidRPr="00691983">
              <w:rPr>
                <w:rFonts w:ascii="Arial" w:hAnsi="Arial" w:cs="Arial"/>
                <w:vertAlign w:val="subscript"/>
                <w:lang w:val="en-GB"/>
              </w:rPr>
              <w:t>T</w:t>
            </w:r>
            <w:r>
              <w:rPr>
                <w:rFonts w:ascii="Arial" w:hAnsi="Arial" w:cs="Arial"/>
                <w:lang w:val="en-GB"/>
              </w:rPr>
              <w:t>=[1/EIS</w:t>
            </w:r>
            <w:r w:rsidRPr="00A31D72">
              <w:rPr>
                <w:rFonts w:ascii="Symbol" w:hAnsi="Symbol" w:cs="Arial"/>
                <w:vertAlign w:val="subscript"/>
                <w:lang w:val="en-GB"/>
              </w:rPr>
              <w:t></w:t>
            </w:r>
            <w:r>
              <w:rPr>
                <w:rFonts w:ascii="Arial" w:hAnsi="Arial" w:cs="Arial"/>
                <w:lang w:val="en-GB"/>
              </w:rPr>
              <w:t xml:space="preserve"> +1/EIS</w:t>
            </w:r>
            <w:r>
              <w:rPr>
                <w:rFonts w:ascii="Symbol" w:hAnsi="Symbol" w:cs="Arial"/>
                <w:vertAlign w:val="subscript"/>
                <w:lang w:val="en-GB"/>
              </w:rPr>
              <w:t></w:t>
            </w:r>
            <w:r>
              <w:rPr>
                <w:rFonts w:ascii="Arial" w:hAnsi="Arial" w:cs="Arial"/>
                <w:lang w:val="en-GB"/>
              </w:rPr>
              <w:t>]</w:t>
            </w:r>
            <w:r w:rsidRPr="00A31D72">
              <w:rPr>
                <w:rFonts w:ascii="Arial" w:hAnsi="Arial" w:cs="Arial"/>
                <w:vertAlign w:val="superscript"/>
                <w:lang w:val="en-GB"/>
              </w:rPr>
              <w:t>-1</w:t>
            </w:r>
          </w:p>
          <w:p w14:paraId="34DA82D7" w14:textId="77777777" w:rsidR="00901964" w:rsidRPr="00AE3C80" w:rsidRDefault="00901964" w:rsidP="00901964">
            <w:pPr>
              <w:pStyle w:val="Listenabsatz"/>
              <w:numPr>
                <w:ilvl w:val="0"/>
                <w:numId w:val="47"/>
              </w:numPr>
              <w:spacing w:after="0"/>
              <w:rPr>
                <w:rFonts w:ascii="Arial" w:hAnsi="Arial" w:cs="Arial"/>
                <w:lang w:val="en-GB"/>
              </w:rPr>
            </w:pPr>
            <w:r w:rsidRPr="00F9620B">
              <w:rPr>
                <w:rFonts w:ascii="Arial" w:hAnsi="Arial" w:cs="Arial"/>
                <w:lang w:val="en-GB"/>
              </w:rPr>
              <w:t>Determine whether REFSENS meets/exceeds EIS</w:t>
            </w:r>
            <w:r w:rsidRPr="00F9620B">
              <w:rPr>
                <w:rFonts w:ascii="Arial" w:hAnsi="Arial" w:cs="Arial"/>
                <w:vertAlign w:val="subscript"/>
                <w:lang w:val="en-GB"/>
              </w:rPr>
              <w:t>T</w:t>
            </w:r>
          </w:p>
        </w:tc>
      </w:tr>
    </w:tbl>
    <w:p w14:paraId="76FA1E9D" w14:textId="77777777" w:rsidR="00901964" w:rsidRDefault="00901964" w:rsidP="003F426A">
      <w:pPr>
        <w:rPr>
          <w:lang w:eastAsia="en-US"/>
        </w:rPr>
      </w:pPr>
    </w:p>
    <w:p w14:paraId="7475696A" w14:textId="2E0D7743" w:rsidR="00901964" w:rsidRDefault="00901964" w:rsidP="003F426A">
      <w:pPr>
        <w:rPr>
          <w:lang w:eastAsia="en-US"/>
        </w:rPr>
      </w:pPr>
      <w:r>
        <w:rPr>
          <w:lang w:eastAsia="en-US"/>
        </w:rPr>
        <w:t xml:space="preserve">As can be seen the Refsens value is determined via the total component of EIS over both polarizations. Also </w:t>
      </w:r>
      <w:r w:rsidR="0029768D">
        <w:rPr>
          <w:lang w:eastAsia="en-US"/>
        </w:rPr>
        <w:t xml:space="preserve">as </w:t>
      </w:r>
      <w:r>
        <w:rPr>
          <w:lang w:eastAsia="en-US"/>
        </w:rPr>
        <w:t xml:space="preserve">already discussed in the approved paper [2] from last </w:t>
      </w:r>
      <w:r w:rsidR="0029768D">
        <w:rPr>
          <w:lang w:eastAsia="en-US"/>
        </w:rPr>
        <w:t>year’s</w:t>
      </w:r>
      <w:r>
        <w:rPr>
          <w:lang w:eastAsia="en-US"/>
        </w:rPr>
        <w:t xml:space="preserve"> Reno </w:t>
      </w:r>
      <w:r>
        <w:rPr>
          <w:lang w:eastAsia="en-US"/>
        </w:rPr>
        <w:lastRenderedPageBreak/>
        <w:t xml:space="preserve">meeting it is not feasible to apply a signal to both </w:t>
      </w:r>
      <w:r w:rsidR="00E02FEF" w:rsidRPr="00A31D72">
        <w:rPr>
          <w:rFonts w:ascii="Symbol" w:hAnsi="Symbol"/>
          <w:lang w:val="en-GB"/>
        </w:rPr>
        <w:t></w:t>
      </w:r>
      <w:r w:rsidR="00E02FEF" w:rsidRPr="00A31D72">
        <w:rPr>
          <w:lang w:val="en-GB"/>
        </w:rPr>
        <w:t>-</w:t>
      </w:r>
      <w:r w:rsidR="00E02FEF">
        <w:rPr>
          <w:lang w:val="en-GB"/>
        </w:rPr>
        <w:t xml:space="preserve"> and </w:t>
      </w:r>
      <w:r w:rsidR="00E02FEF">
        <w:rPr>
          <w:rFonts w:ascii="Symbol" w:hAnsi="Symbol"/>
          <w:lang w:val="en-GB"/>
        </w:rPr>
        <w:t></w:t>
      </w:r>
      <w:r w:rsidR="00E02FEF" w:rsidRPr="00A31D72">
        <w:rPr>
          <w:lang w:val="en-GB"/>
        </w:rPr>
        <w:t>-</w:t>
      </w:r>
      <w:r>
        <w:rPr>
          <w:lang w:eastAsia="en-US"/>
        </w:rPr>
        <w:t>polarizations at the same time, since it may lead to unpredictable results.</w:t>
      </w:r>
    </w:p>
    <w:p w14:paraId="5759F56D" w14:textId="77777777" w:rsidR="00F80BFE" w:rsidRDefault="00901964" w:rsidP="003F426A">
      <w:pPr>
        <w:rPr>
          <w:lang w:eastAsia="en-US"/>
        </w:rPr>
      </w:pPr>
      <w:r>
        <w:rPr>
          <w:lang w:eastAsia="en-US"/>
        </w:rPr>
        <w:t>Given</w:t>
      </w:r>
      <w:r w:rsidR="00E02FEF">
        <w:rPr>
          <w:lang w:eastAsia="en-US"/>
        </w:rPr>
        <w:t xml:space="preserve"> the above discussion the following observations can be made.</w:t>
      </w:r>
    </w:p>
    <w:p w14:paraId="3129426C" w14:textId="77777777" w:rsidR="00E02FEF" w:rsidRDefault="00E02FEF" w:rsidP="003F426A">
      <w:pPr>
        <w:rPr>
          <w:lang w:eastAsia="en-US"/>
        </w:rPr>
      </w:pPr>
      <w:r w:rsidRPr="00E02FEF">
        <w:rPr>
          <w:b/>
          <w:lang w:eastAsia="en-US"/>
        </w:rPr>
        <w:t>Observation 1:</w:t>
      </w:r>
      <w:r>
        <w:rPr>
          <w:lang w:eastAsia="en-US"/>
        </w:rPr>
        <w:t xml:space="preserve"> Refsens is defined as the total component EIS.</w:t>
      </w:r>
    </w:p>
    <w:p w14:paraId="16E5EB53" w14:textId="77777777" w:rsidR="00E02FEF" w:rsidRDefault="00E02FEF" w:rsidP="00E02FEF">
      <w:pPr>
        <w:rPr>
          <w:lang w:eastAsia="en-US"/>
        </w:rPr>
      </w:pPr>
      <w:r w:rsidRPr="00E02FEF">
        <w:rPr>
          <w:b/>
          <w:lang w:eastAsia="en-US"/>
        </w:rPr>
        <w:t>Observation 2:</w:t>
      </w:r>
      <w:r>
        <w:rPr>
          <w:lang w:eastAsia="en-US"/>
        </w:rPr>
        <w:t xml:space="preserve"> Applying a signal to both </w:t>
      </w:r>
      <w:r w:rsidRPr="00A31D72">
        <w:rPr>
          <w:rFonts w:ascii="Symbol" w:hAnsi="Symbol"/>
          <w:lang w:val="en-GB"/>
        </w:rPr>
        <w:t></w:t>
      </w:r>
      <w:r w:rsidRPr="00A31D72">
        <w:rPr>
          <w:lang w:val="en-GB"/>
        </w:rPr>
        <w:t>-</w:t>
      </w:r>
      <w:r>
        <w:rPr>
          <w:lang w:val="en-GB"/>
        </w:rPr>
        <w:t xml:space="preserve"> and </w:t>
      </w:r>
      <w:r>
        <w:rPr>
          <w:rFonts w:ascii="Symbol" w:hAnsi="Symbol"/>
          <w:lang w:val="en-GB"/>
        </w:rPr>
        <w:t></w:t>
      </w:r>
      <w:r w:rsidRPr="00A31D72">
        <w:rPr>
          <w:lang w:val="en-GB"/>
        </w:rPr>
        <w:t>-</w:t>
      </w:r>
      <w:r>
        <w:rPr>
          <w:lang w:eastAsia="en-US"/>
        </w:rPr>
        <w:t>polarizations at the same time is not a reliable solution</w:t>
      </w:r>
      <w:r w:rsidR="00EF6118">
        <w:rPr>
          <w:lang w:eastAsia="en-US"/>
        </w:rPr>
        <w:t>.</w:t>
      </w:r>
    </w:p>
    <w:p w14:paraId="0D818A93" w14:textId="77777777" w:rsidR="00EF6118" w:rsidRDefault="00EF6118" w:rsidP="00E02FEF">
      <w:pPr>
        <w:rPr>
          <w:lang w:eastAsia="en-US"/>
        </w:rPr>
      </w:pPr>
      <w:r>
        <w:rPr>
          <w:lang w:eastAsia="en-US"/>
        </w:rPr>
        <w:t>For ACS and IBB testing, the required power levels for the wanted signal are based on the Refsens value as can be seen from the requirements. The interferers are either relative to the modified Refsens level or set to a fixed power. An example for ACS is shown in table 2.</w:t>
      </w:r>
    </w:p>
    <w:p w14:paraId="3DADDE74" w14:textId="77777777" w:rsidR="00EF6118" w:rsidRPr="009417D8" w:rsidRDefault="00EF6118" w:rsidP="00EF6118">
      <w:pPr>
        <w:pStyle w:val="TH"/>
      </w:pPr>
      <w:r w:rsidRPr="009417D8">
        <w:t xml:space="preserve">Table </w:t>
      </w:r>
      <w:r w:rsidRPr="00EF6118">
        <w:rPr>
          <w:rFonts w:eastAsia="MS Mincho"/>
          <w:lang w:val="en-US"/>
        </w:rPr>
        <w:t>2</w:t>
      </w:r>
      <w:r w:rsidRPr="009417D8">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EF6118" w:rsidRPr="009417D8" w14:paraId="1EF5D424" w14:textId="77777777" w:rsidTr="00DD55E6">
        <w:trPr>
          <w:jc w:val="center"/>
        </w:trPr>
        <w:tc>
          <w:tcPr>
            <w:tcW w:w="782" w:type="pct"/>
            <w:vMerge w:val="restart"/>
          </w:tcPr>
          <w:p w14:paraId="523BD2B2" w14:textId="77777777" w:rsidR="00EF6118" w:rsidRPr="009417D8" w:rsidRDefault="00EF6118" w:rsidP="00DD55E6">
            <w:pPr>
              <w:pStyle w:val="TAH"/>
              <w:rPr>
                <w:rFonts w:cs="Arial"/>
                <w:lang w:eastAsia="en-US"/>
              </w:rPr>
            </w:pPr>
            <w:r w:rsidRPr="009417D8">
              <w:rPr>
                <w:rFonts w:cs="Arial"/>
                <w:lang w:eastAsia="en-US"/>
              </w:rPr>
              <w:t>Rx Parameter</w:t>
            </w:r>
          </w:p>
        </w:tc>
        <w:tc>
          <w:tcPr>
            <w:tcW w:w="391" w:type="pct"/>
            <w:vMerge w:val="restart"/>
          </w:tcPr>
          <w:p w14:paraId="5C0EC63D" w14:textId="77777777" w:rsidR="00EF6118" w:rsidRPr="009417D8" w:rsidRDefault="00EF6118" w:rsidP="00DD55E6">
            <w:pPr>
              <w:pStyle w:val="TAH"/>
              <w:rPr>
                <w:rFonts w:cs="Arial"/>
                <w:lang w:eastAsia="en-US"/>
              </w:rPr>
            </w:pPr>
            <w:r w:rsidRPr="009417D8">
              <w:rPr>
                <w:rFonts w:cs="Arial"/>
                <w:lang w:eastAsia="en-US"/>
              </w:rPr>
              <w:t xml:space="preserve">Units </w:t>
            </w:r>
          </w:p>
        </w:tc>
        <w:tc>
          <w:tcPr>
            <w:tcW w:w="3827" w:type="pct"/>
            <w:gridSpan w:val="4"/>
          </w:tcPr>
          <w:p w14:paraId="3DD7E841" w14:textId="77777777" w:rsidR="00EF6118" w:rsidRPr="009417D8" w:rsidRDefault="00EF6118" w:rsidP="00DD55E6">
            <w:pPr>
              <w:pStyle w:val="TAH"/>
              <w:rPr>
                <w:rFonts w:cs="Arial"/>
                <w:lang w:eastAsia="en-US"/>
              </w:rPr>
            </w:pPr>
            <w:r w:rsidRPr="009417D8">
              <w:rPr>
                <w:rFonts w:cs="Arial"/>
                <w:lang w:eastAsia="en-US"/>
              </w:rPr>
              <w:t>Channel bandwidth</w:t>
            </w:r>
          </w:p>
        </w:tc>
      </w:tr>
      <w:tr w:rsidR="00EF6118" w:rsidRPr="009417D8" w14:paraId="4BD42E67" w14:textId="77777777" w:rsidTr="00DD55E6">
        <w:trPr>
          <w:jc w:val="center"/>
        </w:trPr>
        <w:tc>
          <w:tcPr>
            <w:tcW w:w="782" w:type="pct"/>
            <w:vMerge/>
          </w:tcPr>
          <w:p w14:paraId="57D82A57" w14:textId="77777777" w:rsidR="00EF6118" w:rsidRPr="009417D8" w:rsidRDefault="00EF6118" w:rsidP="00DD55E6">
            <w:pPr>
              <w:pStyle w:val="TAH"/>
              <w:rPr>
                <w:rFonts w:cs="Arial"/>
                <w:lang w:eastAsia="en-US"/>
              </w:rPr>
            </w:pPr>
          </w:p>
        </w:tc>
        <w:tc>
          <w:tcPr>
            <w:tcW w:w="391" w:type="pct"/>
            <w:vMerge/>
          </w:tcPr>
          <w:p w14:paraId="1ADD2D77" w14:textId="77777777" w:rsidR="00EF6118" w:rsidRPr="009417D8" w:rsidRDefault="00EF6118" w:rsidP="00DD55E6">
            <w:pPr>
              <w:pStyle w:val="TAH"/>
              <w:rPr>
                <w:rFonts w:cs="Arial"/>
                <w:lang w:eastAsia="en-US"/>
              </w:rPr>
            </w:pPr>
          </w:p>
        </w:tc>
        <w:tc>
          <w:tcPr>
            <w:tcW w:w="890" w:type="pct"/>
          </w:tcPr>
          <w:p w14:paraId="3225EA40" w14:textId="77777777" w:rsidR="00EF6118" w:rsidRPr="009417D8" w:rsidRDefault="00EF6118" w:rsidP="00DD55E6">
            <w:pPr>
              <w:pStyle w:val="TAH"/>
              <w:rPr>
                <w:rFonts w:cs="Arial"/>
                <w:lang w:eastAsia="en-US"/>
              </w:rPr>
            </w:pPr>
            <w:r w:rsidRPr="009417D8">
              <w:rPr>
                <w:rFonts w:cs="Arial"/>
                <w:lang w:eastAsia="en-US"/>
              </w:rPr>
              <w:t xml:space="preserve">50 MHz </w:t>
            </w:r>
          </w:p>
        </w:tc>
        <w:tc>
          <w:tcPr>
            <w:tcW w:w="776" w:type="pct"/>
          </w:tcPr>
          <w:p w14:paraId="73985FAE" w14:textId="77777777" w:rsidR="00EF6118" w:rsidRPr="009417D8" w:rsidRDefault="00EF6118" w:rsidP="00DD55E6">
            <w:pPr>
              <w:pStyle w:val="TAH"/>
              <w:rPr>
                <w:rFonts w:cs="Arial"/>
                <w:lang w:eastAsia="en-US"/>
              </w:rPr>
            </w:pPr>
            <w:r w:rsidRPr="009417D8">
              <w:rPr>
                <w:rFonts w:cs="Arial"/>
                <w:lang w:eastAsia="en-US"/>
              </w:rPr>
              <w:t>100 MHz</w:t>
            </w:r>
          </w:p>
        </w:tc>
        <w:tc>
          <w:tcPr>
            <w:tcW w:w="1004" w:type="pct"/>
          </w:tcPr>
          <w:p w14:paraId="379B8C86" w14:textId="77777777" w:rsidR="00EF6118" w:rsidRPr="009417D8" w:rsidRDefault="00EF6118" w:rsidP="00DD55E6">
            <w:pPr>
              <w:pStyle w:val="TAH"/>
              <w:rPr>
                <w:rFonts w:cs="Arial"/>
                <w:lang w:eastAsia="en-US"/>
              </w:rPr>
            </w:pPr>
            <w:r w:rsidRPr="009417D8">
              <w:rPr>
                <w:rFonts w:cs="Arial"/>
                <w:lang w:eastAsia="en-US"/>
              </w:rPr>
              <w:t>200 MHz</w:t>
            </w:r>
          </w:p>
        </w:tc>
        <w:tc>
          <w:tcPr>
            <w:tcW w:w="1157" w:type="pct"/>
          </w:tcPr>
          <w:p w14:paraId="656AC353" w14:textId="77777777" w:rsidR="00EF6118" w:rsidRPr="009417D8" w:rsidRDefault="00EF6118" w:rsidP="00DD55E6">
            <w:pPr>
              <w:pStyle w:val="TAH"/>
              <w:rPr>
                <w:rFonts w:cs="Arial"/>
                <w:lang w:eastAsia="en-US"/>
              </w:rPr>
            </w:pPr>
            <w:r w:rsidRPr="009417D8">
              <w:rPr>
                <w:rFonts w:cs="Arial"/>
                <w:lang w:eastAsia="en-US"/>
              </w:rPr>
              <w:t>400 MHz</w:t>
            </w:r>
          </w:p>
        </w:tc>
      </w:tr>
      <w:tr w:rsidR="00EF6118" w:rsidRPr="009417D8" w14:paraId="7300071D" w14:textId="77777777" w:rsidTr="00DD55E6">
        <w:trPr>
          <w:jc w:val="center"/>
        </w:trPr>
        <w:tc>
          <w:tcPr>
            <w:tcW w:w="782" w:type="pct"/>
          </w:tcPr>
          <w:p w14:paraId="26050ACC" w14:textId="77777777" w:rsidR="00EF6118" w:rsidRPr="009417D8" w:rsidRDefault="00EF6118" w:rsidP="00DD55E6">
            <w:pPr>
              <w:pStyle w:val="TAL"/>
              <w:rPr>
                <w:rFonts w:cs="Arial"/>
                <w:lang w:eastAsia="en-US"/>
              </w:rPr>
            </w:pPr>
            <w:r w:rsidRPr="009417D8">
              <w:rPr>
                <w:rFonts w:cs="Arial"/>
                <w:lang w:eastAsia="en-US"/>
              </w:rPr>
              <w:t>Power in Transmission Bandwidth Configuration</w:t>
            </w:r>
          </w:p>
        </w:tc>
        <w:tc>
          <w:tcPr>
            <w:tcW w:w="391" w:type="pct"/>
          </w:tcPr>
          <w:p w14:paraId="2A7C04BC" w14:textId="77777777" w:rsidR="00EF6118" w:rsidRPr="009417D8" w:rsidRDefault="00EF6118" w:rsidP="00DD55E6">
            <w:pPr>
              <w:pStyle w:val="TAC"/>
              <w:rPr>
                <w:rFonts w:cs="Arial"/>
                <w:lang w:eastAsia="en-US"/>
              </w:rPr>
            </w:pPr>
            <w:r w:rsidRPr="009417D8">
              <w:rPr>
                <w:rFonts w:cs="Arial"/>
                <w:lang w:eastAsia="en-US"/>
              </w:rPr>
              <w:t>dBm</w:t>
            </w:r>
          </w:p>
        </w:tc>
        <w:tc>
          <w:tcPr>
            <w:tcW w:w="3827" w:type="pct"/>
            <w:gridSpan w:val="4"/>
            <w:vAlign w:val="center"/>
          </w:tcPr>
          <w:p w14:paraId="72CE64DA" w14:textId="77777777" w:rsidR="00EF6118" w:rsidRPr="009417D8" w:rsidRDefault="00EF6118" w:rsidP="00DD55E6">
            <w:pPr>
              <w:pStyle w:val="TAC"/>
              <w:rPr>
                <w:rFonts w:cs="Arial"/>
                <w:lang w:eastAsia="en-US"/>
              </w:rPr>
            </w:pPr>
            <w:r w:rsidRPr="009417D8">
              <w:rPr>
                <w:rFonts w:cs="Arial"/>
                <w:lang w:eastAsia="en-US"/>
              </w:rPr>
              <w:t>REFSENS + 14 dB</w:t>
            </w:r>
          </w:p>
        </w:tc>
      </w:tr>
      <w:tr w:rsidR="00EF6118" w:rsidRPr="009417D8" w14:paraId="439EF112" w14:textId="77777777" w:rsidTr="00DD55E6">
        <w:trPr>
          <w:jc w:val="center"/>
        </w:trPr>
        <w:tc>
          <w:tcPr>
            <w:tcW w:w="782" w:type="pct"/>
            <w:vAlign w:val="bottom"/>
          </w:tcPr>
          <w:p w14:paraId="631DD08E" w14:textId="77777777" w:rsidR="00EF6118" w:rsidRPr="009417D8" w:rsidRDefault="00EF6118" w:rsidP="00DD55E6">
            <w:pPr>
              <w:pStyle w:val="TAL"/>
              <w:rPr>
                <w:rFonts w:cs="Arial"/>
                <w:lang w:eastAsia="en-US"/>
              </w:rPr>
            </w:pPr>
            <w:r w:rsidRPr="009417D8">
              <w:rPr>
                <w:rFonts w:eastAsia="MS Mincho" w:cs="Arial"/>
                <w:bCs/>
                <w:lang w:eastAsia="en-US"/>
              </w:rPr>
              <w:t>P</w:t>
            </w:r>
            <w:r w:rsidRPr="009417D8">
              <w:rPr>
                <w:rFonts w:eastAsia="MS Mincho" w:cs="Arial"/>
                <w:bCs/>
                <w:vertAlign w:val="subscript"/>
                <w:lang w:eastAsia="en-US"/>
              </w:rPr>
              <w:t xml:space="preserve">Interferer </w:t>
            </w:r>
            <w:r w:rsidRPr="009417D8">
              <w:rPr>
                <w:rFonts w:eastAsia="MS Mincho" w:cs="Arial"/>
                <w:bCs/>
                <w:lang w:eastAsia="en-US"/>
              </w:rPr>
              <w:t>for band n257, n258</w:t>
            </w:r>
          </w:p>
        </w:tc>
        <w:tc>
          <w:tcPr>
            <w:tcW w:w="391" w:type="pct"/>
          </w:tcPr>
          <w:p w14:paraId="09D6BC85" w14:textId="77777777" w:rsidR="00EF6118" w:rsidRPr="009417D8" w:rsidRDefault="00EF6118" w:rsidP="00DD55E6">
            <w:pPr>
              <w:pStyle w:val="TAC"/>
              <w:rPr>
                <w:rFonts w:cs="Arial"/>
                <w:lang w:eastAsia="en-US"/>
              </w:rPr>
            </w:pPr>
            <w:r w:rsidRPr="009417D8">
              <w:rPr>
                <w:rFonts w:cs="Arial"/>
                <w:lang w:eastAsia="en-US"/>
              </w:rPr>
              <w:t>dBm</w:t>
            </w:r>
          </w:p>
        </w:tc>
        <w:tc>
          <w:tcPr>
            <w:tcW w:w="890" w:type="pct"/>
          </w:tcPr>
          <w:p w14:paraId="0E0AE122" w14:textId="77777777" w:rsidR="00EF6118" w:rsidRPr="009417D8" w:rsidRDefault="00EF6118" w:rsidP="00DD55E6">
            <w:pPr>
              <w:pStyle w:val="TAC"/>
              <w:rPr>
                <w:rFonts w:cs="Arial"/>
                <w:lang w:eastAsia="en-US"/>
              </w:rPr>
            </w:pPr>
            <w:r w:rsidRPr="009417D8">
              <w:rPr>
                <w:rFonts w:eastAsia="MS Mincho" w:cs="Arial"/>
                <w:lang w:eastAsia="en-US"/>
              </w:rPr>
              <w:t xml:space="preserve">REFSENS </w:t>
            </w:r>
            <w:r w:rsidRPr="009417D8">
              <w:rPr>
                <w:rFonts w:eastAsia="MS Mincho" w:cs="Arial"/>
                <w:lang w:eastAsia="en-US"/>
              </w:rPr>
              <w:br/>
              <w:t>+ 35.5 dB</w:t>
            </w:r>
          </w:p>
        </w:tc>
        <w:tc>
          <w:tcPr>
            <w:tcW w:w="776" w:type="pct"/>
          </w:tcPr>
          <w:p w14:paraId="526B8C46" w14:textId="77777777" w:rsidR="00EF6118" w:rsidRPr="009417D8" w:rsidRDefault="00EF6118" w:rsidP="00DD55E6">
            <w:pPr>
              <w:pStyle w:val="TAC"/>
              <w:rPr>
                <w:rFonts w:cs="Arial"/>
                <w:lang w:eastAsia="en-US"/>
              </w:rPr>
            </w:pPr>
            <w:r w:rsidRPr="009417D8">
              <w:rPr>
                <w:rFonts w:eastAsia="MS Mincho" w:cs="Arial"/>
                <w:lang w:eastAsia="en-US"/>
              </w:rPr>
              <w:t>REFSENS +35.5dB</w:t>
            </w:r>
          </w:p>
        </w:tc>
        <w:tc>
          <w:tcPr>
            <w:tcW w:w="1004" w:type="pct"/>
          </w:tcPr>
          <w:p w14:paraId="02F138BE" w14:textId="77777777" w:rsidR="00EF6118" w:rsidRPr="009417D8" w:rsidRDefault="00EF6118" w:rsidP="00DD55E6">
            <w:pPr>
              <w:pStyle w:val="TAC"/>
              <w:rPr>
                <w:rFonts w:cs="Arial"/>
                <w:lang w:eastAsia="en-US"/>
              </w:rPr>
            </w:pPr>
            <w:r w:rsidRPr="009417D8">
              <w:rPr>
                <w:rFonts w:eastAsia="MS Mincho" w:cs="Arial"/>
                <w:lang w:eastAsia="en-US"/>
              </w:rPr>
              <w:t xml:space="preserve">REFSENS </w:t>
            </w:r>
            <w:r w:rsidRPr="009417D8">
              <w:rPr>
                <w:rFonts w:eastAsia="MS Mincho" w:cs="Arial"/>
                <w:lang w:eastAsia="en-US"/>
              </w:rPr>
              <w:br/>
              <w:t>+35.5dB</w:t>
            </w:r>
          </w:p>
        </w:tc>
        <w:tc>
          <w:tcPr>
            <w:tcW w:w="1157" w:type="pct"/>
          </w:tcPr>
          <w:p w14:paraId="7B1A864B" w14:textId="77777777" w:rsidR="00EF6118" w:rsidRPr="009417D8" w:rsidRDefault="00EF6118" w:rsidP="00DD55E6">
            <w:pPr>
              <w:pStyle w:val="TAC"/>
              <w:rPr>
                <w:rFonts w:cs="Arial"/>
                <w:lang w:eastAsia="en-US"/>
              </w:rPr>
            </w:pPr>
            <w:r w:rsidRPr="009417D8">
              <w:rPr>
                <w:rFonts w:eastAsia="MS Mincho" w:cs="Arial"/>
                <w:lang w:eastAsia="en-US"/>
              </w:rPr>
              <w:t xml:space="preserve">REFSENS </w:t>
            </w:r>
            <w:r w:rsidRPr="009417D8">
              <w:rPr>
                <w:rFonts w:eastAsia="MS Mincho" w:cs="Arial"/>
                <w:lang w:eastAsia="en-US"/>
              </w:rPr>
              <w:br/>
              <w:t>+35.5dB</w:t>
            </w:r>
          </w:p>
        </w:tc>
      </w:tr>
      <w:tr w:rsidR="00EF6118" w:rsidRPr="009417D8" w14:paraId="2AFD23D9" w14:textId="77777777" w:rsidTr="00DD55E6">
        <w:trPr>
          <w:jc w:val="center"/>
        </w:trPr>
        <w:tc>
          <w:tcPr>
            <w:tcW w:w="782" w:type="pct"/>
            <w:vAlign w:val="bottom"/>
          </w:tcPr>
          <w:p w14:paraId="439319D4" w14:textId="77777777" w:rsidR="00EF6118" w:rsidRPr="009417D8" w:rsidRDefault="00EF6118" w:rsidP="00DD55E6">
            <w:pPr>
              <w:pStyle w:val="TAL"/>
              <w:rPr>
                <w:rFonts w:eastAsia="MS Mincho" w:cs="Arial"/>
                <w:bCs/>
                <w:lang w:eastAsia="en-US"/>
              </w:rPr>
            </w:pPr>
            <w:r w:rsidRPr="009417D8">
              <w:rPr>
                <w:rFonts w:eastAsia="MS Mincho" w:cs="Arial"/>
                <w:bCs/>
                <w:lang w:eastAsia="en-US"/>
              </w:rPr>
              <w:t>P</w:t>
            </w:r>
            <w:r w:rsidRPr="009417D8">
              <w:rPr>
                <w:rFonts w:eastAsia="MS Mincho" w:cs="Arial"/>
                <w:bCs/>
                <w:vertAlign w:val="subscript"/>
                <w:lang w:eastAsia="en-US"/>
              </w:rPr>
              <w:t xml:space="preserve">Interferer </w:t>
            </w:r>
            <w:r w:rsidRPr="009417D8">
              <w:rPr>
                <w:rFonts w:eastAsia="MS Mincho" w:cs="Arial"/>
                <w:bCs/>
                <w:lang w:eastAsia="en-US"/>
              </w:rPr>
              <w:t>for band n260</w:t>
            </w:r>
          </w:p>
        </w:tc>
        <w:tc>
          <w:tcPr>
            <w:tcW w:w="391" w:type="pct"/>
          </w:tcPr>
          <w:p w14:paraId="7D52AF21" w14:textId="77777777" w:rsidR="00EF6118" w:rsidRPr="009417D8" w:rsidRDefault="00EF6118" w:rsidP="00DD55E6">
            <w:pPr>
              <w:pStyle w:val="TAC"/>
              <w:rPr>
                <w:rFonts w:cs="Arial"/>
                <w:lang w:eastAsia="en-US"/>
              </w:rPr>
            </w:pPr>
            <w:r w:rsidRPr="009417D8">
              <w:rPr>
                <w:rFonts w:cs="Arial"/>
                <w:lang w:eastAsia="en-US"/>
              </w:rPr>
              <w:t>dBm</w:t>
            </w:r>
          </w:p>
        </w:tc>
        <w:tc>
          <w:tcPr>
            <w:tcW w:w="890" w:type="pct"/>
          </w:tcPr>
          <w:p w14:paraId="68159260" w14:textId="77777777" w:rsidR="00EF6118" w:rsidRPr="009417D8" w:rsidRDefault="00EF6118" w:rsidP="00DD55E6">
            <w:pPr>
              <w:pStyle w:val="TAC"/>
              <w:rPr>
                <w:rFonts w:eastAsia="MS Mincho" w:cs="Arial"/>
                <w:lang w:eastAsia="en-US"/>
              </w:rPr>
            </w:pPr>
            <w:r w:rsidRPr="009417D8">
              <w:rPr>
                <w:rFonts w:eastAsia="MS Mincho" w:cs="Arial"/>
                <w:lang w:eastAsia="en-US"/>
              </w:rPr>
              <w:t xml:space="preserve">REFSENS </w:t>
            </w:r>
            <w:r w:rsidRPr="009417D8">
              <w:rPr>
                <w:rFonts w:eastAsia="MS Mincho" w:cs="Arial"/>
                <w:lang w:eastAsia="en-US"/>
              </w:rPr>
              <w:br/>
              <w:t>+ 34.5 dB</w:t>
            </w:r>
          </w:p>
        </w:tc>
        <w:tc>
          <w:tcPr>
            <w:tcW w:w="776" w:type="pct"/>
          </w:tcPr>
          <w:p w14:paraId="1E9D63CA" w14:textId="77777777" w:rsidR="00EF6118" w:rsidRPr="009417D8" w:rsidRDefault="00EF6118" w:rsidP="00DD55E6">
            <w:pPr>
              <w:pStyle w:val="TAC"/>
              <w:rPr>
                <w:rFonts w:eastAsia="MS Mincho" w:cs="Arial"/>
                <w:lang w:eastAsia="en-US"/>
              </w:rPr>
            </w:pPr>
            <w:r w:rsidRPr="009417D8">
              <w:rPr>
                <w:rFonts w:eastAsia="MS Mincho" w:cs="Arial"/>
                <w:lang w:eastAsia="en-US"/>
              </w:rPr>
              <w:t>REFSENS +34.5dB</w:t>
            </w:r>
          </w:p>
        </w:tc>
        <w:tc>
          <w:tcPr>
            <w:tcW w:w="1004" w:type="pct"/>
          </w:tcPr>
          <w:p w14:paraId="1709F9FA" w14:textId="77777777" w:rsidR="00EF6118" w:rsidRPr="009417D8" w:rsidRDefault="00EF6118" w:rsidP="00DD55E6">
            <w:pPr>
              <w:pStyle w:val="TAC"/>
              <w:rPr>
                <w:rFonts w:eastAsia="MS Mincho" w:cs="Arial"/>
                <w:lang w:eastAsia="en-US"/>
              </w:rPr>
            </w:pPr>
            <w:r w:rsidRPr="009417D8">
              <w:rPr>
                <w:rFonts w:eastAsia="MS Mincho" w:cs="Arial"/>
                <w:lang w:eastAsia="en-US"/>
              </w:rPr>
              <w:t xml:space="preserve">REFSENS </w:t>
            </w:r>
            <w:r w:rsidRPr="009417D8">
              <w:rPr>
                <w:rFonts w:eastAsia="MS Mincho" w:cs="Arial"/>
                <w:lang w:eastAsia="en-US"/>
              </w:rPr>
              <w:br/>
              <w:t>+34.5dB</w:t>
            </w:r>
          </w:p>
        </w:tc>
        <w:tc>
          <w:tcPr>
            <w:tcW w:w="1157" w:type="pct"/>
          </w:tcPr>
          <w:p w14:paraId="74C7AB22" w14:textId="77777777" w:rsidR="00EF6118" w:rsidRPr="009417D8" w:rsidRDefault="00EF6118" w:rsidP="00DD55E6">
            <w:pPr>
              <w:pStyle w:val="TAC"/>
              <w:rPr>
                <w:rFonts w:eastAsia="MS Mincho" w:cs="Arial"/>
                <w:lang w:eastAsia="en-US"/>
              </w:rPr>
            </w:pPr>
            <w:r w:rsidRPr="009417D8">
              <w:rPr>
                <w:rFonts w:eastAsia="MS Mincho" w:cs="Arial"/>
                <w:lang w:eastAsia="en-US"/>
              </w:rPr>
              <w:t xml:space="preserve">REFSENS </w:t>
            </w:r>
            <w:r w:rsidRPr="009417D8">
              <w:rPr>
                <w:rFonts w:eastAsia="MS Mincho" w:cs="Arial"/>
                <w:lang w:eastAsia="en-US"/>
              </w:rPr>
              <w:br/>
              <w:t>+34.5dB</w:t>
            </w:r>
          </w:p>
        </w:tc>
      </w:tr>
      <w:tr w:rsidR="00EF6118" w:rsidRPr="009417D8" w14:paraId="700C377A" w14:textId="77777777" w:rsidTr="00DD55E6">
        <w:trPr>
          <w:jc w:val="center"/>
        </w:trPr>
        <w:tc>
          <w:tcPr>
            <w:tcW w:w="782" w:type="pct"/>
          </w:tcPr>
          <w:p w14:paraId="4C551645" w14:textId="77777777" w:rsidR="00EF6118" w:rsidRPr="009417D8" w:rsidRDefault="00EF6118" w:rsidP="00DD55E6">
            <w:pPr>
              <w:pStyle w:val="TAL"/>
              <w:rPr>
                <w:rFonts w:cs="Arial"/>
                <w:i/>
                <w:lang w:eastAsia="en-US"/>
              </w:rPr>
            </w:pPr>
            <w:r w:rsidRPr="009417D8">
              <w:rPr>
                <w:rFonts w:eastAsia="MS Mincho" w:cs="Arial"/>
                <w:bCs/>
                <w:lang w:eastAsia="en-US"/>
              </w:rPr>
              <w:t>BW</w:t>
            </w:r>
            <w:r w:rsidRPr="009417D8">
              <w:rPr>
                <w:rFonts w:eastAsia="MS Mincho" w:cs="Arial"/>
                <w:bCs/>
                <w:vertAlign w:val="subscript"/>
                <w:lang w:eastAsia="en-US"/>
              </w:rPr>
              <w:t xml:space="preserve">Interferer </w:t>
            </w:r>
          </w:p>
        </w:tc>
        <w:tc>
          <w:tcPr>
            <w:tcW w:w="391" w:type="pct"/>
          </w:tcPr>
          <w:p w14:paraId="7744381E" w14:textId="77777777" w:rsidR="00EF6118" w:rsidRPr="009417D8" w:rsidRDefault="00EF6118" w:rsidP="00DD55E6">
            <w:pPr>
              <w:pStyle w:val="TAC"/>
              <w:rPr>
                <w:rFonts w:cs="Arial"/>
                <w:lang w:eastAsia="en-US"/>
              </w:rPr>
            </w:pPr>
            <w:r w:rsidRPr="009417D8">
              <w:rPr>
                <w:rFonts w:cs="Arial"/>
                <w:lang w:eastAsia="en-US"/>
              </w:rPr>
              <w:t>MHz</w:t>
            </w:r>
          </w:p>
        </w:tc>
        <w:tc>
          <w:tcPr>
            <w:tcW w:w="890" w:type="pct"/>
          </w:tcPr>
          <w:p w14:paraId="0F29DC0D" w14:textId="77777777" w:rsidR="00EF6118" w:rsidRPr="009417D8" w:rsidRDefault="00EF6118" w:rsidP="00DD55E6">
            <w:pPr>
              <w:pStyle w:val="TAC"/>
              <w:rPr>
                <w:rFonts w:cs="Arial"/>
                <w:lang w:eastAsia="en-US"/>
              </w:rPr>
            </w:pPr>
            <w:r w:rsidRPr="009417D8">
              <w:rPr>
                <w:rFonts w:eastAsia="MS Mincho" w:cs="Arial"/>
                <w:lang w:eastAsia="en-US"/>
              </w:rPr>
              <w:t>50</w:t>
            </w:r>
          </w:p>
        </w:tc>
        <w:tc>
          <w:tcPr>
            <w:tcW w:w="776" w:type="pct"/>
          </w:tcPr>
          <w:p w14:paraId="53EB89A8" w14:textId="77777777" w:rsidR="00EF6118" w:rsidRPr="009417D8" w:rsidRDefault="00EF6118" w:rsidP="00DD55E6">
            <w:pPr>
              <w:pStyle w:val="TAC"/>
              <w:rPr>
                <w:rFonts w:cs="Arial"/>
                <w:lang w:eastAsia="en-US"/>
              </w:rPr>
            </w:pPr>
            <w:r w:rsidRPr="009417D8">
              <w:rPr>
                <w:rFonts w:cs="Arial"/>
                <w:lang w:eastAsia="en-US"/>
              </w:rPr>
              <w:t>100</w:t>
            </w:r>
          </w:p>
        </w:tc>
        <w:tc>
          <w:tcPr>
            <w:tcW w:w="1004" w:type="pct"/>
            <w:vAlign w:val="bottom"/>
          </w:tcPr>
          <w:p w14:paraId="0E0CCEF2" w14:textId="77777777" w:rsidR="00EF6118" w:rsidRPr="009417D8" w:rsidRDefault="00EF6118" w:rsidP="00DD55E6">
            <w:pPr>
              <w:pStyle w:val="TAC"/>
              <w:rPr>
                <w:rFonts w:cs="Arial"/>
                <w:lang w:eastAsia="en-US"/>
              </w:rPr>
            </w:pPr>
            <w:r w:rsidRPr="009417D8">
              <w:rPr>
                <w:rFonts w:cs="Arial"/>
                <w:lang w:eastAsia="en-US"/>
              </w:rPr>
              <w:t>200</w:t>
            </w:r>
          </w:p>
        </w:tc>
        <w:tc>
          <w:tcPr>
            <w:tcW w:w="1157" w:type="pct"/>
            <w:vAlign w:val="bottom"/>
          </w:tcPr>
          <w:p w14:paraId="1C6BD662" w14:textId="77777777" w:rsidR="00EF6118" w:rsidRPr="009417D8" w:rsidRDefault="00EF6118" w:rsidP="00DD55E6">
            <w:pPr>
              <w:pStyle w:val="TAC"/>
              <w:rPr>
                <w:rFonts w:cs="Arial"/>
                <w:lang w:eastAsia="en-US"/>
              </w:rPr>
            </w:pPr>
            <w:r w:rsidRPr="009417D8">
              <w:rPr>
                <w:rFonts w:cs="Arial"/>
                <w:lang w:eastAsia="en-US"/>
              </w:rPr>
              <w:t>400</w:t>
            </w:r>
          </w:p>
        </w:tc>
      </w:tr>
      <w:tr w:rsidR="00EF6118" w:rsidRPr="009417D8" w14:paraId="37D657E4" w14:textId="77777777" w:rsidTr="00DD55E6">
        <w:trPr>
          <w:jc w:val="center"/>
        </w:trPr>
        <w:tc>
          <w:tcPr>
            <w:tcW w:w="782" w:type="pct"/>
          </w:tcPr>
          <w:p w14:paraId="1FB94745" w14:textId="77777777" w:rsidR="00EF6118" w:rsidRPr="009417D8" w:rsidRDefault="00EF6118" w:rsidP="00DD55E6">
            <w:pPr>
              <w:pStyle w:val="TAL"/>
              <w:rPr>
                <w:rFonts w:cs="Arial"/>
                <w:i/>
                <w:lang w:eastAsia="en-US"/>
              </w:rPr>
            </w:pPr>
            <w:r w:rsidRPr="009417D8">
              <w:rPr>
                <w:rFonts w:eastAsia="MS Mincho" w:cs="Arial"/>
                <w:bCs/>
                <w:lang w:eastAsia="en-US"/>
              </w:rPr>
              <w:t>F</w:t>
            </w:r>
            <w:r w:rsidRPr="009417D8">
              <w:rPr>
                <w:rFonts w:eastAsia="MS Mincho" w:cs="Arial"/>
                <w:bCs/>
                <w:vertAlign w:val="subscript"/>
                <w:lang w:eastAsia="en-US"/>
              </w:rPr>
              <w:t>Interferer</w:t>
            </w:r>
            <w:r w:rsidRPr="009417D8">
              <w:rPr>
                <w:rFonts w:eastAsia="MS Mincho" w:cs="Arial"/>
                <w:bCs/>
                <w:lang w:eastAsia="en-US"/>
              </w:rPr>
              <w:t xml:space="preserve"> (offset)</w:t>
            </w:r>
          </w:p>
        </w:tc>
        <w:tc>
          <w:tcPr>
            <w:tcW w:w="391" w:type="pct"/>
          </w:tcPr>
          <w:p w14:paraId="21EFF6F6" w14:textId="77777777" w:rsidR="00EF6118" w:rsidRPr="009417D8" w:rsidRDefault="00EF6118" w:rsidP="00DD55E6">
            <w:pPr>
              <w:pStyle w:val="TAC"/>
              <w:rPr>
                <w:rFonts w:cs="Arial"/>
                <w:lang w:eastAsia="en-US"/>
              </w:rPr>
            </w:pPr>
            <w:r w:rsidRPr="009417D8">
              <w:rPr>
                <w:rFonts w:cs="Arial"/>
                <w:lang w:eastAsia="en-US"/>
              </w:rPr>
              <w:t>MHz</w:t>
            </w:r>
          </w:p>
        </w:tc>
        <w:tc>
          <w:tcPr>
            <w:tcW w:w="890" w:type="pct"/>
          </w:tcPr>
          <w:p w14:paraId="0DE20D7E" w14:textId="77777777" w:rsidR="00EF6118" w:rsidRPr="009417D8" w:rsidRDefault="00EF6118" w:rsidP="00DD55E6">
            <w:pPr>
              <w:pStyle w:val="TAC"/>
              <w:rPr>
                <w:rFonts w:cs="Arial"/>
                <w:lang w:eastAsia="en-US"/>
              </w:rPr>
            </w:pPr>
            <w:r w:rsidRPr="009417D8">
              <w:rPr>
                <w:rFonts w:cs="Arial"/>
                <w:lang w:eastAsia="en-US"/>
              </w:rPr>
              <w:t>50</w:t>
            </w:r>
          </w:p>
          <w:p w14:paraId="342C513F" w14:textId="77777777" w:rsidR="00EF6118" w:rsidRPr="009417D8" w:rsidRDefault="00EF6118" w:rsidP="00DD55E6">
            <w:pPr>
              <w:pStyle w:val="TAC"/>
              <w:rPr>
                <w:rFonts w:cs="Arial"/>
                <w:lang w:eastAsia="en-US"/>
              </w:rPr>
            </w:pPr>
            <w:r w:rsidRPr="009417D8">
              <w:rPr>
                <w:rFonts w:cs="Arial"/>
                <w:lang w:eastAsia="en-US"/>
              </w:rPr>
              <w:t>/</w:t>
            </w:r>
          </w:p>
          <w:p w14:paraId="2335B9C0" w14:textId="77777777" w:rsidR="00EF6118" w:rsidRPr="009417D8" w:rsidRDefault="00EF6118" w:rsidP="00DD55E6">
            <w:pPr>
              <w:pStyle w:val="TAC"/>
              <w:rPr>
                <w:rFonts w:cs="Arial"/>
                <w:lang w:eastAsia="en-US"/>
              </w:rPr>
            </w:pPr>
            <w:r w:rsidRPr="009417D8">
              <w:rPr>
                <w:rFonts w:cs="Arial"/>
                <w:lang w:eastAsia="en-US"/>
              </w:rPr>
              <w:t>-50</w:t>
            </w:r>
          </w:p>
          <w:p w14:paraId="5F23C8C0" w14:textId="77777777" w:rsidR="00EF6118" w:rsidRPr="009417D8" w:rsidRDefault="00EF6118" w:rsidP="00DD55E6">
            <w:pPr>
              <w:pStyle w:val="TAC"/>
              <w:rPr>
                <w:rFonts w:cs="Arial"/>
                <w:lang w:eastAsia="en-US"/>
              </w:rPr>
            </w:pPr>
            <w:r w:rsidRPr="009417D8">
              <w:rPr>
                <w:rFonts w:cs="Arial"/>
                <w:lang w:eastAsia="en-US"/>
              </w:rPr>
              <w:t>NOTE 3</w:t>
            </w:r>
          </w:p>
        </w:tc>
        <w:tc>
          <w:tcPr>
            <w:tcW w:w="776" w:type="pct"/>
          </w:tcPr>
          <w:p w14:paraId="7AD94AF5" w14:textId="77777777" w:rsidR="00EF6118" w:rsidRPr="009417D8" w:rsidRDefault="00EF6118" w:rsidP="00DD55E6">
            <w:pPr>
              <w:pStyle w:val="TAC"/>
              <w:rPr>
                <w:rFonts w:cs="Arial"/>
                <w:lang w:eastAsia="en-US"/>
              </w:rPr>
            </w:pPr>
            <w:r w:rsidRPr="009417D8">
              <w:rPr>
                <w:rFonts w:cs="Arial"/>
                <w:lang w:eastAsia="en-US"/>
              </w:rPr>
              <w:t>100</w:t>
            </w:r>
          </w:p>
          <w:p w14:paraId="7D1D97B4" w14:textId="77777777" w:rsidR="00EF6118" w:rsidRPr="009417D8" w:rsidRDefault="00EF6118" w:rsidP="00DD55E6">
            <w:pPr>
              <w:pStyle w:val="TAC"/>
              <w:rPr>
                <w:rFonts w:cs="Arial"/>
                <w:lang w:eastAsia="en-US"/>
              </w:rPr>
            </w:pPr>
            <w:r w:rsidRPr="009417D8">
              <w:rPr>
                <w:rFonts w:cs="Arial"/>
                <w:lang w:eastAsia="en-US"/>
              </w:rPr>
              <w:t>/</w:t>
            </w:r>
          </w:p>
          <w:p w14:paraId="7351DA96" w14:textId="77777777" w:rsidR="00EF6118" w:rsidRPr="009417D8" w:rsidRDefault="00EF6118" w:rsidP="00DD55E6">
            <w:pPr>
              <w:pStyle w:val="TAC"/>
              <w:rPr>
                <w:rFonts w:cs="Arial"/>
                <w:lang w:eastAsia="en-US"/>
              </w:rPr>
            </w:pPr>
            <w:r w:rsidRPr="009417D8">
              <w:rPr>
                <w:rFonts w:cs="Arial"/>
                <w:lang w:eastAsia="en-US"/>
              </w:rPr>
              <w:t>-100</w:t>
            </w:r>
          </w:p>
          <w:p w14:paraId="263B929F" w14:textId="77777777" w:rsidR="00EF6118" w:rsidRPr="009417D8" w:rsidRDefault="00EF6118" w:rsidP="00DD55E6">
            <w:pPr>
              <w:pStyle w:val="TAC"/>
              <w:rPr>
                <w:rFonts w:cs="Arial"/>
                <w:lang w:eastAsia="en-US"/>
              </w:rPr>
            </w:pPr>
            <w:r w:rsidRPr="009417D8">
              <w:rPr>
                <w:rFonts w:cs="Arial"/>
                <w:lang w:eastAsia="en-US"/>
              </w:rPr>
              <w:t>NOTE 3</w:t>
            </w:r>
          </w:p>
        </w:tc>
        <w:tc>
          <w:tcPr>
            <w:tcW w:w="1004" w:type="pct"/>
          </w:tcPr>
          <w:p w14:paraId="5674A76A" w14:textId="77777777" w:rsidR="00EF6118" w:rsidRPr="009417D8" w:rsidRDefault="00EF6118" w:rsidP="00DD55E6">
            <w:pPr>
              <w:pStyle w:val="TAC"/>
              <w:rPr>
                <w:rFonts w:cs="Arial"/>
                <w:lang w:eastAsia="en-US"/>
              </w:rPr>
            </w:pPr>
            <w:r w:rsidRPr="009417D8">
              <w:rPr>
                <w:rFonts w:cs="Arial"/>
                <w:lang w:eastAsia="en-US"/>
              </w:rPr>
              <w:t>200</w:t>
            </w:r>
          </w:p>
          <w:p w14:paraId="54477C8D" w14:textId="77777777" w:rsidR="00EF6118" w:rsidRPr="009417D8" w:rsidRDefault="00EF6118" w:rsidP="00DD55E6">
            <w:pPr>
              <w:pStyle w:val="TAC"/>
              <w:rPr>
                <w:rFonts w:cs="Arial"/>
                <w:lang w:eastAsia="en-US"/>
              </w:rPr>
            </w:pPr>
            <w:r w:rsidRPr="009417D8">
              <w:rPr>
                <w:rFonts w:cs="Arial"/>
                <w:lang w:eastAsia="en-US"/>
              </w:rPr>
              <w:t>/</w:t>
            </w:r>
          </w:p>
          <w:p w14:paraId="55820E67" w14:textId="77777777" w:rsidR="00EF6118" w:rsidRPr="009417D8" w:rsidRDefault="00EF6118" w:rsidP="00DD55E6">
            <w:pPr>
              <w:pStyle w:val="TAC"/>
              <w:rPr>
                <w:rFonts w:cs="Arial"/>
                <w:lang w:eastAsia="en-US"/>
              </w:rPr>
            </w:pPr>
            <w:r w:rsidRPr="009417D8">
              <w:rPr>
                <w:rFonts w:cs="Arial"/>
                <w:lang w:eastAsia="en-US"/>
              </w:rPr>
              <w:t>-200</w:t>
            </w:r>
          </w:p>
          <w:p w14:paraId="796F75CF" w14:textId="77777777" w:rsidR="00EF6118" w:rsidRPr="009417D8" w:rsidRDefault="00EF6118" w:rsidP="00DD55E6">
            <w:pPr>
              <w:pStyle w:val="TAC"/>
              <w:rPr>
                <w:rFonts w:cs="Arial"/>
                <w:lang w:eastAsia="en-US"/>
              </w:rPr>
            </w:pPr>
            <w:r w:rsidRPr="009417D8">
              <w:rPr>
                <w:rFonts w:cs="Arial"/>
                <w:lang w:eastAsia="en-US"/>
              </w:rPr>
              <w:t>NOTE 3</w:t>
            </w:r>
          </w:p>
        </w:tc>
        <w:tc>
          <w:tcPr>
            <w:tcW w:w="1157" w:type="pct"/>
          </w:tcPr>
          <w:p w14:paraId="440771B9" w14:textId="77777777" w:rsidR="00EF6118" w:rsidRPr="009417D8" w:rsidRDefault="00EF6118" w:rsidP="00DD55E6">
            <w:pPr>
              <w:pStyle w:val="TAC"/>
              <w:rPr>
                <w:rFonts w:cs="Arial"/>
                <w:lang w:eastAsia="en-US"/>
              </w:rPr>
            </w:pPr>
            <w:r w:rsidRPr="009417D8">
              <w:rPr>
                <w:rFonts w:cs="Arial"/>
                <w:lang w:eastAsia="en-US"/>
              </w:rPr>
              <w:t>400</w:t>
            </w:r>
          </w:p>
          <w:p w14:paraId="6CA292DB" w14:textId="77777777" w:rsidR="00EF6118" w:rsidRPr="009417D8" w:rsidRDefault="00EF6118" w:rsidP="00DD55E6">
            <w:pPr>
              <w:pStyle w:val="TAC"/>
              <w:rPr>
                <w:rFonts w:cs="Arial"/>
                <w:lang w:eastAsia="en-US"/>
              </w:rPr>
            </w:pPr>
            <w:r w:rsidRPr="009417D8">
              <w:rPr>
                <w:rFonts w:cs="Arial"/>
                <w:lang w:eastAsia="en-US"/>
              </w:rPr>
              <w:t>/</w:t>
            </w:r>
          </w:p>
          <w:p w14:paraId="33E8D4CB" w14:textId="77777777" w:rsidR="00EF6118" w:rsidRPr="009417D8" w:rsidRDefault="00EF6118" w:rsidP="00DD55E6">
            <w:pPr>
              <w:pStyle w:val="TAC"/>
              <w:rPr>
                <w:rFonts w:cs="Arial"/>
                <w:lang w:eastAsia="en-US"/>
              </w:rPr>
            </w:pPr>
            <w:r w:rsidRPr="009417D8">
              <w:rPr>
                <w:rFonts w:cs="Arial"/>
                <w:lang w:eastAsia="en-US"/>
              </w:rPr>
              <w:t>-400</w:t>
            </w:r>
          </w:p>
          <w:p w14:paraId="063845B1" w14:textId="77777777" w:rsidR="00EF6118" w:rsidRPr="009417D8" w:rsidRDefault="00EF6118" w:rsidP="00DD55E6">
            <w:pPr>
              <w:pStyle w:val="TAC"/>
              <w:rPr>
                <w:rFonts w:cs="Arial"/>
                <w:lang w:eastAsia="en-US"/>
              </w:rPr>
            </w:pPr>
            <w:r w:rsidRPr="009417D8">
              <w:rPr>
                <w:rFonts w:cs="Arial"/>
                <w:lang w:eastAsia="en-US"/>
              </w:rPr>
              <w:t>NOTE 3</w:t>
            </w:r>
          </w:p>
        </w:tc>
      </w:tr>
      <w:tr w:rsidR="00EF6118" w:rsidRPr="009417D8" w14:paraId="5AB0A5CF" w14:textId="77777777" w:rsidTr="00DD55E6">
        <w:trPr>
          <w:trHeight w:val="398"/>
          <w:jc w:val="center"/>
        </w:trPr>
        <w:tc>
          <w:tcPr>
            <w:tcW w:w="5000" w:type="pct"/>
            <w:gridSpan w:val="6"/>
          </w:tcPr>
          <w:p w14:paraId="34F68F55" w14:textId="77777777" w:rsidR="00EF6118" w:rsidRPr="009417D8" w:rsidRDefault="00EF6118" w:rsidP="00DD55E6">
            <w:pPr>
              <w:pStyle w:val="TAN"/>
              <w:rPr>
                <w:rFonts w:eastAsia="MS Mincho" w:cs="Arial"/>
                <w:lang w:eastAsia="en-US"/>
              </w:rPr>
            </w:pPr>
            <w:r w:rsidRPr="009417D8">
              <w:rPr>
                <w:rFonts w:eastAsia="MS Mincho" w:cs="Arial"/>
                <w:lang w:eastAsia="en-US"/>
              </w:rPr>
              <w:t>NOTE 1:</w:t>
            </w:r>
            <w:r w:rsidRPr="009417D8">
              <w:rPr>
                <w:rFonts w:eastAsia="MS Mincho" w:cs="Arial"/>
                <w:lang w:eastAsia="en-US"/>
              </w:rPr>
              <w:tab/>
              <w:t>The interferer consists of the Reference measurement channel specified in Annex A.X.X with one sided dynamic OCNG Pattern as described in Annex A.X.X.X and set-up according to Annex C.3.1.</w:t>
            </w:r>
          </w:p>
          <w:p w14:paraId="71E590FC" w14:textId="77777777" w:rsidR="00EF6118" w:rsidRPr="009417D8" w:rsidRDefault="00EF6118" w:rsidP="00DD55E6">
            <w:pPr>
              <w:pStyle w:val="TAN"/>
              <w:rPr>
                <w:rFonts w:eastAsia="MS Mincho" w:cs="Arial"/>
                <w:lang w:eastAsia="en-US"/>
              </w:rPr>
            </w:pPr>
            <w:r w:rsidRPr="009417D8">
              <w:rPr>
                <w:rFonts w:eastAsia="MS Mincho" w:cs="Arial"/>
                <w:lang w:eastAsia="en-US"/>
              </w:rPr>
              <w:t>NOTE 2:</w:t>
            </w:r>
            <w:r w:rsidRPr="009417D8">
              <w:rPr>
                <w:rFonts w:eastAsia="MS Mincho" w:cs="Arial"/>
                <w:lang w:eastAsia="en-US"/>
              </w:rPr>
              <w:tab/>
              <w:t>The REFSENS power level is specified in Table [XXXXXX].</w:t>
            </w:r>
          </w:p>
          <w:p w14:paraId="0EF7FCF9" w14:textId="77777777" w:rsidR="00EF6118" w:rsidRPr="009417D8" w:rsidRDefault="00EF6118" w:rsidP="00DD55E6">
            <w:pPr>
              <w:pStyle w:val="TAN"/>
              <w:rPr>
                <w:rFonts w:eastAsia="MS Mincho" w:cs="Arial"/>
                <w:lang w:eastAsia="en-US"/>
              </w:rPr>
            </w:pPr>
            <w:r w:rsidRPr="009417D8">
              <w:rPr>
                <w:rFonts w:eastAsia="MS Mincho"/>
                <w:lang w:eastAsia="en-US"/>
              </w:rPr>
              <w:t>NOTE 3:</w:t>
            </w:r>
            <w:r w:rsidRPr="009417D8">
              <w:rPr>
                <w:rFonts w:eastAsia="MS Mincho"/>
                <w:lang w:eastAsia="en-US"/>
              </w:rPr>
              <w:tab/>
              <w:t>The absolute value of the interferer offset F</w:t>
            </w:r>
            <w:r w:rsidRPr="009417D8">
              <w:rPr>
                <w:rFonts w:eastAsia="MS Mincho"/>
                <w:vertAlign w:val="subscript"/>
                <w:lang w:eastAsia="en-US"/>
              </w:rPr>
              <w:t>Interferer</w:t>
            </w:r>
            <w:r w:rsidRPr="009417D8">
              <w:rPr>
                <w:rFonts w:eastAsia="MS Mincho"/>
                <w:lang w:eastAsia="en-US"/>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417D8">
              <w:rPr>
                <w:rFonts w:eastAsia="MS Mincho"/>
                <w:lang w:eastAsia="en-US"/>
              </w:rPr>
              <w:t xml:space="preserve"> MHz with SCS the sub-carrier spacing of the wanted signal in MHz. Wanted and interferer signal have same SCS.</w:t>
            </w:r>
          </w:p>
        </w:tc>
      </w:tr>
    </w:tbl>
    <w:p w14:paraId="45D5EFBC" w14:textId="77777777" w:rsidR="00EF6118" w:rsidRDefault="00EF6118" w:rsidP="00E02FEF">
      <w:pPr>
        <w:rPr>
          <w:lang w:eastAsia="en-US"/>
        </w:rPr>
      </w:pPr>
    </w:p>
    <w:p w14:paraId="3B5ACA9A" w14:textId="77777777" w:rsidR="00E02FEF" w:rsidRDefault="00E02FEF" w:rsidP="00E02FEF">
      <w:pPr>
        <w:rPr>
          <w:lang w:eastAsia="en-US"/>
        </w:rPr>
      </w:pPr>
      <w:r>
        <w:rPr>
          <w:lang w:eastAsia="en-US"/>
        </w:rPr>
        <w:t>Considering these two observations this leads to an issue of which levels need to be set for both the wanted signal as well as the interferer when performing TCs which require interferers</w:t>
      </w:r>
      <w:r w:rsidR="00B63611">
        <w:rPr>
          <w:lang w:eastAsia="en-US"/>
        </w:rPr>
        <w:t>, since the Refsens level is defined as the total component, but it is not feasible to apply a signal to both polarizations at the same time.</w:t>
      </w:r>
    </w:p>
    <w:p w14:paraId="251B3E7A" w14:textId="77777777" w:rsidR="00B63611" w:rsidRDefault="00B63611" w:rsidP="00E02FEF">
      <w:pPr>
        <w:rPr>
          <w:lang w:eastAsia="en-US"/>
        </w:rPr>
      </w:pPr>
      <w:r w:rsidRPr="00B63611">
        <w:rPr>
          <w:b/>
          <w:lang w:eastAsia="en-US"/>
        </w:rPr>
        <w:t>Observation 3:</w:t>
      </w:r>
      <w:r>
        <w:rPr>
          <w:lang w:eastAsia="en-US"/>
        </w:rPr>
        <w:t xml:space="preserve"> Taking Observation 1 and 2 into account it is unclear which power levels to set for the interferer and the wanted signal.</w:t>
      </w:r>
    </w:p>
    <w:p w14:paraId="1AD973B1" w14:textId="32494977" w:rsidR="00B63611" w:rsidRDefault="00E02FEF" w:rsidP="003E1F98">
      <w:r>
        <w:rPr>
          <w:lang w:eastAsia="en-US"/>
        </w:rPr>
        <w:t xml:space="preserve">To test ACS and IBB it seems reasonable to test both the </w:t>
      </w:r>
      <w:r w:rsidRPr="00A31D72">
        <w:rPr>
          <w:rFonts w:ascii="Symbol" w:hAnsi="Symbol"/>
          <w:lang w:val="en-GB"/>
        </w:rPr>
        <w:t></w:t>
      </w:r>
      <w:r w:rsidRPr="00A31D72">
        <w:rPr>
          <w:lang w:val="en-GB"/>
        </w:rPr>
        <w:t>-</w:t>
      </w:r>
      <w:r>
        <w:rPr>
          <w:lang w:val="en-GB"/>
        </w:rPr>
        <w:t xml:space="preserve"> and </w:t>
      </w:r>
      <w:r>
        <w:rPr>
          <w:rFonts w:ascii="Symbol" w:hAnsi="Symbol"/>
          <w:lang w:val="en-GB"/>
        </w:rPr>
        <w:t></w:t>
      </w:r>
      <w:r w:rsidRPr="00A31D72">
        <w:rPr>
          <w:lang w:val="en-GB"/>
        </w:rPr>
        <w:t>-</w:t>
      </w:r>
      <w:r>
        <w:rPr>
          <w:lang w:eastAsia="en-US"/>
        </w:rPr>
        <w:t>polarizations sequentially and determine a pass/fail result of TC based on the individual results of both polar</w:t>
      </w:r>
      <w:r w:rsidR="00A23D18">
        <w:rPr>
          <w:lang w:eastAsia="en-US"/>
        </w:rPr>
        <w:t>i</w:t>
      </w:r>
      <w:r>
        <w:rPr>
          <w:lang w:eastAsia="en-US"/>
        </w:rPr>
        <w:t xml:space="preserve">zations, applying both the wanted signal and the interferer at first on the </w:t>
      </w:r>
      <w:r w:rsidRPr="00A31D72">
        <w:rPr>
          <w:rFonts w:ascii="Symbol" w:hAnsi="Symbol"/>
          <w:lang w:val="en-GB"/>
        </w:rPr>
        <w:t></w:t>
      </w:r>
      <w:r w:rsidRPr="00A31D72">
        <w:rPr>
          <w:lang w:val="en-GB"/>
        </w:rPr>
        <w:t>-</w:t>
      </w:r>
      <w:r>
        <w:rPr>
          <w:lang w:eastAsia="en-US"/>
        </w:rPr>
        <w:t xml:space="preserve">polarization and afterwards on the </w:t>
      </w:r>
      <w:r>
        <w:rPr>
          <w:rFonts w:ascii="Symbol" w:hAnsi="Symbol"/>
          <w:lang w:val="en-GB"/>
        </w:rPr>
        <w:t></w:t>
      </w:r>
      <w:r w:rsidRPr="00A31D72">
        <w:rPr>
          <w:lang w:val="en-GB"/>
        </w:rPr>
        <w:t>-</w:t>
      </w:r>
      <w:r>
        <w:rPr>
          <w:lang w:eastAsia="en-US"/>
        </w:rPr>
        <w:t>polarization.</w:t>
      </w:r>
      <w:r w:rsidR="00B63611">
        <w:rPr>
          <w:lang w:eastAsia="en-US"/>
        </w:rPr>
        <w:t xml:space="preserve"> </w:t>
      </w:r>
    </w:p>
    <w:p w14:paraId="2337FA8F" w14:textId="77777777" w:rsidR="00B63611" w:rsidRPr="00B63611" w:rsidRDefault="00B63611" w:rsidP="003E1F98">
      <w:pPr>
        <w:pStyle w:val="Listenabsatz"/>
        <w:numPr>
          <w:ilvl w:val="0"/>
          <w:numId w:val="0"/>
        </w:numPr>
        <w:rPr>
          <w:rFonts w:ascii="Arial" w:hAnsi="Arial" w:cs="Arial"/>
          <w:sz w:val="22"/>
          <w:szCs w:val="22"/>
          <w:lang w:val="en-US"/>
        </w:rPr>
      </w:pPr>
    </w:p>
    <w:p w14:paraId="35940EB3" w14:textId="77777777" w:rsidR="003A47FD" w:rsidRDefault="00B63611" w:rsidP="00B63611">
      <w:pPr>
        <w:rPr>
          <w:lang w:eastAsia="en-US"/>
        </w:rPr>
      </w:pPr>
      <w:r w:rsidRPr="00B63611">
        <w:rPr>
          <w:b/>
          <w:lang w:eastAsia="en-US"/>
        </w:rPr>
        <w:lastRenderedPageBreak/>
        <w:t>Proposal 1:</w:t>
      </w:r>
      <w:r>
        <w:rPr>
          <w:b/>
          <w:lang w:eastAsia="en-US"/>
        </w:rPr>
        <w:t xml:space="preserve"> </w:t>
      </w:r>
      <w:r>
        <w:rPr>
          <w:lang w:eastAsia="en-US"/>
        </w:rPr>
        <w:t xml:space="preserve">ACS and IBB are tested on both </w:t>
      </w:r>
      <w:r w:rsidRPr="00A31D72">
        <w:rPr>
          <w:rFonts w:ascii="Symbol" w:hAnsi="Symbol"/>
          <w:lang w:val="en-GB"/>
        </w:rPr>
        <w:t></w:t>
      </w:r>
      <w:r w:rsidRPr="00A31D72">
        <w:rPr>
          <w:lang w:val="en-GB"/>
        </w:rPr>
        <w:t>-</w:t>
      </w:r>
      <w:r>
        <w:rPr>
          <w:lang w:val="en-GB"/>
        </w:rPr>
        <w:t xml:space="preserve"> and </w:t>
      </w:r>
      <w:r>
        <w:rPr>
          <w:rFonts w:ascii="Symbol" w:hAnsi="Symbol"/>
          <w:lang w:val="en-GB"/>
        </w:rPr>
        <w:t></w:t>
      </w:r>
      <w:r w:rsidRPr="00A31D72">
        <w:rPr>
          <w:lang w:val="en-GB"/>
        </w:rPr>
        <w:t>-</w:t>
      </w:r>
      <w:r>
        <w:rPr>
          <w:lang w:eastAsia="en-US"/>
        </w:rPr>
        <w:t>polarizations sequentially.</w:t>
      </w:r>
    </w:p>
    <w:p w14:paraId="0C04BF33" w14:textId="77777777" w:rsidR="00A23D18" w:rsidRDefault="00A23D18" w:rsidP="00A23D18">
      <w:pPr>
        <w:rPr>
          <w:lang w:eastAsia="en-US"/>
        </w:rPr>
      </w:pPr>
      <w:r>
        <w:rPr>
          <w:lang w:eastAsia="en-US"/>
        </w:rPr>
        <w:t>However this leads to several questions regarding the test settings and evaluation:</w:t>
      </w:r>
    </w:p>
    <w:p w14:paraId="2D27B6A9" w14:textId="77777777" w:rsidR="00A23D18" w:rsidRDefault="00A23D18" w:rsidP="00A23D18">
      <w:pPr>
        <w:pStyle w:val="Listenabsatz"/>
        <w:numPr>
          <w:ilvl w:val="0"/>
          <w:numId w:val="48"/>
        </w:numPr>
        <w:rPr>
          <w:rFonts w:ascii="Arial" w:hAnsi="Arial" w:cs="Arial"/>
          <w:sz w:val="22"/>
          <w:szCs w:val="22"/>
          <w:lang w:val="en-US"/>
        </w:rPr>
      </w:pPr>
      <w:r w:rsidRPr="00B63611">
        <w:rPr>
          <w:rFonts w:ascii="Arial" w:hAnsi="Arial" w:cs="Arial"/>
          <w:sz w:val="22"/>
          <w:szCs w:val="22"/>
          <w:lang w:val="en-US"/>
        </w:rPr>
        <w:t>Is it necessary to adjust the power levels of</w:t>
      </w:r>
      <w:r>
        <w:rPr>
          <w:rFonts w:ascii="Arial" w:hAnsi="Arial" w:cs="Arial"/>
          <w:sz w:val="22"/>
          <w:szCs w:val="22"/>
          <w:lang w:val="en-US"/>
        </w:rPr>
        <w:t xml:space="preserve"> t</w:t>
      </w:r>
      <w:r w:rsidRPr="00B63611">
        <w:rPr>
          <w:rFonts w:ascii="Arial" w:hAnsi="Arial" w:cs="Arial"/>
          <w:sz w:val="22"/>
          <w:szCs w:val="22"/>
          <w:lang w:val="en-US"/>
        </w:rPr>
        <w:t>he wanted signal and the interferer, given that only one polarization is tested at a time</w:t>
      </w:r>
      <w:r>
        <w:rPr>
          <w:rFonts w:ascii="Arial" w:hAnsi="Arial" w:cs="Arial"/>
          <w:sz w:val="22"/>
          <w:szCs w:val="22"/>
          <w:lang w:val="en-US"/>
        </w:rPr>
        <w:t>?</w:t>
      </w:r>
    </w:p>
    <w:p w14:paraId="67972E89" w14:textId="77777777" w:rsidR="00A23D18" w:rsidRDefault="00A23D18" w:rsidP="00A23D18">
      <w:pPr>
        <w:pStyle w:val="Listenabsatz"/>
        <w:numPr>
          <w:ilvl w:val="0"/>
          <w:numId w:val="48"/>
        </w:numPr>
        <w:rPr>
          <w:rFonts w:ascii="Arial" w:hAnsi="Arial" w:cs="Arial"/>
          <w:sz w:val="22"/>
          <w:szCs w:val="22"/>
          <w:lang w:val="en-US"/>
        </w:rPr>
      </w:pPr>
      <w:r>
        <w:rPr>
          <w:rFonts w:ascii="Arial" w:hAnsi="Arial" w:cs="Arial"/>
          <w:sz w:val="22"/>
          <w:szCs w:val="22"/>
          <w:lang w:val="en-US"/>
        </w:rPr>
        <w:t>Does a UE need to fulfill the requirement on both polarizations or is it sufficient to fulfill the requirement on one polarization?</w:t>
      </w:r>
      <w:r w:rsidRPr="00B63611">
        <w:rPr>
          <w:rFonts w:ascii="Arial" w:hAnsi="Arial" w:cs="Arial"/>
          <w:sz w:val="22"/>
          <w:szCs w:val="22"/>
          <w:lang w:val="en-US"/>
        </w:rPr>
        <w:t xml:space="preserve"> </w:t>
      </w:r>
    </w:p>
    <w:p w14:paraId="2DE12000" w14:textId="77777777" w:rsidR="00A23D18" w:rsidRDefault="006B5664" w:rsidP="00B63611">
      <w:pPr>
        <w:rPr>
          <w:lang w:eastAsia="en-US"/>
        </w:rPr>
      </w:pPr>
      <w:r>
        <w:rPr>
          <w:lang w:eastAsia="en-US"/>
        </w:rPr>
        <w:t>Considering Proposal 1 and the open questions a possible solution would be to reduce the power of the wanted signal and the interferer by 3dB and use those values to test both polarizations individually. This way the signal to interferer ratio would remain the same as in the requirement.</w:t>
      </w:r>
    </w:p>
    <w:p w14:paraId="30957EDC" w14:textId="55061F73" w:rsidR="00B63611" w:rsidRDefault="00B63611" w:rsidP="00B63611">
      <w:pPr>
        <w:rPr>
          <w:lang w:eastAsia="en-US"/>
        </w:rPr>
      </w:pPr>
      <w:r w:rsidRPr="00B63611">
        <w:rPr>
          <w:b/>
          <w:lang w:eastAsia="en-US"/>
        </w:rPr>
        <w:t>Proposal 2</w:t>
      </w:r>
      <w:r>
        <w:rPr>
          <w:b/>
          <w:lang w:eastAsia="en-US"/>
        </w:rPr>
        <w:t xml:space="preserve">: </w:t>
      </w:r>
      <w:r w:rsidR="006B5664">
        <w:rPr>
          <w:lang w:eastAsia="en-US"/>
        </w:rPr>
        <w:t>For testing on each polarization the levels of the wanted signal and the interferer are reduced by 3dB.</w:t>
      </w:r>
    </w:p>
    <w:p w14:paraId="6D769262" w14:textId="77777777" w:rsidR="00B63611" w:rsidRDefault="006B5664" w:rsidP="00B63611">
      <w:pPr>
        <w:rPr>
          <w:lang w:eastAsia="en-US"/>
        </w:rPr>
      </w:pPr>
      <w:r w:rsidRPr="003E1F98">
        <w:rPr>
          <w:b/>
          <w:lang w:eastAsia="en-US"/>
        </w:rPr>
        <w:t>Proposal 3:</w:t>
      </w:r>
      <w:r>
        <w:rPr>
          <w:lang w:eastAsia="en-US"/>
        </w:rPr>
        <w:t xml:space="preserve"> RAN4 endorses either option 1 or 2 below:</w:t>
      </w:r>
    </w:p>
    <w:p w14:paraId="78DAA5F2" w14:textId="77777777" w:rsidR="006B5664" w:rsidRDefault="006B5664" w:rsidP="003E1F98">
      <w:pPr>
        <w:ind w:left="1440"/>
        <w:rPr>
          <w:lang w:eastAsia="en-US"/>
        </w:rPr>
      </w:pPr>
      <w:r w:rsidRPr="003E1F98">
        <w:rPr>
          <w:b/>
          <w:lang w:eastAsia="en-US"/>
        </w:rPr>
        <w:t>Option 1:</w:t>
      </w:r>
      <w:r>
        <w:rPr>
          <w:lang w:eastAsia="en-US"/>
        </w:rPr>
        <w:t xml:space="preserve"> The UE needs to pass the test on both polarizations to fulfill the requirement.</w:t>
      </w:r>
    </w:p>
    <w:p w14:paraId="771D27ED" w14:textId="77777777" w:rsidR="006B5664" w:rsidRPr="00B63611" w:rsidRDefault="006B5664" w:rsidP="003E1F98">
      <w:pPr>
        <w:ind w:left="1440"/>
        <w:rPr>
          <w:lang w:eastAsia="en-US"/>
        </w:rPr>
      </w:pPr>
      <w:r w:rsidRPr="003E1F98">
        <w:rPr>
          <w:b/>
          <w:lang w:eastAsia="en-US"/>
        </w:rPr>
        <w:t xml:space="preserve">Option </w:t>
      </w:r>
      <w:r>
        <w:rPr>
          <w:b/>
          <w:lang w:eastAsia="en-US"/>
        </w:rPr>
        <w:t>2</w:t>
      </w:r>
      <w:r w:rsidRPr="003E1F98">
        <w:rPr>
          <w:b/>
          <w:lang w:eastAsia="en-US"/>
        </w:rPr>
        <w:t>:</w:t>
      </w:r>
      <w:r>
        <w:rPr>
          <w:lang w:eastAsia="en-US"/>
        </w:rPr>
        <w:t xml:space="preserve"> The UE needs to pass the test on only one of the polarizations to fulfill the requirement.</w:t>
      </w:r>
    </w:p>
    <w:bookmarkEnd w:id="0"/>
    <w:bookmarkEnd w:id="1"/>
    <w:p w14:paraId="3491A868" w14:textId="77777777" w:rsidR="00EE0AC3" w:rsidRDefault="00901964" w:rsidP="00EE0AC3">
      <w:pPr>
        <w:pStyle w:val="berschrift1"/>
        <w:rPr>
          <w:rFonts w:cs="Arial"/>
        </w:rPr>
      </w:pPr>
      <w:r>
        <w:rPr>
          <w:rFonts w:cs="Arial"/>
        </w:rPr>
        <w:t>Conclusion</w:t>
      </w:r>
    </w:p>
    <w:p w14:paraId="52F67A9E" w14:textId="77777777" w:rsidR="00F80BFE" w:rsidRDefault="00B63611" w:rsidP="006947D6">
      <w:pPr>
        <w:rPr>
          <w:lang w:eastAsia="en-US"/>
        </w:rPr>
      </w:pPr>
      <w:r>
        <w:rPr>
          <w:lang w:eastAsia="en-US"/>
        </w:rPr>
        <w:t>In this paper we have discussed the current ACS and IBB requirements and the issues that are present for testing the requirements. The following observations have been made in this paper:</w:t>
      </w:r>
    </w:p>
    <w:p w14:paraId="54CADB42" w14:textId="77777777" w:rsidR="00B63611" w:rsidRDefault="00B63611" w:rsidP="00B63611">
      <w:pPr>
        <w:rPr>
          <w:lang w:eastAsia="en-US"/>
        </w:rPr>
      </w:pPr>
      <w:r w:rsidRPr="00E02FEF">
        <w:rPr>
          <w:b/>
          <w:lang w:eastAsia="en-US"/>
        </w:rPr>
        <w:t>Observation 1:</w:t>
      </w:r>
      <w:r>
        <w:rPr>
          <w:lang w:eastAsia="en-US"/>
        </w:rPr>
        <w:t xml:space="preserve"> Refsens is defined as the total component EIS.</w:t>
      </w:r>
    </w:p>
    <w:p w14:paraId="054A6758" w14:textId="77777777" w:rsidR="00B63611" w:rsidRDefault="00B63611" w:rsidP="00B63611">
      <w:pPr>
        <w:rPr>
          <w:lang w:eastAsia="en-US"/>
        </w:rPr>
      </w:pPr>
      <w:r w:rsidRPr="00E02FEF">
        <w:rPr>
          <w:b/>
          <w:lang w:eastAsia="en-US"/>
        </w:rPr>
        <w:t>Observation 2:</w:t>
      </w:r>
      <w:r>
        <w:rPr>
          <w:lang w:eastAsia="en-US"/>
        </w:rPr>
        <w:t xml:space="preserve"> Applying a signal to both </w:t>
      </w:r>
      <w:r w:rsidRPr="00A31D72">
        <w:rPr>
          <w:rFonts w:ascii="Symbol" w:hAnsi="Symbol"/>
          <w:lang w:val="en-GB"/>
        </w:rPr>
        <w:t></w:t>
      </w:r>
      <w:r w:rsidRPr="00A31D72">
        <w:rPr>
          <w:lang w:val="en-GB"/>
        </w:rPr>
        <w:t>-</w:t>
      </w:r>
      <w:r>
        <w:rPr>
          <w:lang w:val="en-GB"/>
        </w:rPr>
        <w:t xml:space="preserve"> and </w:t>
      </w:r>
      <w:r>
        <w:rPr>
          <w:rFonts w:ascii="Symbol" w:hAnsi="Symbol"/>
          <w:lang w:val="en-GB"/>
        </w:rPr>
        <w:t></w:t>
      </w:r>
      <w:r w:rsidRPr="00A31D72">
        <w:rPr>
          <w:lang w:val="en-GB"/>
        </w:rPr>
        <w:t>-</w:t>
      </w:r>
      <w:r>
        <w:rPr>
          <w:lang w:eastAsia="en-US"/>
        </w:rPr>
        <w:t>polarizations at the same time is not a reliable solution</w:t>
      </w:r>
    </w:p>
    <w:p w14:paraId="126B51D2" w14:textId="77777777" w:rsidR="00B63611" w:rsidRDefault="00B63611" w:rsidP="00B63611">
      <w:pPr>
        <w:rPr>
          <w:lang w:eastAsia="en-US"/>
        </w:rPr>
      </w:pPr>
      <w:r w:rsidRPr="00B63611">
        <w:rPr>
          <w:b/>
          <w:lang w:eastAsia="en-US"/>
        </w:rPr>
        <w:t>Observation 3:</w:t>
      </w:r>
      <w:r>
        <w:rPr>
          <w:lang w:eastAsia="en-US"/>
        </w:rPr>
        <w:t xml:space="preserve"> Taking Observation 1 and 2 into account it is unclear which power levels to set for the interferer and the wanted signal.</w:t>
      </w:r>
    </w:p>
    <w:p w14:paraId="3A2E9744" w14:textId="77777777" w:rsidR="00B63611" w:rsidRDefault="00431A86" w:rsidP="006947D6">
      <w:pPr>
        <w:rPr>
          <w:lang w:eastAsia="en-US"/>
        </w:rPr>
      </w:pPr>
      <w:r>
        <w:rPr>
          <w:lang w:eastAsia="en-US"/>
        </w:rPr>
        <w:t>This leads to the following proposals, which we ask RAN4 to endorse:</w:t>
      </w:r>
    </w:p>
    <w:p w14:paraId="286DEB77" w14:textId="77777777" w:rsidR="00431A86" w:rsidRDefault="00431A86" w:rsidP="00431A86">
      <w:pPr>
        <w:rPr>
          <w:lang w:eastAsia="en-US"/>
        </w:rPr>
      </w:pPr>
      <w:r w:rsidRPr="00B63611">
        <w:rPr>
          <w:b/>
          <w:lang w:eastAsia="en-US"/>
        </w:rPr>
        <w:t>Proposal 1:</w:t>
      </w:r>
      <w:r>
        <w:rPr>
          <w:b/>
          <w:lang w:eastAsia="en-US"/>
        </w:rPr>
        <w:t xml:space="preserve"> </w:t>
      </w:r>
      <w:r>
        <w:rPr>
          <w:lang w:eastAsia="en-US"/>
        </w:rPr>
        <w:t xml:space="preserve">ACS and IBB are tested on both </w:t>
      </w:r>
      <w:r w:rsidRPr="00A31D72">
        <w:rPr>
          <w:rFonts w:ascii="Symbol" w:hAnsi="Symbol"/>
          <w:lang w:val="en-GB"/>
        </w:rPr>
        <w:t></w:t>
      </w:r>
      <w:r w:rsidRPr="00A31D72">
        <w:rPr>
          <w:lang w:val="en-GB"/>
        </w:rPr>
        <w:t>-</w:t>
      </w:r>
      <w:r>
        <w:rPr>
          <w:lang w:val="en-GB"/>
        </w:rPr>
        <w:t xml:space="preserve"> and </w:t>
      </w:r>
      <w:r>
        <w:rPr>
          <w:rFonts w:ascii="Symbol" w:hAnsi="Symbol"/>
          <w:lang w:val="en-GB"/>
        </w:rPr>
        <w:t></w:t>
      </w:r>
      <w:r w:rsidRPr="00A31D72">
        <w:rPr>
          <w:lang w:val="en-GB"/>
        </w:rPr>
        <w:t>-</w:t>
      </w:r>
      <w:r>
        <w:rPr>
          <w:lang w:eastAsia="en-US"/>
        </w:rPr>
        <w:t>polarizations sequentially.</w:t>
      </w:r>
    </w:p>
    <w:p w14:paraId="1BEEECF4" w14:textId="643B7FBC" w:rsidR="00431A86" w:rsidRDefault="00431A86" w:rsidP="00431A86">
      <w:pPr>
        <w:rPr>
          <w:lang w:eastAsia="en-US"/>
        </w:rPr>
      </w:pPr>
      <w:r w:rsidRPr="00B63611">
        <w:rPr>
          <w:b/>
          <w:lang w:eastAsia="en-US"/>
        </w:rPr>
        <w:t>Proposal 2</w:t>
      </w:r>
      <w:r>
        <w:rPr>
          <w:b/>
          <w:lang w:eastAsia="en-US"/>
        </w:rPr>
        <w:t xml:space="preserve">: </w:t>
      </w:r>
      <w:r w:rsidR="006B5664">
        <w:rPr>
          <w:lang w:eastAsia="en-US"/>
        </w:rPr>
        <w:t>For testing on each polarization the levels of the wanted signal and the interferer are reduced by 3dB.</w:t>
      </w:r>
    </w:p>
    <w:p w14:paraId="63EA1854" w14:textId="77777777" w:rsidR="006B5664" w:rsidRPr="006B5664" w:rsidRDefault="006B5664" w:rsidP="003E1F98">
      <w:r w:rsidRPr="006B5664">
        <w:rPr>
          <w:b/>
        </w:rPr>
        <w:t>Proposal 3:</w:t>
      </w:r>
      <w:r w:rsidRPr="006B5664">
        <w:t xml:space="preserve"> RAN4 endorses either option 1 or 2 below:</w:t>
      </w:r>
    </w:p>
    <w:p w14:paraId="26B4304D" w14:textId="77777777" w:rsidR="006B5664" w:rsidRPr="006B5664" w:rsidRDefault="006B5664" w:rsidP="003E1F98">
      <w:pPr>
        <w:ind w:left="1440"/>
      </w:pPr>
      <w:r w:rsidRPr="006B5664">
        <w:rPr>
          <w:b/>
        </w:rPr>
        <w:t>Option 1:</w:t>
      </w:r>
      <w:r w:rsidRPr="006B5664">
        <w:t xml:space="preserve"> The UE needs to pass the test on both polarizations to fulfill the requirement.</w:t>
      </w:r>
    </w:p>
    <w:p w14:paraId="472043BC" w14:textId="4C9BB6F0" w:rsidR="006B5664" w:rsidRPr="006B5664" w:rsidRDefault="006B5664" w:rsidP="003E1F98">
      <w:pPr>
        <w:ind w:left="1440"/>
      </w:pPr>
      <w:r w:rsidRPr="006B5664">
        <w:rPr>
          <w:b/>
        </w:rPr>
        <w:lastRenderedPageBreak/>
        <w:t>Option 2:</w:t>
      </w:r>
      <w:r w:rsidRPr="006B5664">
        <w:t xml:space="preserve"> The UE needs to pass the test on only one of the polarizations to fulfill the requirement.</w:t>
      </w:r>
    </w:p>
    <w:p w14:paraId="3BD352DF" w14:textId="77777777" w:rsidR="00DE1186" w:rsidRDefault="00DE1186" w:rsidP="00030A7F">
      <w:pPr>
        <w:pStyle w:val="berschrift1"/>
        <w:numPr>
          <w:ilvl w:val="0"/>
          <w:numId w:val="0"/>
        </w:numPr>
        <w:ind w:left="432" w:hanging="432"/>
        <w:rPr>
          <w:rFonts w:cs="Arial"/>
        </w:rPr>
      </w:pPr>
      <w:bookmarkStart w:id="3" w:name="_Ref473660868"/>
      <w:bookmarkStart w:id="4" w:name="_Ref473660708"/>
      <w:bookmarkStart w:id="5" w:name="OLE_LINK6"/>
      <w:bookmarkStart w:id="6" w:name="OLE_LINK7"/>
    </w:p>
    <w:p w14:paraId="351F0B1B" w14:textId="77777777" w:rsidR="00030A7F" w:rsidRPr="00DE4417" w:rsidRDefault="00030A7F" w:rsidP="00030A7F">
      <w:pPr>
        <w:pStyle w:val="berschrift1"/>
        <w:numPr>
          <w:ilvl w:val="0"/>
          <w:numId w:val="0"/>
        </w:numPr>
        <w:ind w:left="432" w:hanging="432"/>
        <w:rPr>
          <w:rFonts w:cs="Arial"/>
        </w:rPr>
      </w:pPr>
      <w:r w:rsidRPr="00DE4417">
        <w:rPr>
          <w:rFonts w:cs="Arial"/>
        </w:rPr>
        <w:t>References</w:t>
      </w:r>
    </w:p>
    <w:p w14:paraId="02F9D956" w14:textId="34A15189" w:rsidR="00571E93" w:rsidRDefault="00901964" w:rsidP="00F81F26">
      <w:pPr>
        <w:spacing w:after="0" w:line="240" w:lineRule="auto"/>
        <w:ind w:left="360" w:hanging="360"/>
        <w:rPr>
          <w:lang w:val="en-GB"/>
        </w:rPr>
      </w:pPr>
      <w:r>
        <w:rPr>
          <w:lang w:val="en-GB"/>
        </w:rPr>
        <w:t xml:space="preserve">[1] </w:t>
      </w:r>
      <w:r w:rsidRPr="00901964">
        <w:rPr>
          <w:lang w:val="en-GB"/>
        </w:rPr>
        <w:t>R4-1802334</w:t>
      </w:r>
      <w:r>
        <w:rPr>
          <w:lang w:val="en-GB"/>
        </w:rPr>
        <w:t>: On Testing REFSENS for FR2, Rohde &amp; Schwarz</w:t>
      </w:r>
      <w:r w:rsidR="00044BDE">
        <w:rPr>
          <w:lang w:val="en-GB"/>
        </w:rPr>
        <w:t>, RAN4 #86</w:t>
      </w:r>
      <w:bookmarkStart w:id="7" w:name="_GoBack"/>
      <w:bookmarkEnd w:id="7"/>
      <w:r w:rsidR="00044BDE">
        <w:rPr>
          <w:lang w:val="en-GB"/>
        </w:rPr>
        <w:t>, Athens, February 2018</w:t>
      </w:r>
    </w:p>
    <w:p w14:paraId="46137981" w14:textId="408AFECD" w:rsidR="00901964" w:rsidRPr="00F81F26" w:rsidRDefault="00901964" w:rsidP="00F81F26">
      <w:pPr>
        <w:spacing w:after="0" w:line="240" w:lineRule="auto"/>
        <w:ind w:left="360" w:hanging="360"/>
        <w:rPr>
          <w:lang w:val="en-GB"/>
        </w:rPr>
      </w:pPr>
      <w:r>
        <w:rPr>
          <w:lang w:val="en-GB"/>
        </w:rPr>
        <w:t xml:space="preserve">[2] </w:t>
      </w:r>
      <w:r w:rsidRPr="00901964">
        <w:rPr>
          <w:lang w:val="en-GB"/>
        </w:rPr>
        <w:t>R4-1713678</w:t>
      </w:r>
      <w:r>
        <w:rPr>
          <w:lang w:val="en-GB"/>
        </w:rPr>
        <w:t xml:space="preserve">: </w:t>
      </w:r>
      <w:r w:rsidR="00E02FEF" w:rsidRPr="00E02FEF">
        <w:rPr>
          <w:lang w:val="en-GB"/>
        </w:rPr>
        <w:t>On Testing REFSENS using OTA for FR2</w:t>
      </w:r>
      <w:r w:rsidR="00E02FEF">
        <w:rPr>
          <w:lang w:val="en-GB"/>
        </w:rPr>
        <w:t>, Rohde &amp; Schwarz</w:t>
      </w:r>
      <w:r w:rsidR="00044BDE">
        <w:rPr>
          <w:lang w:val="en-GB"/>
        </w:rPr>
        <w:t>, RAN4 #85, Reno, November 2017</w:t>
      </w:r>
    </w:p>
    <w:bookmarkEnd w:id="3"/>
    <w:bookmarkEnd w:id="4"/>
    <w:bookmarkEnd w:id="5"/>
    <w:bookmarkEnd w:id="6"/>
    <w:p w14:paraId="74292BB8" w14:textId="77777777" w:rsidR="001B137F" w:rsidRDefault="001B137F" w:rsidP="001747B0">
      <w:pPr>
        <w:spacing w:after="0" w:line="240" w:lineRule="auto"/>
        <w:ind w:left="720" w:hanging="720"/>
        <w:rPr>
          <w:lang w:val="en-GB"/>
        </w:rPr>
      </w:pPr>
    </w:p>
    <w:sectPr w:rsidR="001B137F"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7CC1" w14:textId="77777777" w:rsidR="00C43EBD" w:rsidRDefault="00C43EBD" w:rsidP="00371D7D">
      <w:r>
        <w:separator/>
      </w:r>
    </w:p>
  </w:endnote>
  <w:endnote w:type="continuationSeparator" w:id="0">
    <w:p w14:paraId="13BF0AEB" w14:textId="77777777" w:rsidR="00C43EBD" w:rsidRDefault="00C43EB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AA9E1" w14:textId="77777777" w:rsidR="00BC7045" w:rsidRDefault="00BC70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B4B04" w14:textId="7FE275AA" w:rsidR="00BC7045" w:rsidRPr="000E7B1E" w:rsidRDefault="00BC7045"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44BD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88546" w14:textId="77777777" w:rsidR="00BC7045" w:rsidRDefault="00BC70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429E8" w14:textId="77777777" w:rsidR="00C43EBD" w:rsidRDefault="00C43EBD" w:rsidP="00371D7D">
      <w:r>
        <w:separator/>
      </w:r>
    </w:p>
  </w:footnote>
  <w:footnote w:type="continuationSeparator" w:id="0">
    <w:p w14:paraId="17D53DA4" w14:textId="77777777" w:rsidR="00C43EBD" w:rsidRDefault="00C43EB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09C43" w14:textId="77777777" w:rsidR="00BC7045" w:rsidRDefault="00BC70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466B6" w14:textId="77777777" w:rsidR="00BC7045" w:rsidRDefault="00BC704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EDF80" w14:textId="77777777" w:rsidR="00BC7045" w:rsidRDefault="00BC70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2DF18F7"/>
    <w:multiLevelType w:val="hybridMultilevel"/>
    <w:tmpl w:val="30FEDBC2"/>
    <w:lvl w:ilvl="0" w:tplc="5E066E74">
      <w:start w:val="1"/>
      <w:numFmt w:val="decimal"/>
      <w:lvlText w:val="%1."/>
      <w:lvlJc w:val="left"/>
      <w:pPr>
        <w:ind w:left="1080" w:hanging="360"/>
      </w:pPr>
      <w:rPr>
        <w:rFonts w:ascii="Arial" w:hAnsi="Arial" w:cs="Aria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08C5D64"/>
    <w:multiLevelType w:val="hybridMultilevel"/>
    <w:tmpl w:val="30FEDBC2"/>
    <w:lvl w:ilvl="0" w:tplc="5E066E74">
      <w:start w:val="1"/>
      <w:numFmt w:val="decimal"/>
      <w:lvlText w:val="%1."/>
      <w:lvlJc w:val="left"/>
      <w:pPr>
        <w:ind w:left="1080" w:hanging="360"/>
      </w:pPr>
      <w:rPr>
        <w:rFonts w:ascii="Arial" w:hAnsi="Arial" w:cs="Aria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21D94456"/>
    <w:multiLevelType w:val="hybridMultilevel"/>
    <w:tmpl w:val="30FEDBC2"/>
    <w:lvl w:ilvl="0" w:tplc="5E066E74">
      <w:start w:val="1"/>
      <w:numFmt w:val="decimal"/>
      <w:lvlText w:val="%1."/>
      <w:lvlJc w:val="left"/>
      <w:pPr>
        <w:ind w:left="360" w:hanging="360"/>
      </w:pPr>
      <w:rPr>
        <w:rFonts w:ascii="Arial" w:hAnsi="Arial" w:cs="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9"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5E0D8E"/>
    <w:multiLevelType w:val="hybridMultilevel"/>
    <w:tmpl w:val="30FEDBC2"/>
    <w:lvl w:ilvl="0" w:tplc="5E066E74">
      <w:start w:val="1"/>
      <w:numFmt w:val="decimal"/>
      <w:lvlText w:val="%1."/>
      <w:lvlJc w:val="left"/>
      <w:pPr>
        <w:ind w:left="1080" w:hanging="360"/>
      </w:pPr>
      <w:rPr>
        <w:rFonts w:ascii="Arial" w:hAnsi="Arial" w:cs="Aria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3"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7"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7"/>
  </w:num>
  <w:num w:numId="3">
    <w:abstractNumId w:val="22"/>
  </w:num>
  <w:num w:numId="4">
    <w:abstractNumId w:val="35"/>
  </w:num>
  <w:num w:numId="5">
    <w:abstractNumId w:val="22"/>
  </w:num>
  <w:num w:numId="6">
    <w:abstractNumId w:val="22"/>
  </w:num>
  <w:num w:numId="7">
    <w:abstractNumId w:val="22"/>
  </w:num>
  <w:num w:numId="8">
    <w:abstractNumId w:val="22"/>
  </w:num>
  <w:num w:numId="9">
    <w:abstractNumId w:val="21"/>
  </w:num>
  <w:num w:numId="10">
    <w:abstractNumId w:val="23"/>
  </w:num>
  <w:num w:numId="11">
    <w:abstractNumId w:val="20"/>
  </w:num>
  <w:num w:numId="12">
    <w:abstractNumId w:val="19"/>
  </w:num>
  <w:num w:numId="13">
    <w:abstractNumId w:val="38"/>
  </w:num>
  <w:num w:numId="14">
    <w:abstractNumId w:val="22"/>
  </w:num>
  <w:num w:numId="15">
    <w:abstractNumId w:val="31"/>
  </w:num>
  <w:num w:numId="16">
    <w:abstractNumId w:val="16"/>
  </w:num>
  <w:num w:numId="17">
    <w:abstractNumId w:val="1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6"/>
  </w:num>
  <w:num w:numId="23">
    <w:abstractNumId w:val="22"/>
  </w:num>
  <w:num w:numId="24">
    <w:abstractNumId w:val="14"/>
  </w:num>
  <w:num w:numId="25">
    <w:abstractNumId w:val="15"/>
  </w:num>
  <w:num w:numId="26">
    <w:abstractNumId w:val="22"/>
  </w:num>
  <w:num w:numId="27">
    <w:abstractNumId w:val="24"/>
  </w:num>
  <w:num w:numId="28">
    <w:abstractNumId w:val="4"/>
  </w:num>
  <w:num w:numId="29">
    <w:abstractNumId w:val="29"/>
  </w:num>
  <w:num w:numId="30">
    <w:abstractNumId w:val="34"/>
  </w:num>
  <w:num w:numId="31">
    <w:abstractNumId w:val="33"/>
  </w:num>
  <w:num w:numId="32">
    <w:abstractNumId w:val="11"/>
  </w:num>
  <w:num w:numId="33">
    <w:abstractNumId w:val="40"/>
  </w:num>
  <w:num w:numId="34">
    <w:abstractNumId w:val="3"/>
  </w:num>
  <w:num w:numId="35">
    <w:abstractNumId w:val="18"/>
  </w:num>
  <w:num w:numId="36">
    <w:abstractNumId w:val="32"/>
  </w:num>
  <w:num w:numId="37">
    <w:abstractNumId w:val="26"/>
  </w:num>
  <w:num w:numId="38">
    <w:abstractNumId w:val="39"/>
  </w:num>
  <w:num w:numId="39">
    <w:abstractNumId w:val="30"/>
  </w:num>
  <w:num w:numId="40">
    <w:abstractNumId w:val="37"/>
  </w:num>
  <w:num w:numId="41">
    <w:abstractNumId w:val="28"/>
  </w:num>
  <w:num w:numId="42">
    <w:abstractNumId w:val="22"/>
  </w:num>
  <w:num w:numId="43">
    <w:abstractNumId w:val="22"/>
  </w:num>
  <w:num w:numId="44">
    <w:abstractNumId w:val="2"/>
  </w:num>
  <w:num w:numId="45">
    <w:abstractNumId w:val="9"/>
  </w:num>
  <w:num w:numId="46">
    <w:abstractNumId w:val="12"/>
  </w:num>
  <w:num w:numId="47">
    <w:abstractNumId w:val="27"/>
  </w:num>
  <w:num w:numId="48">
    <w:abstractNumId w:val="6"/>
  </w:num>
  <w:num w:numId="49">
    <w:abstractNumId w:val="1"/>
  </w:num>
  <w:num w:numId="50">
    <w:abstractNumId w:val="7"/>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pt-PT" w:vendorID="64" w:dllVersion="131078" w:nlCheck="1" w:checkStyle="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4BDE"/>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1C27"/>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68D"/>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47FD"/>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1F98"/>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1A86"/>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47D6"/>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5664"/>
    <w:rsid w:val="006B7575"/>
    <w:rsid w:val="006C049B"/>
    <w:rsid w:val="006C1445"/>
    <w:rsid w:val="006C388F"/>
    <w:rsid w:val="006C4E24"/>
    <w:rsid w:val="006C60BB"/>
    <w:rsid w:val="006C6ACE"/>
    <w:rsid w:val="006C74FF"/>
    <w:rsid w:val="006D0A71"/>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85F"/>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0196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3D18"/>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611"/>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7045"/>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3EBD"/>
    <w:rsid w:val="00C45B5A"/>
    <w:rsid w:val="00C47016"/>
    <w:rsid w:val="00C478DD"/>
    <w:rsid w:val="00C512B5"/>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0E03"/>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5206"/>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55E6"/>
    <w:rsid w:val="00DD6E41"/>
    <w:rsid w:val="00DD74FF"/>
    <w:rsid w:val="00DE1186"/>
    <w:rsid w:val="00DE3025"/>
    <w:rsid w:val="00DE4417"/>
    <w:rsid w:val="00DE4E25"/>
    <w:rsid w:val="00DE6819"/>
    <w:rsid w:val="00DF19E8"/>
    <w:rsid w:val="00E02FEF"/>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6118"/>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BFE"/>
    <w:rsid w:val="00F81859"/>
    <w:rsid w:val="00F81F26"/>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3DA2"/>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DE1D58"/>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rsid w:val="00CE0E03"/>
    <w:pPr>
      <w:keepNext/>
      <w:keepLines/>
      <w:overflowPunct w:val="0"/>
      <w:autoSpaceDE w:val="0"/>
      <w:autoSpaceDN w:val="0"/>
      <w:adjustRightInd w:val="0"/>
      <w:spacing w:after="0" w:line="240" w:lineRule="auto"/>
      <w:textAlignment w:val="baseline"/>
    </w:pPr>
    <w:rPr>
      <w:rFonts w:eastAsia="Times New Roman" w:cs="Times New Roman"/>
      <w:sz w:val="18"/>
      <w:szCs w:val="20"/>
      <w:lang w:val="en-GB" w:eastAsia="x-none"/>
    </w:rPr>
  </w:style>
  <w:style w:type="character" w:customStyle="1" w:styleId="TALCar">
    <w:name w:val="TAL Car"/>
    <w:link w:val="TAL"/>
    <w:rsid w:val="00CE0E03"/>
    <w:rPr>
      <w:rFonts w:ascii="Arial" w:eastAsia="Times New Roman" w:hAnsi="Arial"/>
      <w:sz w:val="18"/>
      <w:lang w:val="en-GB" w:eastAsia="x-none"/>
    </w:rPr>
  </w:style>
  <w:style w:type="table" w:styleId="EinfacheTabelle2">
    <w:name w:val="Plain Table 2"/>
    <w:basedOn w:val="NormaleTabelle"/>
    <w:uiPriority w:val="42"/>
    <w:rsid w:val="0090196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rarbeitung">
    <w:name w:val="Revision"/>
    <w:hidden/>
    <w:uiPriority w:val="99"/>
    <w:semiHidden/>
    <w:rsid w:val="0029768D"/>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4C1B2-346D-4184-AF40-15B61675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911</Words>
  <Characters>5741</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5</cp:revision>
  <dcterms:created xsi:type="dcterms:W3CDTF">2018-04-06T08:52:00Z</dcterms:created>
  <dcterms:modified xsi:type="dcterms:W3CDTF">2018-04-06T11:14:00Z</dcterms:modified>
  <cp:category/>
</cp:coreProperties>
</file>