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3B" w:rsidRPr="0010563B" w:rsidRDefault="0010563B" w:rsidP="0010563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3GPP TSG-RAN WG4 Meeting #86bis</w:t>
      </w:r>
      <w:r w:rsidRPr="0010563B">
        <w:rPr>
          <w:rFonts w:ascii="Arial" w:hAnsi="Arial" w:cs="Arial"/>
          <w:b/>
          <w:sz w:val="24"/>
        </w:rPr>
        <w:tab/>
        <w:t xml:space="preserve">       </w:t>
      </w:r>
      <w:r>
        <w:rPr>
          <w:rFonts w:ascii="Arial" w:hAnsi="Arial" w:cs="Arial"/>
          <w:b/>
          <w:sz w:val="24"/>
        </w:rPr>
        <w:t xml:space="preserve">                                               </w:t>
      </w:r>
      <w:r w:rsidRPr="0010563B">
        <w:rPr>
          <w:rFonts w:ascii="Arial" w:hAnsi="Arial" w:cs="Arial"/>
          <w:b/>
          <w:sz w:val="24"/>
        </w:rPr>
        <w:t>R4-180</w:t>
      </w:r>
      <w:r w:rsidR="004C7945">
        <w:rPr>
          <w:rFonts w:ascii="Arial" w:hAnsi="Arial" w:cs="Arial"/>
          <w:b/>
          <w:sz w:val="24"/>
        </w:rPr>
        <w:t>4162</w:t>
      </w:r>
    </w:p>
    <w:p w:rsidR="0010563B" w:rsidRDefault="0010563B" w:rsidP="0010563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0563B">
        <w:rPr>
          <w:rFonts w:ascii="Arial" w:hAnsi="Arial" w:cs="Arial"/>
          <w:b/>
          <w:sz w:val="24"/>
        </w:rPr>
        <w:t>Melbourne</w:t>
      </w:r>
      <w:r w:rsidRPr="0010563B">
        <w:rPr>
          <w:rFonts w:ascii="Arial" w:hAnsi="Arial" w:cs="Arial" w:hint="eastAsia"/>
          <w:b/>
          <w:sz w:val="24"/>
        </w:rPr>
        <w:t xml:space="preserve">, </w:t>
      </w:r>
      <w:r w:rsidRPr="0010563B">
        <w:rPr>
          <w:rFonts w:ascii="Arial" w:hAnsi="Arial" w:cs="Arial"/>
          <w:b/>
          <w:sz w:val="24"/>
        </w:rPr>
        <w:t>AU, 16th –</w:t>
      </w:r>
      <w:r w:rsidRPr="0010563B">
        <w:rPr>
          <w:rFonts w:ascii="Arial" w:hAnsi="Arial" w:cs="Arial" w:hint="eastAsia"/>
          <w:b/>
          <w:sz w:val="24"/>
        </w:rPr>
        <w:t xml:space="preserve"> </w:t>
      </w:r>
      <w:r w:rsidRPr="0010563B">
        <w:rPr>
          <w:rFonts w:ascii="Arial" w:hAnsi="Arial" w:cs="Arial"/>
          <w:b/>
          <w:sz w:val="24"/>
        </w:rPr>
        <w:t>20th April, 2018</w:t>
      </w:r>
    </w:p>
    <w:p w:rsidR="00877867" w:rsidRPr="0010563B" w:rsidRDefault="00877867" w:rsidP="0087786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10563B" w:rsidRPr="00146B4F" w:rsidRDefault="0010563B" w:rsidP="0010563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Agenda item:</w:t>
      </w:r>
      <w:r w:rsidRPr="00146B4F">
        <w:rPr>
          <w:rFonts w:ascii="Arial" w:hAnsi="Arial" w:cs="Arial"/>
          <w:b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</w:rPr>
        <w:t>6.19.4.1</w:t>
      </w:r>
    </w:p>
    <w:p w:rsidR="0010563B" w:rsidRPr="00146B4F" w:rsidRDefault="0010563B" w:rsidP="0010563B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146B4F">
        <w:rPr>
          <w:rFonts w:ascii="Arial" w:hAnsi="Arial" w:cs="Arial"/>
          <w:b/>
          <w:sz w:val="24"/>
        </w:rPr>
        <w:t>Source:</w:t>
      </w:r>
      <w:r w:rsidRPr="00146B4F">
        <w:rPr>
          <w:rFonts w:ascii="Arial" w:hAnsi="Arial" w:cs="Arial"/>
          <w:b/>
          <w:sz w:val="24"/>
        </w:rPr>
        <w:tab/>
        <w:t>Intel Corporation</w:t>
      </w:r>
    </w:p>
    <w:p w:rsidR="0010563B" w:rsidRPr="00146B4F" w:rsidRDefault="0010563B" w:rsidP="0010563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146B4F">
        <w:rPr>
          <w:rFonts w:ascii="Arial" w:hAnsi="Arial" w:cs="Arial"/>
          <w:b/>
          <w:sz w:val="24"/>
        </w:rPr>
        <w:t>Title:</w:t>
      </w:r>
      <w:r w:rsidRPr="00146B4F">
        <w:rPr>
          <w:rFonts w:ascii="Arial" w:hAnsi="Arial" w:cs="Arial"/>
          <w:b/>
          <w:sz w:val="24"/>
        </w:rPr>
        <w:tab/>
      </w:r>
      <w:r w:rsidR="003149D0">
        <w:rPr>
          <w:rFonts w:ascii="Arial" w:hAnsi="Arial" w:cs="Arial"/>
          <w:b/>
          <w:sz w:val="24"/>
        </w:rPr>
        <w:t xml:space="preserve">Discussion on demodulation requirements for </w:t>
      </w:r>
      <w:r>
        <w:rPr>
          <w:rFonts w:ascii="Arial" w:hAnsi="Arial" w:cs="Arial"/>
          <w:b/>
          <w:sz w:val="24"/>
        </w:rPr>
        <w:t xml:space="preserve">PDSCH with 1024QAM </w:t>
      </w:r>
    </w:p>
    <w:p w:rsidR="0010563B" w:rsidRPr="00146B4F" w:rsidRDefault="0010563B" w:rsidP="0010563B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146B4F">
        <w:rPr>
          <w:rFonts w:ascii="Arial" w:hAnsi="Arial" w:cs="Arial"/>
          <w:b/>
          <w:sz w:val="24"/>
        </w:rPr>
        <w:t>Document for:</w:t>
      </w:r>
      <w:r w:rsidRPr="00146B4F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146B4F">
        <w:rPr>
          <w:rFonts w:ascii="Arial" w:hAnsi="Arial" w:cs="Arial"/>
          <w:b/>
          <w:sz w:val="24"/>
        </w:rPr>
        <w:t>Discussion</w:t>
      </w:r>
    </w:p>
    <w:p w:rsidR="0010563B" w:rsidRDefault="0010563B" w:rsidP="0010563B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:rsidR="0010563B" w:rsidRDefault="004B1BF5" w:rsidP="004B1BF5">
      <w:pPr>
        <w:rPr>
          <w:lang w:eastAsia="en-GB"/>
        </w:rPr>
      </w:pPr>
      <w:r>
        <w:rPr>
          <w:lang w:eastAsia="en-GB"/>
        </w:rPr>
        <w:t xml:space="preserve">In RAN4#86, the way forward on demodulation and CSI requirements for high capacity stationary wireless link and 1024QAM was agreed upon. </w:t>
      </w:r>
    </w:p>
    <w:p w:rsidR="004B1BF5" w:rsidRDefault="004B1BF5" w:rsidP="004B1BF5">
      <w:pPr>
        <w:rPr>
          <w:lang w:eastAsia="en-GB"/>
        </w:rPr>
      </w:pPr>
      <w:r>
        <w:rPr>
          <w:lang w:eastAsia="en-GB"/>
        </w:rPr>
        <w:t xml:space="preserve">The </w:t>
      </w:r>
      <w:r w:rsidR="003160DD">
        <w:rPr>
          <w:lang w:eastAsia="en-GB"/>
        </w:rPr>
        <w:t>test purposes were defined as:</w:t>
      </w:r>
    </w:p>
    <w:p w:rsidR="008E71D6" w:rsidRPr="004B1BF5" w:rsidRDefault="00C124FE" w:rsidP="004B1BF5">
      <w:pPr>
        <w:numPr>
          <w:ilvl w:val="0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>Demodulation performance requirements</w:t>
      </w:r>
    </w:p>
    <w:p w:rsidR="008E71D6" w:rsidRPr="004B1BF5" w:rsidRDefault="00C124FE" w:rsidP="004B1BF5">
      <w:pPr>
        <w:numPr>
          <w:ilvl w:val="1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>To verify the demodulation performance using 1024QAM reference channel under the fading channels;</w:t>
      </w:r>
    </w:p>
    <w:p w:rsidR="008E71D6" w:rsidRPr="004B1BF5" w:rsidRDefault="00C124FE" w:rsidP="004B1BF5">
      <w:pPr>
        <w:numPr>
          <w:ilvl w:val="1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>To verify the support of peak data rate for the new UE categories, i.e., by defining sustained data rate tests.</w:t>
      </w:r>
    </w:p>
    <w:p w:rsidR="008E71D6" w:rsidRPr="004B1BF5" w:rsidRDefault="00C124FE" w:rsidP="004B1BF5">
      <w:pPr>
        <w:numPr>
          <w:ilvl w:val="1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>To verify the functionality and performance for reduced DMRS ports.</w:t>
      </w:r>
    </w:p>
    <w:p w:rsidR="008E71D6" w:rsidRPr="004B1BF5" w:rsidRDefault="00C124FE" w:rsidP="004B1BF5">
      <w:pPr>
        <w:numPr>
          <w:ilvl w:val="0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>CSI reporting requirement</w:t>
      </w:r>
    </w:p>
    <w:p w:rsidR="008E71D6" w:rsidRPr="004B1BF5" w:rsidRDefault="00C124FE" w:rsidP="004B1BF5">
      <w:pPr>
        <w:numPr>
          <w:ilvl w:val="1"/>
          <w:numId w:val="24"/>
        </w:numPr>
        <w:rPr>
          <w:lang w:val="en-US" w:eastAsia="en-GB"/>
        </w:rPr>
      </w:pPr>
      <w:r w:rsidRPr="004B1BF5">
        <w:rPr>
          <w:lang w:val="en-US" w:eastAsia="en-GB"/>
        </w:rPr>
        <w:t xml:space="preserve">To verify the link adaptation performance following the new CQI/MCS/TBS tables, e.g., CQI definition test. </w:t>
      </w:r>
    </w:p>
    <w:p w:rsidR="004B1BF5" w:rsidRDefault="003160DD" w:rsidP="004B1BF5">
      <w:pPr>
        <w:rPr>
          <w:lang w:eastAsia="en-GB"/>
        </w:rPr>
      </w:pPr>
      <w:r>
        <w:rPr>
          <w:lang w:eastAsia="en-GB"/>
        </w:rPr>
        <w:t>For PDSCH demodulation performance requirements in fading conditions with 1024QAM, the following was agreed as a starting point for the test parameters:</w:t>
      </w:r>
    </w:p>
    <w:tbl>
      <w:tblPr>
        <w:tblW w:w="947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70"/>
        <w:gridCol w:w="6603"/>
      </w:tblGrid>
      <w:tr w:rsidR="003160DD" w:rsidRPr="003160DD" w:rsidTr="003160DD">
        <w:trPr>
          <w:trHeight w:val="313"/>
        </w:trPr>
        <w:tc>
          <w:tcPr>
            <w:tcW w:w="947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jc w:val="center"/>
              <w:rPr>
                <w:lang w:val="en-US" w:eastAsia="en-GB"/>
              </w:rPr>
            </w:pPr>
            <w:r w:rsidRPr="003160DD">
              <w:rPr>
                <w:b/>
                <w:bCs/>
                <w:lang w:val="en-US" w:eastAsia="en-GB"/>
              </w:rPr>
              <w:t>Test parameters</w:t>
            </w:r>
          </w:p>
        </w:tc>
      </w:tr>
      <w:tr w:rsidR="003160DD" w:rsidRPr="003160DD" w:rsidTr="003160DD">
        <w:trPr>
          <w:trHeight w:val="18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Transmission Mode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TM4, TM9</w:t>
            </w:r>
          </w:p>
        </w:tc>
      </w:tr>
      <w:tr w:rsidR="003160DD" w:rsidRPr="003160DD" w:rsidTr="003160DD">
        <w:trPr>
          <w:trHeight w:val="18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Antenna configurations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4</w:t>
            </w:r>
            <w:r w:rsidRPr="003160DD">
              <w:rPr>
                <w:lang w:eastAsia="en-GB"/>
              </w:rPr>
              <w:t xml:space="preserve"> x 2 low, FFS 4 x 4 low [1]</w:t>
            </w:r>
          </w:p>
        </w:tc>
      </w:tr>
      <w:tr w:rsidR="003160DD" w:rsidRPr="003160DD" w:rsidTr="003160DD">
        <w:trPr>
          <w:trHeight w:val="733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proofErr w:type="spellStart"/>
            <w:r w:rsidRPr="003160DD">
              <w:rPr>
                <w:lang w:val="en-US" w:eastAsia="en-GB"/>
              </w:rPr>
              <w:t>Tx</w:t>
            </w:r>
            <w:proofErr w:type="spellEnd"/>
            <w:r w:rsidRPr="003160DD">
              <w:rPr>
                <w:lang w:val="en-US" w:eastAsia="en-GB"/>
              </w:rPr>
              <w:t xml:space="preserve"> EVM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Option 1: 2%</w:t>
            </w:r>
          </w:p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Option 2: 1.5%</w:t>
            </w:r>
          </w:p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RAN4 should consider the feasibility of test equipment</w:t>
            </w:r>
          </w:p>
        </w:tc>
      </w:tr>
      <w:tr w:rsidR="003160DD" w:rsidRPr="003160DD" w:rsidTr="003160DD">
        <w:trPr>
          <w:trHeight w:val="493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MCS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TBD, coding rate &lt; 0.85, based on RAN1 new MCS table (select lower MCS for 1024QAM)</w:t>
            </w:r>
          </w:p>
        </w:tc>
      </w:tr>
      <w:tr w:rsidR="003160DD" w:rsidRPr="003160DD" w:rsidTr="003160DD">
        <w:trPr>
          <w:trHeight w:val="196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MIMO layer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2-layer (FSS 1-layer optional)</w:t>
            </w:r>
          </w:p>
        </w:tc>
      </w:tr>
      <w:tr w:rsidR="003160DD" w:rsidRPr="003160DD" w:rsidTr="003160DD">
        <w:trPr>
          <w:trHeight w:val="250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Propagation condition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EPA5</w:t>
            </w:r>
          </w:p>
        </w:tc>
      </w:tr>
      <w:tr w:rsidR="003160DD" w:rsidRPr="003160DD" w:rsidTr="003160DD">
        <w:trPr>
          <w:trHeight w:val="286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Bandwidth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10MHz for FDD and TDD</w:t>
            </w:r>
          </w:p>
        </w:tc>
      </w:tr>
      <w:tr w:rsidR="003160DD" w:rsidRPr="003160DD" w:rsidTr="003160DD">
        <w:trPr>
          <w:trHeight w:val="18"/>
        </w:trPr>
        <w:tc>
          <w:tcPr>
            <w:tcW w:w="28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Reference receiver</w:t>
            </w:r>
          </w:p>
        </w:tc>
        <w:tc>
          <w:tcPr>
            <w:tcW w:w="660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t>LMMSE or MMSE-IRC</w:t>
            </w:r>
          </w:p>
        </w:tc>
      </w:tr>
      <w:tr w:rsidR="003160DD" w:rsidRPr="003160DD" w:rsidTr="00B07E1C">
        <w:trPr>
          <w:trHeight w:val="18"/>
        </w:trPr>
        <w:tc>
          <w:tcPr>
            <w:tcW w:w="9473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0DD" w:rsidRPr="003160DD" w:rsidRDefault="003160DD" w:rsidP="003160DD">
            <w:pPr>
              <w:spacing w:before="0" w:after="0"/>
              <w:rPr>
                <w:lang w:val="en-US" w:eastAsia="en-GB"/>
              </w:rPr>
            </w:pPr>
            <w:r w:rsidRPr="003160DD">
              <w:rPr>
                <w:lang w:val="en-US" w:eastAsia="en-GB"/>
              </w:rPr>
              <w:lastRenderedPageBreak/>
              <w:t>Note[1]: Ensure 4Rx UE performance can be verified</w:t>
            </w:r>
          </w:p>
        </w:tc>
      </w:tr>
    </w:tbl>
    <w:p w:rsidR="003160DD" w:rsidRDefault="003160DD" w:rsidP="004B1BF5">
      <w:pPr>
        <w:rPr>
          <w:lang w:eastAsia="en-GB"/>
        </w:rPr>
      </w:pPr>
      <w:r>
        <w:rPr>
          <w:lang w:eastAsia="en-GB"/>
        </w:rPr>
        <w:t>In this contribution we propose test parameters for performance requirements in fading conditions with 1024QAM.</w:t>
      </w:r>
    </w:p>
    <w:p w:rsidR="00B65C46" w:rsidRDefault="00070C19" w:rsidP="00B65C46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Test Parameters</w:t>
      </w:r>
    </w:p>
    <w:p w:rsidR="00B65C46" w:rsidRPr="00B7752D" w:rsidRDefault="00B7752D" w:rsidP="00B7752D">
      <w:pPr>
        <w:pStyle w:val="Heading2"/>
        <w:rPr>
          <w:rFonts w:ascii="Arial" w:hAnsi="Arial" w:cs="Arial"/>
          <w:sz w:val="28"/>
          <w:szCs w:val="28"/>
        </w:rPr>
      </w:pPr>
      <w:r w:rsidRPr="00B7752D">
        <w:rPr>
          <w:rFonts w:ascii="Arial" w:hAnsi="Arial" w:cs="Arial"/>
          <w:sz w:val="28"/>
          <w:szCs w:val="28"/>
        </w:rPr>
        <w:t>T</w:t>
      </w:r>
      <w:r>
        <w:rPr>
          <w:rFonts w:ascii="Arial" w:hAnsi="Arial" w:cs="Arial"/>
          <w:sz w:val="28"/>
          <w:szCs w:val="28"/>
        </w:rPr>
        <w:t>X</w:t>
      </w:r>
      <w:r w:rsidRPr="00B7752D">
        <w:rPr>
          <w:rFonts w:ascii="Arial" w:hAnsi="Arial" w:cs="Arial"/>
          <w:sz w:val="28"/>
          <w:szCs w:val="28"/>
        </w:rPr>
        <w:t xml:space="preserve"> EVM</w:t>
      </w:r>
    </w:p>
    <w:p w:rsidR="00B7752D" w:rsidRDefault="00B7752D" w:rsidP="00B7752D">
      <w:pPr>
        <w:rPr>
          <w:lang w:eastAsia="en-GB"/>
        </w:rPr>
      </w:pPr>
      <w:r>
        <w:rPr>
          <w:lang w:eastAsia="en-GB"/>
        </w:rPr>
        <w:t xml:space="preserve">In the agreed WF [1], options for </w:t>
      </w:r>
      <w:proofErr w:type="spellStart"/>
      <w:r>
        <w:rPr>
          <w:lang w:eastAsia="en-GB"/>
        </w:rPr>
        <w:t>Tx</w:t>
      </w:r>
      <w:proofErr w:type="spellEnd"/>
      <w:r>
        <w:rPr>
          <w:lang w:eastAsia="en-GB"/>
        </w:rPr>
        <w:t xml:space="preserve"> EVM of 1.5% and 2% were to be evaluated</w:t>
      </w:r>
      <w:r w:rsidR="005935D3">
        <w:rPr>
          <w:lang w:eastAsia="en-GB"/>
        </w:rPr>
        <w:t xml:space="preserve">. In order to evaluate and compare the performance with different </w:t>
      </w:r>
      <w:proofErr w:type="spellStart"/>
      <w:r w:rsidR="005935D3">
        <w:rPr>
          <w:lang w:eastAsia="en-GB"/>
        </w:rPr>
        <w:t>Tx</w:t>
      </w:r>
      <w:proofErr w:type="spellEnd"/>
      <w:r w:rsidR="005935D3">
        <w:rPr>
          <w:lang w:eastAsia="en-GB"/>
        </w:rPr>
        <w:t xml:space="preserve"> EVM</w:t>
      </w:r>
      <w:r w:rsidR="00070C19">
        <w:rPr>
          <w:lang w:eastAsia="en-GB"/>
        </w:rPr>
        <w:t xml:space="preserve"> with 1024QAM</w:t>
      </w:r>
      <w:r w:rsidR="005935D3">
        <w:rPr>
          <w:lang w:eastAsia="en-GB"/>
        </w:rPr>
        <w:t>, we provide simulation results in fading channel conditions with practical Rx EVM.</w:t>
      </w:r>
    </w:p>
    <w:p w:rsidR="005935D3" w:rsidRDefault="005935D3" w:rsidP="00B7752D">
      <w:pPr>
        <w:rPr>
          <w:lang w:eastAsia="en-GB"/>
        </w:rPr>
      </w:pPr>
      <w:r>
        <w:rPr>
          <w:lang w:eastAsia="en-GB"/>
        </w:rPr>
        <w:t>Simulation Assumption</w:t>
      </w:r>
      <w:r w:rsidR="006B76E9">
        <w:rPr>
          <w:lang w:eastAsia="en-GB"/>
        </w:rPr>
        <w:t>s</w:t>
      </w:r>
      <w:r>
        <w:rPr>
          <w:lang w:eastAsia="en-GB"/>
        </w:rPr>
        <w:t>:</w:t>
      </w:r>
    </w:p>
    <w:p w:rsidR="005935D3" w:rsidRDefault="006B76E9" w:rsidP="00070C19">
      <w:pPr>
        <w:ind w:left="360"/>
        <w:rPr>
          <w:lang w:eastAsia="en-GB"/>
        </w:rPr>
      </w:pPr>
      <w:r w:rsidRPr="005055DB">
        <w:rPr>
          <w:i/>
          <w:lang w:eastAsia="en-GB"/>
        </w:rPr>
        <w:t>Channel Model</w:t>
      </w:r>
      <w:r>
        <w:rPr>
          <w:lang w:eastAsia="en-GB"/>
        </w:rPr>
        <w:t>: EPA5</w:t>
      </w:r>
    </w:p>
    <w:p w:rsidR="006B76E9" w:rsidRDefault="006B76E9" w:rsidP="00070C19">
      <w:pPr>
        <w:ind w:left="360"/>
        <w:rPr>
          <w:lang w:eastAsia="en-GB"/>
        </w:rPr>
      </w:pPr>
      <w:r w:rsidRPr="005055DB">
        <w:rPr>
          <w:i/>
          <w:lang w:eastAsia="en-GB"/>
        </w:rPr>
        <w:t>Antenna Correlation</w:t>
      </w:r>
      <w:r>
        <w:rPr>
          <w:lang w:eastAsia="en-GB"/>
        </w:rPr>
        <w:t>: Low</w:t>
      </w:r>
    </w:p>
    <w:p w:rsidR="006B76E9" w:rsidRDefault="006B76E9" w:rsidP="00070C19">
      <w:pPr>
        <w:ind w:left="360"/>
        <w:rPr>
          <w:lang w:eastAsia="en-GB"/>
        </w:rPr>
      </w:pPr>
      <w:r w:rsidRPr="005055DB">
        <w:rPr>
          <w:i/>
          <w:lang w:eastAsia="en-GB"/>
        </w:rPr>
        <w:t>MCS</w:t>
      </w:r>
      <w:r>
        <w:rPr>
          <w:lang w:eastAsia="en-GB"/>
        </w:rPr>
        <w:t>: 23</w:t>
      </w:r>
    </w:p>
    <w:p w:rsidR="006B76E9" w:rsidRDefault="006B76E9" w:rsidP="00070C19">
      <w:pPr>
        <w:ind w:left="360"/>
        <w:rPr>
          <w:lang w:eastAsia="en-GB"/>
        </w:rPr>
      </w:pPr>
      <w:r w:rsidRPr="005055DB">
        <w:rPr>
          <w:i/>
          <w:lang w:eastAsia="en-GB"/>
        </w:rPr>
        <w:t>System BW</w:t>
      </w:r>
      <w:r>
        <w:rPr>
          <w:lang w:eastAsia="en-GB"/>
        </w:rPr>
        <w:t>: 10MHz</w:t>
      </w:r>
    </w:p>
    <w:p w:rsidR="00070C19" w:rsidRDefault="00070C19" w:rsidP="00070C19">
      <w:pPr>
        <w:jc w:val="center"/>
        <w:rPr>
          <w:lang w:eastAsia="en-GB"/>
        </w:rPr>
      </w:pPr>
      <w:r w:rsidRPr="00070C19">
        <w:rPr>
          <w:noProof/>
          <w:lang w:val="en-US"/>
        </w:rPr>
        <w:drawing>
          <wp:inline distT="0" distB="0" distL="0" distR="0">
            <wp:extent cx="5943600" cy="25920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9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C19" w:rsidRPr="005935D3" w:rsidRDefault="00070C19" w:rsidP="00070C19">
      <w:pPr>
        <w:jc w:val="center"/>
        <w:rPr>
          <w:b/>
          <w:lang w:eastAsia="en-GB"/>
        </w:rPr>
      </w:pPr>
      <w:r w:rsidRPr="005935D3">
        <w:rPr>
          <w:b/>
        </w:rPr>
        <w:t xml:space="preserve">Figure </w:t>
      </w:r>
      <w:r w:rsidRPr="005935D3">
        <w:rPr>
          <w:b/>
        </w:rPr>
        <w:fldChar w:fldCharType="begin"/>
      </w:r>
      <w:r w:rsidRPr="005935D3">
        <w:rPr>
          <w:b/>
        </w:rPr>
        <w:instrText xml:space="preserve"> SEQ Figure \* ARABIC </w:instrText>
      </w:r>
      <w:r w:rsidRPr="005935D3">
        <w:rPr>
          <w:b/>
        </w:rPr>
        <w:fldChar w:fldCharType="separate"/>
      </w:r>
      <w:r w:rsidR="00B9263B">
        <w:rPr>
          <w:b/>
          <w:noProof/>
        </w:rPr>
        <w:t>1</w:t>
      </w:r>
      <w:r w:rsidRPr="005935D3">
        <w:rPr>
          <w:b/>
        </w:rPr>
        <w:fldChar w:fldCharType="end"/>
      </w:r>
      <w:r w:rsidRPr="005935D3">
        <w:rPr>
          <w:b/>
        </w:rPr>
        <w:t xml:space="preserve">: </w:t>
      </w:r>
      <w:r>
        <w:rPr>
          <w:b/>
        </w:rPr>
        <w:t xml:space="preserve">Performance with different </w:t>
      </w:r>
      <w:proofErr w:type="spellStart"/>
      <w:r>
        <w:rPr>
          <w:b/>
        </w:rPr>
        <w:t>Tx</w:t>
      </w:r>
      <w:proofErr w:type="spellEnd"/>
      <w:r>
        <w:rPr>
          <w:b/>
        </w:rPr>
        <w:t xml:space="preserve"> EVM for 1024QAM</w:t>
      </w:r>
    </w:p>
    <w:p w:rsidR="006B76E9" w:rsidRDefault="006B76E9" w:rsidP="00B7752D">
      <w:pPr>
        <w:rPr>
          <w:lang w:eastAsia="en-GB"/>
        </w:rPr>
      </w:pPr>
    </w:p>
    <w:p w:rsidR="00B65C46" w:rsidRDefault="006B76E9" w:rsidP="00B65C46">
      <w:pPr>
        <w:rPr>
          <w:lang w:eastAsia="en-GB"/>
        </w:rPr>
      </w:pPr>
      <w:r>
        <w:rPr>
          <w:lang w:eastAsia="en-GB"/>
        </w:rPr>
        <w:t xml:space="preserve">From the performance in Figure 1, we observe that there is 1-2dB performance degradation by assuming 2% </w:t>
      </w:r>
      <w:proofErr w:type="spellStart"/>
      <w:r>
        <w:rPr>
          <w:lang w:eastAsia="en-GB"/>
        </w:rPr>
        <w:t>Tx</w:t>
      </w:r>
      <w:proofErr w:type="spellEnd"/>
      <w:r>
        <w:rPr>
          <w:lang w:eastAsia="en-GB"/>
        </w:rPr>
        <w:t xml:space="preserve"> EVM compared to 1.5%. It can also be seen that for the 4x2 with 1 MIMO layer, max throughput is not achieved with 2%Tx EVM with practical Rx EVM assumption. Based on these observations, we recommend using </w:t>
      </w:r>
      <w:proofErr w:type="spellStart"/>
      <w:r>
        <w:rPr>
          <w:lang w:eastAsia="en-GB"/>
        </w:rPr>
        <w:t>Tx</w:t>
      </w:r>
      <w:proofErr w:type="spellEnd"/>
      <w:r>
        <w:rPr>
          <w:lang w:eastAsia="en-GB"/>
        </w:rPr>
        <w:t xml:space="preserve"> EVM=1.5% for UE demodulation requirements.</w:t>
      </w:r>
    </w:p>
    <w:p w:rsidR="006B76E9" w:rsidRDefault="006B76E9" w:rsidP="00B65C46">
      <w:pPr>
        <w:rPr>
          <w:i/>
          <w:lang w:eastAsia="en-GB"/>
        </w:rPr>
      </w:pPr>
      <w:r w:rsidRPr="006B76E9">
        <w:rPr>
          <w:b/>
          <w:i/>
          <w:lang w:eastAsia="en-GB"/>
        </w:rPr>
        <w:t>Proposal #1</w:t>
      </w:r>
      <w:r w:rsidRPr="006B76E9">
        <w:rPr>
          <w:i/>
          <w:lang w:eastAsia="en-GB"/>
        </w:rPr>
        <w:t xml:space="preserve">: </w:t>
      </w:r>
      <w:r>
        <w:rPr>
          <w:i/>
          <w:lang w:eastAsia="en-GB"/>
        </w:rPr>
        <w:t>Define</w:t>
      </w:r>
      <w:r w:rsidRPr="006B76E9">
        <w:rPr>
          <w:i/>
          <w:lang w:eastAsia="en-GB"/>
        </w:rPr>
        <w:t xml:space="preserve"> UE demodulation requirements </w:t>
      </w:r>
      <w:r>
        <w:rPr>
          <w:i/>
          <w:lang w:eastAsia="en-GB"/>
        </w:rPr>
        <w:t xml:space="preserve">with </w:t>
      </w:r>
      <w:r w:rsidRPr="006B76E9">
        <w:rPr>
          <w:i/>
          <w:lang w:eastAsia="en-GB"/>
        </w:rPr>
        <w:t xml:space="preserve">1.5% </w:t>
      </w:r>
      <w:proofErr w:type="spellStart"/>
      <w:r>
        <w:rPr>
          <w:i/>
          <w:lang w:eastAsia="en-GB"/>
        </w:rPr>
        <w:t>Tx</w:t>
      </w:r>
      <w:proofErr w:type="spellEnd"/>
      <w:r>
        <w:rPr>
          <w:i/>
          <w:lang w:eastAsia="en-GB"/>
        </w:rPr>
        <w:t xml:space="preserve"> EVM</w:t>
      </w:r>
      <w:r w:rsidR="00070C19">
        <w:rPr>
          <w:i/>
          <w:lang w:eastAsia="en-GB"/>
        </w:rPr>
        <w:t xml:space="preserve"> for 1024QAM</w:t>
      </w:r>
    </w:p>
    <w:p w:rsidR="006B76E9" w:rsidRPr="006B76E9" w:rsidRDefault="006B76E9" w:rsidP="00B65C46">
      <w:pPr>
        <w:rPr>
          <w:i/>
          <w:lang w:eastAsia="en-GB"/>
        </w:rPr>
      </w:pPr>
      <w:r w:rsidRPr="006B76E9">
        <w:rPr>
          <w:i/>
          <w:lang w:eastAsia="en-GB"/>
        </w:rPr>
        <w:t xml:space="preserve"> </w:t>
      </w:r>
    </w:p>
    <w:p w:rsidR="00070C19" w:rsidRDefault="00070C19" w:rsidP="00070C19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Demodulation Requirements</w:t>
      </w:r>
      <w:r w:rsidR="005055DB">
        <w:rPr>
          <w:rFonts w:ascii="Arial" w:hAnsi="Arial" w:cs="Arial"/>
          <w:sz w:val="28"/>
          <w:szCs w:val="28"/>
        </w:rPr>
        <w:t xml:space="preserve"> in TM4</w:t>
      </w:r>
    </w:p>
    <w:p w:rsidR="004C772D" w:rsidRDefault="00532615" w:rsidP="00070C19">
      <w:pPr>
        <w:rPr>
          <w:lang w:eastAsia="en-GB"/>
        </w:rPr>
      </w:pPr>
      <w:r>
        <w:rPr>
          <w:lang w:eastAsia="en-GB"/>
        </w:rPr>
        <w:t>In order to</w:t>
      </w:r>
      <w:r w:rsidR="00070C19">
        <w:rPr>
          <w:lang w:eastAsia="en-GB"/>
        </w:rPr>
        <w:t xml:space="preserve"> </w:t>
      </w:r>
      <w:r>
        <w:rPr>
          <w:lang w:eastAsia="en-GB"/>
        </w:rPr>
        <w:t>recommend</w:t>
      </w:r>
      <w:r w:rsidR="00070C19">
        <w:rPr>
          <w:lang w:eastAsia="en-GB"/>
        </w:rPr>
        <w:t xml:space="preserve"> </w:t>
      </w:r>
      <w:bookmarkStart w:id="2" w:name="_GoBack"/>
      <w:r w:rsidR="00070C19">
        <w:rPr>
          <w:lang w:eastAsia="en-GB"/>
        </w:rPr>
        <w:t xml:space="preserve">appropriate </w:t>
      </w:r>
      <w:bookmarkEnd w:id="2"/>
      <w:r w:rsidR="00070C19">
        <w:rPr>
          <w:lang w:eastAsia="en-GB"/>
        </w:rPr>
        <w:t xml:space="preserve">test parameters for demodulation requirements with 1024QAM </w:t>
      </w:r>
      <w:r w:rsidR="004C772D">
        <w:rPr>
          <w:lang w:eastAsia="en-GB"/>
        </w:rPr>
        <w:t>in</w:t>
      </w:r>
      <w:r w:rsidR="00070C19">
        <w:rPr>
          <w:lang w:eastAsia="en-GB"/>
        </w:rPr>
        <w:t xml:space="preserve"> TM4, performance with different antenna configurations, MIMO layers and MCS values were evaluated</w:t>
      </w:r>
      <w:r w:rsidR="004C772D">
        <w:rPr>
          <w:lang w:eastAsia="en-GB"/>
        </w:rPr>
        <w:t xml:space="preserve">. </w:t>
      </w:r>
    </w:p>
    <w:p w:rsidR="004C772D" w:rsidRDefault="004C772D" w:rsidP="00070C19">
      <w:pPr>
        <w:rPr>
          <w:lang w:eastAsia="en-GB"/>
        </w:rPr>
      </w:pPr>
      <w:r>
        <w:rPr>
          <w:lang w:eastAsia="en-GB"/>
        </w:rPr>
        <w:t>Simulation Assumptions:</w:t>
      </w:r>
    </w:p>
    <w:p w:rsidR="00070C19" w:rsidRDefault="004C772D" w:rsidP="004C772D">
      <w:pPr>
        <w:ind w:left="360"/>
        <w:rPr>
          <w:lang w:eastAsia="en-GB"/>
        </w:rPr>
      </w:pPr>
      <w:r>
        <w:rPr>
          <w:lang w:eastAsia="en-GB"/>
        </w:rPr>
        <w:lastRenderedPageBreak/>
        <w:t xml:space="preserve"> </w:t>
      </w:r>
      <w:r w:rsidRPr="005055DB">
        <w:rPr>
          <w:i/>
          <w:lang w:eastAsia="en-GB"/>
        </w:rPr>
        <w:t>Channel Model</w:t>
      </w:r>
      <w:r>
        <w:rPr>
          <w:lang w:eastAsia="en-GB"/>
        </w:rPr>
        <w:t>: EPA5</w:t>
      </w:r>
    </w:p>
    <w:p w:rsidR="004C772D" w:rsidRDefault="004C772D" w:rsidP="004C772D">
      <w:pPr>
        <w:ind w:left="360"/>
        <w:rPr>
          <w:lang w:eastAsia="en-GB"/>
        </w:rPr>
      </w:pPr>
      <w:r w:rsidRPr="005055DB">
        <w:rPr>
          <w:i/>
          <w:lang w:eastAsia="en-GB"/>
        </w:rPr>
        <w:t>Antenna Correlation</w:t>
      </w:r>
      <w:r>
        <w:rPr>
          <w:lang w:eastAsia="en-GB"/>
        </w:rPr>
        <w:t>: Low</w:t>
      </w:r>
    </w:p>
    <w:p w:rsidR="004C772D" w:rsidRDefault="004C772D" w:rsidP="004C772D">
      <w:pPr>
        <w:ind w:left="360"/>
        <w:rPr>
          <w:lang w:eastAsia="en-GB"/>
        </w:rPr>
      </w:pPr>
      <w:proofErr w:type="spellStart"/>
      <w:proofErr w:type="gramStart"/>
      <w:r w:rsidRPr="005055DB">
        <w:rPr>
          <w:i/>
          <w:lang w:eastAsia="en-GB"/>
        </w:rPr>
        <w:t>Tx</w:t>
      </w:r>
      <w:proofErr w:type="spellEnd"/>
      <w:proofErr w:type="gramEnd"/>
      <w:r w:rsidRPr="005055DB">
        <w:rPr>
          <w:i/>
          <w:lang w:eastAsia="en-GB"/>
        </w:rPr>
        <w:t xml:space="preserve"> EVM</w:t>
      </w:r>
      <w:r>
        <w:rPr>
          <w:lang w:eastAsia="en-GB"/>
        </w:rPr>
        <w:t>: 1.5%</w:t>
      </w:r>
    </w:p>
    <w:p w:rsidR="004C772D" w:rsidRDefault="004C772D" w:rsidP="004C772D">
      <w:pPr>
        <w:ind w:left="360"/>
        <w:rPr>
          <w:lang w:eastAsia="en-GB"/>
        </w:rPr>
      </w:pPr>
      <w:r w:rsidRPr="005055DB">
        <w:rPr>
          <w:i/>
          <w:lang w:eastAsia="en-GB"/>
        </w:rPr>
        <w:t>Rx EVM</w:t>
      </w:r>
      <w:r>
        <w:rPr>
          <w:lang w:eastAsia="en-GB"/>
        </w:rPr>
        <w:t>: Practical value</w:t>
      </w:r>
    </w:p>
    <w:p w:rsidR="004C772D" w:rsidRDefault="004C772D" w:rsidP="004C772D">
      <w:pPr>
        <w:ind w:left="360"/>
        <w:rPr>
          <w:lang w:eastAsia="en-GB"/>
        </w:rPr>
      </w:pPr>
      <w:r w:rsidRPr="005055DB">
        <w:rPr>
          <w:i/>
          <w:lang w:eastAsia="en-GB"/>
        </w:rPr>
        <w:t>Number control symbols</w:t>
      </w:r>
      <w:r>
        <w:rPr>
          <w:lang w:eastAsia="en-GB"/>
        </w:rPr>
        <w:t>: 1</w:t>
      </w:r>
    </w:p>
    <w:p w:rsidR="004C772D" w:rsidRDefault="004C772D" w:rsidP="004C772D">
      <w:pPr>
        <w:ind w:left="360"/>
        <w:rPr>
          <w:lang w:eastAsia="en-GB"/>
        </w:rPr>
      </w:pPr>
      <w:r w:rsidRPr="005055DB">
        <w:rPr>
          <w:i/>
          <w:lang w:eastAsia="en-GB"/>
        </w:rPr>
        <w:t>System BW</w:t>
      </w:r>
      <w:r>
        <w:rPr>
          <w:lang w:eastAsia="en-GB"/>
        </w:rPr>
        <w:t>: 10MHz</w:t>
      </w:r>
    </w:p>
    <w:p w:rsidR="004C772D" w:rsidRDefault="003D1185" w:rsidP="004C772D">
      <w:pPr>
        <w:keepNext/>
        <w:jc w:val="center"/>
      </w:pPr>
      <w:r w:rsidRPr="003D1185">
        <w:rPr>
          <w:noProof/>
          <w:lang w:val="en-US"/>
        </w:rPr>
        <w:drawing>
          <wp:inline distT="0" distB="0" distL="0" distR="0">
            <wp:extent cx="5943600" cy="254725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72D" w:rsidRPr="00070C19" w:rsidRDefault="004C772D" w:rsidP="004C772D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263B">
        <w:rPr>
          <w:noProof/>
        </w:rPr>
        <w:t>2</w:t>
      </w:r>
      <w:r>
        <w:fldChar w:fldCharType="end"/>
      </w:r>
      <w:r>
        <w:t xml:space="preserve">: Performance </w:t>
      </w:r>
      <w:r w:rsidR="00B9263B">
        <w:t xml:space="preserve">in TM4 </w:t>
      </w:r>
      <w:r>
        <w:t xml:space="preserve">with </w:t>
      </w:r>
      <w:r w:rsidR="00B9263B">
        <w:t>2Rx</w:t>
      </w:r>
    </w:p>
    <w:p w:rsidR="00B65C46" w:rsidRDefault="004C772D" w:rsidP="00B65C46">
      <w:pPr>
        <w:rPr>
          <w:lang w:eastAsia="en-GB"/>
        </w:rPr>
      </w:pPr>
      <w:r>
        <w:rPr>
          <w:lang w:eastAsia="en-GB"/>
        </w:rPr>
        <w:t>With practical EVM assumption, MCS 23 achieve</w:t>
      </w:r>
      <w:r w:rsidR="003D1185">
        <w:rPr>
          <w:lang w:eastAsia="en-GB"/>
        </w:rPr>
        <w:t>s</w:t>
      </w:r>
      <w:r>
        <w:rPr>
          <w:lang w:eastAsia="en-GB"/>
        </w:rPr>
        <w:t xml:space="preserve"> max throughput with 4x2</w:t>
      </w:r>
      <w:r w:rsidR="00BF3516">
        <w:rPr>
          <w:lang w:eastAsia="en-GB"/>
        </w:rPr>
        <w:t>, 1</w:t>
      </w:r>
      <w:r>
        <w:rPr>
          <w:lang w:eastAsia="en-GB"/>
        </w:rPr>
        <w:t xml:space="preserve"> layer configuration. With 2 layers, max throughput is not achieved at 40dB SNR.</w:t>
      </w:r>
      <w:r w:rsidR="00BF3516">
        <w:rPr>
          <w:lang w:eastAsia="en-GB"/>
        </w:rPr>
        <w:t xml:space="preserve"> PDSCH demodulation requirements in TM4 could be defined for 4x2 with 1 layer.</w:t>
      </w:r>
    </w:p>
    <w:p w:rsidR="004C772D" w:rsidRDefault="004C772D" w:rsidP="00B65C46">
      <w:pPr>
        <w:rPr>
          <w:lang w:eastAsia="en-GB"/>
        </w:rPr>
      </w:pPr>
    </w:p>
    <w:p w:rsidR="004C772D" w:rsidRDefault="003D1185" w:rsidP="004C772D">
      <w:pPr>
        <w:keepNext/>
        <w:jc w:val="center"/>
      </w:pPr>
      <w:r w:rsidRPr="003D1185">
        <w:rPr>
          <w:noProof/>
          <w:lang w:val="en-US"/>
        </w:rPr>
        <w:drawing>
          <wp:inline distT="0" distB="0" distL="0" distR="0">
            <wp:extent cx="5943600" cy="25461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72D" w:rsidRDefault="004C772D" w:rsidP="004C772D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263B">
        <w:rPr>
          <w:noProof/>
        </w:rPr>
        <w:t>3</w:t>
      </w:r>
      <w:r>
        <w:fldChar w:fldCharType="end"/>
      </w:r>
      <w:r>
        <w:t xml:space="preserve">: Performance </w:t>
      </w:r>
      <w:r w:rsidR="00B9263B">
        <w:t xml:space="preserve">in TM4 </w:t>
      </w:r>
      <w:r>
        <w:t xml:space="preserve">with </w:t>
      </w:r>
      <w:r w:rsidR="00B9263B">
        <w:t>4Rx</w:t>
      </w:r>
    </w:p>
    <w:p w:rsidR="00BF3516" w:rsidRDefault="00BF3516" w:rsidP="00BF3516">
      <w:pPr>
        <w:rPr>
          <w:lang w:eastAsia="en-GB"/>
        </w:rPr>
      </w:pPr>
      <w:r>
        <w:rPr>
          <w:lang w:eastAsia="en-GB"/>
        </w:rPr>
        <w:t>With 4 Rx antenna, 1 and 2 MIMO layers, max throughput is achieved with 1024QAM for MCS 23,</w:t>
      </w:r>
      <w:r w:rsidR="003D1185">
        <w:rPr>
          <w:lang w:eastAsia="en-GB"/>
        </w:rPr>
        <w:t xml:space="preserve"> </w:t>
      </w:r>
      <w:r>
        <w:rPr>
          <w:lang w:eastAsia="en-GB"/>
        </w:rPr>
        <w:t>24. Based on the results, PDSCH demodulation requirements in TM4 could be defined for 4x4 with 1 or 2 layers.</w:t>
      </w:r>
    </w:p>
    <w:p w:rsidR="004C772D" w:rsidRDefault="00BF3516" w:rsidP="00B65C46">
      <w:pPr>
        <w:rPr>
          <w:lang w:eastAsia="en-GB"/>
        </w:rPr>
      </w:pPr>
      <w:r>
        <w:rPr>
          <w:lang w:eastAsia="en-GB"/>
        </w:rPr>
        <w:lastRenderedPageBreak/>
        <w:t xml:space="preserve">To have sufficient coverage and not introduce many </w:t>
      </w:r>
      <w:proofErr w:type="spellStart"/>
      <w:r>
        <w:rPr>
          <w:lang w:eastAsia="en-GB"/>
        </w:rPr>
        <w:t>testcases</w:t>
      </w:r>
      <w:proofErr w:type="spellEnd"/>
      <w:r>
        <w:rPr>
          <w:lang w:eastAsia="en-GB"/>
        </w:rPr>
        <w:t xml:space="preserve"> for 1024QAM, we recommend introducing TM4 test case with 4x2 1 layer configuration.</w:t>
      </w:r>
    </w:p>
    <w:p w:rsidR="00BF3516" w:rsidRPr="00BF3516" w:rsidRDefault="00BF3516" w:rsidP="00B65C46">
      <w:pPr>
        <w:rPr>
          <w:i/>
          <w:lang w:eastAsia="en-GB"/>
        </w:rPr>
      </w:pPr>
      <w:r w:rsidRPr="00BF3516">
        <w:rPr>
          <w:b/>
          <w:i/>
          <w:lang w:eastAsia="en-GB"/>
        </w:rPr>
        <w:t>Proposal#2:</w:t>
      </w:r>
      <w:r>
        <w:rPr>
          <w:i/>
          <w:lang w:eastAsia="en-GB"/>
        </w:rPr>
        <w:t xml:space="preserve"> Introduce demodulation requirements in TM4 with 1024QAM using 4x2 1 layer configuration with MCS23</w:t>
      </w:r>
    </w:p>
    <w:p w:rsidR="00BF3516" w:rsidRDefault="00BF3516" w:rsidP="00BF3516">
      <w:pPr>
        <w:pStyle w:val="Heading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Demodulation Requirements</w:t>
      </w:r>
      <w:r w:rsidR="005055DB">
        <w:rPr>
          <w:rFonts w:ascii="Arial" w:hAnsi="Arial" w:cs="Arial"/>
          <w:sz w:val="28"/>
          <w:szCs w:val="28"/>
        </w:rPr>
        <w:t xml:space="preserve"> in TM9</w:t>
      </w:r>
    </w:p>
    <w:p w:rsidR="00220712" w:rsidRDefault="00DA1CB7">
      <w:r>
        <w:t>The simulation assumptions for evaluating different test parameters in order to derive test parameters for UE demodulation with 1024QAM in TM9 are: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Channel Model</w:t>
      </w:r>
      <w:r>
        <w:rPr>
          <w:lang w:eastAsia="en-GB"/>
        </w:rPr>
        <w:t>: EPA5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Antenna Correlation</w:t>
      </w:r>
      <w:r>
        <w:rPr>
          <w:lang w:eastAsia="en-GB"/>
        </w:rPr>
        <w:t>: Low</w:t>
      </w:r>
    </w:p>
    <w:p w:rsidR="00DA1CB7" w:rsidRDefault="00DA1CB7" w:rsidP="00DA1CB7">
      <w:pPr>
        <w:ind w:left="360"/>
        <w:rPr>
          <w:lang w:eastAsia="en-GB"/>
        </w:rPr>
      </w:pPr>
      <w:proofErr w:type="spellStart"/>
      <w:proofErr w:type="gramStart"/>
      <w:r w:rsidRPr="005055DB">
        <w:rPr>
          <w:i/>
          <w:lang w:eastAsia="en-GB"/>
        </w:rPr>
        <w:t>Tx</w:t>
      </w:r>
      <w:proofErr w:type="spellEnd"/>
      <w:proofErr w:type="gramEnd"/>
      <w:r w:rsidRPr="005055DB">
        <w:rPr>
          <w:i/>
          <w:lang w:eastAsia="en-GB"/>
        </w:rPr>
        <w:t xml:space="preserve"> EVM</w:t>
      </w:r>
      <w:r>
        <w:rPr>
          <w:lang w:eastAsia="en-GB"/>
        </w:rPr>
        <w:t>: 1.5%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Rx EVM</w:t>
      </w:r>
      <w:r>
        <w:rPr>
          <w:lang w:eastAsia="en-GB"/>
        </w:rPr>
        <w:t>: Practical value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Number control symbols</w:t>
      </w:r>
      <w:r>
        <w:rPr>
          <w:lang w:eastAsia="en-GB"/>
        </w:rPr>
        <w:t>: 1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Number of CRS ports</w:t>
      </w:r>
      <w:r>
        <w:rPr>
          <w:lang w:eastAsia="en-GB"/>
        </w:rPr>
        <w:t>: 2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Number of CSI-RS ports</w:t>
      </w:r>
      <w:r>
        <w:rPr>
          <w:lang w:eastAsia="en-GB"/>
        </w:rPr>
        <w:t>: 4</w:t>
      </w:r>
    </w:p>
    <w:p w:rsidR="00DA1CB7" w:rsidRDefault="00DA1CB7" w:rsidP="00DA1CB7">
      <w:pPr>
        <w:ind w:left="360"/>
        <w:rPr>
          <w:lang w:eastAsia="en-GB"/>
        </w:rPr>
      </w:pPr>
      <w:r w:rsidRPr="005055DB">
        <w:rPr>
          <w:i/>
          <w:lang w:eastAsia="en-GB"/>
        </w:rPr>
        <w:t>System BW</w:t>
      </w:r>
      <w:r>
        <w:rPr>
          <w:lang w:eastAsia="en-GB"/>
        </w:rPr>
        <w:t>: 10MHz</w:t>
      </w:r>
    </w:p>
    <w:p w:rsidR="00B9263B" w:rsidRDefault="00FD1674" w:rsidP="00B9263B">
      <w:pPr>
        <w:keepNext/>
        <w:jc w:val="center"/>
      </w:pPr>
      <w:r w:rsidRPr="00FD1674">
        <w:rPr>
          <w:noProof/>
          <w:lang w:val="en-US"/>
        </w:rPr>
        <w:drawing>
          <wp:inline distT="0" distB="0" distL="0" distR="0">
            <wp:extent cx="5943600" cy="254618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118" w:rsidRDefault="00B9263B" w:rsidP="00B9263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Performance in TM9 with 2Rx</w:t>
      </w:r>
    </w:p>
    <w:p w:rsidR="000F3118" w:rsidRDefault="000F3118"/>
    <w:p w:rsidR="00B9263B" w:rsidRDefault="00FD1674" w:rsidP="00B9263B">
      <w:pPr>
        <w:keepNext/>
        <w:jc w:val="center"/>
      </w:pPr>
      <w:r w:rsidRPr="00FD1674">
        <w:rPr>
          <w:noProof/>
          <w:lang w:val="en-US"/>
        </w:rPr>
        <w:lastRenderedPageBreak/>
        <w:drawing>
          <wp:inline distT="0" distB="0" distL="0" distR="0">
            <wp:extent cx="5943600" cy="25461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118" w:rsidRDefault="00B9263B" w:rsidP="00B9263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Performance in TM9 with 4Rx</w:t>
      </w:r>
    </w:p>
    <w:p w:rsidR="00220712" w:rsidRDefault="00DA1CB7">
      <w:r>
        <w:t xml:space="preserve">In </w:t>
      </w:r>
      <w:r w:rsidR="00220712">
        <w:t>TM9</w:t>
      </w:r>
      <w:r>
        <w:t xml:space="preserve"> with 2Rx antennas and practical EVM, max throughput is not achieved with 1 or 2 layers. We propose defining test cases for 1024QAM with 4 Rx antenna. </w:t>
      </w:r>
    </w:p>
    <w:p w:rsidR="00DA1CB7" w:rsidRPr="00BF3516" w:rsidRDefault="00DA1CB7" w:rsidP="00DA1CB7">
      <w:pPr>
        <w:rPr>
          <w:i/>
          <w:lang w:eastAsia="en-GB"/>
        </w:rPr>
      </w:pPr>
      <w:r w:rsidRPr="00DA1CB7">
        <w:rPr>
          <w:b/>
          <w:i/>
        </w:rPr>
        <w:t>Proposal #3:</w:t>
      </w:r>
      <w:r>
        <w:t xml:space="preserve"> </w:t>
      </w:r>
      <w:r>
        <w:rPr>
          <w:i/>
          <w:lang w:eastAsia="en-GB"/>
        </w:rPr>
        <w:t>Introduce demodulation requirements in TM9 with 1024QAM using 4x4 2 layer configuration wit</w:t>
      </w:r>
      <w:r w:rsidR="00FD1674">
        <w:rPr>
          <w:i/>
          <w:lang w:eastAsia="en-GB"/>
        </w:rPr>
        <w:t>h MCS</w:t>
      </w:r>
      <w:r>
        <w:rPr>
          <w:i/>
          <w:lang w:eastAsia="en-GB"/>
        </w:rPr>
        <w:t>23</w:t>
      </w:r>
    </w:p>
    <w:p w:rsidR="004B1BF5" w:rsidRDefault="004B1BF5" w:rsidP="004B1BF5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Conclusions</w:t>
      </w:r>
    </w:p>
    <w:p w:rsidR="004B1BF5" w:rsidRDefault="00FD1674" w:rsidP="004B1BF5">
      <w:pPr>
        <w:rPr>
          <w:lang w:eastAsia="en-GB"/>
        </w:rPr>
      </w:pPr>
      <w:r>
        <w:rPr>
          <w:lang w:eastAsia="en-GB"/>
        </w:rPr>
        <w:t>In this paper we present simulation results and propose test parameters for UE demodulation requirements in fading channel conditions with 1024QAM. Based on simulation results and observations we recommend the following:</w:t>
      </w:r>
    </w:p>
    <w:p w:rsidR="00FD1674" w:rsidRDefault="00FD1674" w:rsidP="00FD1674">
      <w:pPr>
        <w:rPr>
          <w:i/>
          <w:lang w:eastAsia="en-GB"/>
        </w:rPr>
      </w:pPr>
      <w:r w:rsidRPr="006B76E9">
        <w:rPr>
          <w:b/>
          <w:i/>
          <w:lang w:eastAsia="en-GB"/>
        </w:rPr>
        <w:t>Proposal #1</w:t>
      </w:r>
      <w:r w:rsidRPr="006B76E9">
        <w:rPr>
          <w:i/>
          <w:lang w:eastAsia="en-GB"/>
        </w:rPr>
        <w:t xml:space="preserve">: </w:t>
      </w:r>
      <w:r>
        <w:rPr>
          <w:i/>
          <w:lang w:eastAsia="en-GB"/>
        </w:rPr>
        <w:t>Define</w:t>
      </w:r>
      <w:r w:rsidRPr="006B76E9">
        <w:rPr>
          <w:i/>
          <w:lang w:eastAsia="en-GB"/>
        </w:rPr>
        <w:t xml:space="preserve"> UE demodulation requirements </w:t>
      </w:r>
      <w:r>
        <w:rPr>
          <w:i/>
          <w:lang w:eastAsia="en-GB"/>
        </w:rPr>
        <w:t xml:space="preserve">with </w:t>
      </w:r>
      <w:r w:rsidRPr="006B76E9">
        <w:rPr>
          <w:i/>
          <w:lang w:eastAsia="en-GB"/>
        </w:rPr>
        <w:t xml:space="preserve">1.5% </w:t>
      </w:r>
      <w:proofErr w:type="spellStart"/>
      <w:r>
        <w:rPr>
          <w:i/>
          <w:lang w:eastAsia="en-GB"/>
        </w:rPr>
        <w:t>Tx</w:t>
      </w:r>
      <w:proofErr w:type="spellEnd"/>
      <w:r>
        <w:rPr>
          <w:i/>
          <w:lang w:eastAsia="en-GB"/>
        </w:rPr>
        <w:t xml:space="preserve"> EVM for 1024QAM</w:t>
      </w:r>
    </w:p>
    <w:p w:rsidR="00FD1674" w:rsidRPr="00BF3516" w:rsidRDefault="00FD1674" w:rsidP="00FD1674">
      <w:pPr>
        <w:rPr>
          <w:i/>
          <w:lang w:eastAsia="en-GB"/>
        </w:rPr>
      </w:pPr>
      <w:r w:rsidRPr="00BF3516">
        <w:rPr>
          <w:b/>
          <w:i/>
          <w:lang w:eastAsia="en-GB"/>
        </w:rPr>
        <w:t>Proposal#2:</w:t>
      </w:r>
      <w:r>
        <w:rPr>
          <w:i/>
          <w:lang w:eastAsia="en-GB"/>
        </w:rPr>
        <w:t xml:space="preserve"> Introduce demodulation requirements in TM4 with 1024QAM using 4x2 1 layer configuration with MCS23</w:t>
      </w:r>
    </w:p>
    <w:p w:rsidR="00FD1674" w:rsidRPr="00BF3516" w:rsidRDefault="00FD1674" w:rsidP="00FD1674">
      <w:pPr>
        <w:rPr>
          <w:i/>
          <w:lang w:eastAsia="en-GB"/>
        </w:rPr>
      </w:pPr>
      <w:r w:rsidRPr="00DA1CB7">
        <w:rPr>
          <w:b/>
          <w:i/>
        </w:rPr>
        <w:t>Proposal #3:</w:t>
      </w:r>
      <w:r>
        <w:t xml:space="preserve"> </w:t>
      </w:r>
      <w:r>
        <w:rPr>
          <w:i/>
          <w:lang w:eastAsia="en-GB"/>
        </w:rPr>
        <w:t>Introduce demodulation requirements in TM9 with 1024QAM using 4x4 2 layer configuration with MCS23</w:t>
      </w:r>
    </w:p>
    <w:p w:rsidR="004B1BF5" w:rsidRDefault="004B1BF5" w:rsidP="004B1BF5">
      <w:pPr>
        <w:pStyle w:val="Heading1"/>
        <w:numPr>
          <w:ilvl w:val="0"/>
          <w:numId w:val="22"/>
        </w:numPr>
        <w:tabs>
          <w:tab w:val="left" w:pos="567"/>
        </w:tabs>
        <w:spacing w:before="360"/>
        <w:ind w:left="567" w:hanging="567"/>
        <w:jc w:val="both"/>
      </w:pPr>
      <w:r>
        <w:t>References</w:t>
      </w:r>
    </w:p>
    <w:p w:rsidR="005F0355" w:rsidRPr="005F0355" w:rsidRDefault="005F0355" w:rsidP="005F0355">
      <w:pPr>
        <w:pStyle w:val="ListParagraph"/>
        <w:numPr>
          <w:ilvl w:val="0"/>
          <w:numId w:val="25"/>
        </w:numPr>
        <w:ind w:left="360"/>
        <w:rPr>
          <w:lang w:eastAsia="en-GB"/>
        </w:rPr>
      </w:pPr>
      <w:r>
        <w:rPr>
          <w:lang w:eastAsia="en-GB"/>
        </w:rPr>
        <w:t>R</w:t>
      </w:r>
      <w:r w:rsidRPr="005F0355">
        <w:rPr>
          <w:lang w:eastAsia="en-GB"/>
        </w:rPr>
        <w:t>4-1803106</w:t>
      </w:r>
      <w:r>
        <w:rPr>
          <w:lang w:eastAsia="en-GB"/>
        </w:rPr>
        <w:t xml:space="preserve"> “</w:t>
      </w:r>
      <w:r w:rsidRPr="005F0355">
        <w:rPr>
          <w:lang w:eastAsia="en-GB"/>
        </w:rPr>
        <w:t>Way forward on demodulation and CSI requirements for high capacity stationary wireless link and 1024QAM</w:t>
      </w:r>
      <w:r>
        <w:rPr>
          <w:lang w:eastAsia="en-GB"/>
        </w:rPr>
        <w:t xml:space="preserve">”, Huawei, </w:t>
      </w:r>
      <w:proofErr w:type="spellStart"/>
      <w:r>
        <w:rPr>
          <w:lang w:eastAsia="en-GB"/>
        </w:rPr>
        <w:t>HiSilicon</w:t>
      </w:r>
      <w:proofErr w:type="spellEnd"/>
      <w:r>
        <w:rPr>
          <w:lang w:eastAsia="en-GB"/>
        </w:rPr>
        <w:t xml:space="preserve"> </w:t>
      </w:r>
    </w:p>
    <w:p w:rsidR="004B1BF5" w:rsidRPr="004B1BF5" w:rsidRDefault="004B1BF5" w:rsidP="005F0355">
      <w:pPr>
        <w:pStyle w:val="ListParagraph"/>
        <w:ind w:left="360"/>
        <w:rPr>
          <w:lang w:eastAsia="en-GB"/>
        </w:rPr>
      </w:pPr>
    </w:p>
    <w:p w:rsidR="004B1BF5" w:rsidRPr="004B1BF5" w:rsidRDefault="004B1BF5" w:rsidP="004B1BF5">
      <w:pPr>
        <w:rPr>
          <w:lang w:eastAsia="en-GB"/>
        </w:rPr>
      </w:pPr>
    </w:p>
    <w:p w:rsidR="004B1BF5" w:rsidRDefault="004B1BF5"/>
    <w:sectPr w:rsidR="004B1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D668B3"/>
    <w:multiLevelType w:val="hybridMultilevel"/>
    <w:tmpl w:val="D9CC2A3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5D6F"/>
    <w:multiLevelType w:val="hybridMultilevel"/>
    <w:tmpl w:val="63727CE4"/>
    <w:lvl w:ilvl="0" w:tplc="977A9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4E1D4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989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E9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A0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C5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5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3B"/>
    <w:rsid w:val="00034440"/>
    <w:rsid w:val="00070C19"/>
    <w:rsid w:val="000F3118"/>
    <w:rsid w:val="0010563B"/>
    <w:rsid w:val="001C60E5"/>
    <w:rsid w:val="00220712"/>
    <w:rsid w:val="00265ECE"/>
    <w:rsid w:val="002C010E"/>
    <w:rsid w:val="003149D0"/>
    <w:rsid w:val="00314BC5"/>
    <w:rsid w:val="003160DD"/>
    <w:rsid w:val="003D1185"/>
    <w:rsid w:val="00455C68"/>
    <w:rsid w:val="004B1BF5"/>
    <w:rsid w:val="004C772D"/>
    <w:rsid w:val="004C7945"/>
    <w:rsid w:val="005055DB"/>
    <w:rsid w:val="00532615"/>
    <w:rsid w:val="005935D3"/>
    <w:rsid w:val="005D0D1F"/>
    <w:rsid w:val="005F0355"/>
    <w:rsid w:val="006534F9"/>
    <w:rsid w:val="006B76E9"/>
    <w:rsid w:val="006B7C8B"/>
    <w:rsid w:val="007267F1"/>
    <w:rsid w:val="00877867"/>
    <w:rsid w:val="008E71D6"/>
    <w:rsid w:val="00AA2A23"/>
    <w:rsid w:val="00B13CAE"/>
    <w:rsid w:val="00B65C46"/>
    <w:rsid w:val="00B7752D"/>
    <w:rsid w:val="00B9263B"/>
    <w:rsid w:val="00BF3516"/>
    <w:rsid w:val="00C124FE"/>
    <w:rsid w:val="00C546F9"/>
    <w:rsid w:val="00CA62D1"/>
    <w:rsid w:val="00CF20E9"/>
    <w:rsid w:val="00DA1CB7"/>
    <w:rsid w:val="00DB24FD"/>
    <w:rsid w:val="00F81600"/>
    <w:rsid w:val="00F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F1C9B4-A7A6-43CA-AF6E-8CC58D0F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52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,Head5,M5,mh2,Module heading 2,heading 8,Numbered Sub-list,Heading 81,Heading 811,标题 81,Heading 8111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Heading 811 Char,标题 81 Char,Heading 8111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aliases w:val="T1 Char,Header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056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0563B"/>
    <w:rPr>
      <w:rFonts w:ascii="Arial" w:eastAsia="SimSun" w:hAnsi="Arial"/>
      <w:b/>
      <w:noProof/>
      <w:sz w:val="18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10563B"/>
    <w:rPr>
      <w:rFonts w:ascii="Arial" w:hAnsi="Arial"/>
      <w:sz w:val="36"/>
      <w:lang w:val="en-GB"/>
    </w:rPr>
  </w:style>
  <w:style w:type="table" w:styleId="TableGrid">
    <w:name w:val="Table Grid"/>
    <w:basedOn w:val="TableNormal"/>
    <w:uiPriority w:val="39"/>
    <w:rsid w:val="00593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5D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5D3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5F035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91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90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22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821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00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24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</Pages>
  <Words>776</Words>
  <Characters>4218</Characters>
  <Application>Microsoft Office Word</Application>
  <DocSecurity>0</DocSecurity>
  <Lines>121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2018-03-29T15:57:00Z</dcterms:created>
  <dcterms:modified xsi:type="dcterms:W3CDTF">2018-04-06T20:01:00Z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3f595ee3-4b27-4d04-a052-eb1c24225a11</vt:lpwstr>
  </property>
  <property fmtid="{D5CDD505-2E9C-101B-9397-08002B2CF9AE}" pid="3" name="CTP_TimeStamp">
    <vt:lpwstr>2018-04-06 20:01:07Z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