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BD6" w:rsidRPr="008C0703" w:rsidRDefault="00902BD6" w:rsidP="00902BD6">
      <w:pPr>
        <w:pStyle w:val="a4"/>
        <w:tabs>
          <w:tab w:val="left" w:pos="1800"/>
        </w:tabs>
        <w:ind w:left="1800" w:hanging="1800"/>
        <w:rPr>
          <w:rFonts w:eastAsiaTheme="minorEastAsia"/>
          <w:sz w:val="22"/>
          <w:szCs w:val="22"/>
          <w:lang w:eastAsia="zh-CN"/>
        </w:rPr>
      </w:pPr>
      <w:r w:rsidRPr="00902BD6">
        <w:rPr>
          <w:sz w:val="22"/>
          <w:szCs w:val="22"/>
        </w:rPr>
        <w:t>3GPP TSG-RAN WG4 Meeting #</w:t>
      </w:r>
      <w:r w:rsidRPr="00902BD6">
        <w:rPr>
          <w:rFonts w:hint="eastAsia"/>
          <w:sz w:val="22"/>
          <w:szCs w:val="22"/>
        </w:rPr>
        <w:t>8</w:t>
      </w:r>
      <w:r w:rsidRPr="00902BD6">
        <w:rPr>
          <w:sz w:val="22"/>
          <w:szCs w:val="22"/>
        </w:rPr>
        <w:t>6bis</w:t>
      </w:r>
      <w:r w:rsidRPr="00902BD6">
        <w:rPr>
          <w:rFonts w:hint="eastAsia"/>
          <w:sz w:val="22"/>
          <w:szCs w:val="22"/>
        </w:rPr>
        <w:t xml:space="preserve">                        </w:t>
      </w:r>
      <w:r>
        <w:rPr>
          <w:rFonts w:eastAsiaTheme="minorEastAsia" w:hint="eastAsia"/>
          <w:sz w:val="22"/>
          <w:szCs w:val="22"/>
          <w:lang w:eastAsia="zh-CN"/>
        </w:rPr>
        <w:t xml:space="preserve">     </w:t>
      </w:r>
      <w:r w:rsidRPr="00902BD6">
        <w:rPr>
          <w:sz w:val="22"/>
          <w:szCs w:val="22"/>
        </w:rPr>
        <w:t>R4-18</w:t>
      </w:r>
      <w:r w:rsidR="008C0703">
        <w:rPr>
          <w:rFonts w:eastAsiaTheme="minorEastAsia" w:hint="eastAsia"/>
          <w:sz w:val="22"/>
          <w:szCs w:val="22"/>
          <w:lang w:eastAsia="zh-CN"/>
        </w:rPr>
        <w:t>03852</w:t>
      </w:r>
    </w:p>
    <w:p w:rsidR="00902BD6" w:rsidRPr="00902BD6" w:rsidRDefault="00902BD6" w:rsidP="00902BD6">
      <w:pPr>
        <w:pStyle w:val="a4"/>
        <w:tabs>
          <w:tab w:val="left" w:pos="1800"/>
        </w:tabs>
        <w:ind w:left="1800" w:hanging="1800"/>
        <w:rPr>
          <w:sz w:val="22"/>
          <w:szCs w:val="22"/>
        </w:rPr>
      </w:pPr>
      <w:r w:rsidRPr="00902BD6">
        <w:rPr>
          <w:sz w:val="22"/>
          <w:szCs w:val="22"/>
        </w:rPr>
        <w:t>Melbourne</w:t>
      </w:r>
      <w:r w:rsidRPr="00902BD6">
        <w:rPr>
          <w:rFonts w:hint="eastAsia"/>
          <w:sz w:val="22"/>
          <w:szCs w:val="22"/>
        </w:rPr>
        <w:t xml:space="preserve">, </w:t>
      </w:r>
      <w:r w:rsidRPr="00902BD6">
        <w:rPr>
          <w:sz w:val="22"/>
          <w:szCs w:val="22"/>
        </w:rPr>
        <w:t>AU, 16th –</w:t>
      </w:r>
      <w:r w:rsidRPr="00902BD6">
        <w:rPr>
          <w:rFonts w:hint="eastAsia"/>
          <w:sz w:val="22"/>
          <w:szCs w:val="22"/>
        </w:rPr>
        <w:t xml:space="preserve"> </w:t>
      </w:r>
      <w:r w:rsidRPr="00902BD6">
        <w:rPr>
          <w:sz w:val="22"/>
          <w:szCs w:val="22"/>
        </w:rPr>
        <w:t>20th April, 2018</w:t>
      </w:r>
    </w:p>
    <w:p w:rsidR="00F602CB" w:rsidRPr="00902BD6" w:rsidRDefault="00F602CB" w:rsidP="00F602CB">
      <w:pPr>
        <w:pStyle w:val="a4"/>
        <w:rPr>
          <w:rFonts w:eastAsiaTheme="minorEastAsia"/>
          <w:sz w:val="24"/>
          <w:lang w:eastAsia="zh-CN"/>
        </w:rPr>
      </w:pPr>
    </w:p>
    <w:p w:rsidR="00C97389" w:rsidRPr="002D082F" w:rsidRDefault="00533E3E" w:rsidP="00C97389">
      <w:pPr>
        <w:pStyle w:val="a4"/>
        <w:tabs>
          <w:tab w:val="left" w:pos="1800"/>
        </w:tabs>
        <w:ind w:left="1800" w:hanging="1800"/>
        <w:rPr>
          <w:sz w:val="22"/>
          <w:szCs w:val="22"/>
        </w:rPr>
      </w:pPr>
      <w:r w:rsidRPr="00533E3E">
        <w:rPr>
          <w:sz w:val="22"/>
          <w:szCs w:val="22"/>
        </w:rPr>
        <w:t>Source:</w:t>
      </w:r>
      <w:r w:rsidRPr="00533E3E">
        <w:rPr>
          <w:sz w:val="22"/>
          <w:szCs w:val="22"/>
        </w:rPr>
        <w:tab/>
        <w:t>CMCC</w:t>
      </w:r>
    </w:p>
    <w:p w:rsidR="00C97389" w:rsidRPr="002D082F" w:rsidRDefault="00533E3E" w:rsidP="00C97389">
      <w:pPr>
        <w:pStyle w:val="a4"/>
        <w:tabs>
          <w:tab w:val="left" w:pos="1800"/>
        </w:tabs>
        <w:ind w:left="1800" w:hanging="1800"/>
        <w:rPr>
          <w:rFonts w:eastAsiaTheme="minorEastAsia"/>
          <w:sz w:val="22"/>
          <w:szCs w:val="22"/>
          <w:lang w:eastAsia="zh-CN"/>
        </w:rPr>
      </w:pPr>
      <w:r w:rsidRPr="00533E3E">
        <w:rPr>
          <w:sz w:val="22"/>
          <w:szCs w:val="22"/>
        </w:rPr>
        <w:t>Title:</w:t>
      </w:r>
      <w:r w:rsidRPr="00533E3E">
        <w:rPr>
          <w:sz w:val="22"/>
          <w:szCs w:val="22"/>
        </w:rPr>
        <w:tab/>
      </w:r>
      <w:r w:rsidR="008B033C">
        <w:rPr>
          <w:rFonts w:eastAsiaTheme="minorEastAsia"/>
          <w:kern w:val="2"/>
          <w:sz w:val="22"/>
          <w:szCs w:val="22"/>
          <w:lang w:eastAsia="zh-CN"/>
        </w:rPr>
        <w:t>Discussion</w:t>
      </w:r>
      <w:r w:rsidR="008B033C">
        <w:rPr>
          <w:rFonts w:eastAsiaTheme="minorEastAsia" w:hint="eastAsia"/>
          <w:kern w:val="2"/>
          <w:sz w:val="22"/>
          <w:szCs w:val="22"/>
          <w:lang w:eastAsia="zh-CN"/>
        </w:rPr>
        <w:t xml:space="preserve"> of </w:t>
      </w:r>
      <w:r w:rsidR="003638CD">
        <w:rPr>
          <w:rFonts w:eastAsiaTheme="minorEastAsia" w:hint="eastAsia"/>
          <w:kern w:val="2"/>
          <w:sz w:val="22"/>
          <w:szCs w:val="22"/>
          <w:lang w:eastAsia="zh-CN"/>
        </w:rPr>
        <w:t>the declaration of array gain of FR2 BS</w:t>
      </w:r>
    </w:p>
    <w:p w:rsidR="00C97389" w:rsidRPr="000E1B73" w:rsidRDefault="00533E3E" w:rsidP="00C97389">
      <w:pPr>
        <w:pStyle w:val="a4"/>
        <w:tabs>
          <w:tab w:val="left" w:pos="1800"/>
        </w:tabs>
        <w:ind w:left="1800" w:hanging="1800"/>
        <w:rPr>
          <w:rFonts w:eastAsiaTheme="minorEastAsia"/>
          <w:sz w:val="22"/>
          <w:szCs w:val="22"/>
          <w:lang w:eastAsia="zh-CN"/>
        </w:rPr>
      </w:pPr>
      <w:r w:rsidRPr="00533E3E">
        <w:rPr>
          <w:sz w:val="22"/>
          <w:szCs w:val="22"/>
        </w:rPr>
        <w:t>Agenda Item:</w:t>
      </w:r>
      <w:r w:rsidRPr="00533E3E">
        <w:rPr>
          <w:sz w:val="22"/>
          <w:szCs w:val="22"/>
        </w:rPr>
        <w:tab/>
      </w:r>
      <w:r w:rsidR="000E1B73">
        <w:rPr>
          <w:rFonts w:eastAsiaTheme="minorEastAsia" w:hint="eastAsia"/>
          <w:sz w:val="22"/>
          <w:szCs w:val="22"/>
          <w:lang w:eastAsia="zh-CN"/>
        </w:rPr>
        <w:t>7.6.3.1.3</w:t>
      </w:r>
    </w:p>
    <w:p w:rsidR="00C97389" w:rsidRPr="002D082F" w:rsidRDefault="00533E3E" w:rsidP="00C97389">
      <w:pPr>
        <w:pStyle w:val="a4"/>
        <w:tabs>
          <w:tab w:val="left" w:pos="1795"/>
        </w:tabs>
        <w:rPr>
          <w:rFonts w:eastAsia="宋体"/>
          <w:sz w:val="22"/>
          <w:szCs w:val="22"/>
          <w:lang w:eastAsia="zh-CN"/>
        </w:rPr>
      </w:pPr>
      <w:r w:rsidRPr="00533E3E">
        <w:rPr>
          <w:sz w:val="22"/>
          <w:szCs w:val="22"/>
        </w:rPr>
        <w:t>Document for:</w:t>
      </w:r>
      <w:r w:rsidRPr="00533E3E">
        <w:rPr>
          <w:sz w:val="22"/>
          <w:szCs w:val="22"/>
        </w:rPr>
        <w:tab/>
      </w:r>
      <w:r w:rsidRPr="00533E3E">
        <w:rPr>
          <w:rFonts w:eastAsiaTheme="minorEastAsia"/>
          <w:sz w:val="22"/>
          <w:szCs w:val="22"/>
          <w:lang w:eastAsia="zh-CN"/>
        </w:rPr>
        <w:t>Approval</w:t>
      </w:r>
    </w:p>
    <w:p w:rsidR="00C97389" w:rsidRPr="00512A4F" w:rsidRDefault="00C97389" w:rsidP="00C97389">
      <w:pPr>
        <w:pStyle w:val="1"/>
        <w:keepLines/>
        <w:numPr>
          <w:ilvl w:val="0"/>
          <w:numId w:val="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2"/>
          <w:szCs w:val="20"/>
          <w:lang w:val="en-GB" w:eastAsia="zh-CN"/>
        </w:rPr>
      </w:pPr>
      <w:r w:rsidRPr="00FF4BD5">
        <w:rPr>
          <w:rFonts w:ascii="Arial" w:eastAsia="宋体" w:hAnsi="Arial" w:hint="eastAsia"/>
          <w:b w:val="0"/>
          <w:bCs w:val="0"/>
          <w:kern w:val="0"/>
          <w:sz w:val="32"/>
          <w:szCs w:val="20"/>
          <w:lang w:val="en-GB" w:eastAsia="zh-CN"/>
        </w:rPr>
        <w:t>Introduction</w:t>
      </w:r>
    </w:p>
    <w:p w:rsidR="008B033C" w:rsidRPr="00737CF1" w:rsidRDefault="00D2438D" w:rsidP="008B033C">
      <w:pPr>
        <w:rPr>
          <w:rFonts w:ascii="Times New Roman" w:eastAsia="宋体" w:hAnsi="Times New Roman" w:cs="Times New Roman"/>
          <w:sz w:val="22"/>
          <w:lang w:val="en-GB"/>
        </w:rPr>
      </w:pPr>
      <w:r>
        <w:rPr>
          <w:rFonts w:ascii="Times New Roman" w:eastAsia="宋体" w:hAnsi="Times New Roman" w:cs="Times New Roman" w:hint="eastAsia"/>
          <w:sz w:val="22"/>
          <w:lang w:val="en-GB"/>
        </w:rPr>
        <w:t xml:space="preserve">In </w:t>
      </w:r>
      <w:r>
        <w:rPr>
          <w:rFonts w:ascii="Times New Roman" w:eastAsia="宋体" w:hAnsi="Times New Roman" w:cs="Times New Roman"/>
          <w:sz w:val="22"/>
          <w:lang w:val="en-GB"/>
        </w:rPr>
        <w:t>precious</w:t>
      </w:r>
      <w:r>
        <w:rPr>
          <w:rFonts w:ascii="Times New Roman" w:eastAsia="宋体" w:hAnsi="Times New Roman" w:cs="Times New Roman" w:hint="eastAsia"/>
          <w:sz w:val="22"/>
          <w:lang w:val="en-GB"/>
        </w:rPr>
        <w:t xml:space="preserve"> meeting, the </w:t>
      </w:r>
      <w:r w:rsidR="007D559C">
        <w:rPr>
          <w:rFonts w:ascii="Times New Roman" w:eastAsia="宋体" w:hAnsi="Times New Roman" w:cs="Times New Roman" w:hint="eastAsia"/>
          <w:sz w:val="22"/>
          <w:lang w:val="en-GB"/>
        </w:rPr>
        <w:t xml:space="preserve">declared </w:t>
      </w:r>
      <w:r>
        <w:rPr>
          <w:rFonts w:ascii="Times New Roman" w:eastAsia="宋体" w:hAnsi="Times New Roman" w:cs="Times New Roman" w:hint="eastAsia"/>
          <w:sz w:val="22"/>
          <w:lang w:val="en-GB"/>
        </w:rPr>
        <w:t xml:space="preserve">range of </w:t>
      </w:r>
      <w:r w:rsidR="007D559C">
        <w:rPr>
          <w:rFonts w:ascii="Times New Roman" w:eastAsia="宋体" w:hAnsi="Times New Roman" w:cs="Times New Roman" w:hint="eastAsia"/>
          <w:sz w:val="22"/>
          <w:lang w:val="en-GB"/>
        </w:rPr>
        <w:t xml:space="preserve">antenna array is discussed a lot. </w:t>
      </w:r>
      <w:r w:rsidR="007D559C">
        <w:rPr>
          <w:rFonts w:ascii="Times New Roman" w:eastAsia="宋体" w:hAnsi="Times New Roman" w:cs="Times New Roman"/>
          <w:sz w:val="22"/>
          <w:lang w:val="en-GB"/>
        </w:rPr>
        <w:t>B</w:t>
      </w:r>
      <w:r w:rsidR="007D559C">
        <w:rPr>
          <w:rFonts w:ascii="Times New Roman" w:eastAsia="宋体" w:hAnsi="Times New Roman" w:cs="Times New Roman" w:hint="eastAsia"/>
          <w:sz w:val="22"/>
          <w:lang w:val="en-GB"/>
        </w:rPr>
        <w:t xml:space="preserve">ut there is no clear definition of the gain of antenna array, which should be the highest gain in broadside or the lowest gain in other direction. This contribution wants to further clarify the </w:t>
      </w:r>
      <w:r w:rsidR="007D559C">
        <w:rPr>
          <w:rFonts w:ascii="Times New Roman" w:eastAsia="宋体" w:hAnsi="Times New Roman" w:cs="Times New Roman"/>
          <w:sz w:val="22"/>
          <w:lang w:val="en-GB"/>
        </w:rPr>
        <w:t>declaration</w:t>
      </w:r>
      <w:r w:rsidR="007D559C">
        <w:rPr>
          <w:rFonts w:ascii="Times New Roman" w:eastAsia="宋体" w:hAnsi="Times New Roman" w:cs="Times New Roman" w:hint="eastAsia"/>
          <w:sz w:val="22"/>
          <w:lang w:val="en-GB"/>
        </w:rPr>
        <w:t xml:space="preserve"> method of the array gain of FR2 BS.</w:t>
      </w:r>
    </w:p>
    <w:p w:rsidR="00C97389" w:rsidRPr="00E576FF" w:rsidRDefault="00C97389" w:rsidP="00C97389">
      <w:pPr>
        <w:pStyle w:val="1"/>
        <w:keepLines/>
        <w:numPr>
          <w:ilvl w:val="0"/>
          <w:numId w:val="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2"/>
          <w:szCs w:val="20"/>
          <w:lang w:val="en-GB" w:eastAsia="zh-CN"/>
        </w:rPr>
      </w:pPr>
      <w:r>
        <w:rPr>
          <w:rFonts w:ascii="Arial" w:eastAsia="宋体" w:hAnsi="Arial" w:hint="eastAsia"/>
          <w:b w:val="0"/>
          <w:bCs w:val="0"/>
          <w:kern w:val="0"/>
          <w:sz w:val="32"/>
          <w:szCs w:val="20"/>
          <w:lang w:val="en-GB" w:eastAsia="zh-CN"/>
        </w:rPr>
        <w:t xml:space="preserve">Discussion </w:t>
      </w:r>
    </w:p>
    <w:p w:rsidR="00D64E5D" w:rsidRPr="00D64E5D" w:rsidRDefault="00D64E5D" w:rsidP="00D64E5D">
      <w:pPr>
        <w:rPr>
          <w:rFonts w:ascii="Times New Roman" w:eastAsia="宋体" w:hAnsi="Times New Roman" w:cs="Times New Roman"/>
          <w:sz w:val="22"/>
          <w:lang w:val="en-GB"/>
        </w:rPr>
      </w:pPr>
      <w:r w:rsidRPr="00D64E5D">
        <w:rPr>
          <w:rFonts w:ascii="Times New Roman" w:eastAsia="宋体" w:hAnsi="Times New Roman" w:cs="Times New Roman" w:hint="eastAsia"/>
          <w:sz w:val="22"/>
          <w:lang w:val="en-GB"/>
        </w:rPr>
        <w:t xml:space="preserve">For FR2 BS, the analog </w:t>
      </w:r>
      <w:r w:rsidRPr="00D64E5D">
        <w:rPr>
          <w:rFonts w:ascii="Times New Roman" w:eastAsia="宋体" w:hAnsi="Times New Roman" w:cs="Times New Roman"/>
          <w:sz w:val="22"/>
          <w:lang w:val="en-GB"/>
        </w:rPr>
        <w:t>beam forming</w:t>
      </w:r>
      <w:r w:rsidRPr="00D64E5D">
        <w:rPr>
          <w:rFonts w:ascii="Times New Roman" w:eastAsia="宋体" w:hAnsi="Times New Roman" w:cs="Times New Roman" w:hint="eastAsia"/>
          <w:sz w:val="22"/>
          <w:lang w:val="en-GB"/>
        </w:rPr>
        <w:t xml:space="preserve"> is intended to be involved in. With the beam sweeping technology, the BS can use one beam to cover the cell in TDD mode. </w:t>
      </w:r>
      <w:r w:rsidRPr="00D64E5D">
        <w:rPr>
          <w:rFonts w:ascii="Times New Roman" w:eastAsia="宋体" w:hAnsi="Times New Roman" w:cs="Times New Roman"/>
          <w:sz w:val="22"/>
          <w:lang w:val="en-GB"/>
        </w:rPr>
        <w:t>A</w:t>
      </w:r>
      <w:r w:rsidRPr="00D64E5D">
        <w:rPr>
          <w:rFonts w:ascii="Times New Roman" w:eastAsia="宋体" w:hAnsi="Times New Roman" w:cs="Times New Roman" w:hint="eastAsia"/>
          <w:sz w:val="22"/>
          <w:lang w:val="en-GB"/>
        </w:rPr>
        <w:t>n</w:t>
      </w:r>
      <w:r w:rsidR="00BC47F2">
        <w:rPr>
          <w:rFonts w:ascii="Times New Roman" w:eastAsia="宋体" w:hAnsi="Times New Roman" w:cs="Times New Roman" w:hint="eastAsia"/>
          <w:sz w:val="22"/>
          <w:lang w:val="en-GB"/>
        </w:rPr>
        <w:t>d</w:t>
      </w:r>
      <w:r w:rsidRPr="00D64E5D">
        <w:rPr>
          <w:rFonts w:ascii="Times New Roman" w:eastAsia="宋体" w:hAnsi="Times New Roman" w:cs="Times New Roman" w:hint="eastAsia"/>
          <w:sz w:val="22"/>
          <w:lang w:val="en-GB"/>
        </w:rPr>
        <w:t xml:space="preserve"> due to the overhead of beam switching, the beam </w:t>
      </w:r>
      <w:r w:rsidRPr="00D64E5D">
        <w:rPr>
          <w:rFonts w:ascii="Times New Roman" w:eastAsia="宋体" w:hAnsi="Times New Roman" w:cs="Times New Roman"/>
          <w:sz w:val="22"/>
          <w:lang w:val="en-GB"/>
        </w:rPr>
        <w:t>switching</w:t>
      </w:r>
      <w:r w:rsidRPr="00D64E5D">
        <w:rPr>
          <w:rFonts w:ascii="Times New Roman" w:eastAsia="宋体" w:hAnsi="Times New Roman" w:cs="Times New Roman" w:hint="eastAsia"/>
          <w:sz w:val="22"/>
          <w:lang w:val="en-GB"/>
        </w:rPr>
        <w:t xml:space="preserve"> grid may not so small that will make so</w:t>
      </w:r>
      <w:r w:rsidR="00BC47F2">
        <w:rPr>
          <w:rFonts w:ascii="Times New Roman" w:eastAsia="宋体" w:hAnsi="Times New Roman" w:cs="Times New Roman" w:hint="eastAsia"/>
          <w:sz w:val="22"/>
          <w:lang w:val="en-GB"/>
        </w:rPr>
        <w:t>me</w:t>
      </w:r>
      <w:r w:rsidRPr="00D64E5D">
        <w:rPr>
          <w:rFonts w:ascii="Times New Roman" w:eastAsia="宋体" w:hAnsi="Times New Roman" w:cs="Times New Roman" w:hint="eastAsia"/>
          <w:sz w:val="22"/>
          <w:lang w:val="en-GB"/>
        </w:rPr>
        <w:t xml:space="preserve"> area or direction with lower EIRP and EIS. The coverage pattern is shown below in figure 1:</w:t>
      </w:r>
    </w:p>
    <w:p w:rsidR="00D64E5D" w:rsidRDefault="00D64E5D" w:rsidP="00D64E5D">
      <w:pPr>
        <w:jc w:val="center"/>
        <w:rPr>
          <w:rFonts w:ascii="Times New Roman" w:eastAsia="宋体" w:hAnsi="Times New Roman" w:cs="Times New Roman"/>
          <w:sz w:val="22"/>
          <w:lang w:val="en-GB"/>
        </w:rPr>
      </w:pPr>
      <w:r w:rsidRPr="00D64E5D">
        <w:rPr>
          <w:rFonts w:ascii="Times New Roman" w:eastAsia="宋体" w:hAnsi="Times New Roman" w:cs="Times New Roman"/>
          <w:noProof/>
          <w:sz w:val="22"/>
        </w:rPr>
        <w:drawing>
          <wp:inline distT="0" distB="0" distL="0" distR="0">
            <wp:extent cx="2857364" cy="2111901"/>
            <wp:effectExtent l="19050" t="0" r="136" b="0"/>
            <wp:docPr id="2" name="图片 2" descr="C:\Users\cmri\AppData\Roaming\Tencent\Users\17851699\QQ\WinTemp\RichOle\XHWG}`7GZ87E0M$1UZW2WV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ri\AppData\Roaming\Tencent\Users\17851699\QQ\WinTemp\RichOle\XHWG}`7GZ87E0M$1UZW2WV9.png"/>
                    <pic:cNvPicPr>
                      <a:picLocks noChangeAspect="1" noChangeArrowheads="1"/>
                    </pic:cNvPicPr>
                  </pic:nvPicPr>
                  <pic:blipFill>
                    <a:blip r:embed="rId7" cstate="print"/>
                    <a:srcRect/>
                    <a:stretch>
                      <a:fillRect/>
                    </a:stretch>
                  </pic:blipFill>
                  <pic:spPr bwMode="auto">
                    <a:xfrm>
                      <a:off x="0" y="0"/>
                      <a:ext cx="2857399" cy="2111927"/>
                    </a:xfrm>
                    <a:prstGeom prst="rect">
                      <a:avLst/>
                    </a:prstGeom>
                    <a:noFill/>
                    <a:ln w="9525">
                      <a:noFill/>
                      <a:miter lim="800000"/>
                      <a:headEnd/>
                      <a:tailEnd/>
                    </a:ln>
                  </pic:spPr>
                </pic:pic>
              </a:graphicData>
            </a:graphic>
          </wp:inline>
        </w:drawing>
      </w:r>
    </w:p>
    <w:p w:rsidR="00A521FB" w:rsidRPr="00D64E5D" w:rsidRDefault="00A521FB" w:rsidP="00D64E5D">
      <w:pPr>
        <w:jc w:val="center"/>
        <w:rPr>
          <w:rFonts w:ascii="Times New Roman" w:eastAsia="宋体" w:hAnsi="Times New Roman" w:cs="Times New Roman"/>
          <w:sz w:val="22"/>
          <w:lang w:val="en-GB"/>
        </w:rPr>
      </w:pPr>
      <w:r>
        <w:rPr>
          <w:rFonts w:ascii="Times New Roman" w:eastAsia="宋体" w:hAnsi="Times New Roman" w:cs="Times New Roman" w:hint="eastAsia"/>
          <w:sz w:val="22"/>
          <w:lang w:val="en-GB"/>
        </w:rPr>
        <w:t xml:space="preserve">Figure1 Beam allocation of </w:t>
      </w:r>
      <w:r>
        <w:rPr>
          <w:rFonts w:ascii="Times New Roman" w:eastAsia="宋体" w:hAnsi="Times New Roman" w:cs="Times New Roman"/>
          <w:sz w:val="22"/>
          <w:lang w:val="en-GB"/>
        </w:rPr>
        <w:t>analogue</w:t>
      </w:r>
      <w:r>
        <w:rPr>
          <w:rFonts w:ascii="Times New Roman" w:eastAsia="宋体" w:hAnsi="Times New Roman" w:cs="Times New Roman" w:hint="eastAsia"/>
          <w:sz w:val="22"/>
          <w:lang w:val="en-GB"/>
        </w:rPr>
        <w:t xml:space="preserve"> </w:t>
      </w:r>
      <w:proofErr w:type="spellStart"/>
      <w:r>
        <w:rPr>
          <w:rFonts w:ascii="Times New Roman" w:eastAsia="宋体" w:hAnsi="Times New Roman" w:cs="Times New Roman" w:hint="eastAsia"/>
          <w:sz w:val="22"/>
          <w:lang w:val="en-GB"/>
        </w:rPr>
        <w:t>beamforming</w:t>
      </w:r>
      <w:proofErr w:type="spellEnd"/>
      <w:r>
        <w:rPr>
          <w:rFonts w:ascii="Times New Roman" w:eastAsia="宋体" w:hAnsi="Times New Roman" w:cs="Times New Roman" w:hint="eastAsia"/>
          <w:sz w:val="22"/>
          <w:lang w:val="en-GB"/>
        </w:rPr>
        <w:t xml:space="preserve"> </w:t>
      </w:r>
    </w:p>
    <w:p w:rsidR="00D64E5D" w:rsidRPr="00D64E5D" w:rsidRDefault="00D64E5D" w:rsidP="00D64E5D">
      <w:pPr>
        <w:rPr>
          <w:rFonts w:ascii="Times New Roman" w:eastAsia="宋体" w:hAnsi="Times New Roman" w:cs="Times New Roman"/>
          <w:sz w:val="22"/>
          <w:lang w:val="en-GB"/>
        </w:rPr>
      </w:pPr>
      <w:r w:rsidRPr="00D64E5D">
        <w:rPr>
          <w:rFonts w:ascii="Times New Roman" w:eastAsia="宋体" w:hAnsi="Times New Roman" w:cs="Times New Roman"/>
          <w:sz w:val="22"/>
          <w:lang w:val="en-GB"/>
        </w:rPr>
        <w:t>U</w:t>
      </w:r>
      <w:r w:rsidRPr="00D64E5D">
        <w:rPr>
          <w:rFonts w:ascii="Times New Roman" w:eastAsia="宋体" w:hAnsi="Times New Roman" w:cs="Times New Roman" w:hint="eastAsia"/>
          <w:sz w:val="22"/>
          <w:lang w:val="en-GB"/>
        </w:rPr>
        <w:t xml:space="preserve">sually the beam in the </w:t>
      </w:r>
      <w:r w:rsidRPr="00D64E5D">
        <w:rPr>
          <w:rFonts w:ascii="Times New Roman" w:eastAsia="宋体" w:hAnsi="Times New Roman" w:cs="Times New Roman"/>
          <w:sz w:val="22"/>
          <w:lang w:val="en-GB"/>
        </w:rPr>
        <w:t>br</w:t>
      </w:r>
      <w:r>
        <w:rPr>
          <w:rFonts w:ascii="Times New Roman" w:eastAsia="宋体" w:hAnsi="Times New Roman" w:cs="Times New Roman"/>
          <w:sz w:val="22"/>
          <w:lang w:val="en-GB"/>
        </w:rPr>
        <w:t>oa</w:t>
      </w:r>
      <w:r w:rsidRPr="00D64E5D">
        <w:rPr>
          <w:rFonts w:ascii="Times New Roman" w:eastAsia="宋体" w:hAnsi="Times New Roman" w:cs="Times New Roman"/>
          <w:sz w:val="22"/>
          <w:lang w:val="en-GB"/>
        </w:rPr>
        <w:t>dside</w:t>
      </w:r>
      <w:r w:rsidRPr="00D64E5D">
        <w:rPr>
          <w:rFonts w:ascii="Times New Roman" w:eastAsia="宋体" w:hAnsi="Times New Roman" w:cs="Times New Roman" w:hint="eastAsia"/>
          <w:sz w:val="22"/>
          <w:lang w:val="en-GB"/>
        </w:rPr>
        <w:t xml:space="preserve"> has the largest array gain (point1), and at the coverage edge the array gain will be 3-5dB lower than the board side (point</w:t>
      </w:r>
      <w:r w:rsidR="00BC47F2">
        <w:rPr>
          <w:rFonts w:ascii="Times New Roman" w:eastAsia="宋体" w:hAnsi="Times New Roman" w:cs="Times New Roman" w:hint="eastAsia"/>
          <w:sz w:val="22"/>
          <w:lang w:val="en-GB"/>
        </w:rPr>
        <w:t>3</w:t>
      </w:r>
      <w:r w:rsidRPr="00D64E5D">
        <w:rPr>
          <w:rFonts w:ascii="Times New Roman" w:eastAsia="宋体" w:hAnsi="Times New Roman" w:cs="Times New Roman" w:hint="eastAsia"/>
          <w:sz w:val="22"/>
          <w:lang w:val="en-GB"/>
        </w:rPr>
        <w:t xml:space="preserve">). Due to the overlap of the beam, there will be </w:t>
      </w:r>
      <w:r w:rsidRPr="00D64E5D">
        <w:rPr>
          <w:rFonts w:ascii="Times New Roman" w:eastAsia="宋体" w:hAnsi="Times New Roman" w:cs="Times New Roman"/>
          <w:sz w:val="22"/>
          <w:lang w:val="en-GB"/>
        </w:rPr>
        <w:t>‘valley bottom’</w:t>
      </w:r>
      <w:r w:rsidRPr="00D64E5D">
        <w:rPr>
          <w:rFonts w:ascii="Times New Roman" w:eastAsia="宋体" w:hAnsi="Times New Roman" w:cs="Times New Roman" w:hint="eastAsia"/>
          <w:sz w:val="22"/>
          <w:lang w:val="en-GB"/>
        </w:rPr>
        <w:t xml:space="preserve"> between each beam locations, and the </w:t>
      </w:r>
      <w:r w:rsidRPr="00D64E5D">
        <w:rPr>
          <w:rFonts w:ascii="Times New Roman" w:eastAsia="宋体" w:hAnsi="Times New Roman" w:cs="Times New Roman"/>
          <w:sz w:val="22"/>
          <w:lang w:val="en-GB"/>
        </w:rPr>
        <w:t>depth</w:t>
      </w:r>
      <w:r w:rsidRPr="00D64E5D">
        <w:rPr>
          <w:rFonts w:ascii="Times New Roman" w:eastAsia="宋体" w:hAnsi="Times New Roman" w:cs="Times New Roman" w:hint="eastAsia"/>
          <w:sz w:val="22"/>
          <w:lang w:val="en-GB"/>
        </w:rPr>
        <w:t xml:space="preserve"> of the </w:t>
      </w:r>
      <w:r w:rsidRPr="00D64E5D">
        <w:rPr>
          <w:rFonts w:ascii="Times New Roman" w:eastAsia="宋体" w:hAnsi="Times New Roman" w:cs="Times New Roman"/>
          <w:sz w:val="22"/>
          <w:lang w:val="en-GB"/>
        </w:rPr>
        <w:t>‘valley bottom’</w:t>
      </w:r>
      <w:r w:rsidRPr="00D64E5D">
        <w:rPr>
          <w:rFonts w:ascii="Times New Roman" w:eastAsia="宋体" w:hAnsi="Times New Roman" w:cs="Times New Roman" w:hint="eastAsia"/>
          <w:sz w:val="22"/>
          <w:lang w:val="en-GB"/>
        </w:rPr>
        <w:t xml:space="preserve"> is </w:t>
      </w:r>
      <w:r w:rsidRPr="00D64E5D">
        <w:rPr>
          <w:rFonts w:ascii="Times New Roman" w:eastAsia="宋体" w:hAnsi="Times New Roman" w:cs="Times New Roman"/>
          <w:sz w:val="22"/>
          <w:lang w:val="en-GB"/>
        </w:rPr>
        <w:t>depend</w:t>
      </w:r>
      <w:r w:rsidRPr="00D64E5D">
        <w:rPr>
          <w:rFonts w:ascii="Times New Roman" w:eastAsia="宋体" w:hAnsi="Times New Roman" w:cs="Times New Roman" w:hint="eastAsia"/>
          <w:sz w:val="22"/>
          <w:lang w:val="en-GB"/>
        </w:rPr>
        <w:t xml:space="preserve"> on the system design, may be 2-3dB is a valid </w:t>
      </w:r>
      <w:r w:rsidRPr="00D64E5D">
        <w:rPr>
          <w:rFonts w:ascii="Times New Roman" w:eastAsia="宋体" w:hAnsi="Times New Roman" w:cs="Times New Roman"/>
          <w:sz w:val="22"/>
          <w:lang w:val="en-GB"/>
        </w:rPr>
        <w:t>start</w:t>
      </w:r>
      <w:r w:rsidRPr="00D64E5D">
        <w:rPr>
          <w:rFonts w:ascii="Times New Roman" w:eastAsia="宋体" w:hAnsi="Times New Roman" w:cs="Times New Roman" w:hint="eastAsia"/>
          <w:sz w:val="22"/>
          <w:lang w:val="en-GB"/>
        </w:rPr>
        <w:t xml:space="preserve"> poin</w:t>
      </w:r>
      <w:r w:rsidR="00A521FB">
        <w:rPr>
          <w:rFonts w:ascii="Times New Roman" w:eastAsia="宋体" w:hAnsi="Times New Roman" w:cs="Times New Roman" w:hint="eastAsia"/>
          <w:sz w:val="22"/>
          <w:lang w:val="en-GB"/>
        </w:rPr>
        <w:t>t</w:t>
      </w:r>
      <w:r w:rsidR="00BC47F2">
        <w:rPr>
          <w:rFonts w:ascii="Times New Roman" w:eastAsia="宋体" w:hAnsi="Times New Roman" w:cs="Times New Roman" w:hint="eastAsia"/>
          <w:sz w:val="22"/>
          <w:lang w:val="en-GB"/>
        </w:rPr>
        <w:t>(point2)</w:t>
      </w:r>
      <w:r w:rsidRPr="00D64E5D">
        <w:rPr>
          <w:rFonts w:ascii="Times New Roman" w:eastAsia="宋体" w:hAnsi="Times New Roman" w:cs="Times New Roman" w:hint="eastAsia"/>
          <w:sz w:val="22"/>
          <w:lang w:val="en-GB"/>
        </w:rPr>
        <w:t xml:space="preserve">. </w:t>
      </w:r>
      <w:r w:rsidRPr="00D64E5D">
        <w:rPr>
          <w:rFonts w:ascii="Times New Roman" w:eastAsia="宋体" w:hAnsi="Times New Roman" w:cs="Times New Roman"/>
          <w:sz w:val="22"/>
          <w:lang w:val="en-GB"/>
        </w:rPr>
        <w:t>Therefore</w:t>
      </w:r>
      <w:r w:rsidRPr="00D64E5D">
        <w:rPr>
          <w:rFonts w:ascii="Times New Roman" w:eastAsia="宋体" w:hAnsi="Times New Roman" w:cs="Times New Roman" w:hint="eastAsia"/>
          <w:sz w:val="22"/>
          <w:lang w:val="en-GB"/>
        </w:rPr>
        <w:t>, there will be 5-8 dB difference in OTA reference sensitivity in the coverage range.</w:t>
      </w:r>
    </w:p>
    <w:p w:rsidR="00D64E5D" w:rsidRPr="00D64E5D" w:rsidRDefault="00D64E5D" w:rsidP="00D64E5D">
      <w:pPr>
        <w:rPr>
          <w:rFonts w:ascii="Times New Roman" w:eastAsia="宋体" w:hAnsi="Times New Roman" w:cs="Times New Roman"/>
          <w:sz w:val="22"/>
          <w:lang w:val="en-GB"/>
        </w:rPr>
      </w:pPr>
      <w:r w:rsidRPr="00D64E5D">
        <w:rPr>
          <w:rFonts w:ascii="Times New Roman" w:eastAsia="宋体" w:hAnsi="Times New Roman" w:cs="Times New Roman"/>
          <w:sz w:val="22"/>
          <w:lang w:val="en-GB"/>
        </w:rPr>
        <w:t xml:space="preserve">We </w:t>
      </w:r>
      <w:r w:rsidRPr="00D64E5D">
        <w:rPr>
          <w:rFonts w:ascii="Times New Roman" w:eastAsia="宋体" w:hAnsi="Times New Roman" w:cs="Times New Roman" w:hint="eastAsia"/>
          <w:sz w:val="22"/>
          <w:lang w:val="en-GB"/>
        </w:rPr>
        <w:t xml:space="preserve">are </w:t>
      </w:r>
      <w:r w:rsidRPr="00D64E5D">
        <w:rPr>
          <w:rFonts w:ascii="Times New Roman" w:eastAsia="宋体" w:hAnsi="Times New Roman" w:cs="Times New Roman"/>
          <w:sz w:val="22"/>
          <w:lang w:val="en-GB"/>
        </w:rPr>
        <w:t>discussing</w:t>
      </w:r>
      <w:r w:rsidRPr="00D64E5D">
        <w:rPr>
          <w:rFonts w:ascii="Times New Roman" w:eastAsia="宋体" w:hAnsi="Times New Roman" w:cs="Times New Roman" w:hint="eastAsia"/>
          <w:sz w:val="22"/>
          <w:lang w:val="en-GB"/>
        </w:rPr>
        <w:t xml:space="preserve"> the declared array gain range for OTA </w:t>
      </w:r>
      <w:r w:rsidRPr="00D64E5D">
        <w:rPr>
          <w:rFonts w:ascii="Times New Roman" w:eastAsia="宋体" w:hAnsi="Times New Roman" w:cs="Times New Roman"/>
          <w:sz w:val="22"/>
          <w:lang w:val="en-GB"/>
        </w:rPr>
        <w:t>reference</w:t>
      </w:r>
      <w:r w:rsidRPr="00D64E5D">
        <w:rPr>
          <w:rFonts w:ascii="Times New Roman" w:eastAsia="宋体" w:hAnsi="Times New Roman" w:cs="Times New Roman" w:hint="eastAsia"/>
          <w:sz w:val="22"/>
          <w:lang w:val="en-GB"/>
        </w:rPr>
        <w:t xml:space="preserve"> sensitivity requirement. When we are talking about the array gain, all the analysis is base on the array gain at point1. But when we come to the OTA reference sensitivity level, we are talking about the array gain in point </w:t>
      </w:r>
      <w:r w:rsidR="00BC47F2">
        <w:rPr>
          <w:rFonts w:ascii="Times New Roman" w:eastAsia="宋体" w:hAnsi="Times New Roman" w:cs="Times New Roman" w:hint="eastAsia"/>
          <w:sz w:val="22"/>
          <w:lang w:val="en-GB"/>
        </w:rPr>
        <w:t>2</w:t>
      </w:r>
      <w:r w:rsidRPr="00D64E5D">
        <w:rPr>
          <w:rFonts w:ascii="Times New Roman" w:eastAsia="宋体" w:hAnsi="Times New Roman" w:cs="Times New Roman" w:hint="eastAsia"/>
          <w:sz w:val="22"/>
          <w:lang w:val="en-GB"/>
        </w:rPr>
        <w:t xml:space="preserve">. This is because if only one array gain </w:t>
      </w:r>
      <w:r w:rsidRPr="00D64E5D">
        <w:rPr>
          <w:rFonts w:ascii="Times New Roman" w:eastAsia="宋体" w:hAnsi="Times New Roman" w:cs="Times New Roman"/>
          <w:sz w:val="22"/>
          <w:lang w:val="en-GB"/>
        </w:rPr>
        <w:t>should</w:t>
      </w:r>
      <w:r w:rsidRPr="00D64E5D">
        <w:rPr>
          <w:rFonts w:ascii="Times New Roman" w:eastAsia="宋体" w:hAnsi="Times New Roman" w:cs="Times New Roman" w:hint="eastAsia"/>
          <w:sz w:val="22"/>
          <w:lang w:val="en-GB"/>
        </w:rPr>
        <w:t xml:space="preserve"> be </w:t>
      </w:r>
      <w:r w:rsidRPr="00D64E5D">
        <w:rPr>
          <w:rFonts w:ascii="Times New Roman" w:eastAsia="宋体" w:hAnsi="Times New Roman" w:cs="Times New Roman"/>
          <w:sz w:val="22"/>
          <w:lang w:val="en-GB"/>
        </w:rPr>
        <w:t>declared</w:t>
      </w:r>
      <w:r w:rsidRPr="00D64E5D">
        <w:rPr>
          <w:rFonts w:ascii="Times New Roman" w:eastAsia="宋体" w:hAnsi="Times New Roman" w:cs="Times New Roman" w:hint="eastAsia"/>
          <w:sz w:val="22"/>
          <w:lang w:val="en-GB"/>
        </w:rPr>
        <w:t xml:space="preserve"> to get the sensitivity level in an ROAOA, to make the sensitivity level to be fulfilled in the whole ROAOA, the declared </w:t>
      </w:r>
      <w:r w:rsidRPr="00D64E5D">
        <w:rPr>
          <w:rFonts w:ascii="Times New Roman" w:eastAsia="宋体" w:hAnsi="Times New Roman" w:cs="Times New Roman" w:hint="eastAsia"/>
          <w:sz w:val="22"/>
          <w:lang w:val="en-GB"/>
        </w:rPr>
        <w:lastRenderedPageBreak/>
        <w:t>array gain should be the smallest one.</w:t>
      </w:r>
    </w:p>
    <w:p w:rsidR="00D64E5D" w:rsidRPr="00D64E5D" w:rsidRDefault="00D64E5D" w:rsidP="00D64E5D">
      <w:pPr>
        <w:rPr>
          <w:rFonts w:ascii="Times New Roman" w:eastAsia="宋体" w:hAnsi="Times New Roman" w:cs="Times New Roman"/>
          <w:sz w:val="22"/>
          <w:lang w:val="en-GB"/>
        </w:rPr>
      </w:pPr>
      <w:r w:rsidRPr="00D64E5D">
        <w:rPr>
          <w:rFonts w:ascii="Times New Roman" w:eastAsia="宋体" w:hAnsi="Times New Roman" w:cs="Times New Roman"/>
          <w:sz w:val="22"/>
          <w:lang w:val="en-GB"/>
        </w:rPr>
        <w:t xml:space="preserve">For </w:t>
      </w:r>
      <w:r w:rsidRPr="00D64E5D">
        <w:rPr>
          <w:rFonts w:ascii="Times New Roman" w:eastAsia="宋体" w:hAnsi="Times New Roman" w:cs="Times New Roman" w:hint="eastAsia"/>
          <w:sz w:val="22"/>
          <w:lang w:val="en-GB"/>
        </w:rPr>
        <w:t xml:space="preserve">the </w:t>
      </w:r>
      <w:r w:rsidRPr="00D64E5D">
        <w:rPr>
          <w:rFonts w:ascii="Times New Roman" w:eastAsia="宋体" w:hAnsi="Times New Roman" w:cs="Times New Roman"/>
          <w:sz w:val="22"/>
          <w:lang w:val="en-GB"/>
        </w:rPr>
        <w:t>prospect</w:t>
      </w:r>
      <w:r w:rsidRPr="00D64E5D">
        <w:rPr>
          <w:rFonts w:ascii="Times New Roman" w:eastAsia="宋体" w:hAnsi="Times New Roman" w:cs="Times New Roman" w:hint="eastAsia"/>
          <w:sz w:val="22"/>
          <w:lang w:val="en-GB"/>
        </w:rPr>
        <w:t xml:space="preserve"> of network </w:t>
      </w:r>
      <w:r w:rsidRPr="00D64E5D">
        <w:rPr>
          <w:rFonts w:ascii="Times New Roman" w:eastAsia="宋体" w:hAnsi="Times New Roman" w:cs="Times New Roman"/>
          <w:sz w:val="22"/>
          <w:lang w:val="en-GB"/>
        </w:rPr>
        <w:t>building</w:t>
      </w:r>
      <w:r w:rsidRPr="00D64E5D">
        <w:rPr>
          <w:rFonts w:ascii="Times New Roman" w:eastAsia="宋体" w:hAnsi="Times New Roman" w:cs="Times New Roman" w:hint="eastAsia"/>
          <w:sz w:val="22"/>
          <w:lang w:val="en-GB"/>
        </w:rPr>
        <w:t xml:space="preserve">, the link </w:t>
      </w:r>
      <w:r w:rsidRPr="00D64E5D">
        <w:rPr>
          <w:rFonts w:ascii="Times New Roman" w:eastAsia="宋体" w:hAnsi="Times New Roman" w:cs="Times New Roman"/>
          <w:sz w:val="22"/>
          <w:lang w:val="en-GB"/>
        </w:rPr>
        <w:t>budget</w:t>
      </w:r>
      <w:r w:rsidRPr="00D64E5D">
        <w:rPr>
          <w:rFonts w:ascii="Times New Roman" w:eastAsia="宋体" w:hAnsi="Times New Roman" w:cs="Times New Roman" w:hint="eastAsia"/>
          <w:sz w:val="22"/>
          <w:lang w:val="en-GB"/>
        </w:rPr>
        <w:t xml:space="preserve"> should be made to decide to cell range for both uplink and downlink. Due to the limitation </w:t>
      </w:r>
      <w:r w:rsidRPr="00D64E5D">
        <w:rPr>
          <w:rFonts w:ascii="Times New Roman" w:eastAsia="宋体" w:hAnsi="Times New Roman" w:cs="Times New Roman"/>
          <w:sz w:val="22"/>
          <w:lang w:val="en-GB"/>
        </w:rPr>
        <w:t xml:space="preserve">of </w:t>
      </w:r>
      <w:r w:rsidRPr="00D64E5D">
        <w:rPr>
          <w:rFonts w:ascii="Times New Roman" w:eastAsia="宋体" w:hAnsi="Times New Roman" w:cs="Times New Roman" w:hint="eastAsia"/>
          <w:sz w:val="22"/>
          <w:lang w:val="en-GB"/>
        </w:rPr>
        <w:t xml:space="preserve">UE, the uplink and downlink range is not balanced. Usually the uplink has short coverage distance than downlink. If the lowest array gain is </w:t>
      </w:r>
      <w:r w:rsidRPr="00D64E5D">
        <w:rPr>
          <w:rFonts w:ascii="Times New Roman" w:eastAsia="宋体" w:hAnsi="Times New Roman" w:cs="Times New Roman"/>
          <w:sz w:val="22"/>
          <w:lang w:val="en-GB"/>
        </w:rPr>
        <w:t>declared</w:t>
      </w:r>
      <w:r w:rsidRPr="00D64E5D">
        <w:rPr>
          <w:rFonts w:ascii="Times New Roman" w:eastAsia="宋体" w:hAnsi="Times New Roman" w:cs="Times New Roman" w:hint="eastAsia"/>
          <w:sz w:val="22"/>
          <w:lang w:val="en-GB"/>
        </w:rPr>
        <w:t xml:space="preserve">, the cell coverage </w:t>
      </w:r>
      <w:r w:rsidRPr="00D64E5D">
        <w:rPr>
          <w:rFonts w:ascii="Times New Roman" w:eastAsia="宋体" w:hAnsi="Times New Roman" w:cs="Times New Roman"/>
          <w:sz w:val="22"/>
          <w:lang w:val="en-GB"/>
        </w:rPr>
        <w:t>distance</w:t>
      </w:r>
      <w:r w:rsidRPr="00D64E5D">
        <w:rPr>
          <w:rFonts w:ascii="Times New Roman" w:eastAsia="宋体" w:hAnsi="Times New Roman" w:cs="Times New Roman" w:hint="eastAsia"/>
          <w:sz w:val="22"/>
          <w:lang w:val="en-GB"/>
        </w:rPr>
        <w:t xml:space="preserve"> will shrink </w:t>
      </w:r>
      <w:r w:rsidRPr="00D64E5D">
        <w:rPr>
          <w:rFonts w:ascii="Times New Roman" w:eastAsia="宋体" w:hAnsi="Times New Roman" w:cs="Times New Roman"/>
          <w:sz w:val="22"/>
          <w:lang w:val="en-GB"/>
        </w:rPr>
        <w:t>dramatically</w:t>
      </w:r>
      <w:r w:rsidRPr="00D64E5D">
        <w:rPr>
          <w:rFonts w:ascii="Times New Roman" w:eastAsia="宋体" w:hAnsi="Times New Roman" w:cs="Times New Roman" w:hint="eastAsia"/>
          <w:sz w:val="22"/>
          <w:lang w:val="en-GB"/>
        </w:rPr>
        <w:t xml:space="preserve">, and make the downlink </w:t>
      </w:r>
      <w:r w:rsidRPr="00D64E5D">
        <w:rPr>
          <w:rFonts w:ascii="Times New Roman" w:eastAsia="宋体" w:hAnsi="Times New Roman" w:cs="Times New Roman"/>
          <w:sz w:val="22"/>
          <w:lang w:val="en-GB"/>
        </w:rPr>
        <w:t>interference</w:t>
      </w:r>
      <w:r w:rsidRPr="00D64E5D">
        <w:rPr>
          <w:rFonts w:ascii="Times New Roman" w:eastAsia="宋体" w:hAnsi="Times New Roman" w:cs="Times New Roman" w:hint="eastAsia"/>
          <w:sz w:val="22"/>
          <w:lang w:val="en-GB"/>
        </w:rPr>
        <w:t xml:space="preserve"> much bigger.</w:t>
      </w:r>
    </w:p>
    <w:p w:rsidR="00D64E5D" w:rsidRPr="00D64E5D" w:rsidRDefault="00D64E5D" w:rsidP="00D64E5D">
      <w:pPr>
        <w:rPr>
          <w:rFonts w:ascii="Times New Roman" w:eastAsia="宋体" w:hAnsi="Times New Roman" w:cs="Times New Roman"/>
          <w:sz w:val="22"/>
          <w:lang w:val="en-GB"/>
        </w:rPr>
      </w:pPr>
      <w:r w:rsidRPr="00D64E5D">
        <w:rPr>
          <w:rFonts w:ascii="Times New Roman" w:eastAsia="宋体" w:hAnsi="Times New Roman" w:cs="Times New Roman" w:hint="eastAsia"/>
          <w:sz w:val="22"/>
          <w:lang w:val="en-GB"/>
        </w:rPr>
        <w:t>The best way is use to EIS a</w:t>
      </w:r>
      <w:r w:rsidR="00BC47F2">
        <w:rPr>
          <w:rFonts w:ascii="Times New Roman" w:eastAsia="宋体" w:hAnsi="Times New Roman" w:cs="Times New Roman" w:hint="eastAsia"/>
          <w:sz w:val="22"/>
          <w:lang w:val="en-GB"/>
        </w:rPr>
        <w:t>t</w:t>
      </w:r>
      <w:r w:rsidRPr="00D64E5D">
        <w:rPr>
          <w:rFonts w:ascii="Times New Roman" w:eastAsia="宋体" w:hAnsi="Times New Roman" w:cs="Times New Roman" w:hint="eastAsia"/>
          <w:sz w:val="22"/>
          <w:lang w:val="en-GB"/>
        </w:rPr>
        <w:t xml:space="preserve"> point 1 and make</w:t>
      </w:r>
      <w:r w:rsidR="00BC47F2">
        <w:rPr>
          <w:rFonts w:ascii="Times New Roman" w:eastAsia="宋体" w:hAnsi="Times New Roman" w:cs="Times New Roman" w:hint="eastAsia"/>
          <w:sz w:val="22"/>
          <w:lang w:val="en-GB"/>
        </w:rPr>
        <w:t>s</w:t>
      </w:r>
      <w:r w:rsidRPr="00D64E5D">
        <w:rPr>
          <w:rFonts w:ascii="Times New Roman" w:eastAsia="宋体" w:hAnsi="Times New Roman" w:cs="Times New Roman" w:hint="eastAsia"/>
          <w:sz w:val="22"/>
          <w:lang w:val="en-GB"/>
        </w:rPr>
        <w:t xml:space="preserve"> some backup to decide the distance of base </w:t>
      </w:r>
      <w:r w:rsidRPr="00D64E5D">
        <w:rPr>
          <w:rFonts w:ascii="Times New Roman" w:eastAsia="宋体" w:hAnsi="Times New Roman" w:cs="Times New Roman"/>
          <w:sz w:val="22"/>
          <w:lang w:val="en-GB"/>
        </w:rPr>
        <w:t>station</w:t>
      </w:r>
      <w:r w:rsidRPr="00D64E5D">
        <w:rPr>
          <w:rFonts w:ascii="Times New Roman" w:eastAsia="宋体" w:hAnsi="Times New Roman" w:cs="Times New Roman" w:hint="eastAsia"/>
          <w:sz w:val="22"/>
          <w:lang w:val="en-GB"/>
        </w:rPr>
        <w:t>.</w:t>
      </w:r>
    </w:p>
    <w:p w:rsidR="00497EBB" w:rsidRPr="00201EB9" w:rsidRDefault="00497EBB" w:rsidP="00497EBB">
      <w:pPr>
        <w:spacing w:line="360" w:lineRule="auto"/>
        <w:rPr>
          <w:rFonts w:ascii="Times" w:hAnsi="Times" w:cs="Times New Roman"/>
          <w:b/>
          <w:sz w:val="22"/>
        </w:rPr>
      </w:pPr>
      <w:r w:rsidRPr="00BC5A5C">
        <w:rPr>
          <w:rFonts w:ascii="Times" w:hAnsi="Times" w:cs="Times New Roman"/>
          <w:b/>
          <w:i/>
          <w:sz w:val="22"/>
          <w:u w:val="single"/>
        </w:rPr>
        <w:t>Obervation1:</w:t>
      </w:r>
      <w:r w:rsidRPr="005204C1">
        <w:rPr>
          <w:rFonts w:ascii="Times" w:hAnsi="Times" w:cs="Times New Roman"/>
          <w:b/>
          <w:i/>
          <w:sz w:val="22"/>
        </w:rPr>
        <w:t xml:space="preserve"> </w:t>
      </w:r>
      <w:r>
        <w:rPr>
          <w:rFonts w:ascii="Times" w:hAnsi="Times" w:cs="Times New Roman" w:hint="eastAsia"/>
          <w:b/>
          <w:i/>
          <w:sz w:val="22"/>
        </w:rPr>
        <w:t>Only declare the lowest array gain will introduce serious interference problem.</w:t>
      </w:r>
    </w:p>
    <w:p w:rsidR="00D64E5D" w:rsidRPr="00497EBB" w:rsidRDefault="00D64E5D" w:rsidP="00D64E5D">
      <w:pPr>
        <w:rPr>
          <w:rFonts w:ascii="Times New Roman" w:eastAsia="宋体" w:hAnsi="Times New Roman" w:cs="Times New Roman"/>
          <w:sz w:val="22"/>
        </w:rPr>
      </w:pPr>
    </w:p>
    <w:p w:rsidR="00D64E5D" w:rsidRPr="00D64E5D" w:rsidRDefault="00D64E5D" w:rsidP="00E7102E">
      <w:pPr>
        <w:jc w:val="center"/>
        <w:rPr>
          <w:rFonts w:ascii="Times New Roman" w:eastAsia="宋体" w:hAnsi="Times New Roman" w:cs="Times New Roman"/>
          <w:sz w:val="22"/>
          <w:lang w:val="en-GB"/>
        </w:rPr>
      </w:pPr>
      <w:r w:rsidRPr="00D64E5D">
        <w:rPr>
          <w:rFonts w:ascii="Times New Roman" w:eastAsia="宋体" w:hAnsi="Times New Roman" w:cs="Times New Roman"/>
          <w:noProof/>
          <w:sz w:val="22"/>
        </w:rPr>
        <w:drawing>
          <wp:inline distT="0" distB="0" distL="0" distR="0">
            <wp:extent cx="3619500" cy="2047875"/>
            <wp:effectExtent l="19050" t="0" r="0" b="0"/>
            <wp:docPr id="12" name="图片 2" descr="C:\Users\cmri\AppData\Local\Temp\15217935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ri\AppData\Local\Temp\1521793502(1).png"/>
                    <pic:cNvPicPr>
                      <a:picLocks noChangeAspect="1" noChangeArrowheads="1"/>
                    </pic:cNvPicPr>
                  </pic:nvPicPr>
                  <pic:blipFill>
                    <a:blip r:embed="rId8" cstate="print"/>
                    <a:srcRect/>
                    <a:stretch>
                      <a:fillRect/>
                    </a:stretch>
                  </pic:blipFill>
                  <pic:spPr bwMode="auto">
                    <a:xfrm>
                      <a:off x="0" y="0"/>
                      <a:ext cx="3619500" cy="2047875"/>
                    </a:xfrm>
                    <a:prstGeom prst="rect">
                      <a:avLst/>
                    </a:prstGeom>
                    <a:noFill/>
                    <a:ln w="9525">
                      <a:noFill/>
                      <a:miter lim="800000"/>
                      <a:headEnd/>
                      <a:tailEnd/>
                    </a:ln>
                  </pic:spPr>
                </pic:pic>
              </a:graphicData>
            </a:graphic>
          </wp:inline>
        </w:drawing>
      </w:r>
    </w:p>
    <w:p w:rsidR="00D64E5D" w:rsidRPr="00D64E5D" w:rsidRDefault="00D64E5D" w:rsidP="00E7102E">
      <w:pPr>
        <w:jc w:val="center"/>
        <w:rPr>
          <w:rFonts w:ascii="Times New Roman" w:eastAsia="宋体" w:hAnsi="Times New Roman" w:cs="Times New Roman"/>
          <w:sz w:val="22"/>
          <w:lang w:val="en-GB"/>
        </w:rPr>
      </w:pPr>
      <w:r w:rsidRPr="00D64E5D">
        <w:rPr>
          <w:rFonts w:ascii="Times New Roman" w:eastAsia="宋体" w:hAnsi="Times New Roman" w:cs="Times New Roman" w:hint="eastAsia"/>
          <w:sz w:val="22"/>
          <w:lang w:val="en-GB"/>
        </w:rPr>
        <w:t xml:space="preserve">Figure 1 the distance of two cells when </w:t>
      </w:r>
      <w:r w:rsidRPr="00D64E5D">
        <w:rPr>
          <w:rFonts w:ascii="Times New Roman" w:eastAsia="宋体" w:hAnsi="Times New Roman" w:cs="Times New Roman"/>
          <w:sz w:val="22"/>
          <w:lang w:val="en-GB"/>
        </w:rPr>
        <w:t>using</w:t>
      </w:r>
      <w:r w:rsidRPr="00D64E5D">
        <w:rPr>
          <w:rFonts w:ascii="Times New Roman" w:eastAsia="宋体" w:hAnsi="Times New Roman" w:cs="Times New Roman" w:hint="eastAsia"/>
          <w:sz w:val="22"/>
          <w:lang w:val="en-GB"/>
        </w:rPr>
        <w:t xml:space="preserve"> lowest array gain</w:t>
      </w:r>
    </w:p>
    <w:p w:rsidR="00D64E5D" w:rsidRPr="00D64E5D" w:rsidRDefault="00D64E5D" w:rsidP="00E7102E">
      <w:pPr>
        <w:jc w:val="center"/>
        <w:rPr>
          <w:rFonts w:ascii="Times New Roman" w:eastAsia="宋体" w:hAnsi="Times New Roman" w:cs="Times New Roman"/>
          <w:sz w:val="22"/>
          <w:lang w:val="en-GB"/>
        </w:rPr>
      </w:pPr>
      <w:r w:rsidRPr="00D64E5D">
        <w:rPr>
          <w:rFonts w:ascii="Times New Roman" w:eastAsia="宋体" w:hAnsi="Times New Roman" w:cs="Times New Roman"/>
          <w:noProof/>
          <w:sz w:val="22"/>
        </w:rPr>
        <w:drawing>
          <wp:inline distT="0" distB="0" distL="0" distR="0">
            <wp:extent cx="3829050" cy="2095500"/>
            <wp:effectExtent l="19050" t="0" r="0" b="0"/>
            <wp:docPr id="13" name="图片 1" descr="C:\Users\cmri\AppData\Local\Temp\152179346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ri\AppData\Local\Temp\1521793467(1).png"/>
                    <pic:cNvPicPr>
                      <a:picLocks noChangeAspect="1" noChangeArrowheads="1"/>
                    </pic:cNvPicPr>
                  </pic:nvPicPr>
                  <pic:blipFill>
                    <a:blip r:embed="rId9" cstate="print"/>
                    <a:srcRect/>
                    <a:stretch>
                      <a:fillRect/>
                    </a:stretch>
                  </pic:blipFill>
                  <pic:spPr bwMode="auto">
                    <a:xfrm>
                      <a:off x="0" y="0"/>
                      <a:ext cx="3829050" cy="2095500"/>
                    </a:xfrm>
                    <a:prstGeom prst="rect">
                      <a:avLst/>
                    </a:prstGeom>
                    <a:noFill/>
                    <a:ln w="9525">
                      <a:noFill/>
                      <a:miter lim="800000"/>
                      <a:headEnd/>
                      <a:tailEnd/>
                    </a:ln>
                  </pic:spPr>
                </pic:pic>
              </a:graphicData>
            </a:graphic>
          </wp:inline>
        </w:drawing>
      </w:r>
    </w:p>
    <w:p w:rsidR="00D64E5D" w:rsidRPr="00D64E5D" w:rsidRDefault="00D64E5D" w:rsidP="00E7102E">
      <w:pPr>
        <w:jc w:val="center"/>
        <w:rPr>
          <w:rFonts w:ascii="Times New Roman" w:eastAsia="宋体" w:hAnsi="Times New Roman" w:cs="Times New Roman"/>
          <w:sz w:val="22"/>
          <w:lang w:val="en-GB"/>
        </w:rPr>
      </w:pPr>
      <w:r w:rsidRPr="00D64E5D">
        <w:rPr>
          <w:rFonts w:ascii="Times New Roman" w:eastAsia="宋体" w:hAnsi="Times New Roman" w:cs="Times New Roman" w:hint="eastAsia"/>
          <w:sz w:val="22"/>
          <w:lang w:val="en-GB"/>
        </w:rPr>
        <w:t xml:space="preserve">Figure 2 the distance of two cells when </w:t>
      </w:r>
      <w:r w:rsidRPr="00D64E5D">
        <w:rPr>
          <w:rFonts w:ascii="Times New Roman" w:eastAsia="宋体" w:hAnsi="Times New Roman" w:cs="Times New Roman"/>
          <w:sz w:val="22"/>
          <w:lang w:val="en-GB"/>
        </w:rPr>
        <w:t>using</w:t>
      </w:r>
      <w:r w:rsidRPr="00D64E5D">
        <w:rPr>
          <w:rFonts w:ascii="Times New Roman" w:eastAsia="宋体" w:hAnsi="Times New Roman" w:cs="Times New Roman" w:hint="eastAsia"/>
          <w:sz w:val="22"/>
          <w:lang w:val="en-GB"/>
        </w:rPr>
        <w:t xml:space="preserve"> highest array gain with some back up</w:t>
      </w:r>
    </w:p>
    <w:p w:rsidR="00D64E5D" w:rsidRPr="00D64E5D" w:rsidRDefault="00D64E5D" w:rsidP="00D64E5D">
      <w:pPr>
        <w:rPr>
          <w:rFonts w:ascii="Times New Roman" w:eastAsia="宋体" w:hAnsi="Times New Roman" w:cs="Times New Roman"/>
          <w:sz w:val="22"/>
          <w:lang w:val="en-GB"/>
        </w:rPr>
      </w:pPr>
      <w:r w:rsidRPr="00D64E5D">
        <w:rPr>
          <w:rFonts w:ascii="Times New Roman" w:eastAsia="宋体" w:hAnsi="Times New Roman" w:cs="Times New Roman" w:hint="eastAsia"/>
          <w:sz w:val="22"/>
          <w:lang w:val="en-GB"/>
        </w:rPr>
        <w:t>So for the</w:t>
      </w:r>
      <w:r w:rsidRPr="00D64E5D">
        <w:rPr>
          <w:rFonts w:ascii="Times New Roman" w:eastAsia="宋体" w:hAnsi="Times New Roman" w:cs="Times New Roman"/>
          <w:sz w:val="22"/>
          <w:lang w:val="en-GB"/>
        </w:rPr>
        <w:t xml:space="preserve"> rationality</w:t>
      </w:r>
      <w:r w:rsidRPr="00D64E5D">
        <w:rPr>
          <w:rFonts w:ascii="Times New Roman" w:eastAsia="宋体" w:hAnsi="Times New Roman" w:cs="Times New Roman" w:hint="eastAsia"/>
          <w:sz w:val="22"/>
          <w:lang w:val="en-GB"/>
        </w:rPr>
        <w:t xml:space="preserve"> of on field </w:t>
      </w:r>
      <w:r w:rsidRPr="00D64E5D">
        <w:rPr>
          <w:rFonts w:ascii="Times New Roman" w:eastAsia="宋体" w:hAnsi="Times New Roman" w:cs="Times New Roman"/>
          <w:sz w:val="22"/>
          <w:lang w:val="en-GB"/>
        </w:rPr>
        <w:t>deployment</w:t>
      </w:r>
      <w:r w:rsidRPr="00D64E5D">
        <w:rPr>
          <w:rFonts w:ascii="Times New Roman" w:eastAsia="宋体" w:hAnsi="Times New Roman" w:cs="Times New Roman" w:hint="eastAsia"/>
          <w:sz w:val="22"/>
          <w:lang w:val="en-GB"/>
        </w:rPr>
        <w:t xml:space="preserve">, it is suggested that the array gain should </w:t>
      </w:r>
      <w:r w:rsidRPr="00D64E5D">
        <w:rPr>
          <w:rFonts w:ascii="Times New Roman" w:eastAsia="宋体" w:hAnsi="Times New Roman" w:cs="Times New Roman"/>
          <w:sz w:val="22"/>
          <w:lang w:val="en-GB"/>
        </w:rPr>
        <w:t>declared</w:t>
      </w:r>
      <w:r w:rsidRPr="00D64E5D">
        <w:rPr>
          <w:rFonts w:ascii="Times New Roman" w:eastAsia="宋体" w:hAnsi="Times New Roman" w:cs="Times New Roman" w:hint="eastAsia"/>
          <w:sz w:val="22"/>
          <w:lang w:val="en-GB"/>
        </w:rPr>
        <w:t xml:space="preserve"> at the board side with the </w:t>
      </w:r>
      <w:r w:rsidR="00993AD7">
        <w:rPr>
          <w:rFonts w:ascii="Times New Roman" w:eastAsia="宋体" w:hAnsi="Times New Roman" w:cs="Times New Roman" w:hint="eastAsia"/>
          <w:sz w:val="22"/>
          <w:lang w:val="en-GB"/>
        </w:rPr>
        <w:t>larg</w:t>
      </w:r>
      <w:r w:rsidRPr="00D64E5D">
        <w:rPr>
          <w:rFonts w:ascii="Times New Roman" w:eastAsia="宋体" w:hAnsi="Times New Roman" w:cs="Times New Roman" w:hint="eastAsia"/>
          <w:sz w:val="22"/>
          <w:lang w:val="en-GB"/>
        </w:rPr>
        <w:t>est gain and also declared the lowest array gain.</w:t>
      </w:r>
    </w:p>
    <w:p w:rsidR="00D64E5D" w:rsidRPr="00D64E5D" w:rsidRDefault="00D64E5D" w:rsidP="00101902">
      <w:pPr>
        <w:spacing w:line="360" w:lineRule="auto"/>
        <w:rPr>
          <w:rFonts w:ascii="Times New Roman" w:eastAsia="宋体" w:hAnsi="Times New Roman" w:cs="Times New Roman"/>
          <w:b/>
          <w:sz w:val="22"/>
          <w:lang w:val="en-GB"/>
        </w:rPr>
      </w:pPr>
      <w:r w:rsidRPr="00D64E5D">
        <w:rPr>
          <w:rFonts w:ascii="Times New Roman" w:eastAsia="宋体" w:hAnsi="Times New Roman" w:cs="Times New Roman" w:hint="eastAsia"/>
          <w:b/>
          <w:sz w:val="22"/>
          <w:lang w:val="en-GB"/>
        </w:rPr>
        <w:t>Proposal 1: Both the highest array gain and lowest array gain should be declared.</w:t>
      </w:r>
    </w:p>
    <w:p w:rsidR="00D64E5D" w:rsidRPr="00D64E5D" w:rsidRDefault="00D64E5D" w:rsidP="00101902">
      <w:pPr>
        <w:spacing w:line="360" w:lineRule="auto"/>
        <w:rPr>
          <w:rFonts w:ascii="Times New Roman" w:eastAsia="宋体" w:hAnsi="Times New Roman" w:cs="Times New Roman"/>
          <w:b/>
          <w:sz w:val="22"/>
          <w:lang w:val="en-GB"/>
        </w:rPr>
      </w:pPr>
      <w:r w:rsidRPr="00D64E5D">
        <w:rPr>
          <w:rFonts w:ascii="Times New Roman" w:eastAsia="宋体" w:hAnsi="Times New Roman" w:cs="Times New Roman" w:hint="eastAsia"/>
          <w:b/>
          <w:sz w:val="22"/>
          <w:lang w:val="en-GB"/>
        </w:rPr>
        <w:t>Proposal 2:</w:t>
      </w:r>
      <w:r w:rsidR="006E04F3">
        <w:rPr>
          <w:rFonts w:ascii="Times New Roman" w:eastAsia="宋体" w:hAnsi="Times New Roman" w:cs="Times New Roman" w:hint="eastAsia"/>
          <w:b/>
          <w:sz w:val="22"/>
          <w:lang w:val="en-GB"/>
        </w:rPr>
        <w:t xml:space="preserve"> </w:t>
      </w:r>
      <w:r w:rsidRPr="00D64E5D">
        <w:rPr>
          <w:rFonts w:ascii="Times New Roman" w:eastAsia="宋体" w:hAnsi="Times New Roman" w:cs="Times New Roman" w:hint="eastAsia"/>
          <w:b/>
          <w:sz w:val="22"/>
          <w:lang w:val="en-GB"/>
        </w:rPr>
        <w:t xml:space="preserve">The OTA reference sensitivity and </w:t>
      </w:r>
      <w:r w:rsidRPr="00D64E5D">
        <w:rPr>
          <w:rFonts w:ascii="Times New Roman" w:eastAsia="宋体" w:hAnsi="Times New Roman" w:cs="Times New Roman"/>
          <w:b/>
          <w:sz w:val="22"/>
          <w:lang w:val="en-GB"/>
        </w:rPr>
        <w:t>reference</w:t>
      </w:r>
      <w:r w:rsidRPr="00D64E5D">
        <w:rPr>
          <w:rFonts w:ascii="Times New Roman" w:eastAsia="宋体" w:hAnsi="Times New Roman" w:cs="Times New Roman" w:hint="eastAsia"/>
          <w:b/>
          <w:sz w:val="22"/>
          <w:lang w:val="en-GB"/>
        </w:rPr>
        <w:t xml:space="preserve"> </w:t>
      </w:r>
      <w:r w:rsidRPr="00D64E5D">
        <w:rPr>
          <w:rFonts w:ascii="Times New Roman" w:eastAsia="宋体" w:hAnsi="Times New Roman" w:cs="Times New Roman"/>
          <w:b/>
          <w:sz w:val="22"/>
          <w:lang w:val="en-GB"/>
        </w:rPr>
        <w:t>point</w:t>
      </w:r>
      <w:r w:rsidRPr="00D64E5D">
        <w:rPr>
          <w:rFonts w:ascii="Times New Roman" w:eastAsia="宋体" w:hAnsi="Times New Roman" w:cs="Times New Roman" w:hint="eastAsia"/>
          <w:b/>
          <w:sz w:val="22"/>
          <w:lang w:val="en-GB"/>
        </w:rPr>
        <w:t xml:space="preserve"> should base on the highest array gain. The OTA reference sensitivity on other point should base on the lowest array gain.</w:t>
      </w:r>
    </w:p>
    <w:p w:rsidR="009627BF" w:rsidRPr="009627BF" w:rsidRDefault="009627BF" w:rsidP="009627BF">
      <w:pPr>
        <w:rPr>
          <w:lang w:val="en-GB"/>
        </w:rPr>
      </w:pPr>
    </w:p>
    <w:p w:rsidR="00533E3E" w:rsidRPr="00533E3E" w:rsidRDefault="00FC617B" w:rsidP="008629C7">
      <w:pPr>
        <w:pStyle w:val="1"/>
        <w:keepLines/>
        <w:numPr>
          <w:ilvl w:val="0"/>
          <w:numId w:val="1"/>
        </w:numPr>
        <w:pBdr>
          <w:top w:val="single" w:sz="12" w:space="3" w:color="auto"/>
        </w:pBdr>
        <w:overflowPunct w:val="0"/>
        <w:autoSpaceDE w:val="0"/>
        <w:autoSpaceDN w:val="0"/>
        <w:adjustRightInd w:val="0"/>
        <w:spacing w:after="180"/>
        <w:jc w:val="both"/>
        <w:textAlignment w:val="baseline"/>
        <w:rPr>
          <w:rFonts w:ascii="Arial" w:eastAsia="宋体" w:hAnsi="Arial"/>
          <w:b w:val="0"/>
          <w:bCs w:val="0"/>
          <w:kern w:val="0"/>
          <w:sz w:val="32"/>
          <w:szCs w:val="20"/>
          <w:lang w:val="en-GB" w:eastAsia="zh-CN"/>
        </w:rPr>
      </w:pPr>
      <w:r>
        <w:rPr>
          <w:rFonts w:ascii="Arial" w:eastAsia="宋体" w:hAnsi="Arial" w:hint="eastAsia"/>
          <w:b w:val="0"/>
          <w:bCs w:val="0"/>
          <w:kern w:val="0"/>
          <w:sz w:val="32"/>
          <w:szCs w:val="20"/>
          <w:lang w:val="en-GB" w:eastAsia="zh-CN"/>
        </w:rPr>
        <w:t xml:space="preserve">Conclusion </w:t>
      </w:r>
    </w:p>
    <w:p w:rsidR="00FA0E59" w:rsidRDefault="00C97389" w:rsidP="008629C7">
      <w:pPr>
        <w:rPr>
          <w:rFonts w:ascii="Times New Roman" w:eastAsia="宋体" w:hAnsi="Times New Roman" w:cs="Times New Roman"/>
          <w:sz w:val="22"/>
          <w:lang w:val="en-GB"/>
        </w:rPr>
      </w:pPr>
      <w:r w:rsidRPr="00FA0E59">
        <w:rPr>
          <w:rFonts w:ascii="Times New Roman" w:eastAsia="宋体" w:hAnsi="Times New Roman" w:cs="Times New Roman"/>
          <w:sz w:val="22"/>
          <w:lang w:val="en-GB"/>
        </w:rPr>
        <w:t>This contribution</w:t>
      </w:r>
      <w:r w:rsidR="002749CA" w:rsidRPr="00FA0E59">
        <w:rPr>
          <w:rFonts w:ascii="Times New Roman" w:eastAsia="宋体" w:hAnsi="Times New Roman" w:cs="Times New Roman" w:hint="eastAsia"/>
          <w:sz w:val="22"/>
          <w:lang w:val="en-GB"/>
        </w:rPr>
        <w:t xml:space="preserve"> </w:t>
      </w:r>
      <w:r w:rsidR="000274CC">
        <w:rPr>
          <w:rFonts w:ascii="Times New Roman" w:eastAsia="宋体" w:hAnsi="Times New Roman" w:cs="Times New Roman" w:hint="eastAsia"/>
          <w:sz w:val="22"/>
          <w:lang w:val="en-GB"/>
        </w:rPr>
        <w:t xml:space="preserve">wants to </w:t>
      </w:r>
      <w:r w:rsidR="000274CC">
        <w:rPr>
          <w:rFonts w:ascii="Times New Roman" w:eastAsia="宋体" w:hAnsi="Times New Roman" w:cs="Times New Roman"/>
          <w:sz w:val="22"/>
          <w:lang w:val="en-GB"/>
        </w:rPr>
        <w:t>involve</w:t>
      </w:r>
      <w:r w:rsidR="000274CC">
        <w:rPr>
          <w:rFonts w:ascii="Times New Roman" w:eastAsia="宋体" w:hAnsi="Times New Roman" w:cs="Times New Roman" w:hint="eastAsia"/>
          <w:sz w:val="22"/>
          <w:lang w:val="en-GB"/>
        </w:rPr>
        <w:t xml:space="preserve"> the definition of uplink coverage:</w:t>
      </w:r>
    </w:p>
    <w:p w:rsidR="00B96BC2" w:rsidRPr="00652BC4" w:rsidRDefault="00B96BC2" w:rsidP="00101902">
      <w:pPr>
        <w:spacing w:line="360" w:lineRule="auto"/>
        <w:rPr>
          <w:rFonts w:ascii="Times New Roman" w:eastAsia="宋体" w:hAnsi="Times New Roman" w:cs="Times New Roman"/>
          <w:b/>
          <w:sz w:val="22"/>
          <w:lang w:val="en-GB"/>
        </w:rPr>
      </w:pPr>
      <w:r w:rsidRPr="00652BC4">
        <w:rPr>
          <w:rFonts w:ascii="Times New Roman" w:eastAsia="宋体" w:hAnsi="Times New Roman" w:cs="Times New Roman" w:hint="eastAsia"/>
          <w:b/>
          <w:sz w:val="22"/>
          <w:lang w:val="en-GB"/>
        </w:rPr>
        <w:t>Proposal 1: Both the highest array gain and lowest array gain should be declared.</w:t>
      </w:r>
    </w:p>
    <w:p w:rsidR="00B96BC2" w:rsidRPr="00652BC4" w:rsidRDefault="00B96BC2" w:rsidP="00101902">
      <w:pPr>
        <w:spacing w:line="360" w:lineRule="auto"/>
        <w:rPr>
          <w:rFonts w:ascii="Times New Roman" w:eastAsia="宋体" w:hAnsi="Times New Roman" w:cs="Times New Roman"/>
          <w:b/>
          <w:sz w:val="22"/>
          <w:lang w:val="en-GB"/>
        </w:rPr>
      </w:pPr>
      <w:r w:rsidRPr="00652BC4">
        <w:rPr>
          <w:rFonts w:ascii="Times New Roman" w:eastAsia="宋体" w:hAnsi="Times New Roman" w:cs="Times New Roman" w:hint="eastAsia"/>
          <w:b/>
          <w:sz w:val="22"/>
          <w:lang w:val="en-GB"/>
        </w:rPr>
        <w:t>Proposal 2:</w:t>
      </w:r>
      <w:r w:rsidR="008C1EBF" w:rsidRPr="00652BC4">
        <w:rPr>
          <w:rFonts w:ascii="Times New Roman" w:eastAsia="宋体" w:hAnsi="Times New Roman" w:cs="Times New Roman" w:hint="eastAsia"/>
          <w:b/>
          <w:sz w:val="22"/>
          <w:lang w:val="en-GB"/>
        </w:rPr>
        <w:t xml:space="preserve"> </w:t>
      </w:r>
      <w:r w:rsidRPr="00652BC4">
        <w:rPr>
          <w:rFonts w:ascii="Times New Roman" w:eastAsia="宋体" w:hAnsi="Times New Roman" w:cs="Times New Roman" w:hint="eastAsia"/>
          <w:b/>
          <w:sz w:val="22"/>
          <w:lang w:val="en-GB"/>
        </w:rPr>
        <w:t xml:space="preserve">The OTA reference sensitivity and </w:t>
      </w:r>
      <w:r w:rsidRPr="00652BC4">
        <w:rPr>
          <w:rFonts w:ascii="Times New Roman" w:eastAsia="宋体" w:hAnsi="Times New Roman" w:cs="Times New Roman"/>
          <w:b/>
          <w:sz w:val="22"/>
          <w:lang w:val="en-GB"/>
        </w:rPr>
        <w:t>reference</w:t>
      </w:r>
      <w:r w:rsidRPr="00652BC4">
        <w:rPr>
          <w:rFonts w:ascii="Times New Roman" w:eastAsia="宋体" w:hAnsi="Times New Roman" w:cs="Times New Roman" w:hint="eastAsia"/>
          <w:b/>
          <w:sz w:val="22"/>
          <w:lang w:val="en-GB"/>
        </w:rPr>
        <w:t xml:space="preserve"> </w:t>
      </w:r>
      <w:r w:rsidRPr="00652BC4">
        <w:rPr>
          <w:rFonts w:ascii="Times New Roman" w:eastAsia="宋体" w:hAnsi="Times New Roman" w:cs="Times New Roman"/>
          <w:b/>
          <w:sz w:val="22"/>
          <w:lang w:val="en-GB"/>
        </w:rPr>
        <w:t>point</w:t>
      </w:r>
      <w:r w:rsidRPr="00652BC4">
        <w:rPr>
          <w:rFonts w:ascii="Times New Roman" w:eastAsia="宋体" w:hAnsi="Times New Roman" w:cs="Times New Roman" w:hint="eastAsia"/>
          <w:b/>
          <w:sz w:val="22"/>
          <w:lang w:val="en-GB"/>
        </w:rPr>
        <w:t xml:space="preserve"> should base on the highest array gain. The OTA reference sensitivity on other point should base on the lowest array gain.</w:t>
      </w:r>
    </w:p>
    <w:p w:rsidR="003A43AC" w:rsidRPr="003A43AC" w:rsidRDefault="003A43AC" w:rsidP="003A43AC">
      <w:pPr>
        <w:rPr>
          <w:b/>
        </w:rPr>
      </w:pPr>
    </w:p>
    <w:sectPr w:rsidR="003A43AC" w:rsidRPr="003A43AC" w:rsidSect="00F123A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BFF" w:rsidRDefault="00556BFF" w:rsidP="00211654">
      <w:r>
        <w:separator/>
      </w:r>
    </w:p>
  </w:endnote>
  <w:endnote w:type="continuationSeparator" w:id="0">
    <w:p w:rsidR="00556BFF" w:rsidRDefault="00556BFF" w:rsidP="002116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Heiti SC Light">
    <w:charset w:val="50"/>
    <w:family w:val="auto"/>
    <w:pitch w:val="variable"/>
    <w:sig w:usb0="8000002F" w:usb1="080E004A" w:usb2="00000010" w:usb3="00000000" w:csb0="003E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BFF" w:rsidRDefault="00556BFF" w:rsidP="00211654">
      <w:r>
        <w:separator/>
      </w:r>
    </w:p>
  </w:footnote>
  <w:footnote w:type="continuationSeparator" w:id="0">
    <w:p w:rsidR="00556BFF" w:rsidRDefault="00556BFF" w:rsidP="002116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2CDB"/>
    <w:multiLevelType w:val="hybridMultilevel"/>
    <w:tmpl w:val="2784740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11ED54CE"/>
    <w:multiLevelType w:val="hybridMultilevel"/>
    <w:tmpl w:val="46FC8D4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A527379"/>
    <w:multiLevelType w:val="hybridMultilevel"/>
    <w:tmpl w:val="F6687A26"/>
    <w:lvl w:ilvl="0" w:tplc="E606F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9081A"/>
    <w:multiLevelType w:val="hybridMultilevel"/>
    <w:tmpl w:val="1FCA11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9B2678"/>
    <w:multiLevelType w:val="hybridMultilevel"/>
    <w:tmpl w:val="14382B20"/>
    <w:lvl w:ilvl="0" w:tplc="D00AA7E2">
      <w:start w:val="1"/>
      <w:numFmt w:val="bullet"/>
      <w:lvlText w:val="•"/>
      <w:lvlJc w:val="left"/>
      <w:pPr>
        <w:tabs>
          <w:tab w:val="num" w:pos="720"/>
        </w:tabs>
        <w:ind w:left="720" w:hanging="360"/>
      </w:pPr>
      <w:rPr>
        <w:rFonts w:ascii="Arial" w:hAnsi="Arial" w:hint="default"/>
      </w:rPr>
    </w:lvl>
    <w:lvl w:ilvl="1" w:tplc="2130A616" w:tentative="1">
      <w:start w:val="1"/>
      <w:numFmt w:val="bullet"/>
      <w:lvlText w:val="•"/>
      <w:lvlJc w:val="left"/>
      <w:pPr>
        <w:tabs>
          <w:tab w:val="num" w:pos="1440"/>
        </w:tabs>
        <w:ind w:left="1440" w:hanging="360"/>
      </w:pPr>
      <w:rPr>
        <w:rFonts w:ascii="Arial" w:hAnsi="Arial" w:hint="default"/>
      </w:rPr>
    </w:lvl>
    <w:lvl w:ilvl="2" w:tplc="195C4D36" w:tentative="1">
      <w:start w:val="1"/>
      <w:numFmt w:val="bullet"/>
      <w:lvlText w:val="•"/>
      <w:lvlJc w:val="left"/>
      <w:pPr>
        <w:tabs>
          <w:tab w:val="num" w:pos="2160"/>
        </w:tabs>
        <w:ind w:left="2160" w:hanging="360"/>
      </w:pPr>
      <w:rPr>
        <w:rFonts w:ascii="Arial" w:hAnsi="Arial" w:hint="default"/>
      </w:rPr>
    </w:lvl>
    <w:lvl w:ilvl="3" w:tplc="8FDEA8D6" w:tentative="1">
      <w:start w:val="1"/>
      <w:numFmt w:val="bullet"/>
      <w:lvlText w:val="•"/>
      <w:lvlJc w:val="left"/>
      <w:pPr>
        <w:tabs>
          <w:tab w:val="num" w:pos="2880"/>
        </w:tabs>
        <w:ind w:left="2880" w:hanging="360"/>
      </w:pPr>
      <w:rPr>
        <w:rFonts w:ascii="Arial" w:hAnsi="Arial" w:hint="default"/>
      </w:rPr>
    </w:lvl>
    <w:lvl w:ilvl="4" w:tplc="C5F03B3A" w:tentative="1">
      <w:start w:val="1"/>
      <w:numFmt w:val="bullet"/>
      <w:lvlText w:val="•"/>
      <w:lvlJc w:val="left"/>
      <w:pPr>
        <w:tabs>
          <w:tab w:val="num" w:pos="3600"/>
        </w:tabs>
        <w:ind w:left="3600" w:hanging="360"/>
      </w:pPr>
      <w:rPr>
        <w:rFonts w:ascii="Arial" w:hAnsi="Arial" w:hint="default"/>
      </w:rPr>
    </w:lvl>
    <w:lvl w:ilvl="5" w:tplc="AEEE9326" w:tentative="1">
      <w:start w:val="1"/>
      <w:numFmt w:val="bullet"/>
      <w:lvlText w:val="•"/>
      <w:lvlJc w:val="left"/>
      <w:pPr>
        <w:tabs>
          <w:tab w:val="num" w:pos="4320"/>
        </w:tabs>
        <w:ind w:left="4320" w:hanging="360"/>
      </w:pPr>
      <w:rPr>
        <w:rFonts w:ascii="Arial" w:hAnsi="Arial" w:hint="default"/>
      </w:rPr>
    </w:lvl>
    <w:lvl w:ilvl="6" w:tplc="9DB83330" w:tentative="1">
      <w:start w:val="1"/>
      <w:numFmt w:val="bullet"/>
      <w:lvlText w:val="•"/>
      <w:lvlJc w:val="left"/>
      <w:pPr>
        <w:tabs>
          <w:tab w:val="num" w:pos="5040"/>
        </w:tabs>
        <w:ind w:left="5040" w:hanging="360"/>
      </w:pPr>
      <w:rPr>
        <w:rFonts w:ascii="Arial" w:hAnsi="Arial" w:hint="default"/>
      </w:rPr>
    </w:lvl>
    <w:lvl w:ilvl="7" w:tplc="1B62EF68" w:tentative="1">
      <w:start w:val="1"/>
      <w:numFmt w:val="bullet"/>
      <w:lvlText w:val="•"/>
      <w:lvlJc w:val="left"/>
      <w:pPr>
        <w:tabs>
          <w:tab w:val="num" w:pos="5760"/>
        </w:tabs>
        <w:ind w:left="5760" w:hanging="360"/>
      </w:pPr>
      <w:rPr>
        <w:rFonts w:ascii="Arial" w:hAnsi="Arial" w:hint="default"/>
      </w:rPr>
    </w:lvl>
    <w:lvl w:ilvl="8" w:tplc="2B34D5E0" w:tentative="1">
      <w:start w:val="1"/>
      <w:numFmt w:val="bullet"/>
      <w:lvlText w:val="•"/>
      <w:lvlJc w:val="left"/>
      <w:pPr>
        <w:tabs>
          <w:tab w:val="num" w:pos="6480"/>
        </w:tabs>
        <w:ind w:left="6480" w:hanging="360"/>
      </w:pPr>
      <w:rPr>
        <w:rFonts w:ascii="Arial" w:hAnsi="Arial" w:hint="default"/>
      </w:rPr>
    </w:lvl>
  </w:abstractNum>
  <w:abstractNum w:abstractNumId="5">
    <w:nsid w:val="277910B6"/>
    <w:multiLevelType w:val="hybridMultilevel"/>
    <w:tmpl w:val="73AAD4F8"/>
    <w:lvl w:ilvl="0" w:tplc="C32C2C3C">
      <w:start w:val="1"/>
      <w:numFmt w:val="bullet"/>
      <w:lvlText w:val="•"/>
      <w:lvlJc w:val="left"/>
      <w:pPr>
        <w:tabs>
          <w:tab w:val="num" w:pos="720"/>
        </w:tabs>
        <w:ind w:left="720" w:hanging="360"/>
      </w:pPr>
      <w:rPr>
        <w:rFonts w:ascii="Arial" w:hAnsi="Arial" w:hint="default"/>
      </w:rPr>
    </w:lvl>
    <w:lvl w:ilvl="1" w:tplc="4E66ECD6">
      <w:start w:val="1"/>
      <w:numFmt w:val="bullet"/>
      <w:lvlText w:val="•"/>
      <w:lvlJc w:val="left"/>
      <w:pPr>
        <w:tabs>
          <w:tab w:val="num" w:pos="1440"/>
        </w:tabs>
        <w:ind w:left="1440" w:hanging="360"/>
      </w:pPr>
      <w:rPr>
        <w:rFonts w:ascii="Arial" w:hAnsi="Arial" w:hint="default"/>
      </w:rPr>
    </w:lvl>
    <w:lvl w:ilvl="2" w:tplc="672453D6" w:tentative="1">
      <w:start w:val="1"/>
      <w:numFmt w:val="bullet"/>
      <w:lvlText w:val="•"/>
      <w:lvlJc w:val="left"/>
      <w:pPr>
        <w:tabs>
          <w:tab w:val="num" w:pos="2160"/>
        </w:tabs>
        <w:ind w:left="2160" w:hanging="360"/>
      </w:pPr>
      <w:rPr>
        <w:rFonts w:ascii="Arial" w:hAnsi="Arial" w:hint="default"/>
      </w:rPr>
    </w:lvl>
    <w:lvl w:ilvl="3" w:tplc="A5C0252E" w:tentative="1">
      <w:start w:val="1"/>
      <w:numFmt w:val="bullet"/>
      <w:lvlText w:val="•"/>
      <w:lvlJc w:val="left"/>
      <w:pPr>
        <w:tabs>
          <w:tab w:val="num" w:pos="2880"/>
        </w:tabs>
        <w:ind w:left="2880" w:hanging="360"/>
      </w:pPr>
      <w:rPr>
        <w:rFonts w:ascii="Arial" w:hAnsi="Arial" w:hint="default"/>
      </w:rPr>
    </w:lvl>
    <w:lvl w:ilvl="4" w:tplc="AC76AA02" w:tentative="1">
      <w:start w:val="1"/>
      <w:numFmt w:val="bullet"/>
      <w:lvlText w:val="•"/>
      <w:lvlJc w:val="left"/>
      <w:pPr>
        <w:tabs>
          <w:tab w:val="num" w:pos="3600"/>
        </w:tabs>
        <w:ind w:left="3600" w:hanging="360"/>
      </w:pPr>
      <w:rPr>
        <w:rFonts w:ascii="Arial" w:hAnsi="Arial" w:hint="default"/>
      </w:rPr>
    </w:lvl>
    <w:lvl w:ilvl="5" w:tplc="9DD6C63C" w:tentative="1">
      <w:start w:val="1"/>
      <w:numFmt w:val="bullet"/>
      <w:lvlText w:val="•"/>
      <w:lvlJc w:val="left"/>
      <w:pPr>
        <w:tabs>
          <w:tab w:val="num" w:pos="4320"/>
        </w:tabs>
        <w:ind w:left="4320" w:hanging="360"/>
      </w:pPr>
      <w:rPr>
        <w:rFonts w:ascii="Arial" w:hAnsi="Arial" w:hint="default"/>
      </w:rPr>
    </w:lvl>
    <w:lvl w:ilvl="6" w:tplc="9B4AEE8E" w:tentative="1">
      <w:start w:val="1"/>
      <w:numFmt w:val="bullet"/>
      <w:lvlText w:val="•"/>
      <w:lvlJc w:val="left"/>
      <w:pPr>
        <w:tabs>
          <w:tab w:val="num" w:pos="5040"/>
        </w:tabs>
        <w:ind w:left="5040" w:hanging="360"/>
      </w:pPr>
      <w:rPr>
        <w:rFonts w:ascii="Arial" w:hAnsi="Arial" w:hint="default"/>
      </w:rPr>
    </w:lvl>
    <w:lvl w:ilvl="7" w:tplc="82C423AC" w:tentative="1">
      <w:start w:val="1"/>
      <w:numFmt w:val="bullet"/>
      <w:lvlText w:val="•"/>
      <w:lvlJc w:val="left"/>
      <w:pPr>
        <w:tabs>
          <w:tab w:val="num" w:pos="5760"/>
        </w:tabs>
        <w:ind w:left="5760" w:hanging="360"/>
      </w:pPr>
      <w:rPr>
        <w:rFonts w:ascii="Arial" w:hAnsi="Arial" w:hint="default"/>
      </w:rPr>
    </w:lvl>
    <w:lvl w:ilvl="8" w:tplc="C3D209AA" w:tentative="1">
      <w:start w:val="1"/>
      <w:numFmt w:val="bullet"/>
      <w:lvlText w:val="•"/>
      <w:lvlJc w:val="left"/>
      <w:pPr>
        <w:tabs>
          <w:tab w:val="num" w:pos="6480"/>
        </w:tabs>
        <w:ind w:left="6480" w:hanging="360"/>
      </w:pPr>
      <w:rPr>
        <w:rFonts w:ascii="Arial" w:hAnsi="Arial" w:hint="default"/>
      </w:rPr>
    </w:lvl>
  </w:abstractNum>
  <w:abstractNum w:abstractNumId="6">
    <w:nsid w:val="2ABB7115"/>
    <w:multiLevelType w:val="hybridMultilevel"/>
    <w:tmpl w:val="18B07856"/>
    <w:lvl w:ilvl="0" w:tplc="10D63886">
      <w:start w:val="1"/>
      <w:numFmt w:val="bullet"/>
      <w:lvlText w:val="•"/>
      <w:lvlJc w:val="left"/>
      <w:pPr>
        <w:tabs>
          <w:tab w:val="num" w:pos="720"/>
        </w:tabs>
        <w:ind w:left="720" w:hanging="360"/>
      </w:pPr>
      <w:rPr>
        <w:rFonts w:ascii="Arial" w:hAnsi="Arial" w:hint="default"/>
      </w:rPr>
    </w:lvl>
    <w:lvl w:ilvl="1" w:tplc="FBEAC44E">
      <w:start w:val="5790"/>
      <w:numFmt w:val="bullet"/>
      <w:lvlText w:val="•"/>
      <w:lvlJc w:val="left"/>
      <w:pPr>
        <w:tabs>
          <w:tab w:val="num" w:pos="1440"/>
        </w:tabs>
        <w:ind w:left="1440" w:hanging="360"/>
      </w:pPr>
      <w:rPr>
        <w:rFonts w:ascii="Arial" w:hAnsi="Arial" w:hint="default"/>
      </w:rPr>
    </w:lvl>
    <w:lvl w:ilvl="2" w:tplc="5B82F320" w:tentative="1">
      <w:start w:val="1"/>
      <w:numFmt w:val="bullet"/>
      <w:lvlText w:val="•"/>
      <w:lvlJc w:val="left"/>
      <w:pPr>
        <w:tabs>
          <w:tab w:val="num" w:pos="2160"/>
        </w:tabs>
        <w:ind w:left="2160" w:hanging="360"/>
      </w:pPr>
      <w:rPr>
        <w:rFonts w:ascii="Arial" w:hAnsi="Arial" w:hint="default"/>
      </w:rPr>
    </w:lvl>
    <w:lvl w:ilvl="3" w:tplc="A156FBD4" w:tentative="1">
      <w:start w:val="1"/>
      <w:numFmt w:val="bullet"/>
      <w:lvlText w:val="•"/>
      <w:lvlJc w:val="left"/>
      <w:pPr>
        <w:tabs>
          <w:tab w:val="num" w:pos="2880"/>
        </w:tabs>
        <w:ind w:left="2880" w:hanging="360"/>
      </w:pPr>
      <w:rPr>
        <w:rFonts w:ascii="Arial" w:hAnsi="Arial" w:hint="default"/>
      </w:rPr>
    </w:lvl>
    <w:lvl w:ilvl="4" w:tplc="910298DA" w:tentative="1">
      <w:start w:val="1"/>
      <w:numFmt w:val="bullet"/>
      <w:lvlText w:val="•"/>
      <w:lvlJc w:val="left"/>
      <w:pPr>
        <w:tabs>
          <w:tab w:val="num" w:pos="3600"/>
        </w:tabs>
        <w:ind w:left="3600" w:hanging="360"/>
      </w:pPr>
      <w:rPr>
        <w:rFonts w:ascii="Arial" w:hAnsi="Arial" w:hint="default"/>
      </w:rPr>
    </w:lvl>
    <w:lvl w:ilvl="5" w:tplc="7A7C865C" w:tentative="1">
      <w:start w:val="1"/>
      <w:numFmt w:val="bullet"/>
      <w:lvlText w:val="•"/>
      <w:lvlJc w:val="left"/>
      <w:pPr>
        <w:tabs>
          <w:tab w:val="num" w:pos="4320"/>
        </w:tabs>
        <w:ind w:left="4320" w:hanging="360"/>
      </w:pPr>
      <w:rPr>
        <w:rFonts w:ascii="Arial" w:hAnsi="Arial" w:hint="default"/>
      </w:rPr>
    </w:lvl>
    <w:lvl w:ilvl="6" w:tplc="F96AE7E0" w:tentative="1">
      <w:start w:val="1"/>
      <w:numFmt w:val="bullet"/>
      <w:lvlText w:val="•"/>
      <w:lvlJc w:val="left"/>
      <w:pPr>
        <w:tabs>
          <w:tab w:val="num" w:pos="5040"/>
        </w:tabs>
        <w:ind w:left="5040" w:hanging="360"/>
      </w:pPr>
      <w:rPr>
        <w:rFonts w:ascii="Arial" w:hAnsi="Arial" w:hint="default"/>
      </w:rPr>
    </w:lvl>
    <w:lvl w:ilvl="7" w:tplc="09D6B30C" w:tentative="1">
      <w:start w:val="1"/>
      <w:numFmt w:val="bullet"/>
      <w:lvlText w:val="•"/>
      <w:lvlJc w:val="left"/>
      <w:pPr>
        <w:tabs>
          <w:tab w:val="num" w:pos="5760"/>
        </w:tabs>
        <w:ind w:left="5760" w:hanging="360"/>
      </w:pPr>
      <w:rPr>
        <w:rFonts w:ascii="Arial" w:hAnsi="Arial" w:hint="default"/>
      </w:rPr>
    </w:lvl>
    <w:lvl w:ilvl="8" w:tplc="6388B286" w:tentative="1">
      <w:start w:val="1"/>
      <w:numFmt w:val="bullet"/>
      <w:lvlText w:val="•"/>
      <w:lvlJc w:val="left"/>
      <w:pPr>
        <w:tabs>
          <w:tab w:val="num" w:pos="6480"/>
        </w:tabs>
        <w:ind w:left="6480" w:hanging="360"/>
      </w:pPr>
      <w:rPr>
        <w:rFonts w:ascii="Arial" w:hAnsi="Arial" w:hint="default"/>
      </w:rPr>
    </w:lvl>
  </w:abstractNum>
  <w:abstractNum w:abstractNumId="7">
    <w:nsid w:val="2C26563F"/>
    <w:multiLevelType w:val="multilevel"/>
    <w:tmpl w:val="D140303E"/>
    <w:lvl w:ilvl="0">
      <w:start w:val="1"/>
      <w:numFmt w:val="lowerRoman"/>
      <w:lvlText w:val="%1."/>
      <w:lvlJc w:val="righ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nsid w:val="2DD2188C"/>
    <w:multiLevelType w:val="hybridMultilevel"/>
    <w:tmpl w:val="34DA1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FB0137"/>
    <w:multiLevelType w:val="hybridMultilevel"/>
    <w:tmpl w:val="6FF8024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5A00896"/>
    <w:multiLevelType w:val="hybridMultilevel"/>
    <w:tmpl w:val="E6EEC7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313116A"/>
    <w:multiLevelType w:val="hybridMultilevel"/>
    <w:tmpl w:val="A748058A"/>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7083594"/>
    <w:multiLevelType w:val="hybridMultilevel"/>
    <w:tmpl w:val="31247EBA"/>
    <w:lvl w:ilvl="0" w:tplc="DD98CD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000D2C"/>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0"/>
  </w:num>
  <w:num w:numId="3">
    <w:abstractNumId w:val="4"/>
  </w:num>
  <w:num w:numId="4">
    <w:abstractNumId w:val="3"/>
  </w:num>
  <w:num w:numId="5">
    <w:abstractNumId w:val="6"/>
  </w:num>
  <w:num w:numId="6">
    <w:abstractNumId w:val="14"/>
  </w:num>
  <w:num w:numId="7">
    <w:abstractNumId w:val="7"/>
  </w:num>
  <w:num w:numId="8">
    <w:abstractNumId w:val="13"/>
  </w:num>
  <w:num w:numId="9">
    <w:abstractNumId w:val="8"/>
  </w:num>
  <w:num w:numId="10">
    <w:abstractNumId w:val="9"/>
  </w:num>
  <w:num w:numId="11">
    <w:abstractNumId w:val="11"/>
  </w:num>
  <w:num w:numId="12">
    <w:abstractNumId w:val="1"/>
  </w:num>
  <w:num w:numId="13">
    <w:abstractNumId w:val="10"/>
  </w:num>
  <w:num w:numId="14">
    <w:abstractNumId w:val="5"/>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7389"/>
    <w:rsid w:val="000274CC"/>
    <w:rsid w:val="00036E2E"/>
    <w:rsid w:val="0004296C"/>
    <w:rsid w:val="00074C18"/>
    <w:rsid w:val="00076F20"/>
    <w:rsid w:val="00087DA7"/>
    <w:rsid w:val="00090741"/>
    <w:rsid w:val="00097B0B"/>
    <w:rsid w:val="000A1CBE"/>
    <w:rsid w:val="000B00EA"/>
    <w:rsid w:val="000B63AC"/>
    <w:rsid w:val="000D31F6"/>
    <w:rsid w:val="000D486A"/>
    <w:rsid w:val="000E19C5"/>
    <w:rsid w:val="000E1B73"/>
    <w:rsid w:val="000F0D94"/>
    <w:rsid w:val="00101470"/>
    <w:rsid w:val="00101902"/>
    <w:rsid w:val="001767A4"/>
    <w:rsid w:val="00184D8F"/>
    <w:rsid w:val="001917DF"/>
    <w:rsid w:val="00191F55"/>
    <w:rsid w:val="00195BB6"/>
    <w:rsid w:val="001B23D6"/>
    <w:rsid w:val="001B4219"/>
    <w:rsid w:val="001C1EAB"/>
    <w:rsid w:val="001C1F70"/>
    <w:rsid w:val="001C31E7"/>
    <w:rsid w:val="001C7C82"/>
    <w:rsid w:val="001D5C6A"/>
    <w:rsid w:val="00201EB9"/>
    <w:rsid w:val="00203373"/>
    <w:rsid w:val="00211654"/>
    <w:rsid w:val="00213D45"/>
    <w:rsid w:val="00214753"/>
    <w:rsid w:val="00214E58"/>
    <w:rsid w:val="00215820"/>
    <w:rsid w:val="00216A8D"/>
    <w:rsid w:val="002459C7"/>
    <w:rsid w:val="00246728"/>
    <w:rsid w:val="00254E4A"/>
    <w:rsid w:val="00256C4A"/>
    <w:rsid w:val="002637BC"/>
    <w:rsid w:val="00272F3B"/>
    <w:rsid w:val="002749CA"/>
    <w:rsid w:val="002818F0"/>
    <w:rsid w:val="002B27F8"/>
    <w:rsid w:val="002C41FD"/>
    <w:rsid w:val="002D082F"/>
    <w:rsid w:val="002D4224"/>
    <w:rsid w:val="002E18CC"/>
    <w:rsid w:val="002E6AA6"/>
    <w:rsid w:val="002F5CA1"/>
    <w:rsid w:val="00312BA1"/>
    <w:rsid w:val="00314A5C"/>
    <w:rsid w:val="00317DA6"/>
    <w:rsid w:val="00322865"/>
    <w:rsid w:val="00342A81"/>
    <w:rsid w:val="003638CD"/>
    <w:rsid w:val="00367299"/>
    <w:rsid w:val="00371A26"/>
    <w:rsid w:val="0037261E"/>
    <w:rsid w:val="00377363"/>
    <w:rsid w:val="003A43AC"/>
    <w:rsid w:val="003C7641"/>
    <w:rsid w:val="003F581D"/>
    <w:rsid w:val="003F629E"/>
    <w:rsid w:val="00406000"/>
    <w:rsid w:val="004124B9"/>
    <w:rsid w:val="00424B61"/>
    <w:rsid w:val="00431DB2"/>
    <w:rsid w:val="004442FA"/>
    <w:rsid w:val="00481DC5"/>
    <w:rsid w:val="00485917"/>
    <w:rsid w:val="00497EBB"/>
    <w:rsid w:val="004A1D64"/>
    <w:rsid w:val="004C5284"/>
    <w:rsid w:val="004D64CB"/>
    <w:rsid w:val="004D771C"/>
    <w:rsid w:val="00500F47"/>
    <w:rsid w:val="005128D0"/>
    <w:rsid w:val="005204C1"/>
    <w:rsid w:val="00533E3E"/>
    <w:rsid w:val="00556BFF"/>
    <w:rsid w:val="0056454B"/>
    <w:rsid w:val="00572924"/>
    <w:rsid w:val="0057393C"/>
    <w:rsid w:val="0059306B"/>
    <w:rsid w:val="0059337C"/>
    <w:rsid w:val="00594456"/>
    <w:rsid w:val="005E21FB"/>
    <w:rsid w:val="005E5892"/>
    <w:rsid w:val="005E5A3C"/>
    <w:rsid w:val="0060710B"/>
    <w:rsid w:val="00610BBA"/>
    <w:rsid w:val="0064130F"/>
    <w:rsid w:val="00650840"/>
    <w:rsid w:val="00652BC4"/>
    <w:rsid w:val="00653B64"/>
    <w:rsid w:val="006724A7"/>
    <w:rsid w:val="006809CE"/>
    <w:rsid w:val="006B0552"/>
    <w:rsid w:val="006D5DEC"/>
    <w:rsid w:val="006E04F3"/>
    <w:rsid w:val="006E1CF8"/>
    <w:rsid w:val="006E5F65"/>
    <w:rsid w:val="006F1014"/>
    <w:rsid w:val="007015C2"/>
    <w:rsid w:val="0070743A"/>
    <w:rsid w:val="00737CF1"/>
    <w:rsid w:val="00760400"/>
    <w:rsid w:val="0076483E"/>
    <w:rsid w:val="00777A6E"/>
    <w:rsid w:val="00785F29"/>
    <w:rsid w:val="007A0DC1"/>
    <w:rsid w:val="007A5559"/>
    <w:rsid w:val="007C694F"/>
    <w:rsid w:val="007D559C"/>
    <w:rsid w:val="007E5337"/>
    <w:rsid w:val="007E68AD"/>
    <w:rsid w:val="007F0EEB"/>
    <w:rsid w:val="007F1DDA"/>
    <w:rsid w:val="007F2AA4"/>
    <w:rsid w:val="00816476"/>
    <w:rsid w:val="00832ED7"/>
    <w:rsid w:val="0085764F"/>
    <w:rsid w:val="008629C7"/>
    <w:rsid w:val="008708AC"/>
    <w:rsid w:val="00875579"/>
    <w:rsid w:val="008A288F"/>
    <w:rsid w:val="008A469F"/>
    <w:rsid w:val="008A5570"/>
    <w:rsid w:val="008B033C"/>
    <w:rsid w:val="008B2AA4"/>
    <w:rsid w:val="008B7733"/>
    <w:rsid w:val="008C0703"/>
    <w:rsid w:val="008C1EBF"/>
    <w:rsid w:val="008C546D"/>
    <w:rsid w:val="008D6556"/>
    <w:rsid w:val="008E084F"/>
    <w:rsid w:val="008E46A0"/>
    <w:rsid w:val="008E60C4"/>
    <w:rsid w:val="008E79F9"/>
    <w:rsid w:val="00902BD6"/>
    <w:rsid w:val="00935792"/>
    <w:rsid w:val="00936A89"/>
    <w:rsid w:val="00937F7A"/>
    <w:rsid w:val="009414B8"/>
    <w:rsid w:val="0094641C"/>
    <w:rsid w:val="00952F1A"/>
    <w:rsid w:val="009627BF"/>
    <w:rsid w:val="00962F0F"/>
    <w:rsid w:val="009710D9"/>
    <w:rsid w:val="00991061"/>
    <w:rsid w:val="00993AD7"/>
    <w:rsid w:val="00996CBB"/>
    <w:rsid w:val="009A33E7"/>
    <w:rsid w:val="009B1CDF"/>
    <w:rsid w:val="009B60BA"/>
    <w:rsid w:val="009C0E4B"/>
    <w:rsid w:val="009E07C3"/>
    <w:rsid w:val="009F13CD"/>
    <w:rsid w:val="009F366B"/>
    <w:rsid w:val="009F6885"/>
    <w:rsid w:val="00A412D2"/>
    <w:rsid w:val="00A521FB"/>
    <w:rsid w:val="00A61CDA"/>
    <w:rsid w:val="00A7050F"/>
    <w:rsid w:val="00A80C8A"/>
    <w:rsid w:val="00A81F26"/>
    <w:rsid w:val="00A8540F"/>
    <w:rsid w:val="00A94A5B"/>
    <w:rsid w:val="00AD0A16"/>
    <w:rsid w:val="00AD1718"/>
    <w:rsid w:val="00AD181D"/>
    <w:rsid w:val="00AE4CAC"/>
    <w:rsid w:val="00AF3187"/>
    <w:rsid w:val="00AF7998"/>
    <w:rsid w:val="00B012F7"/>
    <w:rsid w:val="00B12491"/>
    <w:rsid w:val="00B31D23"/>
    <w:rsid w:val="00B448F9"/>
    <w:rsid w:val="00B46255"/>
    <w:rsid w:val="00B63159"/>
    <w:rsid w:val="00B721CB"/>
    <w:rsid w:val="00B90968"/>
    <w:rsid w:val="00B96BC2"/>
    <w:rsid w:val="00B974FB"/>
    <w:rsid w:val="00BA5F71"/>
    <w:rsid w:val="00BC04C4"/>
    <w:rsid w:val="00BC47F2"/>
    <w:rsid w:val="00BC5736"/>
    <w:rsid w:val="00BC5A5C"/>
    <w:rsid w:val="00BD501B"/>
    <w:rsid w:val="00BE7FB3"/>
    <w:rsid w:val="00BF00FD"/>
    <w:rsid w:val="00C03743"/>
    <w:rsid w:val="00C07631"/>
    <w:rsid w:val="00C076BA"/>
    <w:rsid w:val="00C2609F"/>
    <w:rsid w:val="00C35643"/>
    <w:rsid w:val="00C439B6"/>
    <w:rsid w:val="00C44555"/>
    <w:rsid w:val="00C52105"/>
    <w:rsid w:val="00C86E7B"/>
    <w:rsid w:val="00C96A05"/>
    <w:rsid w:val="00C97389"/>
    <w:rsid w:val="00C977FA"/>
    <w:rsid w:val="00CC69EA"/>
    <w:rsid w:val="00CD73BB"/>
    <w:rsid w:val="00CE1837"/>
    <w:rsid w:val="00CE4755"/>
    <w:rsid w:val="00D00CA3"/>
    <w:rsid w:val="00D02A40"/>
    <w:rsid w:val="00D2438D"/>
    <w:rsid w:val="00D320E3"/>
    <w:rsid w:val="00D35577"/>
    <w:rsid w:val="00D4136D"/>
    <w:rsid w:val="00D52A96"/>
    <w:rsid w:val="00D5669E"/>
    <w:rsid w:val="00D64E5D"/>
    <w:rsid w:val="00D92221"/>
    <w:rsid w:val="00D953C3"/>
    <w:rsid w:val="00DB6707"/>
    <w:rsid w:val="00DD0504"/>
    <w:rsid w:val="00DE0F26"/>
    <w:rsid w:val="00DE382C"/>
    <w:rsid w:val="00E0329E"/>
    <w:rsid w:val="00E043CE"/>
    <w:rsid w:val="00E107A0"/>
    <w:rsid w:val="00E17F0D"/>
    <w:rsid w:val="00E607CF"/>
    <w:rsid w:val="00E6507D"/>
    <w:rsid w:val="00E7102E"/>
    <w:rsid w:val="00E81325"/>
    <w:rsid w:val="00E845B3"/>
    <w:rsid w:val="00E849F5"/>
    <w:rsid w:val="00E97DBD"/>
    <w:rsid w:val="00EA3F89"/>
    <w:rsid w:val="00EA5FEF"/>
    <w:rsid w:val="00EB11D3"/>
    <w:rsid w:val="00EC6960"/>
    <w:rsid w:val="00ED2D35"/>
    <w:rsid w:val="00EE3A12"/>
    <w:rsid w:val="00F123AF"/>
    <w:rsid w:val="00F216AE"/>
    <w:rsid w:val="00F33B85"/>
    <w:rsid w:val="00F5468B"/>
    <w:rsid w:val="00F57FD8"/>
    <w:rsid w:val="00F602CB"/>
    <w:rsid w:val="00F76172"/>
    <w:rsid w:val="00F96B0F"/>
    <w:rsid w:val="00FA0E59"/>
    <w:rsid w:val="00FA506B"/>
    <w:rsid w:val="00FB6C3B"/>
    <w:rsid w:val="00FC617B"/>
    <w:rsid w:val="00FD171B"/>
    <w:rsid w:val="00FD58FD"/>
    <w:rsid w:val="00FE639C"/>
    <w:rsid w:val="00FF1204"/>
    <w:rsid w:val="00FF71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389"/>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C97389"/>
    <w:pPr>
      <w:keepNext/>
      <w:widowControl/>
      <w:spacing w:before="240" w:after="60"/>
      <w:jc w:val="left"/>
      <w:outlineLvl w:val="0"/>
    </w:pPr>
    <w:rPr>
      <w:rFonts w:ascii="Helvetica" w:eastAsia="Times New Roman" w:hAnsi="Helvetica" w:cs="Times New Roman"/>
      <w:b/>
      <w:bCs/>
      <w:kern w:val="32"/>
      <w:sz w:val="28"/>
      <w:szCs w:val="3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C97389"/>
    <w:rPr>
      <w:rFonts w:ascii="Helvetica" w:eastAsia="Times New Roman" w:hAnsi="Helvetica" w:cs="Times New Roman"/>
      <w:b/>
      <w:bCs/>
      <w:kern w:val="32"/>
      <w:sz w:val="28"/>
      <w:szCs w:val="3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C97389"/>
    <w:pPr>
      <w:widowControl/>
      <w:tabs>
        <w:tab w:val="left" w:pos="2552"/>
      </w:tabs>
      <w:jc w:val="left"/>
    </w:pPr>
    <w:rPr>
      <w:rFonts w:ascii="Arial" w:eastAsia="Times New Roman" w:hAnsi="Arial" w:cs="Times New Roman"/>
      <w:b/>
      <w:kern w:val="0"/>
      <w:sz w:val="20"/>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C97389"/>
    <w:rPr>
      <w:rFonts w:ascii="Arial" w:eastAsia="Times New Roman" w:hAnsi="Arial" w:cs="Times New Roman"/>
      <w:b/>
      <w:kern w:val="0"/>
      <w:sz w:val="20"/>
      <w:szCs w:val="24"/>
      <w:lang w:eastAsia="en-US"/>
    </w:rPr>
  </w:style>
  <w:style w:type="paragraph" w:styleId="a0">
    <w:name w:val="Body Text"/>
    <w:basedOn w:val="a"/>
    <w:link w:val="Char0"/>
    <w:uiPriority w:val="99"/>
    <w:unhideWhenUsed/>
    <w:rsid w:val="00C97389"/>
    <w:pPr>
      <w:spacing w:after="120"/>
    </w:pPr>
  </w:style>
  <w:style w:type="character" w:customStyle="1" w:styleId="Char0">
    <w:name w:val="正文文本 Char"/>
    <w:basedOn w:val="a1"/>
    <w:link w:val="a0"/>
    <w:uiPriority w:val="99"/>
    <w:rsid w:val="00C97389"/>
  </w:style>
  <w:style w:type="table" w:styleId="a5">
    <w:name w:val="Table Grid"/>
    <w:basedOn w:val="a2"/>
    <w:uiPriority w:val="59"/>
    <w:rsid w:val="00C973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Char1"/>
    <w:uiPriority w:val="99"/>
    <w:semiHidden/>
    <w:unhideWhenUsed/>
    <w:rsid w:val="00211654"/>
    <w:pPr>
      <w:tabs>
        <w:tab w:val="center" w:pos="4153"/>
        <w:tab w:val="right" w:pos="8306"/>
      </w:tabs>
      <w:snapToGrid w:val="0"/>
      <w:jc w:val="left"/>
    </w:pPr>
    <w:rPr>
      <w:sz w:val="18"/>
      <w:szCs w:val="18"/>
    </w:rPr>
  </w:style>
  <w:style w:type="character" w:customStyle="1" w:styleId="Char1">
    <w:name w:val="页脚 Char"/>
    <w:basedOn w:val="a1"/>
    <w:link w:val="a6"/>
    <w:uiPriority w:val="99"/>
    <w:semiHidden/>
    <w:rsid w:val="00211654"/>
    <w:rPr>
      <w:sz w:val="18"/>
      <w:szCs w:val="18"/>
    </w:rPr>
  </w:style>
  <w:style w:type="paragraph" w:styleId="a7">
    <w:name w:val="List Paragraph"/>
    <w:basedOn w:val="a"/>
    <w:uiPriority w:val="34"/>
    <w:qFormat/>
    <w:rsid w:val="003A43AC"/>
    <w:pPr>
      <w:ind w:firstLineChars="200" w:firstLine="420"/>
    </w:pPr>
  </w:style>
  <w:style w:type="paragraph" w:styleId="a8">
    <w:name w:val="Subtitle"/>
    <w:basedOn w:val="a"/>
    <w:next w:val="a"/>
    <w:link w:val="Char2"/>
    <w:uiPriority w:val="11"/>
    <w:qFormat/>
    <w:rsid w:val="00B90968"/>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2">
    <w:name w:val="副标题 Char"/>
    <w:basedOn w:val="a1"/>
    <w:link w:val="a8"/>
    <w:uiPriority w:val="11"/>
    <w:rsid w:val="00B90968"/>
    <w:rPr>
      <w:rFonts w:asciiTheme="majorHAnsi" w:eastAsia="宋体" w:hAnsiTheme="majorHAnsi" w:cstheme="majorBidi"/>
      <w:b/>
      <w:bCs/>
      <w:kern w:val="28"/>
      <w:sz w:val="32"/>
      <w:szCs w:val="32"/>
    </w:rPr>
  </w:style>
  <w:style w:type="paragraph" w:styleId="a9">
    <w:name w:val="Balloon Text"/>
    <w:basedOn w:val="a"/>
    <w:link w:val="Char3"/>
    <w:uiPriority w:val="99"/>
    <w:semiHidden/>
    <w:unhideWhenUsed/>
    <w:rsid w:val="00FE639C"/>
    <w:rPr>
      <w:sz w:val="18"/>
      <w:szCs w:val="18"/>
    </w:rPr>
  </w:style>
  <w:style w:type="character" w:customStyle="1" w:styleId="Char3">
    <w:name w:val="批注框文本 Char"/>
    <w:basedOn w:val="a1"/>
    <w:link w:val="a9"/>
    <w:uiPriority w:val="99"/>
    <w:semiHidden/>
    <w:rsid w:val="00FE639C"/>
    <w:rPr>
      <w:sz w:val="18"/>
      <w:szCs w:val="18"/>
    </w:rPr>
  </w:style>
  <w:style w:type="paragraph" w:customStyle="1" w:styleId="NO">
    <w:name w:val="NO"/>
    <w:basedOn w:val="a"/>
    <w:link w:val="NOChar"/>
    <w:rsid w:val="00FE639C"/>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
    <w:name w:val="NO Char"/>
    <w:link w:val="NO"/>
    <w:rsid w:val="00FE639C"/>
    <w:rPr>
      <w:rFonts w:ascii="Times New Roman" w:hAnsi="Times New Roman" w:cs="Times New Roman"/>
      <w:kern w:val="0"/>
      <w:sz w:val="20"/>
      <w:szCs w:val="20"/>
      <w:lang w:val="en-GB" w:eastAsia="en-US"/>
    </w:rPr>
  </w:style>
  <w:style w:type="paragraph" w:styleId="aa">
    <w:name w:val="Normal (Web)"/>
    <w:basedOn w:val="a"/>
    <w:uiPriority w:val="99"/>
    <w:semiHidden/>
    <w:unhideWhenUsed/>
    <w:rsid w:val="000D31F6"/>
    <w:pPr>
      <w:widowControl/>
      <w:spacing w:before="100" w:beforeAutospacing="1" w:after="100" w:afterAutospacing="1"/>
      <w:jc w:val="left"/>
    </w:pPr>
    <w:rPr>
      <w:rFonts w:ascii="宋体" w:eastAsia="宋体" w:hAnsi="宋体" w:cs="宋体"/>
      <w:kern w:val="0"/>
      <w:sz w:val="24"/>
      <w:szCs w:val="24"/>
    </w:rPr>
  </w:style>
  <w:style w:type="paragraph" w:customStyle="1" w:styleId="ZA">
    <w:name w:val="ZA"/>
    <w:rsid w:val="000D31F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character" w:customStyle="1" w:styleId="ZGSM">
    <w:name w:val="ZGSM"/>
    <w:rsid w:val="000D31F6"/>
  </w:style>
  <w:style w:type="paragraph" w:customStyle="1" w:styleId="ZT">
    <w:name w:val="ZT"/>
    <w:rsid w:val="000D31F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styleId="ab">
    <w:name w:val="Hyperlink"/>
    <w:basedOn w:val="a1"/>
    <w:uiPriority w:val="99"/>
    <w:semiHidden/>
    <w:unhideWhenUsed/>
    <w:rsid w:val="00F602CB"/>
    <w:rPr>
      <w:color w:val="0000FF"/>
      <w:u w:val="single"/>
    </w:rPr>
  </w:style>
  <w:style w:type="paragraph" w:styleId="ac">
    <w:name w:val="Document Map"/>
    <w:basedOn w:val="a"/>
    <w:link w:val="Char4"/>
    <w:uiPriority w:val="99"/>
    <w:semiHidden/>
    <w:unhideWhenUsed/>
    <w:rsid w:val="002D082F"/>
    <w:rPr>
      <w:rFonts w:ascii="Heiti SC Light" w:eastAsia="Heiti SC Light"/>
      <w:sz w:val="24"/>
      <w:szCs w:val="24"/>
    </w:rPr>
  </w:style>
  <w:style w:type="character" w:customStyle="1" w:styleId="Char4">
    <w:name w:val="文档结构图 Char"/>
    <w:basedOn w:val="a1"/>
    <w:link w:val="ac"/>
    <w:uiPriority w:val="99"/>
    <w:semiHidden/>
    <w:rsid w:val="002D082F"/>
    <w:rPr>
      <w:rFonts w:ascii="Heiti SC Light" w:eastAsia="Heiti SC Light"/>
      <w:sz w:val="24"/>
      <w:szCs w:val="24"/>
    </w:rPr>
  </w:style>
  <w:style w:type="paragraph" w:styleId="ad">
    <w:name w:val="Revision"/>
    <w:hidden/>
    <w:uiPriority w:val="99"/>
    <w:semiHidden/>
    <w:rsid w:val="00FD171B"/>
  </w:style>
  <w:style w:type="character" w:customStyle="1" w:styleId="TFChar">
    <w:name w:val="TF Char"/>
    <w:link w:val="TF"/>
    <w:locked/>
    <w:rsid w:val="009627BF"/>
    <w:rPr>
      <w:rFonts w:ascii="Arial" w:eastAsia="Times New Roman" w:hAnsi="Arial" w:cs="Arial"/>
      <w:b/>
      <w:lang w:eastAsia="en-US"/>
    </w:rPr>
  </w:style>
  <w:style w:type="paragraph" w:customStyle="1" w:styleId="TF">
    <w:name w:val="TF"/>
    <w:basedOn w:val="a"/>
    <w:link w:val="TFChar"/>
    <w:rsid w:val="009627BF"/>
    <w:pPr>
      <w:keepLines/>
      <w:widowControl/>
      <w:overflowPunct w:val="0"/>
      <w:autoSpaceDE w:val="0"/>
      <w:autoSpaceDN w:val="0"/>
      <w:adjustRightInd w:val="0"/>
      <w:spacing w:after="240"/>
      <w:jc w:val="center"/>
    </w:pPr>
    <w:rPr>
      <w:rFonts w:ascii="Arial" w:eastAsia="Times New Roman" w:hAnsi="Arial" w:cs="Arial"/>
      <w:b/>
      <w:lang w:eastAsia="en-US"/>
    </w:rPr>
  </w:style>
  <w:style w:type="character" w:customStyle="1" w:styleId="THChar">
    <w:name w:val="TH Char"/>
    <w:link w:val="TH"/>
    <w:locked/>
    <w:rsid w:val="009627BF"/>
    <w:rPr>
      <w:rFonts w:ascii="Arial" w:eastAsia="Times New Roman" w:hAnsi="Arial" w:cs="Arial"/>
      <w:b/>
      <w:lang w:eastAsia="en-US"/>
    </w:rPr>
  </w:style>
  <w:style w:type="paragraph" w:customStyle="1" w:styleId="TH">
    <w:name w:val="TH"/>
    <w:basedOn w:val="a"/>
    <w:link w:val="THChar"/>
    <w:rsid w:val="009627BF"/>
    <w:pPr>
      <w:keepNext/>
      <w:keepLines/>
      <w:widowControl/>
      <w:overflowPunct w:val="0"/>
      <w:autoSpaceDE w:val="0"/>
      <w:autoSpaceDN w:val="0"/>
      <w:adjustRightInd w:val="0"/>
      <w:spacing w:before="60" w:after="180"/>
      <w:jc w:val="center"/>
    </w:pPr>
    <w:rPr>
      <w:rFonts w:ascii="Arial" w:eastAsia="Times New Roman" w:hAnsi="Arial" w:cs="Arial"/>
      <w:b/>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389"/>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C97389"/>
    <w:pPr>
      <w:keepNext/>
      <w:widowControl/>
      <w:spacing w:before="240" w:after="60"/>
      <w:jc w:val="left"/>
      <w:outlineLvl w:val="0"/>
    </w:pPr>
    <w:rPr>
      <w:rFonts w:ascii="Helvetica" w:eastAsia="Times New Roman" w:hAnsi="Helvetica" w:cs="Times New Roman"/>
      <w:b/>
      <w:bCs/>
      <w:kern w:val="32"/>
      <w:sz w:val="28"/>
      <w:szCs w:val="3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basedOn w:val="a1"/>
    <w:link w:val="1"/>
    <w:rsid w:val="00C97389"/>
    <w:rPr>
      <w:rFonts w:ascii="Helvetica" w:eastAsia="Times New Roman" w:hAnsi="Helvetica" w:cs="Times New Roman"/>
      <w:b/>
      <w:bCs/>
      <w:kern w:val="32"/>
      <w:sz w:val="28"/>
      <w:szCs w:val="3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C97389"/>
    <w:pPr>
      <w:widowControl/>
      <w:tabs>
        <w:tab w:val="left" w:pos="2552"/>
      </w:tabs>
      <w:jc w:val="left"/>
    </w:pPr>
    <w:rPr>
      <w:rFonts w:ascii="Arial" w:eastAsia="Times New Roman" w:hAnsi="Arial" w:cs="Times New Roman"/>
      <w:b/>
      <w:kern w:val="0"/>
      <w:sz w:val="20"/>
      <w:szCs w:val="24"/>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basedOn w:val="a1"/>
    <w:link w:val="a4"/>
    <w:rsid w:val="00C97389"/>
    <w:rPr>
      <w:rFonts w:ascii="Arial" w:eastAsia="Times New Roman" w:hAnsi="Arial" w:cs="Times New Roman"/>
      <w:b/>
      <w:kern w:val="0"/>
      <w:sz w:val="20"/>
      <w:szCs w:val="24"/>
      <w:lang w:eastAsia="en-US"/>
    </w:rPr>
  </w:style>
  <w:style w:type="paragraph" w:styleId="a0">
    <w:name w:val="Body Text"/>
    <w:basedOn w:val="a"/>
    <w:link w:val="a6"/>
    <w:uiPriority w:val="99"/>
    <w:unhideWhenUsed/>
    <w:rsid w:val="00C97389"/>
    <w:pPr>
      <w:spacing w:after="120"/>
    </w:pPr>
  </w:style>
  <w:style w:type="character" w:customStyle="1" w:styleId="a6">
    <w:name w:val="正文文本字符"/>
    <w:basedOn w:val="a1"/>
    <w:link w:val="a0"/>
    <w:uiPriority w:val="99"/>
    <w:rsid w:val="00C97389"/>
  </w:style>
  <w:style w:type="table" w:styleId="a7">
    <w:name w:val="Table Grid"/>
    <w:basedOn w:val="a2"/>
    <w:uiPriority w:val="59"/>
    <w:rsid w:val="00C973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semiHidden/>
    <w:unhideWhenUsed/>
    <w:rsid w:val="00211654"/>
    <w:pPr>
      <w:tabs>
        <w:tab w:val="center" w:pos="4153"/>
        <w:tab w:val="right" w:pos="8306"/>
      </w:tabs>
      <w:snapToGrid w:val="0"/>
      <w:jc w:val="left"/>
    </w:pPr>
    <w:rPr>
      <w:sz w:val="18"/>
      <w:szCs w:val="18"/>
    </w:rPr>
  </w:style>
  <w:style w:type="character" w:customStyle="1" w:styleId="a9">
    <w:name w:val="页脚字符"/>
    <w:basedOn w:val="a1"/>
    <w:link w:val="a8"/>
    <w:uiPriority w:val="99"/>
    <w:semiHidden/>
    <w:rsid w:val="00211654"/>
    <w:rPr>
      <w:sz w:val="18"/>
      <w:szCs w:val="18"/>
    </w:rPr>
  </w:style>
  <w:style w:type="paragraph" w:styleId="aa">
    <w:name w:val="List Paragraph"/>
    <w:basedOn w:val="a"/>
    <w:uiPriority w:val="34"/>
    <w:qFormat/>
    <w:rsid w:val="003A43AC"/>
    <w:pPr>
      <w:ind w:firstLineChars="200" w:firstLine="420"/>
    </w:pPr>
  </w:style>
  <w:style w:type="paragraph" w:styleId="ab">
    <w:name w:val="Subtitle"/>
    <w:basedOn w:val="a"/>
    <w:next w:val="a"/>
    <w:link w:val="ac"/>
    <w:uiPriority w:val="11"/>
    <w:qFormat/>
    <w:rsid w:val="00B90968"/>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c">
    <w:name w:val="副标题字符"/>
    <w:basedOn w:val="a1"/>
    <w:link w:val="ab"/>
    <w:uiPriority w:val="11"/>
    <w:rsid w:val="00B90968"/>
    <w:rPr>
      <w:rFonts w:asciiTheme="majorHAnsi" w:eastAsia="宋体" w:hAnsiTheme="majorHAnsi" w:cstheme="majorBidi"/>
      <w:b/>
      <w:bCs/>
      <w:kern w:val="28"/>
      <w:sz w:val="32"/>
      <w:szCs w:val="32"/>
    </w:rPr>
  </w:style>
  <w:style w:type="paragraph" w:styleId="ad">
    <w:name w:val="Balloon Text"/>
    <w:basedOn w:val="a"/>
    <w:link w:val="ae"/>
    <w:uiPriority w:val="99"/>
    <w:semiHidden/>
    <w:unhideWhenUsed/>
    <w:rsid w:val="00FE639C"/>
    <w:rPr>
      <w:sz w:val="18"/>
      <w:szCs w:val="18"/>
    </w:rPr>
  </w:style>
  <w:style w:type="character" w:customStyle="1" w:styleId="ae">
    <w:name w:val="批注框文本字符"/>
    <w:basedOn w:val="a1"/>
    <w:link w:val="ad"/>
    <w:uiPriority w:val="99"/>
    <w:semiHidden/>
    <w:rsid w:val="00FE639C"/>
    <w:rPr>
      <w:sz w:val="18"/>
      <w:szCs w:val="18"/>
    </w:rPr>
  </w:style>
  <w:style w:type="paragraph" w:customStyle="1" w:styleId="NO">
    <w:name w:val="NO"/>
    <w:basedOn w:val="a"/>
    <w:link w:val="NOChar"/>
    <w:rsid w:val="00FE639C"/>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
    <w:name w:val="NO Char"/>
    <w:link w:val="NO"/>
    <w:rsid w:val="00FE639C"/>
    <w:rPr>
      <w:rFonts w:ascii="Times New Roman" w:hAnsi="Times New Roman" w:cs="Times New Roman"/>
      <w:kern w:val="0"/>
      <w:sz w:val="20"/>
      <w:szCs w:val="20"/>
      <w:lang w:val="en-GB" w:eastAsia="en-US"/>
    </w:rPr>
  </w:style>
  <w:style w:type="paragraph" w:styleId="af">
    <w:name w:val="Normal (Web)"/>
    <w:basedOn w:val="a"/>
    <w:uiPriority w:val="99"/>
    <w:semiHidden/>
    <w:unhideWhenUsed/>
    <w:rsid w:val="000D31F6"/>
    <w:pPr>
      <w:widowControl/>
      <w:spacing w:before="100" w:beforeAutospacing="1" w:after="100" w:afterAutospacing="1"/>
      <w:jc w:val="left"/>
    </w:pPr>
    <w:rPr>
      <w:rFonts w:ascii="宋体" w:eastAsia="宋体" w:hAnsi="宋体" w:cs="宋体"/>
      <w:kern w:val="0"/>
      <w:sz w:val="24"/>
      <w:szCs w:val="24"/>
    </w:rPr>
  </w:style>
  <w:style w:type="paragraph" w:customStyle="1" w:styleId="ZA">
    <w:name w:val="ZA"/>
    <w:rsid w:val="000D31F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character" w:customStyle="1" w:styleId="ZGSM">
    <w:name w:val="ZGSM"/>
    <w:rsid w:val="000D31F6"/>
  </w:style>
  <w:style w:type="paragraph" w:customStyle="1" w:styleId="ZT">
    <w:name w:val="ZT"/>
    <w:rsid w:val="000D31F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styleId="af0">
    <w:name w:val="Hyperlink"/>
    <w:basedOn w:val="a1"/>
    <w:uiPriority w:val="99"/>
    <w:semiHidden/>
    <w:unhideWhenUsed/>
    <w:rsid w:val="00F602CB"/>
    <w:rPr>
      <w:color w:val="0000FF"/>
      <w:u w:val="single"/>
    </w:rPr>
  </w:style>
  <w:style w:type="paragraph" w:styleId="af1">
    <w:name w:val="Document Map"/>
    <w:basedOn w:val="a"/>
    <w:link w:val="af2"/>
    <w:uiPriority w:val="99"/>
    <w:semiHidden/>
    <w:unhideWhenUsed/>
    <w:rsid w:val="002D082F"/>
    <w:rPr>
      <w:rFonts w:ascii="Heiti SC Light" w:eastAsia="Heiti SC Light"/>
      <w:sz w:val="24"/>
      <w:szCs w:val="24"/>
    </w:rPr>
  </w:style>
  <w:style w:type="character" w:customStyle="1" w:styleId="af2">
    <w:name w:val="文档结构图 字符"/>
    <w:basedOn w:val="a1"/>
    <w:link w:val="af1"/>
    <w:uiPriority w:val="99"/>
    <w:semiHidden/>
    <w:rsid w:val="002D082F"/>
    <w:rPr>
      <w:rFonts w:ascii="Heiti SC Light" w:eastAsia="Heiti SC Light"/>
      <w:sz w:val="24"/>
      <w:szCs w:val="24"/>
    </w:rPr>
  </w:style>
</w:styles>
</file>

<file path=word/webSettings.xml><?xml version="1.0" encoding="utf-8"?>
<w:webSettings xmlns:r="http://schemas.openxmlformats.org/officeDocument/2006/relationships" xmlns:w="http://schemas.openxmlformats.org/wordprocessingml/2006/main">
  <w:divs>
    <w:div w:id="194585973">
      <w:bodyDiv w:val="1"/>
      <w:marLeft w:val="0"/>
      <w:marRight w:val="0"/>
      <w:marTop w:val="0"/>
      <w:marBottom w:val="0"/>
      <w:divBdr>
        <w:top w:val="none" w:sz="0" w:space="0" w:color="auto"/>
        <w:left w:val="none" w:sz="0" w:space="0" w:color="auto"/>
        <w:bottom w:val="none" w:sz="0" w:space="0" w:color="auto"/>
        <w:right w:val="none" w:sz="0" w:space="0" w:color="auto"/>
      </w:divBdr>
      <w:divsChild>
        <w:div w:id="263390102">
          <w:marLeft w:val="0"/>
          <w:marRight w:val="0"/>
          <w:marTop w:val="0"/>
          <w:marBottom w:val="0"/>
          <w:divBdr>
            <w:top w:val="none" w:sz="0" w:space="0" w:color="auto"/>
            <w:left w:val="none" w:sz="0" w:space="0" w:color="auto"/>
            <w:bottom w:val="none" w:sz="0" w:space="0" w:color="auto"/>
            <w:right w:val="none" w:sz="0" w:space="0" w:color="auto"/>
          </w:divBdr>
        </w:div>
      </w:divsChild>
    </w:div>
    <w:div w:id="204488414">
      <w:bodyDiv w:val="1"/>
      <w:marLeft w:val="0"/>
      <w:marRight w:val="0"/>
      <w:marTop w:val="0"/>
      <w:marBottom w:val="0"/>
      <w:divBdr>
        <w:top w:val="none" w:sz="0" w:space="0" w:color="auto"/>
        <w:left w:val="none" w:sz="0" w:space="0" w:color="auto"/>
        <w:bottom w:val="none" w:sz="0" w:space="0" w:color="auto"/>
        <w:right w:val="none" w:sz="0" w:space="0" w:color="auto"/>
      </w:divBdr>
    </w:div>
    <w:div w:id="553543022">
      <w:bodyDiv w:val="1"/>
      <w:marLeft w:val="0"/>
      <w:marRight w:val="0"/>
      <w:marTop w:val="0"/>
      <w:marBottom w:val="0"/>
      <w:divBdr>
        <w:top w:val="none" w:sz="0" w:space="0" w:color="auto"/>
        <w:left w:val="none" w:sz="0" w:space="0" w:color="auto"/>
        <w:bottom w:val="none" w:sz="0" w:space="0" w:color="auto"/>
        <w:right w:val="none" w:sz="0" w:space="0" w:color="auto"/>
      </w:divBdr>
      <w:divsChild>
        <w:div w:id="824590988">
          <w:marLeft w:val="360"/>
          <w:marRight w:val="0"/>
          <w:marTop w:val="200"/>
          <w:marBottom w:val="0"/>
          <w:divBdr>
            <w:top w:val="none" w:sz="0" w:space="0" w:color="auto"/>
            <w:left w:val="none" w:sz="0" w:space="0" w:color="auto"/>
            <w:bottom w:val="none" w:sz="0" w:space="0" w:color="auto"/>
            <w:right w:val="none" w:sz="0" w:space="0" w:color="auto"/>
          </w:divBdr>
        </w:div>
        <w:div w:id="366495420">
          <w:marLeft w:val="360"/>
          <w:marRight w:val="0"/>
          <w:marTop w:val="200"/>
          <w:marBottom w:val="0"/>
          <w:divBdr>
            <w:top w:val="none" w:sz="0" w:space="0" w:color="auto"/>
            <w:left w:val="none" w:sz="0" w:space="0" w:color="auto"/>
            <w:bottom w:val="none" w:sz="0" w:space="0" w:color="auto"/>
            <w:right w:val="none" w:sz="0" w:space="0" w:color="auto"/>
          </w:divBdr>
        </w:div>
        <w:div w:id="870344875">
          <w:marLeft w:val="1080"/>
          <w:marRight w:val="0"/>
          <w:marTop w:val="100"/>
          <w:marBottom w:val="0"/>
          <w:divBdr>
            <w:top w:val="none" w:sz="0" w:space="0" w:color="auto"/>
            <w:left w:val="none" w:sz="0" w:space="0" w:color="auto"/>
            <w:bottom w:val="none" w:sz="0" w:space="0" w:color="auto"/>
            <w:right w:val="none" w:sz="0" w:space="0" w:color="auto"/>
          </w:divBdr>
        </w:div>
        <w:div w:id="563299093">
          <w:marLeft w:val="1080"/>
          <w:marRight w:val="0"/>
          <w:marTop w:val="100"/>
          <w:marBottom w:val="0"/>
          <w:divBdr>
            <w:top w:val="none" w:sz="0" w:space="0" w:color="auto"/>
            <w:left w:val="none" w:sz="0" w:space="0" w:color="auto"/>
            <w:bottom w:val="none" w:sz="0" w:space="0" w:color="auto"/>
            <w:right w:val="none" w:sz="0" w:space="0" w:color="auto"/>
          </w:divBdr>
        </w:div>
        <w:div w:id="534512558">
          <w:marLeft w:val="1080"/>
          <w:marRight w:val="0"/>
          <w:marTop w:val="100"/>
          <w:marBottom w:val="0"/>
          <w:divBdr>
            <w:top w:val="none" w:sz="0" w:space="0" w:color="auto"/>
            <w:left w:val="none" w:sz="0" w:space="0" w:color="auto"/>
            <w:bottom w:val="none" w:sz="0" w:space="0" w:color="auto"/>
            <w:right w:val="none" w:sz="0" w:space="0" w:color="auto"/>
          </w:divBdr>
        </w:div>
        <w:div w:id="967200171">
          <w:marLeft w:val="1080"/>
          <w:marRight w:val="0"/>
          <w:marTop w:val="100"/>
          <w:marBottom w:val="0"/>
          <w:divBdr>
            <w:top w:val="none" w:sz="0" w:space="0" w:color="auto"/>
            <w:left w:val="none" w:sz="0" w:space="0" w:color="auto"/>
            <w:bottom w:val="none" w:sz="0" w:space="0" w:color="auto"/>
            <w:right w:val="none" w:sz="0" w:space="0" w:color="auto"/>
          </w:divBdr>
        </w:div>
        <w:div w:id="748582813">
          <w:marLeft w:val="360"/>
          <w:marRight w:val="0"/>
          <w:marTop w:val="200"/>
          <w:marBottom w:val="0"/>
          <w:divBdr>
            <w:top w:val="none" w:sz="0" w:space="0" w:color="auto"/>
            <w:left w:val="none" w:sz="0" w:space="0" w:color="auto"/>
            <w:bottom w:val="none" w:sz="0" w:space="0" w:color="auto"/>
            <w:right w:val="none" w:sz="0" w:space="0" w:color="auto"/>
          </w:divBdr>
        </w:div>
        <w:div w:id="1729569199">
          <w:marLeft w:val="1080"/>
          <w:marRight w:val="0"/>
          <w:marTop w:val="100"/>
          <w:marBottom w:val="0"/>
          <w:divBdr>
            <w:top w:val="none" w:sz="0" w:space="0" w:color="auto"/>
            <w:left w:val="none" w:sz="0" w:space="0" w:color="auto"/>
            <w:bottom w:val="none" w:sz="0" w:space="0" w:color="auto"/>
            <w:right w:val="none" w:sz="0" w:space="0" w:color="auto"/>
          </w:divBdr>
        </w:div>
        <w:div w:id="1438450158">
          <w:marLeft w:val="1080"/>
          <w:marRight w:val="0"/>
          <w:marTop w:val="100"/>
          <w:marBottom w:val="0"/>
          <w:divBdr>
            <w:top w:val="none" w:sz="0" w:space="0" w:color="auto"/>
            <w:left w:val="none" w:sz="0" w:space="0" w:color="auto"/>
            <w:bottom w:val="none" w:sz="0" w:space="0" w:color="auto"/>
            <w:right w:val="none" w:sz="0" w:space="0" w:color="auto"/>
          </w:divBdr>
        </w:div>
      </w:divsChild>
    </w:div>
    <w:div w:id="1190021850">
      <w:bodyDiv w:val="1"/>
      <w:marLeft w:val="0"/>
      <w:marRight w:val="0"/>
      <w:marTop w:val="0"/>
      <w:marBottom w:val="0"/>
      <w:divBdr>
        <w:top w:val="none" w:sz="0" w:space="0" w:color="auto"/>
        <w:left w:val="none" w:sz="0" w:space="0" w:color="auto"/>
        <w:bottom w:val="none" w:sz="0" w:space="0" w:color="auto"/>
        <w:right w:val="none" w:sz="0" w:space="0" w:color="auto"/>
      </w:divBdr>
      <w:divsChild>
        <w:div w:id="1175536266">
          <w:marLeft w:val="547"/>
          <w:marRight w:val="0"/>
          <w:marTop w:val="96"/>
          <w:marBottom w:val="0"/>
          <w:divBdr>
            <w:top w:val="none" w:sz="0" w:space="0" w:color="auto"/>
            <w:left w:val="none" w:sz="0" w:space="0" w:color="auto"/>
            <w:bottom w:val="none" w:sz="0" w:space="0" w:color="auto"/>
            <w:right w:val="none" w:sz="0" w:space="0" w:color="auto"/>
          </w:divBdr>
        </w:div>
        <w:div w:id="1386830298">
          <w:marLeft w:val="547"/>
          <w:marRight w:val="0"/>
          <w:marTop w:val="96"/>
          <w:marBottom w:val="0"/>
          <w:divBdr>
            <w:top w:val="none" w:sz="0" w:space="0" w:color="auto"/>
            <w:left w:val="none" w:sz="0" w:space="0" w:color="auto"/>
            <w:bottom w:val="none" w:sz="0" w:space="0" w:color="auto"/>
            <w:right w:val="none" w:sz="0" w:space="0" w:color="auto"/>
          </w:divBdr>
        </w:div>
        <w:div w:id="355080088">
          <w:marLeft w:val="547"/>
          <w:marRight w:val="0"/>
          <w:marTop w:val="96"/>
          <w:marBottom w:val="0"/>
          <w:divBdr>
            <w:top w:val="none" w:sz="0" w:space="0" w:color="auto"/>
            <w:left w:val="none" w:sz="0" w:space="0" w:color="auto"/>
            <w:bottom w:val="none" w:sz="0" w:space="0" w:color="auto"/>
            <w:right w:val="none" w:sz="0" w:space="0" w:color="auto"/>
          </w:divBdr>
        </w:div>
        <w:div w:id="1111508915">
          <w:marLeft w:val="547"/>
          <w:marRight w:val="0"/>
          <w:marTop w:val="96"/>
          <w:marBottom w:val="0"/>
          <w:divBdr>
            <w:top w:val="none" w:sz="0" w:space="0" w:color="auto"/>
            <w:left w:val="none" w:sz="0" w:space="0" w:color="auto"/>
            <w:bottom w:val="none" w:sz="0" w:space="0" w:color="auto"/>
            <w:right w:val="none" w:sz="0" w:space="0" w:color="auto"/>
          </w:divBdr>
        </w:div>
      </w:divsChild>
    </w:div>
    <w:div w:id="1369719846">
      <w:bodyDiv w:val="1"/>
      <w:marLeft w:val="0"/>
      <w:marRight w:val="0"/>
      <w:marTop w:val="0"/>
      <w:marBottom w:val="0"/>
      <w:divBdr>
        <w:top w:val="none" w:sz="0" w:space="0" w:color="auto"/>
        <w:left w:val="none" w:sz="0" w:space="0" w:color="auto"/>
        <w:bottom w:val="none" w:sz="0" w:space="0" w:color="auto"/>
        <w:right w:val="none" w:sz="0" w:space="0" w:color="auto"/>
      </w:divBdr>
    </w:div>
    <w:div w:id="1494569311">
      <w:bodyDiv w:val="1"/>
      <w:marLeft w:val="0"/>
      <w:marRight w:val="0"/>
      <w:marTop w:val="0"/>
      <w:marBottom w:val="0"/>
      <w:divBdr>
        <w:top w:val="none" w:sz="0" w:space="0" w:color="auto"/>
        <w:left w:val="none" w:sz="0" w:space="0" w:color="auto"/>
        <w:bottom w:val="none" w:sz="0" w:space="0" w:color="auto"/>
        <w:right w:val="none" w:sz="0" w:space="0" w:color="auto"/>
      </w:divBdr>
      <w:divsChild>
        <w:div w:id="2146659559">
          <w:marLeft w:val="1080"/>
          <w:marRight w:val="0"/>
          <w:marTop w:val="100"/>
          <w:marBottom w:val="0"/>
          <w:divBdr>
            <w:top w:val="none" w:sz="0" w:space="0" w:color="auto"/>
            <w:left w:val="none" w:sz="0" w:space="0" w:color="auto"/>
            <w:bottom w:val="none" w:sz="0" w:space="0" w:color="auto"/>
            <w:right w:val="none" w:sz="0" w:space="0" w:color="auto"/>
          </w:divBdr>
        </w:div>
        <w:div w:id="182522546">
          <w:marLeft w:val="1080"/>
          <w:marRight w:val="0"/>
          <w:marTop w:val="100"/>
          <w:marBottom w:val="0"/>
          <w:divBdr>
            <w:top w:val="none" w:sz="0" w:space="0" w:color="auto"/>
            <w:left w:val="none" w:sz="0" w:space="0" w:color="auto"/>
            <w:bottom w:val="none" w:sz="0" w:space="0" w:color="auto"/>
            <w:right w:val="none" w:sz="0" w:space="0" w:color="auto"/>
          </w:divBdr>
        </w:div>
        <w:div w:id="1152062657">
          <w:marLeft w:val="1080"/>
          <w:marRight w:val="0"/>
          <w:marTop w:val="100"/>
          <w:marBottom w:val="0"/>
          <w:divBdr>
            <w:top w:val="none" w:sz="0" w:space="0" w:color="auto"/>
            <w:left w:val="none" w:sz="0" w:space="0" w:color="auto"/>
            <w:bottom w:val="none" w:sz="0" w:space="0" w:color="auto"/>
            <w:right w:val="none" w:sz="0" w:space="0" w:color="auto"/>
          </w:divBdr>
        </w:div>
        <w:div w:id="856501654">
          <w:marLeft w:val="1080"/>
          <w:marRight w:val="0"/>
          <w:marTop w:val="100"/>
          <w:marBottom w:val="0"/>
          <w:divBdr>
            <w:top w:val="none" w:sz="0" w:space="0" w:color="auto"/>
            <w:left w:val="none" w:sz="0" w:space="0" w:color="auto"/>
            <w:bottom w:val="none" w:sz="0" w:space="0" w:color="auto"/>
            <w:right w:val="none" w:sz="0" w:space="0" w:color="auto"/>
          </w:divBdr>
        </w:div>
      </w:divsChild>
    </w:div>
    <w:div w:id="1706053880">
      <w:bodyDiv w:val="1"/>
      <w:marLeft w:val="0"/>
      <w:marRight w:val="0"/>
      <w:marTop w:val="0"/>
      <w:marBottom w:val="0"/>
      <w:divBdr>
        <w:top w:val="none" w:sz="0" w:space="0" w:color="auto"/>
        <w:left w:val="none" w:sz="0" w:space="0" w:color="auto"/>
        <w:bottom w:val="none" w:sz="0" w:space="0" w:color="auto"/>
        <w:right w:val="none" w:sz="0" w:space="0" w:color="auto"/>
      </w:divBdr>
    </w:div>
    <w:div w:id="1717200642">
      <w:bodyDiv w:val="1"/>
      <w:marLeft w:val="0"/>
      <w:marRight w:val="0"/>
      <w:marTop w:val="0"/>
      <w:marBottom w:val="0"/>
      <w:divBdr>
        <w:top w:val="none" w:sz="0" w:space="0" w:color="auto"/>
        <w:left w:val="none" w:sz="0" w:space="0" w:color="auto"/>
        <w:bottom w:val="none" w:sz="0" w:space="0" w:color="auto"/>
        <w:right w:val="none" w:sz="0" w:space="0" w:color="auto"/>
      </w:divBdr>
    </w:div>
    <w:div w:id="202906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3</Pages>
  <Words>521</Words>
  <Characters>2971</Characters>
  <Application>Microsoft Office Word</Application>
  <DocSecurity>0</DocSecurity>
  <Lines>24</Lines>
  <Paragraphs>6</Paragraphs>
  <ScaleCrop>false</ScaleCrop>
  <Company>cmcc</Company>
  <LinksUpToDate>false</LinksUpToDate>
  <CharactersWithSpaces>3486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cmri</dc:creator>
  <cp:lastModifiedBy>cmri</cp:lastModifiedBy>
  <cp:revision>28</cp:revision>
  <dcterms:created xsi:type="dcterms:W3CDTF">2018-03-30T05:48:00Z</dcterms:created>
  <dcterms:modified xsi:type="dcterms:W3CDTF">2018-04-04T09:33:00Z</dcterms:modified>
</cp:coreProperties>
</file>