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A9958" w14:textId="68E5D720" w:rsidR="00A16AEE" w:rsidRPr="005A4D89" w:rsidRDefault="00A16AEE" w:rsidP="001C3BE4">
      <w:pPr>
        <w:pStyle w:val="CRCoverPage"/>
        <w:tabs>
          <w:tab w:val="right" w:pos="9639"/>
        </w:tabs>
        <w:spacing w:after="0"/>
        <w:rPr>
          <w:b/>
          <w:i/>
          <w:noProof/>
          <w:sz w:val="28"/>
          <w:lang w:eastAsia="ko-KR"/>
        </w:rPr>
      </w:pPr>
      <w:r w:rsidRPr="005A4D89">
        <w:rPr>
          <w:b/>
          <w:noProof/>
          <w:sz w:val="24"/>
        </w:rPr>
        <w:t>3GPP TSG-RAN</w:t>
      </w:r>
      <w:r w:rsidR="00C9005E">
        <w:rPr>
          <w:b/>
          <w:noProof/>
          <w:sz w:val="24"/>
        </w:rPr>
        <w:t xml:space="preserve"> WG4 </w:t>
      </w:r>
      <w:r w:rsidR="00B6041D">
        <w:rPr>
          <w:b/>
          <w:noProof/>
          <w:sz w:val="24"/>
        </w:rPr>
        <w:t>#86bis</w:t>
      </w:r>
      <w:r w:rsidR="00C9005E">
        <w:rPr>
          <w:b/>
          <w:i/>
          <w:noProof/>
          <w:sz w:val="28"/>
        </w:rPr>
        <w:tab/>
        <w:t>R4</w:t>
      </w:r>
      <w:r w:rsidRPr="005A4D89">
        <w:rPr>
          <w:b/>
          <w:i/>
          <w:noProof/>
          <w:sz w:val="28"/>
        </w:rPr>
        <w:t>-</w:t>
      </w:r>
      <w:r w:rsidR="002B71AC">
        <w:rPr>
          <w:b/>
          <w:i/>
          <w:noProof/>
          <w:sz w:val="28"/>
          <w:lang w:eastAsia="ko-KR"/>
        </w:rPr>
        <w:t>180</w:t>
      </w:r>
      <w:r w:rsidR="006D1BA8">
        <w:rPr>
          <w:b/>
          <w:i/>
          <w:noProof/>
          <w:sz w:val="28"/>
          <w:lang w:eastAsia="ko-KR"/>
        </w:rPr>
        <w:t>3820</w:t>
      </w:r>
    </w:p>
    <w:p w14:paraId="0D5995AC" w14:textId="2FA6574B" w:rsidR="00A16AEE" w:rsidRPr="005A4D89" w:rsidRDefault="00B6041D" w:rsidP="001C3BE4">
      <w:pPr>
        <w:pStyle w:val="CRCoverPage"/>
        <w:spacing w:after="240"/>
        <w:rPr>
          <w:b/>
          <w:sz w:val="24"/>
          <w:szCs w:val="24"/>
          <w:lang w:eastAsia="ko-KR"/>
        </w:rPr>
      </w:pPr>
      <w:r>
        <w:rPr>
          <w:rFonts w:eastAsia="MS Mincho" w:cs="Arial"/>
          <w:b/>
          <w:sz w:val="24"/>
          <w:szCs w:val="24"/>
          <w:lang w:eastAsia="en-GB"/>
        </w:rPr>
        <w:t>Melbourne</w:t>
      </w:r>
      <w:r w:rsidR="00A16AEE" w:rsidRPr="005A4D89">
        <w:rPr>
          <w:rFonts w:eastAsia="MS Mincho" w:cs="Arial"/>
          <w:b/>
          <w:sz w:val="24"/>
          <w:szCs w:val="24"/>
          <w:lang w:eastAsia="en-GB"/>
        </w:rPr>
        <w:t xml:space="preserve">, </w:t>
      </w:r>
      <w:r>
        <w:rPr>
          <w:rFonts w:eastAsia="Malgun Gothic" w:cs="Arial"/>
          <w:b/>
          <w:sz w:val="24"/>
          <w:szCs w:val="24"/>
          <w:lang w:eastAsia="ko-KR"/>
        </w:rPr>
        <w:t>Australia</w:t>
      </w:r>
      <w:r>
        <w:rPr>
          <w:b/>
          <w:sz w:val="24"/>
          <w:szCs w:val="24"/>
        </w:rPr>
        <w:t>, 16</w:t>
      </w:r>
      <w:r w:rsidR="00E8700E">
        <w:rPr>
          <w:b/>
          <w:sz w:val="24"/>
          <w:szCs w:val="24"/>
          <w:lang w:eastAsia="ko-KR"/>
        </w:rPr>
        <w:t xml:space="preserve"> </w:t>
      </w:r>
      <w:r w:rsidR="00A16AEE" w:rsidRPr="005A4D89">
        <w:rPr>
          <w:rFonts w:eastAsia="MS Mincho" w:cs="Arial"/>
          <w:b/>
          <w:sz w:val="24"/>
          <w:szCs w:val="24"/>
          <w:lang w:eastAsia="en-GB"/>
        </w:rPr>
        <w:t>-</w:t>
      </w:r>
      <w:r w:rsidR="00E8700E">
        <w:rPr>
          <w:rFonts w:eastAsia="Malgun Gothic" w:cs="Arial"/>
          <w:b/>
          <w:sz w:val="24"/>
          <w:szCs w:val="24"/>
          <w:lang w:eastAsia="ko-KR"/>
        </w:rPr>
        <w:t xml:space="preserve"> 2</w:t>
      </w:r>
      <w:r>
        <w:rPr>
          <w:rFonts w:eastAsia="Malgun Gothic" w:cs="Arial"/>
          <w:b/>
          <w:sz w:val="24"/>
          <w:szCs w:val="24"/>
          <w:lang w:eastAsia="ko-KR"/>
        </w:rPr>
        <w:t>0</w:t>
      </w:r>
      <w:r w:rsidR="00A16AEE" w:rsidRPr="005A4D89">
        <w:rPr>
          <w:rFonts w:eastAsia="MS Mincho" w:cs="Arial"/>
          <w:b/>
          <w:sz w:val="24"/>
          <w:szCs w:val="24"/>
          <w:lang w:eastAsia="en-GB"/>
        </w:rPr>
        <w:t xml:space="preserve"> </w:t>
      </w:r>
      <w:r>
        <w:rPr>
          <w:b/>
          <w:sz w:val="24"/>
          <w:szCs w:val="24"/>
          <w:lang w:eastAsia="ko-KR"/>
        </w:rPr>
        <w:t>April</w:t>
      </w:r>
      <w:r w:rsidR="00A16AEE" w:rsidRPr="005A4D89">
        <w:rPr>
          <w:b/>
          <w:sz w:val="24"/>
          <w:szCs w:val="24"/>
        </w:rPr>
        <w:t xml:space="preserve"> 20</w:t>
      </w:r>
      <w:r w:rsidR="00C9005E">
        <w:rPr>
          <w:b/>
          <w:sz w:val="24"/>
          <w:szCs w:val="24"/>
          <w:lang w:eastAsia="ko-KR"/>
        </w:rPr>
        <w:t>18</w:t>
      </w:r>
    </w:p>
    <w:p w14:paraId="40CF8CA6" w14:textId="4EAA7487" w:rsidR="00A16AEE" w:rsidRPr="005A4D89" w:rsidRDefault="00A16AEE" w:rsidP="001C3BE4">
      <w:pPr>
        <w:pStyle w:val="CRCoverPage"/>
        <w:spacing w:after="240"/>
        <w:rPr>
          <w:b/>
          <w:noProof/>
          <w:sz w:val="24"/>
          <w:lang w:eastAsia="ko-KR"/>
        </w:rPr>
      </w:pPr>
      <w:r w:rsidRPr="005A4D89">
        <w:rPr>
          <w:b/>
          <w:noProof/>
          <w:sz w:val="24"/>
        </w:rPr>
        <w:t>Agenda Item:</w:t>
      </w:r>
      <w:r w:rsidRPr="005A4D89">
        <w:rPr>
          <w:b/>
          <w:noProof/>
          <w:sz w:val="24"/>
        </w:rPr>
        <w:tab/>
      </w:r>
      <w:r w:rsidR="00FD1127">
        <w:rPr>
          <w:b/>
          <w:noProof/>
          <w:sz w:val="24"/>
          <w:lang w:eastAsia="ko-KR"/>
        </w:rPr>
        <w:t>7</w:t>
      </w:r>
      <w:r w:rsidRPr="005A4D89">
        <w:rPr>
          <w:b/>
          <w:noProof/>
          <w:sz w:val="24"/>
          <w:lang w:eastAsia="ko-KR"/>
        </w:rPr>
        <w:t>.</w:t>
      </w:r>
      <w:r w:rsidR="00B6041D">
        <w:rPr>
          <w:b/>
          <w:noProof/>
          <w:sz w:val="24"/>
          <w:lang w:eastAsia="ko-KR"/>
        </w:rPr>
        <w:t>4.8.3.</w:t>
      </w:r>
      <w:r w:rsidR="00FD1127">
        <w:rPr>
          <w:b/>
          <w:noProof/>
          <w:sz w:val="24"/>
          <w:lang w:eastAsia="ko-KR"/>
        </w:rPr>
        <w:t>2</w:t>
      </w:r>
    </w:p>
    <w:p w14:paraId="755399BD" w14:textId="77777777" w:rsidR="00A16AEE" w:rsidRPr="005A4D89" w:rsidRDefault="00C9005E" w:rsidP="001C3BE4">
      <w:pPr>
        <w:pStyle w:val="CRCoverPage"/>
        <w:spacing w:after="240"/>
        <w:rPr>
          <w:b/>
          <w:noProof/>
          <w:sz w:val="24"/>
          <w:lang w:eastAsia="ko-KR"/>
        </w:rPr>
      </w:pPr>
      <w:r>
        <w:rPr>
          <w:b/>
          <w:noProof/>
          <w:sz w:val="24"/>
        </w:rPr>
        <w:t>Souce:</w:t>
      </w:r>
      <w:r>
        <w:rPr>
          <w:b/>
          <w:noProof/>
          <w:sz w:val="24"/>
        </w:rPr>
        <w:tab/>
      </w:r>
      <w:r>
        <w:rPr>
          <w:b/>
          <w:noProof/>
          <w:sz w:val="24"/>
        </w:rPr>
        <w:tab/>
        <w:t>Samsung</w:t>
      </w:r>
    </w:p>
    <w:p w14:paraId="233DD4E8" w14:textId="61D5E3EE" w:rsidR="00A16AEE" w:rsidRPr="005A4D89" w:rsidRDefault="00A16AEE" w:rsidP="001C3BE4">
      <w:pPr>
        <w:pStyle w:val="CRCoverPage"/>
        <w:spacing w:after="240"/>
        <w:ind w:left="2160" w:hanging="2160"/>
        <w:rPr>
          <w:b/>
          <w:noProof/>
          <w:sz w:val="24"/>
          <w:lang w:eastAsia="ko-KR"/>
        </w:rPr>
      </w:pPr>
      <w:r w:rsidRPr="005A4D89">
        <w:rPr>
          <w:b/>
          <w:noProof/>
          <w:sz w:val="24"/>
        </w:rPr>
        <w:t>Title:</w:t>
      </w:r>
      <w:r w:rsidRPr="005A4D89">
        <w:rPr>
          <w:b/>
          <w:noProof/>
          <w:sz w:val="24"/>
        </w:rPr>
        <w:tab/>
      </w:r>
      <w:r w:rsidR="00954384">
        <w:rPr>
          <w:b/>
          <w:noProof/>
          <w:sz w:val="24"/>
        </w:rPr>
        <w:t>Network performance analysis for spherical coverage</w:t>
      </w:r>
    </w:p>
    <w:p w14:paraId="161D9BD4" w14:textId="77777777" w:rsidR="00A16AEE" w:rsidRPr="005A4D89" w:rsidRDefault="00A16AEE" w:rsidP="001C3BE4">
      <w:pPr>
        <w:pStyle w:val="CRCoverPage"/>
        <w:spacing w:after="240"/>
        <w:rPr>
          <w:b/>
          <w:noProof/>
          <w:sz w:val="24"/>
          <w:lang w:eastAsia="ko-KR"/>
        </w:rPr>
      </w:pPr>
      <w:r w:rsidRPr="005A4D89">
        <w:rPr>
          <w:b/>
          <w:noProof/>
          <w:sz w:val="24"/>
        </w:rPr>
        <w:t>Document for:</w:t>
      </w:r>
      <w:r w:rsidRPr="005A4D89">
        <w:rPr>
          <w:b/>
          <w:noProof/>
          <w:sz w:val="24"/>
        </w:rPr>
        <w:tab/>
      </w:r>
      <w:r w:rsidRPr="005A4D89">
        <w:rPr>
          <w:b/>
          <w:noProof/>
          <w:sz w:val="24"/>
          <w:lang w:eastAsia="ko-KR"/>
        </w:rPr>
        <w:t xml:space="preserve">Discussion and decision </w:t>
      </w:r>
    </w:p>
    <w:p w14:paraId="4E313F8C" w14:textId="2B6F3522" w:rsidR="00C9005E" w:rsidRPr="00932D16" w:rsidRDefault="00A16AEE" w:rsidP="001C3BE4">
      <w:pPr>
        <w:pStyle w:val="Heading1"/>
        <w:rPr>
          <w:sz w:val="32"/>
          <w:lang w:val="en-US" w:eastAsia="ko-KR"/>
        </w:rPr>
      </w:pPr>
      <w:r w:rsidRPr="005A4D89">
        <w:rPr>
          <w:sz w:val="32"/>
          <w:lang w:val="en-US" w:eastAsia="ko-KR"/>
        </w:rPr>
        <w:t xml:space="preserve">Introduction </w:t>
      </w:r>
    </w:p>
    <w:p w14:paraId="573EF911" w14:textId="4B62BD4D" w:rsidR="00AE5213" w:rsidRDefault="00ED2368" w:rsidP="00BF0194">
      <w:pPr>
        <w:rPr>
          <w:lang w:val="en-US"/>
        </w:rPr>
      </w:pPr>
      <w:r w:rsidRPr="000144CB">
        <w:rPr>
          <w:rFonts w:eastAsia="SimSun" w:cs="Arial"/>
          <w:lang w:eastAsia="zh-CN"/>
        </w:rPr>
        <w:t xml:space="preserve">In this contribution, </w:t>
      </w:r>
      <w:r>
        <w:rPr>
          <w:rFonts w:eastAsia="SimSun" w:cs="Arial"/>
          <w:lang w:eastAsia="zh-CN"/>
        </w:rPr>
        <w:t xml:space="preserve">we present </w:t>
      </w:r>
      <w:r w:rsidR="00786DF7">
        <w:rPr>
          <w:rFonts w:eastAsia="SimSun" w:cs="Arial"/>
          <w:lang w:eastAsia="zh-CN"/>
        </w:rPr>
        <w:t xml:space="preserve">our </w:t>
      </w:r>
      <w:r w:rsidRPr="005B563F">
        <w:rPr>
          <w:lang w:val="en-US"/>
        </w:rPr>
        <w:t>network performance results for urban macro</w:t>
      </w:r>
      <w:r>
        <w:rPr>
          <w:lang w:val="en-US"/>
        </w:rPr>
        <w:t>, dense urban</w:t>
      </w:r>
      <w:r w:rsidRPr="005B563F">
        <w:rPr>
          <w:lang w:val="en-US"/>
        </w:rPr>
        <w:t xml:space="preserve"> and indoor hot</w:t>
      </w:r>
      <w:r w:rsidR="004477B7">
        <w:rPr>
          <w:lang w:val="en-US"/>
        </w:rPr>
        <w:t>spots</w:t>
      </w:r>
      <w:r>
        <w:rPr>
          <w:lang w:val="en-US"/>
        </w:rPr>
        <w:t>.</w:t>
      </w:r>
      <w:r w:rsidR="00795AEE">
        <w:rPr>
          <w:lang w:val="en-US"/>
        </w:rPr>
        <w:t xml:space="preserve"> </w:t>
      </w:r>
      <w:r w:rsidR="00786DF7">
        <w:rPr>
          <w:lang w:val="en-US"/>
        </w:rPr>
        <w:t>Our</w:t>
      </w:r>
      <w:r w:rsidR="00795AEE">
        <w:rPr>
          <w:lang w:val="en-US"/>
        </w:rPr>
        <w:t xml:space="preserve"> results show that despite that the non-ideal spherical coverage of UE due to realistic implementation constraints, the </w:t>
      </w:r>
      <w:r w:rsidR="00786DF7">
        <w:rPr>
          <w:lang w:val="en-US"/>
        </w:rPr>
        <w:t xml:space="preserve">outage performance is not impacted and mean throughput performance loss </w:t>
      </w:r>
      <w:r w:rsidR="00795AEE">
        <w:rPr>
          <w:lang w:val="en-US"/>
        </w:rPr>
        <w:t>is not significant.</w:t>
      </w:r>
    </w:p>
    <w:p w14:paraId="5231DEF1" w14:textId="5AA7BB29" w:rsidR="00C918A9" w:rsidRPr="00AD45CC" w:rsidRDefault="003B070D" w:rsidP="00BF0194">
      <w:pPr>
        <w:rPr>
          <w:lang w:val="en-US"/>
        </w:rPr>
      </w:pPr>
      <w:r>
        <w:rPr>
          <w:lang w:val="en-US"/>
        </w:rPr>
        <w:t>In addition, w</w:t>
      </w:r>
      <w:r w:rsidR="003E5717">
        <w:rPr>
          <w:lang w:val="en-US"/>
        </w:rPr>
        <w:t xml:space="preserve">e also provide </w:t>
      </w:r>
      <w:r w:rsidR="00BE7C91">
        <w:rPr>
          <w:lang w:val="en-US"/>
        </w:rPr>
        <w:t xml:space="preserve">analysis of </w:t>
      </w:r>
      <w:r w:rsidR="00180E72">
        <w:rPr>
          <w:lang w:val="en-US"/>
        </w:rPr>
        <w:t>network performance</w:t>
      </w:r>
      <w:r w:rsidR="003E5717">
        <w:rPr>
          <w:lang w:val="en-US"/>
        </w:rPr>
        <w:t xml:space="preserve"> </w:t>
      </w:r>
      <w:r w:rsidR="00180E72">
        <w:rPr>
          <w:lang w:val="en-US"/>
        </w:rPr>
        <w:t xml:space="preserve">sensitivity to spherical coverage </w:t>
      </w:r>
      <w:r w:rsidR="00BE7C91">
        <w:rPr>
          <w:lang w:val="en-US"/>
        </w:rPr>
        <w:t>and show</w:t>
      </w:r>
      <w:r w:rsidR="003E5717">
        <w:rPr>
          <w:lang w:val="en-US"/>
        </w:rPr>
        <w:t xml:space="preserve"> that the EIRP value at 20%-tile </w:t>
      </w:r>
      <w:r w:rsidR="00180E72">
        <w:rPr>
          <w:lang w:val="en-US"/>
        </w:rPr>
        <w:t>point does not have a significant impact</w:t>
      </w:r>
      <w:r w:rsidR="003E5717">
        <w:rPr>
          <w:lang w:val="en-US"/>
        </w:rPr>
        <w:t xml:space="preserve"> in term</w:t>
      </w:r>
      <w:r w:rsidR="00444723">
        <w:rPr>
          <w:lang w:val="en-US"/>
        </w:rPr>
        <w:t>s</w:t>
      </w:r>
      <w:r w:rsidR="003E5717">
        <w:rPr>
          <w:lang w:val="en-US"/>
        </w:rPr>
        <w:t xml:space="preserve"> of network performance.</w:t>
      </w:r>
    </w:p>
    <w:p w14:paraId="683BFA53" w14:textId="29D64826" w:rsidR="00E016B3" w:rsidRPr="00D36CFE" w:rsidRDefault="00AB219B" w:rsidP="000B130B">
      <w:pPr>
        <w:pStyle w:val="Heading1"/>
        <w:tabs>
          <w:tab w:val="left" w:pos="900"/>
        </w:tabs>
        <w:spacing w:before="180"/>
        <w:ind w:left="431" w:hanging="431"/>
        <w:rPr>
          <w:sz w:val="32"/>
          <w:lang w:val="en-US" w:eastAsia="ko-KR"/>
        </w:rPr>
      </w:pPr>
      <w:r>
        <w:rPr>
          <w:sz w:val="32"/>
          <w:lang w:val="en-US" w:eastAsia="ko-KR"/>
        </w:rPr>
        <w:t>Network s</w:t>
      </w:r>
      <w:r w:rsidR="00E016B3">
        <w:rPr>
          <w:sz w:val="32"/>
          <w:lang w:val="en-US" w:eastAsia="ko-KR"/>
        </w:rPr>
        <w:t xml:space="preserve">imulation </w:t>
      </w:r>
      <w:r w:rsidR="000C3C15">
        <w:rPr>
          <w:sz w:val="32"/>
          <w:lang w:val="en-US" w:eastAsia="ko-KR"/>
        </w:rPr>
        <w:t>assumptions</w:t>
      </w:r>
      <w:r w:rsidR="00FB333B">
        <w:rPr>
          <w:sz w:val="32"/>
          <w:lang w:val="en-US" w:eastAsia="ko-KR"/>
        </w:rPr>
        <w:t xml:space="preserve"> </w:t>
      </w:r>
    </w:p>
    <w:p w14:paraId="158B9D7E" w14:textId="0FD6D4BC" w:rsidR="000C3C15" w:rsidRDefault="00794A4A" w:rsidP="004A78DA">
      <w:pPr>
        <w:rPr>
          <w:lang w:val="en-US"/>
        </w:rPr>
      </w:pPr>
      <w:r w:rsidRPr="00B8207D">
        <w:rPr>
          <w:lang w:val="en-US"/>
        </w:rPr>
        <w:t xml:space="preserve">The network modelling </w:t>
      </w:r>
      <w:r w:rsidR="00011057" w:rsidRPr="00B8207D">
        <w:rPr>
          <w:lang w:val="en-US"/>
        </w:rPr>
        <w:t xml:space="preserve">assumptions </w:t>
      </w:r>
      <w:r w:rsidRPr="00B8207D">
        <w:rPr>
          <w:lang w:val="en-US"/>
        </w:rPr>
        <w:t xml:space="preserve">are according to </w:t>
      </w:r>
      <w:r w:rsidR="002A5B35">
        <w:rPr>
          <w:lang w:val="en-US"/>
        </w:rPr>
        <w:t xml:space="preserve">the TR38.803 with modifications </w:t>
      </w:r>
      <w:r w:rsidR="00625376">
        <w:rPr>
          <w:lang w:val="en-US"/>
        </w:rPr>
        <w:t>based on</w:t>
      </w:r>
      <w:r w:rsidR="002A5B35">
        <w:rPr>
          <w:lang w:val="en-US"/>
        </w:rPr>
        <w:t xml:space="preserve"> the agreed WF in </w:t>
      </w:r>
      <w:r w:rsidR="002A5B35">
        <w:rPr>
          <w:lang w:val="en-US"/>
        </w:rPr>
        <w:fldChar w:fldCharType="begin"/>
      </w:r>
      <w:r w:rsidR="002A5B35">
        <w:rPr>
          <w:lang w:val="en-US"/>
        </w:rPr>
        <w:instrText xml:space="preserve"> REF _Ref506474739 \n \h </w:instrText>
      </w:r>
      <w:r w:rsidR="002A5B35">
        <w:rPr>
          <w:lang w:val="en-US"/>
        </w:rPr>
      </w:r>
      <w:r w:rsidR="002A5B35">
        <w:rPr>
          <w:lang w:val="en-US"/>
        </w:rPr>
        <w:fldChar w:fldCharType="separate"/>
      </w:r>
      <w:r w:rsidR="00C76E07">
        <w:rPr>
          <w:lang w:val="en-US"/>
        </w:rPr>
        <w:t>[4]</w:t>
      </w:r>
      <w:r w:rsidR="002A5B35">
        <w:rPr>
          <w:lang w:val="en-US"/>
        </w:rPr>
        <w:fldChar w:fldCharType="end"/>
      </w:r>
      <w:r w:rsidR="002A5B35">
        <w:rPr>
          <w:lang w:val="en-US"/>
        </w:rPr>
        <w:t>.</w:t>
      </w:r>
      <w:r w:rsidR="0028201A">
        <w:rPr>
          <w:lang w:val="en-US"/>
        </w:rPr>
        <w:t xml:space="preserve"> Unless stated otherwise, 0% indoor UE is assumed for urban macro and dense urban scenarios. </w:t>
      </w:r>
    </w:p>
    <w:p w14:paraId="4F1FD0B5" w14:textId="36936216" w:rsidR="000664F1" w:rsidRDefault="000C3C15">
      <w:pPr>
        <w:rPr>
          <w:lang w:val="en-US"/>
        </w:rPr>
      </w:pPr>
      <w:r>
        <w:rPr>
          <w:lang w:val="en-US"/>
        </w:rPr>
        <w:t xml:space="preserve">No body blockage and hand grip are modelled in accordance with the agreement on the baseline assumption. This is also </w:t>
      </w:r>
      <w:r w:rsidRPr="000C3C15">
        <w:rPr>
          <w:lang w:val="en-US"/>
        </w:rPr>
        <w:t>the right condition fo</w:t>
      </w:r>
      <w:r>
        <w:rPr>
          <w:lang w:val="en-US"/>
        </w:rPr>
        <w:t>r evaluation because evaluation should be performed on the case where at least one</w:t>
      </w:r>
      <w:r w:rsidRPr="000C3C15">
        <w:rPr>
          <w:lang w:val="en-US"/>
        </w:rPr>
        <w:t xml:space="preserve"> </w:t>
      </w:r>
      <w:r>
        <w:rPr>
          <w:lang w:val="en-US"/>
        </w:rPr>
        <w:t xml:space="preserve">RF </w:t>
      </w:r>
      <w:r w:rsidRPr="000C3C15">
        <w:rPr>
          <w:lang w:val="en-US"/>
        </w:rPr>
        <w:t xml:space="preserve">module </w:t>
      </w:r>
      <w:r>
        <w:rPr>
          <w:lang w:val="en-US"/>
        </w:rPr>
        <w:t xml:space="preserve">is </w:t>
      </w:r>
      <w:r w:rsidRPr="000C3C15">
        <w:rPr>
          <w:lang w:val="en-US"/>
        </w:rPr>
        <w:t>f</w:t>
      </w:r>
      <w:r>
        <w:rPr>
          <w:lang w:val="en-US"/>
        </w:rPr>
        <w:t>ree from blockage. The case</w:t>
      </w:r>
      <w:r w:rsidRPr="000C3C15">
        <w:rPr>
          <w:lang w:val="en-US"/>
        </w:rPr>
        <w:t xml:space="preserve"> where all modules are blocke</w:t>
      </w:r>
      <w:r>
        <w:rPr>
          <w:lang w:val="en-US"/>
        </w:rPr>
        <w:t>d is not an interesting case</w:t>
      </w:r>
      <w:r w:rsidRPr="000C3C15">
        <w:rPr>
          <w:lang w:val="en-US"/>
        </w:rPr>
        <w:t xml:space="preserve"> to </w:t>
      </w:r>
      <w:r w:rsidR="000664F1">
        <w:rPr>
          <w:lang w:val="en-US"/>
        </w:rPr>
        <w:t>evaluate</w:t>
      </w:r>
      <w:r w:rsidRPr="000C3C15">
        <w:rPr>
          <w:lang w:val="en-US"/>
        </w:rPr>
        <w:t xml:space="preserve"> because </w:t>
      </w:r>
      <w:r w:rsidR="000664F1">
        <w:rPr>
          <w:lang w:val="en-US"/>
        </w:rPr>
        <w:t>it should be left to UE designer to avoid this condition</w:t>
      </w:r>
      <w:r w:rsidR="000664F1" w:rsidRPr="000C3C15">
        <w:rPr>
          <w:lang w:val="en-US"/>
        </w:rPr>
        <w:t xml:space="preserve"> </w:t>
      </w:r>
      <w:r w:rsidR="000664F1">
        <w:rPr>
          <w:lang w:val="en-US"/>
        </w:rPr>
        <w:t>and hence can be assumed to</w:t>
      </w:r>
      <w:r>
        <w:rPr>
          <w:lang w:val="en-US"/>
        </w:rPr>
        <w:t xml:space="preserve"> be </w:t>
      </w:r>
      <w:r w:rsidRPr="000C3C15">
        <w:rPr>
          <w:lang w:val="en-US"/>
        </w:rPr>
        <w:t>a rare event</w:t>
      </w:r>
      <w:r>
        <w:rPr>
          <w:lang w:val="en-US"/>
        </w:rPr>
        <w:t xml:space="preserve">. </w:t>
      </w:r>
      <w:r w:rsidR="000664F1">
        <w:rPr>
          <w:lang w:val="en-US"/>
        </w:rPr>
        <w:t>It follows that</w:t>
      </w:r>
      <w:r>
        <w:rPr>
          <w:lang w:val="en-US"/>
        </w:rPr>
        <w:t xml:space="preserve"> the evaluation of one RF</w:t>
      </w:r>
      <w:r w:rsidRPr="000C3C15">
        <w:rPr>
          <w:lang w:val="en-US"/>
        </w:rPr>
        <w:t xml:space="preserve"> module without blockage is in fact the worst case</w:t>
      </w:r>
      <w:r w:rsidR="000664F1">
        <w:rPr>
          <w:lang w:val="en-US"/>
        </w:rPr>
        <w:t xml:space="preserve"> for evaluation</w:t>
      </w:r>
      <w:r w:rsidRPr="000C3C15">
        <w:rPr>
          <w:lang w:val="en-US"/>
        </w:rPr>
        <w:t xml:space="preserve">. Another way to look </w:t>
      </w:r>
      <w:r>
        <w:rPr>
          <w:lang w:val="en-US"/>
        </w:rPr>
        <w:t xml:space="preserve">at it is that </w:t>
      </w:r>
      <w:r w:rsidRPr="000C3C15">
        <w:rPr>
          <w:lang w:val="en-US"/>
        </w:rPr>
        <w:t>the condition where all available modules are blocked except one</w:t>
      </w:r>
      <w:r w:rsidR="000664F1">
        <w:rPr>
          <w:lang w:val="en-US"/>
        </w:rPr>
        <w:t xml:space="preserve"> should be</w:t>
      </w:r>
      <w:r>
        <w:rPr>
          <w:lang w:val="en-US"/>
        </w:rPr>
        <w:t xml:space="preserve"> </w:t>
      </w:r>
      <w:r w:rsidR="000664F1">
        <w:rPr>
          <w:lang w:val="en-US"/>
        </w:rPr>
        <w:t>evaluated</w:t>
      </w:r>
      <w:r w:rsidRPr="000C3C15">
        <w:rPr>
          <w:lang w:val="en-US"/>
        </w:rPr>
        <w:t xml:space="preserve">. </w:t>
      </w:r>
    </w:p>
    <w:p w14:paraId="3BC582DA" w14:textId="22B498CA" w:rsidR="000C3C15" w:rsidRPr="000664F1" w:rsidRDefault="000664F1">
      <w:pPr>
        <w:rPr>
          <w:b/>
          <w:lang w:val="en-US"/>
        </w:rPr>
      </w:pPr>
      <w:r w:rsidRPr="000664F1">
        <w:rPr>
          <w:b/>
          <w:lang w:val="en-US"/>
        </w:rPr>
        <w:t>Observation</w:t>
      </w:r>
      <w:r w:rsidR="00174479">
        <w:rPr>
          <w:b/>
          <w:lang w:val="en-US"/>
        </w:rPr>
        <w:t xml:space="preserve"> 1</w:t>
      </w:r>
      <w:r w:rsidRPr="000664F1">
        <w:rPr>
          <w:b/>
          <w:lang w:val="en-US"/>
        </w:rPr>
        <w:t>: One UE RF module without blockage</w:t>
      </w:r>
      <w:r w:rsidR="000C3C15" w:rsidRPr="000664F1">
        <w:rPr>
          <w:b/>
          <w:lang w:val="en-US"/>
        </w:rPr>
        <w:t xml:space="preserve"> is </w:t>
      </w:r>
      <w:r w:rsidRPr="000664F1">
        <w:rPr>
          <w:b/>
          <w:lang w:val="en-US"/>
        </w:rPr>
        <w:t>the appropriate</w:t>
      </w:r>
      <w:r w:rsidR="000C3C15" w:rsidRPr="000664F1">
        <w:rPr>
          <w:b/>
          <w:lang w:val="en-US"/>
        </w:rPr>
        <w:t xml:space="preserve"> assumption for </w:t>
      </w:r>
      <w:r w:rsidRPr="000664F1">
        <w:rPr>
          <w:b/>
          <w:lang w:val="en-US"/>
        </w:rPr>
        <w:t>evaluation</w:t>
      </w:r>
      <w:r w:rsidR="000C3C15" w:rsidRPr="000664F1">
        <w:rPr>
          <w:b/>
          <w:lang w:val="en-US"/>
        </w:rPr>
        <w:t>.</w:t>
      </w:r>
    </w:p>
    <w:p w14:paraId="54A373D2" w14:textId="0A3D6C76" w:rsidR="00E2212E" w:rsidRDefault="000C3C15">
      <w:pPr>
        <w:rPr>
          <w:lang w:val="en-US"/>
        </w:rPr>
      </w:pPr>
      <w:r>
        <w:rPr>
          <w:lang w:val="en-US"/>
        </w:rPr>
        <w:t>Based on the above</w:t>
      </w:r>
      <w:r w:rsidR="000664F1">
        <w:rPr>
          <w:lang w:val="en-US"/>
        </w:rPr>
        <w:t xml:space="preserve"> observation</w:t>
      </w:r>
      <w:r>
        <w:rPr>
          <w:lang w:val="en-US"/>
        </w:rPr>
        <w:t xml:space="preserve">, </w:t>
      </w:r>
      <w:r w:rsidR="00DC71EC" w:rsidRPr="00B8207D">
        <w:rPr>
          <w:lang w:val="en-US"/>
        </w:rPr>
        <w:t>A</w:t>
      </w:r>
      <w:r w:rsidR="00011057" w:rsidRPr="00B8207D">
        <w:rPr>
          <w:lang w:val="en-US"/>
        </w:rPr>
        <w:t xml:space="preserve">ssumption 1 </w:t>
      </w:r>
      <w:r w:rsidR="001C50F4" w:rsidRPr="00B8207D">
        <w:rPr>
          <w:lang w:val="en-US"/>
        </w:rPr>
        <w:t>from</w:t>
      </w:r>
      <w:r w:rsidR="00EE78B5">
        <w:rPr>
          <w:lang w:val="en-US"/>
        </w:rPr>
        <w:t xml:space="preserve"> </w:t>
      </w:r>
      <w:r w:rsidR="00EE78B5">
        <w:rPr>
          <w:lang w:val="en-US"/>
        </w:rPr>
        <w:fldChar w:fldCharType="begin"/>
      </w:r>
      <w:r w:rsidR="00EE78B5">
        <w:rPr>
          <w:lang w:val="en-US"/>
        </w:rPr>
        <w:instrText xml:space="preserve"> REF _Ref506509926 \h </w:instrText>
      </w:r>
      <w:r w:rsidR="00EE78B5">
        <w:rPr>
          <w:lang w:val="en-US"/>
        </w:rPr>
      </w:r>
      <w:r w:rsidR="00EE78B5">
        <w:rPr>
          <w:lang w:val="en-US"/>
        </w:rPr>
        <w:fldChar w:fldCharType="separate"/>
      </w:r>
      <w:r w:rsidR="00C76E07">
        <w:t xml:space="preserve">Table </w:t>
      </w:r>
      <w:r w:rsidR="00C76E07">
        <w:rPr>
          <w:noProof/>
        </w:rPr>
        <w:t>1</w:t>
      </w:r>
      <w:r w:rsidR="00EE78B5">
        <w:rPr>
          <w:lang w:val="en-US"/>
        </w:rPr>
        <w:fldChar w:fldCharType="end"/>
      </w:r>
      <w:r w:rsidR="001C50F4" w:rsidRPr="00B8207D">
        <w:rPr>
          <w:lang w:val="en-US"/>
        </w:rPr>
        <w:t xml:space="preserve"> </w:t>
      </w:r>
      <w:r w:rsidR="00AB747F">
        <w:rPr>
          <w:lang w:val="en-US"/>
        </w:rPr>
        <w:t>is</w:t>
      </w:r>
      <w:r w:rsidR="00011057" w:rsidRPr="00B8207D">
        <w:rPr>
          <w:lang w:val="en-US"/>
        </w:rPr>
        <w:t xml:space="preserve"> </w:t>
      </w:r>
      <w:r w:rsidR="0053602C" w:rsidRPr="00B8207D">
        <w:rPr>
          <w:lang w:val="en-US"/>
        </w:rPr>
        <w:t>assumed</w:t>
      </w:r>
      <w:r w:rsidR="000664F1">
        <w:rPr>
          <w:lang w:val="en-US"/>
        </w:rPr>
        <w:t xml:space="preserve"> for the UE modelling assumption</w:t>
      </w:r>
      <w:r w:rsidR="00011057" w:rsidRPr="00B8207D">
        <w:rPr>
          <w:lang w:val="en-US"/>
        </w:rPr>
        <w:t>.</w:t>
      </w:r>
      <w:r w:rsidR="00C1652C" w:rsidRPr="00B8207D">
        <w:rPr>
          <w:lang w:val="en-US"/>
        </w:rPr>
        <w:t xml:space="preserve"> </w:t>
      </w:r>
      <w:r w:rsidR="001C50F4" w:rsidRPr="00B8207D">
        <w:rPr>
          <w:lang w:val="en-US"/>
        </w:rPr>
        <w:t xml:space="preserve">The </w:t>
      </w:r>
      <w:r w:rsidR="00FD25FF">
        <w:rPr>
          <w:lang w:val="en-US"/>
        </w:rPr>
        <w:t xml:space="preserve">corresponding </w:t>
      </w:r>
      <w:r w:rsidR="001C50F4" w:rsidRPr="00B8207D">
        <w:rPr>
          <w:lang w:val="en-US"/>
        </w:rPr>
        <w:t xml:space="preserve">EIRP CDF is </w:t>
      </w:r>
      <w:r w:rsidR="00D937AE" w:rsidRPr="00B8207D">
        <w:rPr>
          <w:lang w:val="en-US"/>
        </w:rPr>
        <w:t xml:space="preserve">as </w:t>
      </w:r>
      <w:r w:rsidR="001C50F4" w:rsidRPr="00B8207D">
        <w:rPr>
          <w:lang w:val="en-US"/>
        </w:rPr>
        <w:t xml:space="preserve">shown in </w:t>
      </w:r>
      <w:r w:rsidR="00BB517E" w:rsidRPr="00B8207D">
        <w:rPr>
          <w:lang w:val="en-US"/>
        </w:rPr>
        <w:fldChar w:fldCharType="begin"/>
      </w:r>
      <w:r w:rsidR="00BB517E" w:rsidRPr="00B8207D">
        <w:rPr>
          <w:lang w:val="en-US"/>
        </w:rPr>
        <w:instrText xml:space="preserve"> REF _Ref503677873 \h  \* MERGEFORMAT </w:instrText>
      </w:r>
      <w:r w:rsidR="00BB517E" w:rsidRPr="00B8207D">
        <w:rPr>
          <w:lang w:val="en-US"/>
        </w:rPr>
      </w:r>
      <w:r w:rsidR="00BB517E" w:rsidRPr="00B8207D">
        <w:rPr>
          <w:lang w:val="en-US"/>
        </w:rPr>
        <w:fldChar w:fldCharType="separate"/>
      </w:r>
      <w:r w:rsidR="00C76E07" w:rsidRPr="00C76E07">
        <w:rPr>
          <w:lang w:val="en-US"/>
        </w:rPr>
        <w:t>Figure 1</w:t>
      </w:r>
      <w:r w:rsidR="00BB517E" w:rsidRPr="00B8207D">
        <w:rPr>
          <w:lang w:val="en-US"/>
        </w:rPr>
        <w:fldChar w:fldCharType="end"/>
      </w:r>
      <w:r w:rsidR="00BB517E" w:rsidRPr="00B8207D">
        <w:rPr>
          <w:lang w:val="en-US"/>
        </w:rPr>
        <w:t>.</w:t>
      </w:r>
      <w:r w:rsidR="00D07814">
        <w:rPr>
          <w:lang w:val="en-US"/>
        </w:rPr>
        <w:t xml:space="preserve"> </w:t>
      </w:r>
      <w:r w:rsidR="00C4588B">
        <w:rPr>
          <w:lang w:val="en-US"/>
        </w:rPr>
        <w:t xml:space="preserve">For reference, the EIRP CDF of the ‘ideal’ case of the UE antenna array model as described in the TR38.803 is also </w:t>
      </w:r>
      <w:r w:rsidR="00016476">
        <w:rPr>
          <w:lang w:val="en-US"/>
        </w:rPr>
        <w:t>shown in the same figure</w:t>
      </w:r>
      <w:r w:rsidR="00445752">
        <w:rPr>
          <w:lang w:val="en-US"/>
        </w:rPr>
        <w:t xml:space="preserve"> (</w:t>
      </w:r>
      <w:r w:rsidR="006C6C1E">
        <w:rPr>
          <w:lang w:val="en-US"/>
        </w:rPr>
        <w:t xml:space="preserve">aka </w:t>
      </w:r>
      <w:r w:rsidR="00445752">
        <w:rPr>
          <w:lang w:val="en-US"/>
        </w:rPr>
        <w:t>TR model)</w:t>
      </w:r>
      <w:r w:rsidR="00C4588B">
        <w:rPr>
          <w:lang w:val="en-US"/>
        </w:rPr>
        <w:t xml:space="preserve">. </w:t>
      </w:r>
      <w:r w:rsidR="008B04EC">
        <w:rPr>
          <w:lang w:val="en-US"/>
        </w:rPr>
        <w:t xml:space="preserve">In addition, we assume finite beamforming directions for the </w:t>
      </w:r>
      <w:r w:rsidR="00445752">
        <w:rPr>
          <w:lang w:val="en-US"/>
        </w:rPr>
        <w:t>TR model</w:t>
      </w:r>
      <w:r w:rsidR="00840BFD">
        <w:rPr>
          <w:lang w:val="en-US"/>
        </w:rPr>
        <w:t xml:space="preserve"> as agreed in RAN4#86</w:t>
      </w:r>
      <w:r w:rsidR="008B04EC">
        <w:rPr>
          <w:lang w:val="en-US"/>
        </w:rPr>
        <w:t xml:space="preserve">, where the azimuth beamforming angles are [-60°, -30°, 0°, 30°, 60°] (0° is the boresight direction) and the vertical beamforming angles are [30°, 60°, 90°, 120°, 150°] (90° is the boresight direction). </w:t>
      </w:r>
      <w:r w:rsidR="00445752">
        <w:rPr>
          <w:lang w:val="en-US"/>
        </w:rPr>
        <w:t xml:space="preserve">As another reference, the EIRP CDF for the TR model with only one panel is also plotted. </w:t>
      </w:r>
      <w:r w:rsidR="003F060E">
        <w:rPr>
          <w:lang w:val="en-US"/>
        </w:rPr>
        <w:t xml:space="preserve">Unless stated otherwise, the peak EIRP assumed </w:t>
      </w:r>
      <w:r w:rsidR="003E17EF">
        <w:rPr>
          <w:lang w:val="en-US"/>
        </w:rPr>
        <w:t xml:space="preserve">in network simulation </w:t>
      </w:r>
      <w:r w:rsidR="00840BFD">
        <w:rPr>
          <w:lang w:val="en-US"/>
        </w:rPr>
        <w:t>is 22.4dBm</w:t>
      </w:r>
      <w:r w:rsidR="003F060E">
        <w:rPr>
          <w:lang w:val="en-US"/>
        </w:rPr>
        <w:t>.</w:t>
      </w:r>
    </w:p>
    <w:p w14:paraId="219ED249" w14:textId="6B8660C9" w:rsidR="00A05DD8" w:rsidRDefault="00A05DD8" w:rsidP="00AD45CC">
      <w:pPr>
        <w:pStyle w:val="Caption"/>
        <w:keepNext/>
        <w:jc w:val="center"/>
      </w:pPr>
      <w:bookmarkStart w:id="0" w:name="_Ref506509926"/>
      <w:r>
        <w:lastRenderedPageBreak/>
        <w:t xml:space="preserve">Table </w:t>
      </w:r>
      <w:r>
        <w:fldChar w:fldCharType="begin"/>
      </w:r>
      <w:r>
        <w:instrText xml:space="preserve"> SEQ Table \* ARABIC </w:instrText>
      </w:r>
      <w:r>
        <w:fldChar w:fldCharType="separate"/>
      </w:r>
      <w:r w:rsidR="00C76E07">
        <w:rPr>
          <w:noProof/>
        </w:rPr>
        <w:t>1</w:t>
      </w:r>
      <w:r>
        <w:fldChar w:fldCharType="end"/>
      </w:r>
      <w:bookmarkEnd w:id="0"/>
      <w:r>
        <w:t>: UE assumptions for spherical coverage</w:t>
      </w:r>
    </w:p>
    <w:p w14:paraId="7D7CADA4" w14:textId="54ADBF17" w:rsidR="00A05DD8" w:rsidRDefault="00A05DD8" w:rsidP="00AD45CC">
      <w:pPr>
        <w:jc w:val="center"/>
        <w:rPr>
          <w:lang w:val="en-US"/>
        </w:rPr>
      </w:pPr>
      <w:r>
        <w:rPr>
          <w:noProof/>
          <w:lang w:val="en-US" w:eastAsia="zh-CN"/>
        </w:rPr>
        <w:drawing>
          <wp:inline distT="0" distB="0" distL="0" distR="0" wp14:anchorId="3528E115" wp14:editId="0A966D52">
            <wp:extent cx="6123289" cy="24511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8981" cy="2461384"/>
                    </a:xfrm>
                    <a:prstGeom prst="rect">
                      <a:avLst/>
                    </a:prstGeom>
                    <a:noFill/>
                  </pic:spPr>
                </pic:pic>
              </a:graphicData>
            </a:graphic>
          </wp:inline>
        </w:drawing>
      </w:r>
    </w:p>
    <w:p w14:paraId="2A941108" w14:textId="34879710" w:rsidR="00AA14A8" w:rsidRDefault="00445752" w:rsidP="00AA14A8">
      <w:pPr>
        <w:keepNext/>
        <w:jc w:val="center"/>
      </w:pPr>
      <w:r w:rsidRPr="00445752">
        <w:rPr>
          <w:noProof/>
          <w:lang w:val="en-US" w:eastAsia="zh-CN"/>
        </w:rPr>
        <w:drawing>
          <wp:inline distT="0" distB="0" distL="0" distR="0" wp14:anchorId="010F1C64" wp14:editId="2B8D9825">
            <wp:extent cx="3847672" cy="2712900"/>
            <wp:effectExtent l="0" t="0" r="635" b="0"/>
            <wp:docPr id="2" name="Picture 2" descr="C:\Users\b.ng\Documents\Boon\5G\5G mmWave Terminal project\RAN4\RAN4 Melbourne contributions\EIRP_Comparision_RAN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ng\Documents\Boon\5G\5G mmWave Terminal project\RAN4\RAN4 Melbourne contributions\EIRP_Comparision_RAN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6162" cy="2732987"/>
                    </a:xfrm>
                    <a:prstGeom prst="rect">
                      <a:avLst/>
                    </a:prstGeom>
                    <a:noFill/>
                    <a:ln>
                      <a:noFill/>
                    </a:ln>
                  </pic:spPr>
                </pic:pic>
              </a:graphicData>
            </a:graphic>
          </wp:inline>
        </w:drawing>
      </w:r>
    </w:p>
    <w:p w14:paraId="7EBF283E" w14:textId="03C611FB" w:rsidR="00644B0B" w:rsidRDefault="00AA14A8" w:rsidP="00AD45CC">
      <w:pPr>
        <w:pStyle w:val="Caption"/>
        <w:jc w:val="center"/>
        <w:rPr>
          <w:lang w:val="en-US"/>
        </w:rPr>
      </w:pPr>
      <w:bookmarkStart w:id="1" w:name="_Ref503677873"/>
      <w:r>
        <w:t xml:space="preserve">Figure </w:t>
      </w:r>
      <w:r>
        <w:fldChar w:fldCharType="begin"/>
      </w:r>
      <w:r>
        <w:instrText xml:space="preserve"> SEQ Figure \* ARABIC </w:instrText>
      </w:r>
      <w:r>
        <w:fldChar w:fldCharType="separate"/>
      </w:r>
      <w:r w:rsidR="00C76E07">
        <w:rPr>
          <w:noProof/>
        </w:rPr>
        <w:t>1</w:t>
      </w:r>
      <w:r>
        <w:fldChar w:fldCharType="end"/>
      </w:r>
      <w:bookmarkEnd w:id="1"/>
      <w:r>
        <w:t xml:space="preserve">: EIRP CDF </w:t>
      </w:r>
      <w:r w:rsidR="00CF468D">
        <w:t xml:space="preserve">of UE beam pattern </w:t>
      </w:r>
      <w:r>
        <w:t>assumed in network simulation</w:t>
      </w:r>
      <w:r w:rsidR="00C000E0">
        <w:t xml:space="preserve"> (Assumption 1)</w:t>
      </w:r>
      <w:r w:rsidR="00CB680D">
        <w:t xml:space="preserve"> and </w:t>
      </w:r>
      <w:r w:rsidR="00CF468D">
        <w:t xml:space="preserve">TR38.803 UE antenna model </w:t>
      </w:r>
    </w:p>
    <w:p w14:paraId="70FB1534" w14:textId="77777777" w:rsidR="000C3C15" w:rsidRPr="00D36CFE" w:rsidRDefault="000C3C15" w:rsidP="000C3C15">
      <w:pPr>
        <w:pStyle w:val="Heading1"/>
        <w:tabs>
          <w:tab w:val="left" w:pos="900"/>
        </w:tabs>
        <w:spacing w:before="180"/>
        <w:ind w:left="431" w:hanging="431"/>
        <w:rPr>
          <w:sz w:val="32"/>
          <w:lang w:val="en-US" w:eastAsia="ko-KR"/>
        </w:rPr>
      </w:pPr>
      <w:r>
        <w:rPr>
          <w:sz w:val="32"/>
          <w:lang w:val="en-US" w:eastAsia="ko-KR"/>
        </w:rPr>
        <w:t xml:space="preserve">Network simulation results </w:t>
      </w:r>
    </w:p>
    <w:p w14:paraId="1A297E4A" w14:textId="0511B046" w:rsidR="00977198" w:rsidRDefault="000C3C15" w:rsidP="004A78DA">
      <w:pPr>
        <w:rPr>
          <w:lang w:val="en-US"/>
        </w:rPr>
      </w:pPr>
      <w:r w:rsidRPr="00B8207D">
        <w:rPr>
          <w:lang w:val="en-US"/>
        </w:rPr>
        <w:t xml:space="preserve">Our network simulation results </w:t>
      </w:r>
      <w:r>
        <w:rPr>
          <w:lang w:val="en-US"/>
        </w:rPr>
        <w:t xml:space="preserve">for 28GHz </w:t>
      </w:r>
      <w:r w:rsidRPr="00B8207D">
        <w:rPr>
          <w:lang w:val="en-US"/>
        </w:rPr>
        <w:t>are presented in this section.</w:t>
      </w:r>
      <w:r w:rsidR="00DB2698">
        <w:rPr>
          <w:lang w:val="en-US"/>
        </w:rPr>
        <w:t xml:space="preserve"> In the following sub-sections, we compare the network performance of Assumption 1 vs the ‘ideal’ TR model. The performance metric</w:t>
      </w:r>
      <w:r w:rsidR="00F50B86">
        <w:rPr>
          <w:lang w:val="en-US"/>
        </w:rPr>
        <w:t xml:space="preserve"> is</w:t>
      </w:r>
      <w:r w:rsidR="00DB2698">
        <w:rPr>
          <w:lang w:val="en-US"/>
        </w:rPr>
        <w:t xml:space="preserve"> the throughput loss of Assumption 1 with respect to the TR model. In addition, ou</w:t>
      </w:r>
      <w:r w:rsidR="00F50B86">
        <w:rPr>
          <w:lang w:val="en-US"/>
        </w:rPr>
        <w:t>tage performance</w:t>
      </w:r>
      <w:r w:rsidR="00DB2698">
        <w:rPr>
          <w:lang w:val="en-US"/>
        </w:rPr>
        <w:t xml:space="preserve"> is also provided, where UL resource allocation of 20MHz (fully overlap among UEs) is assumed.</w:t>
      </w:r>
      <w:r w:rsidR="001A28CE">
        <w:rPr>
          <w:lang w:val="en-US"/>
        </w:rPr>
        <w:t xml:space="preserve"> For information, the network performance of 1-panel TR model vs the ‘ideal’ 2-panel TR model is also provided in the Appendix.</w:t>
      </w:r>
    </w:p>
    <w:p w14:paraId="7F4C71E7" w14:textId="0F02254D" w:rsidR="00840BFD" w:rsidRPr="004B31A4" w:rsidRDefault="00840BFD" w:rsidP="00840BFD">
      <w:pPr>
        <w:pStyle w:val="Heading2"/>
        <w:tabs>
          <w:tab w:val="clear" w:pos="5113"/>
          <w:tab w:val="num" w:pos="450"/>
        </w:tabs>
        <w:ind w:left="450" w:hanging="450"/>
        <w:rPr>
          <w:sz w:val="28"/>
          <w:szCs w:val="28"/>
        </w:rPr>
      </w:pPr>
      <w:r>
        <w:rPr>
          <w:sz w:val="28"/>
          <w:szCs w:val="28"/>
        </w:rPr>
        <w:t xml:space="preserve">Outage performance </w:t>
      </w:r>
    </w:p>
    <w:p w14:paraId="0AC3F9FD" w14:textId="5B46423F" w:rsidR="004B31A4" w:rsidRDefault="004B31A4" w:rsidP="004B31A4">
      <w:r>
        <w:t xml:space="preserve">At present, the issue of peak EIRP requirement has yet to be resolved in RAN4, and any value within the current agreed range of peak EIRP values can be assumed for network simulation. However, the purpose of the network simulation campaign is to evaluate the network performance impact from imperfect UE spherical coverage due to realistic UE implementation. It follows that scenarios which incur non-negligible outage under (almost) ideal spherical coverage (e.g. as in the </w:t>
      </w:r>
      <w:r w:rsidR="00F50B86">
        <w:t>TR model</w:t>
      </w:r>
      <w:r>
        <w:t xml:space="preserve">) should be excluded from the network performance evaluation of spherical coverage. </w:t>
      </w:r>
      <w:r w:rsidR="00F50B86">
        <w:t>To this end, w</w:t>
      </w:r>
      <w:r>
        <w:t xml:space="preserve">e performed simulation, assuming the ‘ideal’ </w:t>
      </w:r>
      <w:r w:rsidR="00F50B86">
        <w:t>TR model</w:t>
      </w:r>
      <w:r>
        <w:t>, and obtained the outage percentages for peak E</w:t>
      </w:r>
      <w:r w:rsidR="00866E1F">
        <w:t>IRPs of 21.2dBm, 22.4dBm, and 23</w:t>
      </w:r>
      <w:r>
        <w:t xml:space="preserve">.2dBm. UL resource allocation of 20MHz (fully overlap) is assumed. The result is presented in </w:t>
      </w:r>
      <w:r w:rsidR="00A160AF">
        <w:fldChar w:fldCharType="begin"/>
      </w:r>
      <w:r w:rsidR="00A160AF">
        <w:instrText xml:space="preserve"> REF _Ref510601535 \h </w:instrText>
      </w:r>
      <w:r w:rsidR="00A160AF">
        <w:fldChar w:fldCharType="separate"/>
      </w:r>
      <w:r w:rsidR="00C76E07">
        <w:t xml:space="preserve">Table </w:t>
      </w:r>
      <w:r w:rsidR="00C76E07">
        <w:rPr>
          <w:noProof/>
        </w:rPr>
        <w:t>2</w:t>
      </w:r>
      <w:r w:rsidR="00A160AF">
        <w:fldChar w:fldCharType="end"/>
      </w:r>
      <w:r>
        <w:t xml:space="preserve">.   </w:t>
      </w:r>
    </w:p>
    <w:p w14:paraId="1FD01A35" w14:textId="0E40FC80" w:rsidR="004B31A4" w:rsidRDefault="00E82CF6" w:rsidP="00181B94">
      <w:r>
        <w:lastRenderedPageBreak/>
        <w:fldChar w:fldCharType="begin"/>
      </w:r>
      <w:r>
        <w:instrText xml:space="preserve"> REF _Ref510601535 \h </w:instrText>
      </w:r>
      <w:r>
        <w:fldChar w:fldCharType="separate"/>
      </w:r>
      <w:r w:rsidR="00C76E07">
        <w:t xml:space="preserve">Table </w:t>
      </w:r>
      <w:r w:rsidR="00C76E07">
        <w:rPr>
          <w:noProof/>
        </w:rPr>
        <w:t>2</w:t>
      </w:r>
      <w:r>
        <w:fldChar w:fldCharType="end"/>
      </w:r>
      <w:r w:rsidR="00F50B86">
        <w:t xml:space="preserve"> show</w:t>
      </w:r>
      <w:r>
        <w:t>s</w:t>
      </w:r>
      <w:r w:rsidR="00F50B86">
        <w:t xml:space="preserve"> that the scenarios that would result in negligible outage for the ‘ideal’ TR model are </w:t>
      </w:r>
      <w:r w:rsidR="00F50B86" w:rsidRPr="005A7C89">
        <w:rPr>
          <w:b/>
        </w:rPr>
        <w:t>the urban macro with ISD 200m</w:t>
      </w:r>
      <w:r w:rsidR="00B04927">
        <w:rPr>
          <w:b/>
        </w:rPr>
        <w:t xml:space="preserve"> (0% indoor</w:t>
      </w:r>
      <w:r w:rsidR="00100C3B">
        <w:rPr>
          <w:b/>
        </w:rPr>
        <w:t xml:space="preserve"> UEs</w:t>
      </w:r>
      <w:r w:rsidR="00B04927">
        <w:rPr>
          <w:b/>
        </w:rPr>
        <w:t>)</w:t>
      </w:r>
      <w:r w:rsidR="00F50B86" w:rsidRPr="005A7C89">
        <w:rPr>
          <w:b/>
        </w:rPr>
        <w:t xml:space="preserve">, the dense urban </w:t>
      </w:r>
      <w:r w:rsidR="00B04927">
        <w:rPr>
          <w:b/>
        </w:rPr>
        <w:t>(0% indoor</w:t>
      </w:r>
      <w:r w:rsidR="00100C3B">
        <w:rPr>
          <w:b/>
        </w:rPr>
        <w:t xml:space="preserve"> UEs</w:t>
      </w:r>
      <w:r w:rsidR="00B04927">
        <w:rPr>
          <w:b/>
        </w:rPr>
        <w:t xml:space="preserve">) </w:t>
      </w:r>
      <w:r w:rsidR="00F50B86" w:rsidRPr="005A7C89">
        <w:rPr>
          <w:b/>
        </w:rPr>
        <w:t>and the indoor hotspots.</w:t>
      </w:r>
      <w:r w:rsidR="00F50B86">
        <w:t xml:space="preserve"> Hence, these should be the scenarios to focus on for evaluation of the spherical coverage.</w:t>
      </w:r>
      <w:r w:rsidR="002D11FC">
        <w:t xml:space="preserve"> </w:t>
      </w:r>
      <w:r w:rsidR="00F50B86">
        <w:t xml:space="preserve"> </w:t>
      </w:r>
    </w:p>
    <w:p w14:paraId="0423014A" w14:textId="37FEE512" w:rsidR="004B31A4" w:rsidRPr="00E82CF6" w:rsidRDefault="004B31A4" w:rsidP="00840BFD">
      <w:r w:rsidRPr="005A7C89">
        <w:rPr>
          <w:b/>
        </w:rPr>
        <w:t>Observation</w:t>
      </w:r>
      <w:r w:rsidR="00174479">
        <w:rPr>
          <w:b/>
        </w:rPr>
        <w:t xml:space="preserve"> 2</w:t>
      </w:r>
      <w:r w:rsidR="00B069CB" w:rsidRPr="005A7C89">
        <w:rPr>
          <w:b/>
        </w:rPr>
        <w:t>:</w:t>
      </w:r>
      <w:r w:rsidRPr="005A7C89">
        <w:rPr>
          <w:b/>
        </w:rPr>
        <w:t xml:space="preserve"> </w:t>
      </w:r>
      <w:r w:rsidR="005A7C89">
        <w:rPr>
          <w:b/>
        </w:rPr>
        <w:t>U</w:t>
      </w:r>
      <w:r w:rsidR="00100C3B">
        <w:rPr>
          <w:b/>
        </w:rPr>
        <w:t>rban macro with ISD 200m (</w:t>
      </w:r>
      <w:r w:rsidR="005A7C89" w:rsidRPr="005A7C89">
        <w:rPr>
          <w:b/>
        </w:rPr>
        <w:t>0% indoor UEs</w:t>
      </w:r>
      <w:r w:rsidR="00100C3B">
        <w:rPr>
          <w:b/>
        </w:rPr>
        <w:t>)</w:t>
      </w:r>
      <w:r w:rsidR="005A7C89" w:rsidRPr="005A7C89">
        <w:rPr>
          <w:b/>
        </w:rPr>
        <w:t xml:space="preserve">, dense urban </w:t>
      </w:r>
      <w:r w:rsidR="00100C3B">
        <w:rPr>
          <w:b/>
        </w:rPr>
        <w:t xml:space="preserve">(0% indoor UEs) </w:t>
      </w:r>
      <w:r w:rsidR="005A7C89" w:rsidRPr="005A7C89">
        <w:rPr>
          <w:b/>
        </w:rPr>
        <w:t>and indoor hotspots</w:t>
      </w:r>
      <w:r w:rsidR="005A7C89">
        <w:rPr>
          <w:b/>
        </w:rPr>
        <w:t xml:space="preserve"> should be the scenarios to focus on in evaluating the spherical coverage because they are the scenarios that result in negligible outage under the assumption of ‘ideal’ spherical coverage with the TR model. </w:t>
      </w:r>
    </w:p>
    <w:p w14:paraId="504A2DB9" w14:textId="5AEB5970" w:rsidR="004B31A4" w:rsidRDefault="004B31A4" w:rsidP="004B31A4">
      <w:pPr>
        <w:pStyle w:val="Caption"/>
        <w:keepNext/>
        <w:jc w:val="center"/>
      </w:pPr>
      <w:bookmarkStart w:id="2" w:name="_Ref510601535"/>
      <w:r>
        <w:t xml:space="preserve">Table </w:t>
      </w:r>
      <w:r>
        <w:fldChar w:fldCharType="begin"/>
      </w:r>
      <w:r>
        <w:instrText xml:space="preserve"> SEQ Table \* ARABIC </w:instrText>
      </w:r>
      <w:r>
        <w:fldChar w:fldCharType="separate"/>
      </w:r>
      <w:r w:rsidR="00C76E07">
        <w:rPr>
          <w:noProof/>
        </w:rPr>
        <w:t>2</w:t>
      </w:r>
      <w:r>
        <w:fldChar w:fldCharType="end"/>
      </w:r>
      <w:bookmarkEnd w:id="2"/>
      <w:r>
        <w:t>: Outage performance for TR model (2 panels)</w:t>
      </w:r>
    </w:p>
    <w:tbl>
      <w:tblPr>
        <w:tblW w:w="7370" w:type="dxa"/>
        <w:jc w:val="center"/>
        <w:tblCellMar>
          <w:left w:w="0" w:type="dxa"/>
          <w:right w:w="0" w:type="dxa"/>
        </w:tblCellMar>
        <w:tblLook w:val="0600" w:firstRow="0" w:lastRow="0" w:firstColumn="0" w:lastColumn="0" w:noHBand="1" w:noVBand="1"/>
      </w:tblPr>
      <w:tblGrid>
        <w:gridCol w:w="620"/>
        <w:gridCol w:w="810"/>
        <w:gridCol w:w="810"/>
        <w:gridCol w:w="810"/>
        <w:gridCol w:w="810"/>
        <w:gridCol w:w="810"/>
        <w:gridCol w:w="810"/>
        <w:gridCol w:w="1080"/>
        <w:gridCol w:w="810"/>
      </w:tblGrid>
      <w:tr w:rsidR="00B04927" w:rsidRPr="0039018A" w14:paraId="52546161" w14:textId="77777777" w:rsidTr="00B04927">
        <w:trPr>
          <w:trHeight w:val="288"/>
          <w:jc w:val="center"/>
        </w:trPr>
        <w:tc>
          <w:tcPr>
            <w:tcW w:w="62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8C8F88F" w14:textId="77777777" w:rsidR="00B04927" w:rsidRPr="0039018A" w:rsidRDefault="00B04927" w:rsidP="00CC4419">
            <w:pPr>
              <w:spacing w:after="0"/>
              <w:jc w:val="center"/>
              <w:textAlignment w:val="center"/>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Peak EIRP (</w:t>
            </w:r>
            <w:proofErr w:type="spellStart"/>
            <w:r w:rsidRPr="0039018A">
              <w:rPr>
                <w:rFonts w:ascii="Calibri" w:eastAsia="Times New Roman" w:hAnsi="Calibri" w:cs="Arial"/>
                <w:b/>
                <w:bCs/>
                <w:color w:val="000000"/>
                <w:kern w:val="24"/>
                <w:sz w:val="18"/>
                <w:szCs w:val="24"/>
                <w:lang w:val="en-US" w:eastAsia="zh-CN"/>
              </w:rPr>
              <w:t>dBm</w:t>
            </w:r>
            <w:proofErr w:type="spellEnd"/>
            <w:r w:rsidRPr="0039018A">
              <w:rPr>
                <w:rFonts w:ascii="Calibri" w:eastAsia="Times New Roman" w:hAnsi="Calibri" w:cs="Arial"/>
                <w:b/>
                <w:bCs/>
                <w:color w:val="000000"/>
                <w:kern w:val="24"/>
                <w:sz w:val="18"/>
                <w:szCs w:val="24"/>
                <w:lang w:val="en-US" w:eastAsia="zh-CN"/>
              </w:rPr>
              <w:t>)</w:t>
            </w:r>
          </w:p>
        </w:tc>
        <w:tc>
          <w:tcPr>
            <w:tcW w:w="1620" w:type="dxa"/>
            <w:gridSpan w:val="2"/>
            <w:tcBorders>
              <w:top w:val="single" w:sz="8" w:space="0" w:color="000000"/>
              <w:left w:val="single" w:sz="8" w:space="0" w:color="000000"/>
              <w:bottom w:val="single" w:sz="4" w:space="0" w:color="000000"/>
              <w:right w:val="single" w:sz="8" w:space="0" w:color="000000"/>
            </w:tcBorders>
            <w:shd w:val="clear" w:color="auto" w:fill="auto"/>
            <w:tcMar>
              <w:top w:w="12" w:type="dxa"/>
              <w:left w:w="12" w:type="dxa"/>
              <w:bottom w:w="0" w:type="dxa"/>
              <w:right w:w="12" w:type="dxa"/>
            </w:tcMar>
            <w:vAlign w:val="bottom"/>
            <w:hideMark/>
          </w:tcPr>
          <w:p w14:paraId="60F4646F" w14:textId="77777777" w:rsidR="00B04927" w:rsidRPr="0039018A" w:rsidRDefault="00B04927" w:rsidP="00CC4419">
            <w:pPr>
              <w:spacing w:after="0"/>
              <w:jc w:val="center"/>
              <w:textAlignment w:val="bottom"/>
              <w:rPr>
                <w:rFonts w:ascii="Arial" w:eastAsia="Times New Roman" w:hAnsi="Arial" w:cs="Arial"/>
                <w:sz w:val="18"/>
                <w:szCs w:val="36"/>
                <w:lang w:val="en-US" w:eastAsia="zh-CN"/>
              </w:rPr>
            </w:pPr>
            <w:proofErr w:type="spellStart"/>
            <w:r w:rsidRPr="0039018A">
              <w:rPr>
                <w:rFonts w:ascii="Calibri" w:eastAsia="Times New Roman" w:hAnsi="Calibri" w:cs="Arial"/>
                <w:b/>
                <w:bCs/>
                <w:color w:val="000000"/>
                <w:kern w:val="24"/>
                <w:sz w:val="18"/>
                <w:szCs w:val="24"/>
                <w:lang w:val="en-US" w:eastAsia="zh-CN"/>
              </w:rPr>
              <w:t>UMa</w:t>
            </w:r>
            <w:proofErr w:type="spellEnd"/>
            <w:r w:rsidRPr="0039018A">
              <w:rPr>
                <w:rFonts w:ascii="Calibri" w:eastAsia="Times New Roman" w:hAnsi="Calibri" w:cs="Arial"/>
                <w:b/>
                <w:bCs/>
                <w:color w:val="000000"/>
                <w:kern w:val="24"/>
                <w:sz w:val="18"/>
                <w:szCs w:val="24"/>
                <w:lang w:val="en-US" w:eastAsia="zh-CN"/>
              </w:rPr>
              <w:t xml:space="preserve"> </w:t>
            </w:r>
          </w:p>
          <w:p w14:paraId="1ABDD20A" w14:textId="77777777" w:rsidR="00B04927" w:rsidRPr="0039018A" w:rsidRDefault="00B04927" w:rsidP="00CC4419">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(0% indoor)</w:t>
            </w:r>
          </w:p>
        </w:tc>
        <w:tc>
          <w:tcPr>
            <w:tcW w:w="1620" w:type="dxa"/>
            <w:gridSpan w:val="2"/>
            <w:tcBorders>
              <w:top w:val="single" w:sz="8" w:space="0" w:color="000000"/>
              <w:left w:val="single" w:sz="8" w:space="0" w:color="000000"/>
              <w:bottom w:val="single" w:sz="4" w:space="0" w:color="000000"/>
              <w:right w:val="single" w:sz="8" w:space="0" w:color="000000"/>
            </w:tcBorders>
            <w:shd w:val="clear" w:color="auto" w:fill="auto"/>
            <w:tcMar>
              <w:top w:w="12" w:type="dxa"/>
              <w:left w:w="12" w:type="dxa"/>
              <w:bottom w:w="0" w:type="dxa"/>
              <w:right w:w="12" w:type="dxa"/>
            </w:tcMar>
            <w:vAlign w:val="bottom"/>
            <w:hideMark/>
          </w:tcPr>
          <w:p w14:paraId="7F2F89B1" w14:textId="77777777" w:rsidR="00B04927" w:rsidRPr="0039018A" w:rsidRDefault="00B04927" w:rsidP="00CC4419">
            <w:pPr>
              <w:spacing w:after="0"/>
              <w:jc w:val="center"/>
              <w:textAlignment w:val="bottom"/>
              <w:rPr>
                <w:rFonts w:ascii="Arial" w:eastAsia="Times New Roman" w:hAnsi="Arial" w:cs="Arial"/>
                <w:sz w:val="18"/>
                <w:szCs w:val="36"/>
                <w:lang w:val="en-US" w:eastAsia="zh-CN"/>
              </w:rPr>
            </w:pPr>
            <w:proofErr w:type="spellStart"/>
            <w:r w:rsidRPr="0039018A">
              <w:rPr>
                <w:rFonts w:ascii="Calibri" w:eastAsia="Times New Roman" w:hAnsi="Calibri" w:cs="Arial"/>
                <w:b/>
                <w:bCs/>
                <w:color w:val="000000"/>
                <w:kern w:val="24"/>
                <w:sz w:val="18"/>
                <w:szCs w:val="24"/>
                <w:lang w:val="en-US" w:eastAsia="zh-CN"/>
              </w:rPr>
              <w:t>UMa</w:t>
            </w:r>
            <w:proofErr w:type="spellEnd"/>
            <w:r w:rsidRPr="0039018A">
              <w:rPr>
                <w:rFonts w:ascii="Calibri" w:eastAsia="Times New Roman" w:hAnsi="Calibri" w:cs="Arial"/>
                <w:b/>
                <w:bCs/>
                <w:color w:val="000000"/>
                <w:kern w:val="24"/>
                <w:sz w:val="18"/>
                <w:szCs w:val="24"/>
                <w:lang w:val="en-US" w:eastAsia="zh-CN"/>
              </w:rPr>
              <w:t xml:space="preserve"> </w:t>
            </w:r>
          </w:p>
          <w:p w14:paraId="5DC2571E" w14:textId="77777777" w:rsidR="00B04927" w:rsidRPr="0039018A" w:rsidRDefault="00B04927" w:rsidP="00CC4419">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(20% indoor)</w:t>
            </w:r>
          </w:p>
        </w:tc>
        <w:tc>
          <w:tcPr>
            <w:tcW w:w="1620" w:type="dxa"/>
            <w:gridSpan w:val="2"/>
            <w:tcBorders>
              <w:top w:val="single" w:sz="8" w:space="0" w:color="000000"/>
              <w:left w:val="single" w:sz="8" w:space="0" w:color="000000"/>
              <w:bottom w:val="single" w:sz="4" w:space="0" w:color="000000"/>
              <w:right w:val="single" w:sz="8" w:space="0" w:color="000000"/>
            </w:tcBorders>
            <w:shd w:val="clear" w:color="auto" w:fill="auto"/>
            <w:tcMar>
              <w:top w:w="12" w:type="dxa"/>
              <w:left w:w="12" w:type="dxa"/>
              <w:bottom w:w="0" w:type="dxa"/>
              <w:right w:w="12" w:type="dxa"/>
            </w:tcMar>
            <w:vAlign w:val="bottom"/>
            <w:hideMark/>
          </w:tcPr>
          <w:p w14:paraId="0394F1A5" w14:textId="77777777" w:rsidR="00B04927" w:rsidRPr="0039018A" w:rsidRDefault="00B04927" w:rsidP="00CC4419">
            <w:pPr>
              <w:spacing w:after="0"/>
              <w:jc w:val="center"/>
              <w:textAlignment w:val="bottom"/>
              <w:rPr>
                <w:rFonts w:ascii="Arial" w:eastAsia="Times New Roman" w:hAnsi="Arial" w:cs="Arial"/>
                <w:sz w:val="18"/>
                <w:szCs w:val="36"/>
                <w:lang w:val="en-US" w:eastAsia="zh-CN"/>
              </w:rPr>
            </w:pPr>
            <w:proofErr w:type="spellStart"/>
            <w:r w:rsidRPr="0039018A">
              <w:rPr>
                <w:rFonts w:ascii="Calibri" w:eastAsia="Times New Roman" w:hAnsi="Calibri" w:cs="Arial"/>
                <w:b/>
                <w:bCs/>
                <w:color w:val="000000"/>
                <w:kern w:val="24"/>
                <w:sz w:val="18"/>
                <w:szCs w:val="24"/>
                <w:lang w:val="en-US" w:eastAsia="zh-CN"/>
              </w:rPr>
              <w:t>UMa</w:t>
            </w:r>
            <w:proofErr w:type="spellEnd"/>
            <w:r w:rsidRPr="0039018A">
              <w:rPr>
                <w:rFonts w:ascii="Calibri" w:eastAsia="Times New Roman" w:hAnsi="Calibri" w:cs="Arial"/>
                <w:b/>
                <w:bCs/>
                <w:color w:val="000000"/>
                <w:kern w:val="24"/>
                <w:sz w:val="18"/>
                <w:szCs w:val="24"/>
                <w:lang w:val="en-US" w:eastAsia="zh-CN"/>
              </w:rPr>
              <w:t xml:space="preserve"> </w:t>
            </w:r>
          </w:p>
          <w:p w14:paraId="0406EEF5" w14:textId="77777777" w:rsidR="00B04927" w:rsidRPr="0039018A" w:rsidRDefault="00B04927" w:rsidP="00CC4419">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(100% indoor)</w:t>
            </w:r>
          </w:p>
        </w:tc>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09E055" w14:textId="77777777" w:rsidR="00B04927" w:rsidRPr="0039018A" w:rsidRDefault="00B04927" w:rsidP="00CC4419">
            <w:pPr>
              <w:spacing w:after="0"/>
              <w:jc w:val="center"/>
              <w:textAlignment w:val="center"/>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 xml:space="preserve">Dense urban </w:t>
            </w:r>
            <w:r w:rsidRPr="0039018A">
              <w:rPr>
                <w:rFonts w:ascii="Calibri" w:eastAsia="Times New Roman" w:hAnsi="Calibri" w:cs="Arial"/>
                <w:b/>
                <w:bCs/>
                <w:color w:val="000000"/>
                <w:kern w:val="24"/>
                <w:sz w:val="18"/>
                <w:szCs w:val="24"/>
                <w:lang w:val="en-US" w:eastAsia="zh-CN"/>
              </w:rPr>
              <w:br/>
              <w:t>(0% indoor)</w:t>
            </w:r>
          </w:p>
        </w:tc>
        <w:tc>
          <w:tcPr>
            <w:tcW w:w="81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D871599" w14:textId="77777777" w:rsidR="00B04927" w:rsidRPr="0039018A" w:rsidRDefault="00B04927" w:rsidP="00CC4419">
            <w:pPr>
              <w:spacing w:after="0"/>
              <w:jc w:val="center"/>
              <w:textAlignment w:val="center"/>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Indoor hotspots</w:t>
            </w:r>
          </w:p>
        </w:tc>
      </w:tr>
      <w:tr w:rsidR="00B04927" w:rsidRPr="0039018A" w14:paraId="63E7C09A" w14:textId="77777777" w:rsidTr="00B04927">
        <w:trPr>
          <w:trHeight w:val="300"/>
          <w:jc w:val="center"/>
        </w:trPr>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0A289511" w14:textId="77777777" w:rsidR="00B04927" w:rsidRPr="0039018A" w:rsidRDefault="00B04927" w:rsidP="00CC4419">
            <w:pPr>
              <w:spacing w:after="0"/>
              <w:rPr>
                <w:rFonts w:ascii="Arial" w:eastAsia="Times New Roman" w:hAnsi="Arial" w:cs="Arial"/>
                <w:sz w:val="18"/>
                <w:szCs w:val="36"/>
                <w:lang w:val="en-US" w:eastAsia="zh-CN"/>
              </w:rPr>
            </w:pP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1EB63F3" w14:textId="77777777" w:rsidR="00B04927" w:rsidRPr="0039018A" w:rsidRDefault="00B04927" w:rsidP="00CC4419">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ISD 200m</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hideMark/>
          </w:tcPr>
          <w:p w14:paraId="4E6632A6" w14:textId="77777777" w:rsidR="00B04927" w:rsidRPr="0039018A" w:rsidRDefault="00B04927" w:rsidP="00CC4419">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ISD 400m</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41B1EE2F" w14:textId="77777777" w:rsidR="00B04927" w:rsidRPr="0039018A" w:rsidRDefault="00B04927" w:rsidP="00CC4419">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ISD 200m</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hideMark/>
          </w:tcPr>
          <w:p w14:paraId="620B5FC8" w14:textId="77777777" w:rsidR="00B04927" w:rsidRPr="0039018A" w:rsidRDefault="00B04927" w:rsidP="00CC4419">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ISD 400m</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9666C45" w14:textId="77777777" w:rsidR="00B04927" w:rsidRPr="0039018A" w:rsidRDefault="00B04927" w:rsidP="00CC4419">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ISD 200m</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hideMark/>
          </w:tcPr>
          <w:p w14:paraId="1954937F" w14:textId="77777777" w:rsidR="00B04927" w:rsidRPr="0039018A" w:rsidRDefault="00B04927" w:rsidP="00CC4419">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ISD 400m</w:t>
            </w:r>
          </w:p>
        </w:tc>
        <w:tc>
          <w:tcPr>
            <w:tcW w:w="1080" w:type="dxa"/>
            <w:vMerge/>
            <w:tcBorders>
              <w:top w:val="single" w:sz="8" w:space="0" w:color="000000"/>
              <w:left w:val="single" w:sz="8" w:space="0" w:color="000000"/>
              <w:bottom w:val="single" w:sz="8" w:space="0" w:color="000000"/>
              <w:right w:val="single" w:sz="8" w:space="0" w:color="000000"/>
            </w:tcBorders>
            <w:vAlign w:val="center"/>
            <w:hideMark/>
          </w:tcPr>
          <w:p w14:paraId="5CAB2F59" w14:textId="77777777" w:rsidR="00B04927" w:rsidRPr="0039018A" w:rsidRDefault="00B04927" w:rsidP="00CC4419">
            <w:pPr>
              <w:spacing w:after="0"/>
              <w:rPr>
                <w:rFonts w:ascii="Arial" w:eastAsia="Times New Roman" w:hAnsi="Arial" w:cs="Arial"/>
                <w:sz w:val="18"/>
                <w:szCs w:val="36"/>
                <w:lang w:val="en-US" w:eastAsia="zh-CN"/>
              </w:rPr>
            </w:pPr>
          </w:p>
        </w:tc>
        <w:tc>
          <w:tcPr>
            <w:tcW w:w="810" w:type="dxa"/>
            <w:vMerge/>
            <w:tcBorders>
              <w:top w:val="single" w:sz="8" w:space="0" w:color="000000"/>
              <w:left w:val="single" w:sz="8" w:space="0" w:color="000000"/>
              <w:bottom w:val="single" w:sz="8" w:space="0" w:color="000000"/>
              <w:right w:val="single" w:sz="8" w:space="0" w:color="000000"/>
            </w:tcBorders>
            <w:vAlign w:val="center"/>
            <w:hideMark/>
          </w:tcPr>
          <w:p w14:paraId="6CA3D322" w14:textId="77777777" w:rsidR="00B04927" w:rsidRPr="0039018A" w:rsidRDefault="00B04927" w:rsidP="00CC4419">
            <w:pPr>
              <w:spacing w:after="0"/>
              <w:rPr>
                <w:rFonts w:ascii="Arial" w:eastAsia="Times New Roman" w:hAnsi="Arial" w:cs="Arial"/>
                <w:sz w:val="18"/>
                <w:szCs w:val="36"/>
                <w:lang w:val="en-US" w:eastAsia="zh-CN"/>
              </w:rPr>
            </w:pPr>
          </w:p>
        </w:tc>
      </w:tr>
      <w:tr w:rsidR="00B04927" w:rsidRPr="0039018A" w14:paraId="4545262F" w14:textId="77777777" w:rsidTr="00B04927">
        <w:trPr>
          <w:trHeight w:val="300"/>
          <w:jc w:val="center"/>
        </w:trPr>
        <w:tc>
          <w:tcPr>
            <w:tcW w:w="620" w:type="dxa"/>
            <w:tcBorders>
              <w:top w:val="single" w:sz="8" w:space="0" w:color="000000"/>
              <w:left w:val="single" w:sz="8" w:space="0" w:color="000000"/>
              <w:bottom w:val="single" w:sz="8" w:space="0" w:color="000000"/>
              <w:right w:val="single" w:sz="8" w:space="0" w:color="000000"/>
            </w:tcBorders>
            <w:vAlign w:val="bottom"/>
          </w:tcPr>
          <w:p w14:paraId="4CD4BA86" w14:textId="77777777" w:rsidR="00B04927" w:rsidRPr="0039018A" w:rsidRDefault="00B04927" w:rsidP="004B31A4">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21.2</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tcPr>
          <w:p w14:paraId="180473B5" w14:textId="16EDB3AC" w:rsidR="00B04927" w:rsidRPr="004B31A4" w:rsidRDefault="00B04927" w:rsidP="004B31A4">
            <w:pPr>
              <w:spacing w:after="0"/>
              <w:jc w:val="center"/>
              <w:textAlignment w:val="bottom"/>
              <w:rPr>
                <w:rFonts w:ascii="Calibri" w:eastAsia="Times New Roman" w:hAnsi="Calibri" w:cs="Arial"/>
                <w:b/>
                <w:bCs/>
                <w:color w:val="000000"/>
                <w:kern w:val="24"/>
                <w:sz w:val="18"/>
                <w:szCs w:val="24"/>
                <w:lang w:val="en-US" w:eastAsia="zh-CN"/>
              </w:rPr>
            </w:pPr>
            <w:r w:rsidRPr="004B31A4">
              <w:rPr>
                <w:rFonts w:ascii="Calibri" w:hAnsi="Calibri" w:cs="Arial"/>
                <w:color w:val="000000"/>
                <w:kern w:val="24"/>
                <w:sz w:val="18"/>
              </w:rPr>
              <w:t>0%</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tcPr>
          <w:p w14:paraId="7DD7B619" w14:textId="39A7E681" w:rsidR="00B04927" w:rsidRPr="004B31A4" w:rsidRDefault="00B04927" w:rsidP="004B31A4">
            <w:pPr>
              <w:spacing w:after="0"/>
              <w:jc w:val="center"/>
              <w:textAlignment w:val="bottom"/>
              <w:rPr>
                <w:rFonts w:ascii="Calibri" w:eastAsia="Times New Roman" w:hAnsi="Calibri" w:cs="Arial"/>
                <w:b/>
                <w:bCs/>
                <w:color w:val="000000"/>
                <w:kern w:val="24"/>
                <w:sz w:val="18"/>
                <w:szCs w:val="24"/>
                <w:lang w:val="en-US" w:eastAsia="zh-CN"/>
              </w:rPr>
            </w:pPr>
            <w:r w:rsidRPr="004B31A4">
              <w:rPr>
                <w:rFonts w:ascii="Calibri" w:hAnsi="Calibri" w:cs="Arial"/>
                <w:color w:val="000000"/>
                <w:kern w:val="24"/>
                <w:sz w:val="18"/>
              </w:rPr>
              <w:t>1.3%</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tcPr>
          <w:p w14:paraId="5771EAFF" w14:textId="0FB89DCA" w:rsidR="00B04927" w:rsidRPr="004B31A4" w:rsidRDefault="00B04927" w:rsidP="004B31A4">
            <w:pPr>
              <w:spacing w:after="0"/>
              <w:jc w:val="center"/>
              <w:textAlignment w:val="bottom"/>
              <w:rPr>
                <w:rFonts w:ascii="Calibri" w:eastAsia="Times New Roman" w:hAnsi="Calibri" w:cs="Arial"/>
                <w:b/>
                <w:bCs/>
                <w:color w:val="000000"/>
                <w:kern w:val="24"/>
                <w:sz w:val="18"/>
                <w:szCs w:val="24"/>
                <w:lang w:val="en-US" w:eastAsia="zh-CN"/>
              </w:rPr>
            </w:pPr>
            <w:r w:rsidRPr="004B31A4">
              <w:rPr>
                <w:rFonts w:ascii="Calibri" w:hAnsi="Calibri" w:cs="Arial"/>
                <w:color w:val="000000"/>
                <w:kern w:val="24"/>
                <w:sz w:val="18"/>
              </w:rPr>
              <w:t>7.7%</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tcPr>
          <w:p w14:paraId="485113AD" w14:textId="24C90051" w:rsidR="00B04927" w:rsidRPr="004B31A4" w:rsidRDefault="00B04927" w:rsidP="004B31A4">
            <w:pPr>
              <w:spacing w:after="0"/>
              <w:jc w:val="center"/>
              <w:textAlignment w:val="bottom"/>
              <w:rPr>
                <w:rFonts w:ascii="Calibri" w:eastAsia="Times New Roman" w:hAnsi="Calibri" w:cs="Arial"/>
                <w:b/>
                <w:bCs/>
                <w:color w:val="000000"/>
                <w:kern w:val="24"/>
                <w:sz w:val="18"/>
                <w:szCs w:val="24"/>
                <w:lang w:val="en-US" w:eastAsia="zh-CN"/>
              </w:rPr>
            </w:pPr>
            <w:r w:rsidRPr="004B31A4">
              <w:rPr>
                <w:rFonts w:ascii="Calibri" w:hAnsi="Calibri" w:cs="Arial"/>
                <w:color w:val="000000"/>
                <w:kern w:val="24"/>
                <w:sz w:val="18"/>
              </w:rPr>
              <w:t>14.4%</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tcPr>
          <w:p w14:paraId="696CA1EC" w14:textId="6AE3E0EA" w:rsidR="00B04927" w:rsidRPr="004B31A4" w:rsidRDefault="00B04927" w:rsidP="004B31A4">
            <w:pPr>
              <w:spacing w:after="0"/>
              <w:jc w:val="center"/>
              <w:textAlignment w:val="bottom"/>
              <w:rPr>
                <w:rFonts w:ascii="Calibri" w:eastAsia="Times New Roman" w:hAnsi="Calibri" w:cs="Arial"/>
                <w:b/>
                <w:bCs/>
                <w:color w:val="000000"/>
                <w:kern w:val="24"/>
                <w:sz w:val="18"/>
                <w:szCs w:val="24"/>
                <w:lang w:val="en-US" w:eastAsia="zh-CN"/>
              </w:rPr>
            </w:pPr>
            <w:r w:rsidRPr="004B31A4">
              <w:rPr>
                <w:rFonts w:ascii="Calibri" w:hAnsi="Calibri" w:cs="Arial"/>
                <w:color w:val="000000"/>
                <w:kern w:val="24"/>
                <w:sz w:val="18"/>
              </w:rPr>
              <w:t>35.4%</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tcPr>
          <w:p w14:paraId="078CBEEB" w14:textId="64429A0E" w:rsidR="00B04927" w:rsidRPr="004B31A4" w:rsidRDefault="00B04927" w:rsidP="004B31A4">
            <w:pPr>
              <w:spacing w:after="0"/>
              <w:jc w:val="center"/>
              <w:textAlignment w:val="bottom"/>
              <w:rPr>
                <w:rFonts w:ascii="Calibri" w:eastAsia="Times New Roman" w:hAnsi="Calibri" w:cs="Arial"/>
                <w:b/>
                <w:bCs/>
                <w:color w:val="000000"/>
                <w:kern w:val="24"/>
                <w:sz w:val="18"/>
                <w:szCs w:val="24"/>
                <w:lang w:val="en-US" w:eastAsia="zh-CN"/>
              </w:rPr>
            </w:pPr>
            <w:r w:rsidRPr="004B31A4">
              <w:rPr>
                <w:rFonts w:ascii="Calibri" w:hAnsi="Calibri" w:cs="Arial"/>
                <w:color w:val="000000"/>
                <w:kern w:val="24"/>
                <w:sz w:val="18"/>
              </w:rPr>
              <w:t>63.6%</w:t>
            </w:r>
          </w:p>
        </w:tc>
        <w:tc>
          <w:tcPr>
            <w:tcW w:w="1080" w:type="dxa"/>
            <w:tcBorders>
              <w:top w:val="single" w:sz="8" w:space="0" w:color="000000"/>
              <w:left w:val="single" w:sz="8" w:space="0" w:color="000000"/>
              <w:bottom w:val="single" w:sz="8" w:space="0" w:color="000000"/>
              <w:right w:val="single" w:sz="8" w:space="0" w:color="000000"/>
            </w:tcBorders>
            <w:vAlign w:val="bottom"/>
          </w:tcPr>
          <w:p w14:paraId="3D84EB3A" w14:textId="77777777" w:rsidR="00B04927" w:rsidRPr="0039018A" w:rsidRDefault="00B04927" w:rsidP="004B31A4">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0</w:t>
            </w:r>
            <w:r>
              <w:rPr>
                <w:rFonts w:ascii="Calibri" w:hAnsi="Calibri" w:cs="Arial"/>
                <w:color w:val="000000"/>
                <w:kern w:val="24"/>
                <w:sz w:val="18"/>
              </w:rPr>
              <w:t>.0</w:t>
            </w:r>
            <w:r w:rsidRPr="0039018A">
              <w:rPr>
                <w:rFonts w:ascii="Calibri" w:hAnsi="Calibri" w:cs="Arial"/>
                <w:color w:val="000000"/>
                <w:kern w:val="24"/>
                <w:sz w:val="18"/>
              </w:rPr>
              <w:t>%</w:t>
            </w:r>
          </w:p>
        </w:tc>
        <w:tc>
          <w:tcPr>
            <w:tcW w:w="810" w:type="dxa"/>
            <w:tcBorders>
              <w:top w:val="single" w:sz="8" w:space="0" w:color="000000"/>
              <w:left w:val="single" w:sz="8" w:space="0" w:color="000000"/>
              <w:bottom w:val="single" w:sz="8" w:space="0" w:color="000000"/>
              <w:right w:val="single" w:sz="8" w:space="0" w:color="000000"/>
            </w:tcBorders>
            <w:vAlign w:val="bottom"/>
          </w:tcPr>
          <w:p w14:paraId="1D6EF8A2" w14:textId="77777777" w:rsidR="00B04927" w:rsidRPr="0039018A" w:rsidRDefault="00B04927" w:rsidP="004B31A4">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0</w:t>
            </w:r>
            <w:r>
              <w:rPr>
                <w:rFonts w:ascii="Calibri" w:hAnsi="Calibri" w:cs="Arial"/>
                <w:color w:val="000000"/>
                <w:kern w:val="24"/>
                <w:sz w:val="18"/>
              </w:rPr>
              <w:t>.0</w:t>
            </w:r>
            <w:r w:rsidRPr="0039018A">
              <w:rPr>
                <w:rFonts w:ascii="Calibri" w:hAnsi="Calibri" w:cs="Arial"/>
                <w:color w:val="000000"/>
                <w:kern w:val="24"/>
                <w:sz w:val="18"/>
              </w:rPr>
              <w:t>%</w:t>
            </w:r>
          </w:p>
        </w:tc>
      </w:tr>
      <w:tr w:rsidR="00B04927" w:rsidRPr="0039018A" w14:paraId="021E15AB" w14:textId="77777777" w:rsidTr="00B04927">
        <w:trPr>
          <w:trHeight w:val="300"/>
          <w:jc w:val="center"/>
        </w:trPr>
        <w:tc>
          <w:tcPr>
            <w:tcW w:w="620" w:type="dxa"/>
            <w:tcBorders>
              <w:top w:val="single" w:sz="8" w:space="0" w:color="000000"/>
              <w:left w:val="single" w:sz="8" w:space="0" w:color="000000"/>
              <w:bottom w:val="single" w:sz="8" w:space="0" w:color="000000"/>
              <w:right w:val="single" w:sz="8" w:space="0" w:color="000000"/>
            </w:tcBorders>
            <w:vAlign w:val="bottom"/>
          </w:tcPr>
          <w:p w14:paraId="08D6AFEB" w14:textId="77777777" w:rsidR="00B04927" w:rsidRPr="0039018A" w:rsidRDefault="00B04927" w:rsidP="004B31A4">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22.4</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tcPr>
          <w:p w14:paraId="2F2791DB" w14:textId="763B9394" w:rsidR="00B04927" w:rsidRPr="004B31A4" w:rsidRDefault="00B04927" w:rsidP="004B31A4">
            <w:pPr>
              <w:spacing w:after="0"/>
              <w:jc w:val="center"/>
              <w:textAlignment w:val="bottom"/>
              <w:rPr>
                <w:rFonts w:ascii="Calibri" w:eastAsia="Times New Roman" w:hAnsi="Calibri" w:cs="Arial"/>
                <w:b/>
                <w:bCs/>
                <w:color w:val="000000"/>
                <w:kern w:val="24"/>
                <w:sz w:val="18"/>
                <w:szCs w:val="24"/>
                <w:lang w:val="en-US" w:eastAsia="zh-CN"/>
              </w:rPr>
            </w:pPr>
            <w:r w:rsidRPr="004B31A4">
              <w:rPr>
                <w:rFonts w:ascii="Calibri" w:hAnsi="Calibri" w:cs="Arial"/>
                <w:color w:val="000000"/>
                <w:kern w:val="24"/>
                <w:sz w:val="18"/>
              </w:rPr>
              <w:t>0%</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tcPr>
          <w:p w14:paraId="1C133CFA" w14:textId="2CD52131" w:rsidR="00B04927" w:rsidRPr="004B31A4" w:rsidRDefault="00B04927" w:rsidP="004B31A4">
            <w:pPr>
              <w:spacing w:after="0"/>
              <w:jc w:val="center"/>
              <w:textAlignment w:val="bottom"/>
              <w:rPr>
                <w:rFonts w:ascii="Calibri" w:eastAsia="Times New Roman" w:hAnsi="Calibri" w:cs="Arial"/>
                <w:b/>
                <w:bCs/>
                <w:color w:val="000000"/>
                <w:kern w:val="24"/>
                <w:sz w:val="18"/>
                <w:szCs w:val="24"/>
                <w:lang w:val="en-US" w:eastAsia="zh-CN"/>
              </w:rPr>
            </w:pPr>
            <w:r w:rsidRPr="004B31A4">
              <w:rPr>
                <w:rFonts w:ascii="Calibri" w:hAnsi="Calibri" w:cs="Arial"/>
                <w:color w:val="000000"/>
                <w:kern w:val="24"/>
                <w:sz w:val="18"/>
              </w:rPr>
              <w:t>0.9%</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tcPr>
          <w:p w14:paraId="29170210" w14:textId="17AF7237" w:rsidR="00B04927" w:rsidRPr="004B31A4" w:rsidRDefault="00B04927" w:rsidP="004B31A4">
            <w:pPr>
              <w:spacing w:after="0"/>
              <w:jc w:val="center"/>
              <w:textAlignment w:val="bottom"/>
              <w:rPr>
                <w:rFonts w:ascii="Calibri" w:eastAsia="Times New Roman" w:hAnsi="Calibri" w:cs="Arial"/>
                <w:b/>
                <w:bCs/>
                <w:color w:val="000000"/>
                <w:kern w:val="24"/>
                <w:sz w:val="18"/>
                <w:szCs w:val="24"/>
                <w:lang w:val="en-US" w:eastAsia="zh-CN"/>
              </w:rPr>
            </w:pPr>
            <w:r w:rsidRPr="004B31A4">
              <w:rPr>
                <w:rFonts w:ascii="Calibri" w:hAnsi="Calibri" w:cs="Arial"/>
                <w:color w:val="000000"/>
                <w:kern w:val="24"/>
                <w:sz w:val="18"/>
              </w:rPr>
              <w:t>7.0%</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tcPr>
          <w:p w14:paraId="72B6DEF9" w14:textId="3F1C1EA1" w:rsidR="00B04927" w:rsidRPr="004B31A4" w:rsidRDefault="00B04927" w:rsidP="004B31A4">
            <w:pPr>
              <w:spacing w:after="0"/>
              <w:jc w:val="center"/>
              <w:textAlignment w:val="bottom"/>
              <w:rPr>
                <w:rFonts w:ascii="Calibri" w:eastAsia="Times New Roman" w:hAnsi="Calibri" w:cs="Arial"/>
                <w:b/>
                <w:bCs/>
                <w:color w:val="000000"/>
                <w:kern w:val="24"/>
                <w:sz w:val="18"/>
                <w:szCs w:val="24"/>
                <w:lang w:val="en-US" w:eastAsia="zh-CN"/>
              </w:rPr>
            </w:pPr>
            <w:r w:rsidRPr="004B31A4">
              <w:rPr>
                <w:rFonts w:ascii="Calibri" w:hAnsi="Calibri" w:cs="Arial"/>
                <w:color w:val="000000"/>
                <w:kern w:val="24"/>
                <w:sz w:val="18"/>
              </w:rPr>
              <w:t>13.5%</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tcPr>
          <w:p w14:paraId="6C94FB61" w14:textId="23D57F99" w:rsidR="00B04927" w:rsidRPr="004B31A4" w:rsidRDefault="00B04927" w:rsidP="004B31A4">
            <w:pPr>
              <w:spacing w:after="0"/>
              <w:jc w:val="center"/>
              <w:textAlignment w:val="bottom"/>
              <w:rPr>
                <w:rFonts w:ascii="Calibri" w:eastAsia="Times New Roman" w:hAnsi="Calibri" w:cs="Arial"/>
                <w:b/>
                <w:bCs/>
                <w:color w:val="000000"/>
                <w:kern w:val="24"/>
                <w:sz w:val="18"/>
                <w:szCs w:val="24"/>
                <w:lang w:val="en-US" w:eastAsia="zh-CN"/>
              </w:rPr>
            </w:pPr>
            <w:r w:rsidRPr="004B31A4">
              <w:rPr>
                <w:rFonts w:ascii="Calibri" w:hAnsi="Calibri" w:cs="Arial"/>
                <w:color w:val="000000"/>
                <w:kern w:val="24"/>
                <w:sz w:val="18"/>
              </w:rPr>
              <w:t>33.2%</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tcPr>
          <w:p w14:paraId="2A7C9B12" w14:textId="45C5888A" w:rsidR="00B04927" w:rsidRPr="004B31A4" w:rsidRDefault="00B04927" w:rsidP="004B31A4">
            <w:pPr>
              <w:spacing w:after="0"/>
              <w:jc w:val="center"/>
              <w:textAlignment w:val="bottom"/>
              <w:rPr>
                <w:rFonts w:ascii="Calibri" w:eastAsia="Times New Roman" w:hAnsi="Calibri" w:cs="Arial"/>
                <w:b/>
                <w:bCs/>
                <w:color w:val="000000"/>
                <w:kern w:val="24"/>
                <w:sz w:val="18"/>
                <w:szCs w:val="24"/>
                <w:lang w:val="en-US" w:eastAsia="zh-CN"/>
              </w:rPr>
            </w:pPr>
            <w:r w:rsidRPr="004B31A4">
              <w:rPr>
                <w:rFonts w:ascii="Calibri" w:hAnsi="Calibri" w:cs="Arial"/>
                <w:color w:val="000000"/>
                <w:kern w:val="24"/>
                <w:sz w:val="18"/>
              </w:rPr>
              <w:t>60.4%</w:t>
            </w:r>
          </w:p>
        </w:tc>
        <w:tc>
          <w:tcPr>
            <w:tcW w:w="1080" w:type="dxa"/>
            <w:tcBorders>
              <w:top w:val="single" w:sz="8" w:space="0" w:color="000000"/>
              <w:left w:val="single" w:sz="8" w:space="0" w:color="000000"/>
              <w:bottom w:val="single" w:sz="8" w:space="0" w:color="000000"/>
              <w:right w:val="single" w:sz="8" w:space="0" w:color="000000"/>
            </w:tcBorders>
            <w:vAlign w:val="bottom"/>
          </w:tcPr>
          <w:p w14:paraId="0955CB7F" w14:textId="77777777" w:rsidR="00B04927" w:rsidRPr="0039018A" w:rsidRDefault="00B04927" w:rsidP="004B31A4">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0</w:t>
            </w:r>
            <w:r>
              <w:rPr>
                <w:rFonts w:ascii="Calibri" w:hAnsi="Calibri" w:cs="Arial"/>
                <w:color w:val="000000"/>
                <w:kern w:val="24"/>
                <w:sz w:val="18"/>
              </w:rPr>
              <w:t>.0</w:t>
            </w:r>
            <w:r w:rsidRPr="0039018A">
              <w:rPr>
                <w:rFonts w:ascii="Calibri" w:hAnsi="Calibri" w:cs="Arial"/>
                <w:color w:val="000000"/>
                <w:kern w:val="24"/>
                <w:sz w:val="18"/>
              </w:rPr>
              <w:t>%</w:t>
            </w:r>
          </w:p>
        </w:tc>
        <w:tc>
          <w:tcPr>
            <w:tcW w:w="810" w:type="dxa"/>
            <w:tcBorders>
              <w:top w:val="single" w:sz="8" w:space="0" w:color="000000"/>
              <w:left w:val="single" w:sz="8" w:space="0" w:color="000000"/>
              <w:bottom w:val="single" w:sz="8" w:space="0" w:color="000000"/>
              <w:right w:val="single" w:sz="8" w:space="0" w:color="000000"/>
            </w:tcBorders>
            <w:vAlign w:val="bottom"/>
          </w:tcPr>
          <w:p w14:paraId="39FEE182" w14:textId="77777777" w:rsidR="00B04927" w:rsidRPr="0039018A" w:rsidRDefault="00B04927" w:rsidP="004B31A4">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0</w:t>
            </w:r>
            <w:r>
              <w:rPr>
                <w:rFonts w:ascii="Calibri" w:hAnsi="Calibri" w:cs="Arial"/>
                <w:color w:val="000000"/>
                <w:kern w:val="24"/>
                <w:sz w:val="18"/>
              </w:rPr>
              <w:t>.0</w:t>
            </w:r>
            <w:r w:rsidRPr="0039018A">
              <w:rPr>
                <w:rFonts w:ascii="Calibri" w:hAnsi="Calibri" w:cs="Arial"/>
                <w:color w:val="000000"/>
                <w:kern w:val="24"/>
                <w:sz w:val="18"/>
              </w:rPr>
              <w:t>%</w:t>
            </w:r>
          </w:p>
        </w:tc>
      </w:tr>
      <w:tr w:rsidR="00B04927" w:rsidRPr="0039018A" w14:paraId="71909CA4" w14:textId="77777777" w:rsidTr="00B04927">
        <w:trPr>
          <w:trHeight w:val="300"/>
          <w:jc w:val="center"/>
        </w:trPr>
        <w:tc>
          <w:tcPr>
            <w:tcW w:w="620" w:type="dxa"/>
            <w:tcBorders>
              <w:top w:val="single" w:sz="8" w:space="0" w:color="000000"/>
              <w:left w:val="single" w:sz="8" w:space="0" w:color="000000"/>
              <w:bottom w:val="single" w:sz="8" w:space="0" w:color="000000"/>
              <w:right w:val="single" w:sz="8" w:space="0" w:color="000000"/>
            </w:tcBorders>
            <w:vAlign w:val="bottom"/>
          </w:tcPr>
          <w:p w14:paraId="5731E1A4" w14:textId="0B014423" w:rsidR="00B04927" w:rsidRPr="0039018A" w:rsidRDefault="00B04927" w:rsidP="00866E1F">
            <w:pPr>
              <w:spacing w:after="0"/>
              <w:jc w:val="center"/>
              <w:rPr>
                <w:rFonts w:ascii="Arial" w:eastAsia="Times New Roman" w:hAnsi="Arial" w:cs="Arial"/>
                <w:sz w:val="18"/>
                <w:szCs w:val="36"/>
                <w:lang w:val="en-US" w:eastAsia="zh-CN"/>
              </w:rPr>
            </w:pPr>
            <w:r>
              <w:rPr>
                <w:rFonts w:ascii="Calibri" w:hAnsi="Calibri" w:cs="Arial"/>
                <w:color w:val="000000"/>
                <w:kern w:val="24"/>
                <w:sz w:val="18"/>
              </w:rPr>
              <w:t>23</w:t>
            </w:r>
            <w:r w:rsidRPr="0039018A">
              <w:rPr>
                <w:rFonts w:ascii="Calibri" w:hAnsi="Calibri" w:cs="Arial"/>
                <w:color w:val="000000"/>
                <w:kern w:val="24"/>
                <w:sz w:val="18"/>
              </w:rPr>
              <w:t>.2</w:t>
            </w:r>
          </w:p>
        </w:tc>
        <w:tc>
          <w:tcPr>
            <w:tcW w:w="810" w:type="dxa"/>
            <w:tcBorders>
              <w:top w:val="single" w:sz="4" w:space="0" w:color="000000"/>
              <w:left w:val="single" w:sz="8" w:space="0" w:color="000000"/>
              <w:bottom w:val="single" w:sz="8" w:space="0" w:color="000000"/>
              <w:right w:val="single" w:sz="4" w:space="0" w:color="000000"/>
            </w:tcBorders>
            <w:shd w:val="clear" w:color="auto" w:fill="auto"/>
            <w:tcMar>
              <w:top w:w="12" w:type="dxa"/>
              <w:left w:w="12" w:type="dxa"/>
              <w:bottom w:w="0" w:type="dxa"/>
              <w:right w:w="12" w:type="dxa"/>
            </w:tcMar>
            <w:vAlign w:val="bottom"/>
          </w:tcPr>
          <w:p w14:paraId="2FAA23FA" w14:textId="075704B5" w:rsidR="00B04927" w:rsidRPr="004B31A4" w:rsidRDefault="00B04927" w:rsidP="00866E1F">
            <w:pPr>
              <w:spacing w:after="0"/>
              <w:jc w:val="center"/>
              <w:textAlignment w:val="bottom"/>
              <w:rPr>
                <w:rFonts w:ascii="Calibri" w:eastAsia="Times New Roman" w:hAnsi="Calibri" w:cs="Arial"/>
                <w:b/>
                <w:bCs/>
                <w:color w:val="000000"/>
                <w:kern w:val="24"/>
                <w:sz w:val="18"/>
                <w:szCs w:val="24"/>
                <w:lang w:val="en-US" w:eastAsia="zh-CN"/>
              </w:rPr>
            </w:pPr>
            <w:r w:rsidRPr="004B31A4">
              <w:rPr>
                <w:rFonts w:ascii="Calibri" w:hAnsi="Calibri" w:cs="Arial"/>
                <w:color w:val="000000"/>
                <w:kern w:val="24"/>
                <w:sz w:val="18"/>
              </w:rPr>
              <w:t>0%</w:t>
            </w:r>
          </w:p>
        </w:tc>
        <w:tc>
          <w:tcPr>
            <w:tcW w:w="810" w:type="dxa"/>
            <w:tcBorders>
              <w:top w:val="single" w:sz="4" w:space="0" w:color="000000"/>
              <w:left w:val="single" w:sz="4"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2D32FEAB" w14:textId="32FEBC7D" w:rsidR="00B04927" w:rsidRPr="00866E1F" w:rsidRDefault="00B04927" w:rsidP="00866E1F">
            <w:pPr>
              <w:spacing w:after="0"/>
              <w:jc w:val="center"/>
              <w:textAlignment w:val="bottom"/>
              <w:rPr>
                <w:rFonts w:ascii="Calibri" w:eastAsia="Times New Roman" w:hAnsi="Calibri" w:cs="Arial"/>
                <w:b/>
                <w:bCs/>
                <w:color w:val="000000"/>
                <w:kern w:val="24"/>
                <w:sz w:val="18"/>
                <w:szCs w:val="24"/>
                <w:lang w:val="en-US" w:eastAsia="zh-CN"/>
              </w:rPr>
            </w:pPr>
            <w:r>
              <w:rPr>
                <w:rFonts w:ascii="Calibri" w:hAnsi="Calibri" w:cs="Arial"/>
                <w:color w:val="000000"/>
                <w:kern w:val="24"/>
                <w:sz w:val="18"/>
              </w:rPr>
              <w:t>0.</w:t>
            </w:r>
            <w:r w:rsidRPr="00866E1F">
              <w:rPr>
                <w:rFonts w:ascii="Calibri" w:hAnsi="Calibri" w:cs="Arial"/>
                <w:color w:val="000000"/>
                <w:kern w:val="24"/>
                <w:sz w:val="18"/>
              </w:rPr>
              <w:t>8%</w:t>
            </w:r>
          </w:p>
        </w:tc>
        <w:tc>
          <w:tcPr>
            <w:tcW w:w="810" w:type="dxa"/>
            <w:tcBorders>
              <w:top w:val="single" w:sz="4" w:space="0" w:color="000000"/>
              <w:left w:val="single" w:sz="8" w:space="0" w:color="000000"/>
              <w:bottom w:val="single" w:sz="8" w:space="0" w:color="000000"/>
              <w:right w:val="single" w:sz="4" w:space="0" w:color="000000"/>
            </w:tcBorders>
            <w:shd w:val="clear" w:color="auto" w:fill="auto"/>
            <w:tcMar>
              <w:top w:w="12" w:type="dxa"/>
              <w:left w:w="12" w:type="dxa"/>
              <w:bottom w:w="0" w:type="dxa"/>
              <w:right w:w="12" w:type="dxa"/>
            </w:tcMar>
            <w:vAlign w:val="bottom"/>
          </w:tcPr>
          <w:p w14:paraId="1860BF97" w14:textId="001A185D" w:rsidR="00B04927" w:rsidRPr="00866E1F" w:rsidRDefault="00B04927" w:rsidP="00866E1F">
            <w:pPr>
              <w:spacing w:after="0"/>
              <w:jc w:val="center"/>
              <w:textAlignment w:val="bottom"/>
              <w:rPr>
                <w:rFonts w:ascii="Calibri" w:eastAsia="Times New Roman" w:hAnsi="Calibri" w:cs="Arial"/>
                <w:b/>
                <w:bCs/>
                <w:color w:val="000000"/>
                <w:kern w:val="24"/>
                <w:sz w:val="18"/>
                <w:szCs w:val="24"/>
                <w:lang w:val="en-US" w:eastAsia="zh-CN"/>
              </w:rPr>
            </w:pPr>
            <w:r>
              <w:rPr>
                <w:rFonts w:ascii="Calibri" w:hAnsi="Calibri" w:cs="Arial"/>
                <w:color w:val="000000"/>
                <w:kern w:val="24"/>
                <w:sz w:val="18"/>
              </w:rPr>
              <w:t>6.7</w:t>
            </w:r>
            <w:r w:rsidRPr="00866E1F">
              <w:rPr>
                <w:rFonts w:ascii="Calibri" w:hAnsi="Calibri" w:cs="Arial"/>
                <w:color w:val="000000"/>
                <w:kern w:val="24"/>
                <w:sz w:val="18"/>
              </w:rPr>
              <w:t>%</w:t>
            </w:r>
          </w:p>
        </w:tc>
        <w:tc>
          <w:tcPr>
            <w:tcW w:w="810" w:type="dxa"/>
            <w:tcBorders>
              <w:top w:val="single" w:sz="4" w:space="0" w:color="000000"/>
              <w:left w:val="single" w:sz="4"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52A2B2AF" w14:textId="04B71325" w:rsidR="00B04927" w:rsidRPr="00866E1F" w:rsidRDefault="00B04927" w:rsidP="00866E1F">
            <w:pPr>
              <w:spacing w:after="0"/>
              <w:jc w:val="center"/>
              <w:textAlignment w:val="bottom"/>
              <w:rPr>
                <w:rFonts w:ascii="Calibri" w:eastAsia="Times New Roman" w:hAnsi="Calibri" w:cs="Arial"/>
                <w:b/>
                <w:bCs/>
                <w:color w:val="000000"/>
                <w:kern w:val="24"/>
                <w:sz w:val="18"/>
                <w:szCs w:val="24"/>
                <w:lang w:val="en-US" w:eastAsia="zh-CN"/>
              </w:rPr>
            </w:pPr>
            <w:r w:rsidRPr="00866E1F">
              <w:rPr>
                <w:rFonts w:ascii="Calibri" w:hAnsi="Calibri" w:cs="Arial"/>
                <w:color w:val="000000"/>
                <w:kern w:val="24"/>
                <w:sz w:val="18"/>
              </w:rPr>
              <w:t>13.05%</w:t>
            </w:r>
          </w:p>
        </w:tc>
        <w:tc>
          <w:tcPr>
            <w:tcW w:w="810" w:type="dxa"/>
            <w:tcBorders>
              <w:top w:val="single" w:sz="4" w:space="0" w:color="000000"/>
              <w:left w:val="single" w:sz="8" w:space="0" w:color="000000"/>
              <w:bottom w:val="single" w:sz="8" w:space="0" w:color="000000"/>
              <w:right w:val="single" w:sz="4" w:space="0" w:color="000000"/>
            </w:tcBorders>
            <w:shd w:val="clear" w:color="auto" w:fill="auto"/>
            <w:tcMar>
              <w:top w:w="12" w:type="dxa"/>
              <w:left w:w="12" w:type="dxa"/>
              <w:bottom w:w="0" w:type="dxa"/>
              <w:right w:w="12" w:type="dxa"/>
            </w:tcMar>
            <w:vAlign w:val="bottom"/>
          </w:tcPr>
          <w:p w14:paraId="46ADD192" w14:textId="2FD219A8" w:rsidR="00B04927" w:rsidRPr="00866E1F" w:rsidRDefault="00B04927" w:rsidP="00866E1F">
            <w:pPr>
              <w:spacing w:after="0"/>
              <w:jc w:val="center"/>
              <w:textAlignment w:val="bottom"/>
              <w:rPr>
                <w:rFonts w:ascii="Calibri" w:eastAsia="Times New Roman" w:hAnsi="Calibri" w:cs="Arial"/>
                <w:b/>
                <w:bCs/>
                <w:color w:val="000000"/>
                <w:kern w:val="24"/>
                <w:sz w:val="18"/>
                <w:szCs w:val="24"/>
                <w:lang w:val="en-US" w:eastAsia="zh-CN"/>
              </w:rPr>
            </w:pPr>
            <w:r w:rsidRPr="00866E1F">
              <w:rPr>
                <w:rFonts w:ascii="Calibri" w:hAnsi="Calibri" w:cs="Arial"/>
                <w:color w:val="000000"/>
                <w:kern w:val="24"/>
                <w:sz w:val="18"/>
              </w:rPr>
              <w:t>31.7%</w:t>
            </w:r>
          </w:p>
        </w:tc>
        <w:tc>
          <w:tcPr>
            <w:tcW w:w="810" w:type="dxa"/>
            <w:tcBorders>
              <w:top w:val="single" w:sz="4" w:space="0" w:color="000000"/>
              <w:left w:val="single" w:sz="4"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154D9A65" w14:textId="6A6461AB" w:rsidR="00B04927" w:rsidRPr="00866E1F" w:rsidRDefault="00B04927" w:rsidP="00866E1F">
            <w:pPr>
              <w:spacing w:after="0"/>
              <w:jc w:val="center"/>
              <w:textAlignment w:val="bottom"/>
              <w:rPr>
                <w:rFonts w:ascii="Calibri" w:eastAsia="Times New Roman" w:hAnsi="Calibri" w:cs="Arial"/>
                <w:b/>
                <w:bCs/>
                <w:color w:val="000000"/>
                <w:kern w:val="24"/>
                <w:sz w:val="18"/>
                <w:szCs w:val="24"/>
                <w:lang w:val="en-US" w:eastAsia="zh-CN"/>
              </w:rPr>
            </w:pPr>
            <w:r w:rsidRPr="00866E1F">
              <w:rPr>
                <w:rFonts w:ascii="Calibri" w:hAnsi="Calibri" w:cs="Arial"/>
                <w:color w:val="000000"/>
                <w:kern w:val="24"/>
                <w:sz w:val="18"/>
              </w:rPr>
              <w:t>58.4%</w:t>
            </w:r>
          </w:p>
        </w:tc>
        <w:tc>
          <w:tcPr>
            <w:tcW w:w="1080" w:type="dxa"/>
            <w:tcBorders>
              <w:top w:val="single" w:sz="8" w:space="0" w:color="000000"/>
              <w:left w:val="single" w:sz="8" w:space="0" w:color="000000"/>
              <w:bottom w:val="single" w:sz="8" w:space="0" w:color="000000"/>
              <w:right w:val="single" w:sz="8" w:space="0" w:color="000000"/>
            </w:tcBorders>
            <w:vAlign w:val="bottom"/>
          </w:tcPr>
          <w:p w14:paraId="5D28CBB0" w14:textId="77777777" w:rsidR="00B04927" w:rsidRPr="0039018A" w:rsidRDefault="00B04927" w:rsidP="00866E1F">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0</w:t>
            </w:r>
            <w:r>
              <w:rPr>
                <w:rFonts w:ascii="Calibri" w:hAnsi="Calibri" w:cs="Arial"/>
                <w:color w:val="000000"/>
                <w:kern w:val="24"/>
                <w:sz w:val="18"/>
              </w:rPr>
              <w:t>.0</w:t>
            </w:r>
            <w:r w:rsidRPr="0039018A">
              <w:rPr>
                <w:rFonts w:ascii="Calibri" w:hAnsi="Calibri" w:cs="Arial"/>
                <w:color w:val="000000"/>
                <w:kern w:val="24"/>
                <w:sz w:val="18"/>
              </w:rPr>
              <w:t>%</w:t>
            </w:r>
          </w:p>
        </w:tc>
        <w:tc>
          <w:tcPr>
            <w:tcW w:w="810" w:type="dxa"/>
            <w:tcBorders>
              <w:top w:val="single" w:sz="8" w:space="0" w:color="000000"/>
              <w:left w:val="single" w:sz="8" w:space="0" w:color="000000"/>
              <w:bottom w:val="single" w:sz="8" w:space="0" w:color="000000"/>
              <w:right w:val="single" w:sz="8" w:space="0" w:color="000000"/>
            </w:tcBorders>
            <w:vAlign w:val="bottom"/>
          </w:tcPr>
          <w:p w14:paraId="1ECE75F9" w14:textId="77777777" w:rsidR="00B04927" w:rsidRPr="0039018A" w:rsidRDefault="00B04927" w:rsidP="00866E1F">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0</w:t>
            </w:r>
            <w:r>
              <w:rPr>
                <w:rFonts w:ascii="Calibri" w:hAnsi="Calibri" w:cs="Arial"/>
                <w:color w:val="000000"/>
                <w:kern w:val="24"/>
                <w:sz w:val="18"/>
              </w:rPr>
              <w:t>.0</w:t>
            </w:r>
            <w:r w:rsidRPr="0039018A">
              <w:rPr>
                <w:rFonts w:ascii="Calibri" w:hAnsi="Calibri" w:cs="Arial"/>
                <w:color w:val="000000"/>
                <w:kern w:val="24"/>
                <w:sz w:val="18"/>
              </w:rPr>
              <w:t>%</w:t>
            </w:r>
          </w:p>
        </w:tc>
      </w:tr>
    </w:tbl>
    <w:p w14:paraId="4DF522F0" w14:textId="77777777" w:rsidR="004B31A4" w:rsidRDefault="004B31A4" w:rsidP="00840BFD"/>
    <w:p w14:paraId="435C6A97" w14:textId="5BF687B4" w:rsidR="004B31A4" w:rsidRDefault="004C6964" w:rsidP="00840BFD">
      <w:r>
        <w:fldChar w:fldCharType="begin"/>
      </w:r>
      <w:r>
        <w:instrText xml:space="preserve"> REF _Ref510602688 \h </w:instrText>
      </w:r>
      <w:r>
        <w:fldChar w:fldCharType="separate"/>
      </w:r>
      <w:r w:rsidR="00C76E07">
        <w:t xml:space="preserve">Table </w:t>
      </w:r>
      <w:r w:rsidR="00C76E07">
        <w:rPr>
          <w:noProof/>
        </w:rPr>
        <w:t>3</w:t>
      </w:r>
      <w:r>
        <w:fldChar w:fldCharType="end"/>
      </w:r>
      <w:r>
        <w:t xml:space="preserve"> provides the outage </w:t>
      </w:r>
      <w:r w:rsidR="00D54C20">
        <w:t>performance for Assumption 1. It can be observed that the outage performance is similar to that of the TR model. It can be concluded that Assumption 1 does not incur any network performance issue in terms of outage.</w:t>
      </w:r>
    </w:p>
    <w:p w14:paraId="35C18420" w14:textId="57BF8C88" w:rsidR="00D54C20" w:rsidRDefault="00D54C20" w:rsidP="00840BFD">
      <w:r w:rsidRPr="005A7C89">
        <w:rPr>
          <w:b/>
        </w:rPr>
        <w:t>Observation</w:t>
      </w:r>
      <w:r w:rsidR="00174479">
        <w:rPr>
          <w:b/>
        </w:rPr>
        <w:t xml:space="preserve"> 3</w:t>
      </w:r>
      <w:r w:rsidRPr="005A7C89">
        <w:rPr>
          <w:b/>
        </w:rPr>
        <w:t>:</w:t>
      </w:r>
      <w:r>
        <w:rPr>
          <w:b/>
        </w:rPr>
        <w:t xml:space="preserve"> Our proposed Assumption 1 does not </w:t>
      </w:r>
      <w:r w:rsidRPr="00D54C20">
        <w:rPr>
          <w:b/>
        </w:rPr>
        <w:t>incur any network performance issue in terms of outage</w:t>
      </w:r>
      <w:r>
        <w:rPr>
          <w:b/>
        </w:rPr>
        <w:t>.</w:t>
      </w:r>
    </w:p>
    <w:p w14:paraId="65F26A3F" w14:textId="02A91339" w:rsidR="00DB2698" w:rsidRDefault="00DB2698" w:rsidP="00DB2698">
      <w:pPr>
        <w:pStyle w:val="Caption"/>
        <w:keepNext/>
        <w:jc w:val="center"/>
      </w:pPr>
      <w:bookmarkStart w:id="3" w:name="_Ref510602688"/>
      <w:r>
        <w:t xml:space="preserve">Table </w:t>
      </w:r>
      <w:r>
        <w:fldChar w:fldCharType="begin"/>
      </w:r>
      <w:r>
        <w:instrText xml:space="preserve"> SEQ Table \* ARABIC </w:instrText>
      </w:r>
      <w:r>
        <w:fldChar w:fldCharType="separate"/>
      </w:r>
      <w:r w:rsidR="00C76E07">
        <w:rPr>
          <w:noProof/>
        </w:rPr>
        <w:t>3</w:t>
      </w:r>
      <w:r>
        <w:fldChar w:fldCharType="end"/>
      </w:r>
      <w:bookmarkEnd w:id="3"/>
      <w:r>
        <w:t>: Outage performance for Assumption 1</w:t>
      </w:r>
    </w:p>
    <w:tbl>
      <w:tblPr>
        <w:tblW w:w="7370" w:type="dxa"/>
        <w:jc w:val="center"/>
        <w:tblCellMar>
          <w:left w:w="0" w:type="dxa"/>
          <w:right w:w="0" w:type="dxa"/>
        </w:tblCellMar>
        <w:tblLook w:val="0600" w:firstRow="0" w:lastRow="0" w:firstColumn="0" w:lastColumn="0" w:noHBand="1" w:noVBand="1"/>
      </w:tblPr>
      <w:tblGrid>
        <w:gridCol w:w="620"/>
        <w:gridCol w:w="810"/>
        <w:gridCol w:w="810"/>
        <w:gridCol w:w="810"/>
        <w:gridCol w:w="810"/>
        <w:gridCol w:w="810"/>
        <w:gridCol w:w="810"/>
        <w:gridCol w:w="1080"/>
        <w:gridCol w:w="810"/>
      </w:tblGrid>
      <w:tr w:rsidR="00B04927" w:rsidRPr="0039018A" w14:paraId="562DEC06" w14:textId="77777777" w:rsidTr="00B04927">
        <w:trPr>
          <w:trHeight w:val="288"/>
          <w:jc w:val="center"/>
        </w:trPr>
        <w:tc>
          <w:tcPr>
            <w:tcW w:w="62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3BDC49" w14:textId="18E60BA7" w:rsidR="00B04927" w:rsidRPr="0039018A" w:rsidRDefault="00B04927" w:rsidP="0039018A">
            <w:pPr>
              <w:spacing w:after="0"/>
              <w:jc w:val="center"/>
              <w:textAlignment w:val="center"/>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Peak EIRP (</w:t>
            </w:r>
            <w:proofErr w:type="spellStart"/>
            <w:r w:rsidRPr="0039018A">
              <w:rPr>
                <w:rFonts w:ascii="Calibri" w:eastAsia="Times New Roman" w:hAnsi="Calibri" w:cs="Arial"/>
                <w:b/>
                <w:bCs/>
                <w:color w:val="000000"/>
                <w:kern w:val="24"/>
                <w:sz w:val="18"/>
                <w:szCs w:val="24"/>
                <w:lang w:val="en-US" w:eastAsia="zh-CN"/>
              </w:rPr>
              <w:t>dBm</w:t>
            </w:r>
            <w:proofErr w:type="spellEnd"/>
            <w:r w:rsidRPr="0039018A">
              <w:rPr>
                <w:rFonts w:ascii="Calibri" w:eastAsia="Times New Roman" w:hAnsi="Calibri" w:cs="Arial"/>
                <w:b/>
                <w:bCs/>
                <w:color w:val="000000"/>
                <w:kern w:val="24"/>
                <w:sz w:val="18"/>
                <w:szCs w:val="24"/>
                <w:lang w:val="en-US" w:eastAsia="zh-CN"/>
              </w:rPr>
              <w:t>)</w:t>
            </w:r>
          </w:p>
        </w:tc>
        <w:tc>
          <w:tcPr>
            <w:tcW w:w="1620" w:type="dxa"/>
            <w:gridSpan w:val="2"/>
            <w:tcBorders>
              <w:top w:val="single" w:sz="8" w:space="0" w:color="000000"/>
              <w:left w:val="single" w:sz="8" w:space="0" w:color="000000"/>
              <w:bottom w:val="single" w:sz="4" w:space="0" w:color="000000"/>
              <w:right w:val="single" w:sz="8" w:space="0" w:color="000000"/>
            </w:tcBorders>
            <w:shd w:val="clear" w:color="auto" w:fill="auto"/>
            <w:tcMar>
              <w:top w:w="12" w:type="dxa"/>
              <w:left w:w="12" w:type="dxa"/>
              <w:bottom w:w="0" w:type="dxa"/>
              <w:right w:w="12" w:type="dxa"/>
            </w:tcMar>
            <w:vAlign w:val="bottom"/>
            <w:hideMark/>
          </w:tcPr>
          <w:p w14:paraId="357E8701" w14:textId="77777777" w:rsidR="00B04927" w:rsidRPr="0039018A" w:rsidRDefault="00B04927" w:rsidP="0039018A">
            <w:pPr>
              <w:spacing w:after="0"/>
              <w:jc w:val="center"/>
              <w:textAlignment w:val="bottom"/>
              <w:rPr>
                <w:rFonts w:ascii="Arial" w:eastAsia="Times New Roman" w:hAnsi="Arial" w:cs="Arial"/>
                <w:sz w:val="18"/>
                <w:szCs w:val="36"/>
                <w:lang w:val="en-US" w:eastAsia="zh-CN"/>
              </w:rPr>
            </w:pPr>
            <w:proofErr w:type="spellStart"/>
            <w:r w:rsidRPr="0039018A">
              <w:rPr>
                <w:rFonts w:ascii="Calibri" w:eastAsia="Times New Roman" w:hAnsi="Calibri" w:cs="Arial"/>
                <w:b/>
                <w:bCs/>
                <w:color w:val="000000"/>
                <w:kern w:val="24"/>
                <w:sz w:val="18"/>
                <w:szCs w:val="24"/>
                <w:lang w:val="en-US" w:eastAsia="zh-CN"/>
              </w:rPr>
              <w:t>UMa</w:t>
            </w:r>
            <w:proofErr w:type="spellEnd"/>
            <w:r w:rsidRPr="0039018A">
              <w:rPr>
                <w:rFonts w:ascii="Calibri" w:eastAsia="Times New Roman" w:hAnsi="Calibri" w:cs="Arial"/>
                <w:b/>
                <w:bCs/>
                <w:color w:val="000000"/>
                <w:kern w:val="24"/>
                <w:sz w:val="18"/>
                <w:szCs w:val="24"/>
                <w:lang w:val="en-US" w:eastAsia="zh-CN"/>
              </w:rPr>
              <w:t xml:space="preserve"> </w:t>
            </w:r>
          </w:p>
          <w:p w14:paraId="520E0AD4" w14:textId="77777777" w:rsidR="00B04927" w:rsidRPr="0039018A" w:rsidRDefault="00B04927" w:rsidP="0039018A">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(0% indoor)</w:t>
            </w:r>
          </w:p>
        </w:tc>
        <w:tc>
          <w:tcPr>
            <w:tcW w:w="1620" w:type="dxa"/>
            <w:gridSpan w:val="2"/>
            <w:tcBorders>
              <w:top w:val="single" w:sz="8" w:space="0" w:color="000000"/>
              <w:left w:val="single" w:sz="8" w:space="0" w:color="000000"/>
              <w:bottom w:val="single" w:sz="4" w:space="0" w:color="000000"/>
              <w:right w:val="single" w:sz="8" w:space="0" w:color="000000"/>
            </w:tcBorders>
            <w:shd w:val="clear" w:color="auto" w:fill="auto"/>
            <w:tcMar>
              <w:top w:w="12" w:type="dxa"/>
              <w:left w:w="12" w:type="dxa"/>
              <w:bottom w:w="0" w:type="dxa"/>
              <w:right w:w="12" w:type="dxa"/>
            </w:tcMar>
            <w:vAlign w:val="bottom"/>
            <w:hideMark/>
          </w:tcPr>
          <w:p w14:paraId="7FC23C35" w14:textId="77777777" w:rsidR="00B04927" w:rsidRPr="0039018A" w:rsidRDefault="00B04927" w:rsidP="0039018A">
            <w:pPr>
              <w:spacing w:after="0"/>
              <w:jc w:val="center"/>
              <w:textAlignment w:val="bottom"/>
              <w:rPr>
                <w:rFonts w:ascii="Arial" w:eastAsia="Times New Roman" w:hAnsi="Arial" w:cs="Arial"/>
                <w:sz w:val="18"/>
                <w:szCs w:val="36"/>
                <w:lang w:val="en-US" w:eastAsia="zh-CN"/>
              </w:rPr>
            </w:pPr>
            <w:proofErr w:type="spellStart"/>
            <w:r w:rsidRPr="0039018A">
              <w:rPr>
                <w:rFonts w:ascii="Calibri" w:eastAsia="Times New Roman" w:hAnsi="Calibri" w:cs="Arial"/>
                <w:b/>
                <w:bCs/>
                <w:color w:val="000000"/>
                <w:kern w:val="24"/>
                <w:sz w:val="18"/>
                <w:szCs w:val="24"/>
                <w:lang w:val="en-US" w:eastAsia="zh-CN"/>
              </w:rPr>
              <w:t>UMa</w:t>
            </w:r>
            <w:proofErr w:type="spellEnd"/>
            <w:r w:rsidRPr="0039018A">
              <w:rPr>
                <w:rFonts w:ascii="Calibri" w:eastAsia="Times New Roman" w:hAnsi="Calibri" w:cs="Arial"/>
                <w:b/>
                <w:bCs/>
                <w:color w:val="000000"/>
                <w:kern w:val="24"/>
                <w:sz w:val="18"/>
                <w:szCs w:val="24"/>
                <w:lang w:val="en-US" w:eastAsia="zh-CN"/>
              </w:rPr>
              <w:t xml:space="preserve"> </w:t>
            </w:r>
          </w:p>
          <w:p w14:paraId="598CAB3F" w14:textId="77777777" w:rsidR="00B04927" w:rsidRPr="0039018A" w:rsidRDefault="00B04927" w:rsidP="0039018A">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(20% indoor)</w:t>
            </w:r>
          </w:p>
        </w:tc>
        <w:tc>
          <w:tcPr>
            <w:tcW w:w="1620" w:type="dxa"/>
            <w:gridSpan w:val="2"/>
            <w:tcBorders>
              <w:top w:val="single" w:sz="8" w:space="0" w:color="000000"/>
              <w:left w:val="single" w:sz="8" w:space="0" w:color="000000"/>
              <w:bottom w:val="single" w:sz="4" w:space="0" w:color="000000"/>
              <w:right w:val="single" w:sz="8" w:space="0" w:color="000000"/>
            </w:tcBorders>
            <w:shd w:val="clear" w:color="auto" w:fill="auto"/>
            <w:tcMar>
              <w:top w:w="12" w:type="dxa"/>
              <w:left w:w="12" w:type="dxa"/>
              <w:bottom w:w="0" w:type="dxa"/>
              <w:right w:w="12" w:type="dxa"/>
            </w:tcMar>
            <w:vAlign w:val="bottom"/>
            <w:hideMark/>
          </w:tcPr>
          <w:p w14:paraId="0492829B" w14:textId="77777777" w:rsidR="00B04927" w:rsidRPr="0039018A" w:rsidRDefault="00B04927" w:rsidP="0039018A">
            <w:pPr>
              <w:spacing w:after="0"/>
              <w:jc w:val="center"/>
              <w:textAlignment w:val="bottom"/>
              <w:rPr>
                <w:rFonts w:ascii="Arial" w:eastAsia="Times New Roman" w:hAnsi="Arial" w:cs="Arial"/>
                <w:sz w:val="18"/>
                <w:szCs w:val="36"/>
                <w:lang w:val="en-US" w:eastAsia="zh-CN"/>
              </w:rPr>
            </w:pPr>
            <w:proofErr w:type="spellStart"/>
            <w:r w:rsidRPr="0039018A">
              <w:rPr>
                <w:rFonts w:ascii="Calibri" w:eastAsia="Times New Roman" w:hAnsi="Calibri" w:cs="Arial"/>
                <w:b/>
                <w:bCs/>
                <w:color w:val="000000"/>
                <w:kern w:val="24"/>
                <w:sz w:val="18"/>
                <w:szCs w:val="24"/>
                <w:lang w:val="en-US" w:eastAsia="zh-CN"/>
              </w:rPr>
              <w:t>UMa</w:t>
            </w:r>
            <w:proofErr w:type="spellEnd"/>
            <w:r w:rsidRPr="0039018A">
              <w:rPr>
                <w:rFonts w:ascii="Calibri" w:eastAsia="Times New Roman" w:hAnsi="Calibri" w:cs="Arial"/>
                <w:b/>
                <w:bCs/>
                <w:color w:val="000000"/>
                <w:kern w:val="24"/>
                <w:sz w:val="18"/>
                <w:szCs w:val="24"/>
                <w:lang w:val="en-US" w:eastAsia="zh-CN"/>
              </w:rPr>
              <w:t xml:space="preserve"> </w:t>
            </w:r>
          </w:p>
          <w:p w14:paraId="03A92B4F" w14:textId="77777777" w:rsidR="00B04927" w:rsidRPr="0039018A" w:rsidRDefault="00B04927" w:rsidP="0039018A">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(100% indoor)</w:t>
            </w:r>
          </w:p>
        </w:tc>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BEF359E" w14:textId="77777777" w:rsidR="00B04927" w:rsidRPr="0039018A" w:rsidRDefault="00B04927" w:rsidP="0039018A">
            <w:pPr>
              <w:spacing w:after="0"/>
              <w:jc w:val="center"/>
              <w:textAlignment w:val="center"/>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 xml:space="preserve">Dense urban </w:t>
            </w:r>
            <w:r w:rsidRPr="0039018A">
              <w:rPr>
                <w:rFonts w:ascii="Calibri" w:eastAsia="Times New Roman" w:hAnsi="Calibri" w:cs="Arial"/>
                <w:b/>
                <w:bCs/>
                <w:color w:val="000000"/>
                <w:kern w:val="24"/>
                <w:sz w:val="18"/>
                <w:szCs w:val="24"/>
                <w:lang w:val="en-US" w:eastAsia="zh-CN"/>
              </w:rPr>
              <w:br/>
              <w:t>(0% indoor)</w:t>
            </w:r>
          </w:p>
        </w:tc>
        <w:tc>
          <w:tcPr>
            <w:tcW w:w="810"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973337" w14:textId="1E6BCC3A" w:rsidR="00B04927" w:rsidRPr="0039018A" w:rsidRDefault="00B04927" w:rsidP="0039018A">
            <w:pPr>
              <w:spacing w:after="0"/>
              <w:jc w:val="center"/>
              <w:textAlignment w:val="center"/>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Indoor hotspots</w:t>
            </w:r>
          </w:p>
        </w:tc>
      </w:tr>
      <w:tr w:rsidR="00B04927" w:rsidRPr="0039018A" w14:paraId="136A2152" w14:textId="77777777" w:rsidTr="00B04927">
        <w:trPr>
          <w:trHeight w:val="300"/>
          <w:jc w:val="center"/>
        </w:trPr>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208E69B4" w14:textId="77777777" w:rsidR="00B04927" w:rsidRPr="0039018A" w:rsidRDefault="00B04927" w:rsidP="0039018A">
            <w:pPr>
              <w:spacing w:after="0"/>
              <w:rPr>
                <w:rFonts w:ascii="Arial" w:eastAsia="Times New Roman" w:hAnsi="Arial" w:cs="Arial"/>
                <w:sz w:val="18"/>
                <w:szCs w:val="36"/>
                <w:lang w:val="en-US" w:eastAsia="zh-CN"/>
              </w:rPr>
            </w:pP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279E713" w14:textId="77777777" w:rsidR="00B04927" w:rsidRPr="0039018A" w:rsidRDefault="00B04927" w:rsidP="0039018A">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ISD 200m</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hideMark/>
          </w:tcPr>
          <w:p w14:paraId="69A27EB8" w14:textId="77777777" w:rsidR="00B04927" w:rsidRPr="0039018A" w:rsidRDefault="00B04927" w:rsidP="0039018A">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ISD 400m</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9E4493D" w14:textId="77777777" w:rsidR="00B04927" w:rsidRPr="0039018A" w:rsidRDefault="00B04927" w:rsidP="0039018A">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ISD 200m</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hideMark/>
          </w:tcPr>
          <w:p w14:paraId="65DA6E51" w14:textId="77777777" w:rsidR="00B04927" w:rsidRPr="0039018A" w:rsidRDefault="00B04927" w:rsidP="0039018A">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ISD 400m</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7C70C5F" w14:textId="77777777" w:rsidR="00B04927" w:rsidRPr="0039018A" w:rsidRDefault="00B04927" w:rsidP="0039018A">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ISD 200m</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hideMark/>
          </w:tcPr>
          <w:p w14:paraId="7A323E0C" w14:textId="77777777" w:rsidR="00B04927" w:rsidRPr="0039018A" w:rsidRDefault="00B04927" w:rsidP="0039018A">
            <w:pPr>
              <w:spacing w:after="0"/>
              <w:jc w:val="center"/>
              <w:textAlignment w:val="bottom"/>
              <w:rPr>
                <w:rFonts w:ascii="Arial" w:eastAsia="Times New Roman" w:hAnsi="Arial" w:cs="Arial"/>
                <w:sz w:val="18"/>
                <w:szCs w:val="36"/>
                <w:lang w:val="en-US" w:eastAsia="zh-CN"/>
              </w:rPr>
            </w:pPr>
            <w:r w:rsidRPr="0039018A">
              <w:rPr>
                <w:rFonts w:ascii="Calibri" w:eastAsia="Times New Roman" w:hAnsi="Calibri" w:cs="Arial"/>
                <w:b/>
                <w:bCs/>
                <w:color w:val="000000"/>
                <w:kern w:val="24"/>
                <w:sz w:val="18"/>
                <w:szCs w:val="24"/>
                <w:lang w:val="en-US" w:eastAsia="zh-CN"/>
              </w:rPr>
              <w:t>ISD 400m</w:t>
            </w:r>
          </w:p>
        </w:tc>
        <w:tc>
          <w:tcPr>
            <w:tcW w:w="1080" w:type="dxa"/>
            <w:vMerge/>
            <w:tcBorders>
              <w:top w:val="single" w:sz="8" w:space="0" w:color="000000"/>
              <w:left w:val="single" w:sz="8" w:space="0" w:color="000000"/>
              <w:bottom w:val="single" w:sz="8" w:space="0" w:color="000000"/>
              <w:right w:val="single" w:sz="8" w:space="0" w:color="000000"/>
            </w:tcBorders>
            <w:vAlign w:val="center"/>
            <w:hideMark/>
          </w:tcPr>
          <w:p w14:paraId="748352A2" w14:textId="77777777" w:rsidR="00B04927" w:rsidRPr="0039018A" w:rsidRDefault="00B04927" w:rsidP="0039018A">
            <w:pPr>
              <w:spacing w:after="0"/>
              <w:rPr>
                <w:rFonts w:ascii="Arial" w:eastAsia="Times New Roman" w:hAnsi="Arial" w:cs="Arial"/>
                <w:sz w:val="18"/>
                <w:szCs w:val="36"/>
                <w:lang w:val="en-US" w:eastAsia="zh-CN"/>
              </w:rPr>
            </w:pPr>
          </w:p>
        </w:tc>
        <w:tc>
          <w:tcPr>
            <w:tcW w:w="810" w:type="dxa"/>
            <w:vMerge/>
            <w:tcBorders>
              <w:top w:val="single" w:sz="8" w:space="0" w:color="000000"/>
              <w:left w:val="single" w:sz="8" w:space="0" w:color="000000"/>
              <w:bottom w:val="single" w:sz="8" w:space="0" w:color="000000"/>
              <w:right w:val="single" w:sz="8" w:space="0" w:color="000000"/>
            </w:tcBorders>
            <w:vAlign w:val="center"/>
            <w:hideMark/>
          </w:tcPr>
          <w:p w14:paraId="053D8891" w14:textId="77777777" w:rsidR="00B04927" w:rsidRPr="0039018A" w:rsidRDefault="00B04927" w:rsidP="0039018A">
            <w:pPr>
              <w:spacing w:after="0"/>
              <w:rPr>
                <w:rFonts w:ascii="Arial" w:eastAsia="Times New Roman" w:hAnsi="Arial" w:cs="Arial"/>
                <w:sz w:val="18"/>
                <w:szCs w:val="36"/>
                <w:lang w:val="en-US" w:eastAsia="zh-CN"/>
              </w:rPr>
            </w:pPr>
          </w:p>
        </w:tc>
      </w:tr>
      <w:tr w:rsidR="00B04927" w:rsidRPr="0039018A" w14:paraId="7E6F6CB6" w14:textId="77777777" w:rsidTr="00B04927">
        <w:trPr>
          <w:trHeight w:val="300"/>
          <w:jc w:val="center"/>
        </w:trPr>
        <w:tc>
          <w:tcPr>
            <w:tcW w:w="620" w:type="dxa"/>
            <w:tcBorders>
              <w:top w:val="single" w:sz="8" w:space="0" w:color="000000"/>
              <w:left w:val="single" w:sz="8" w:space="0" w:color="000000"/>
              <w:bottom w:val="single" w:sz="8" w:space="0" w:color="000000"/>
              <w:right w:val="single" w:sz="8" w:space="0" w:color="000000"/>
            </w:tcBorders>
            <w:vAlign w:val="bottom"/>
          </w:tcPr>
          <w:p w14:paraId="0ED347DA" w14:textId="2B56D8A3" w:rsidR="00B04927" w:rsidRPr="0039018A" w:rsidRDefault="00B04927" w:rsidP="0039018A">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21.2</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tcPr>
          <w:p w14:paraId="5A782DB7" w14:textId="6D4C7728" w:rsidR="00B04927" w:rsidRPr="0039018A" w:rsidRDefault="00B04927" w:rsidP="0039018A">
            <w:pPr>
              <w:spacing w:after="0"/>
              <w:jc w:val="center"/>
              <w:textAlignment w:val="bottom"/>
              <w:rPr>
                <w:rFonts w:ascii="Calibri" w:eastAsia="Times New Roman" w:hAnsi="Calibri" w:cs="Arial"/>
                <w:b/>
                <w:bCs/>
                <w:color w:val="000000"/>
                <w:kern w:val="24"/>
                <w:sz w:val="18"/>
                <w:szCs w:val="24"/>
                <w:lang w:val="en-US" w:eastAsia="zh-CN"/>
              </w:rPr>
            </w:pPr>
            <w:r>
              <w:rPr>
                <w:rFonts w:ascii="Calibri" w:hAnsi="Calibri" w:cs="Arial"/>
                <w:color w:val="000000"/>
                <w:kern w:val="24"/>
                <w:sz w:val="18"/>
              </w:rPr>
              <w:t>0.1</w:t>
            </w:r>
            <w:r w:rsidRPr="0039018A">
              <w:rPr>
                <w:rFonts w:ascii="Calibri" w:hAnsi="Calibri" w:cs="Arial"/>
                <w:color w:val="000000"/>
                <w:kern w:val="24"/>
                <w:sz w:val="18"/>
              </w:rPr>
              <w:t>%</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tcPr>
          <w:p w14:paraId="4F7EB62C" w14:textId="4FFB3ACD" w:rsidR="00B04927" w:rsidRPr="0039018A" w:rsidRDefault="00B04927" w:rsidP="0039018A">
            <w:pPr>
              <w:spacing w:after="0"/>
              <w:jc w:val="center"/>
              <w:textAlignment w:val="bottom"/>
              <w:rPr>
                <w:rFonts w:ascii="Calibri" w:eastAsia="Times New Roman" w:hAnsi="Calibri" w:cs="Arial"/>
                <w:b/>
                <w:bCs/>
                <w:color w:val="000000"/>
                <w:kern w:val="24"/>
                <w:sz w:val="18"/>
                <w:szCs w:val="24"/>
                <w:lang w:val="en-US" w:eastAsia="zh-CN"/>
              </w:rPr>
            </w:pPr>
            <w:r>
              <w:rPr>
                <w:rFonts w:ascii="Calibri" w:hAnsi="Calibri" w:cs="Arial"/>
                <w:color w:val="000000"/>
                <w:kern w:val="24"/>
                <w:sz w:val="18"/>
              </w:rPr>
              <w:t>1.3</w:t>
            </w:r>
            <w:r w:rsidRPr="0039018A">
              <w:rPr>
                <w:rFonts w:ascii="Calibri" w:hAnsi="Calibri" w:cs="Arial"/>
                <w:color w:val="000000"/>
                <w:kern w:val="24"/>
                <w:sz w:val="18"/>
              </w:rPr>
              <w:t>%</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tcPr>
          <w:p w14:paraId="4B1F9704" w14:textId="32F52172" w:rsidR="00B04927" w:rsidRPr="0039018A" w:rsidRDefault="00B04927" w:rsidP="0039018A">
            <w:pPr>
              <w:spacing w:after="0"/>
              <w:jc w:val="center"/>
              <w:textAlignment w:val="bottom"/>
              <w:rPr>
                <w:rFonts w:ascii="Calibri" w:eastAsia="Times New Roman" w:hAnsi="Calibri" w:cs="Arial"/>
                <w:b/>
                <w:bCs/>
                <w:color w:val="000000"/>
                <w:kern w:val="24"/>
                <w:sz w:val="18"/>
                <w:szCs w:val="24"/>
                <w:lang w:val="en-US" w:eastAsia="zh-CN"/>
              </w:rPr>
            </w:pPr>
            <w:r w:rsidRPr="0039018A">
              <w:rPr>
                <w:rFonts w:ascii="Calibri" w:hAnsi="Calibri" w:cs="Arial"/>
                <w:color w:val="000000"/>
                <w:kern w:val="24"/>
                <w:sz w:val="18"/>
              </w:rPr>
              <w:t>7.8%</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tcPr>
          <w:p w14:paraId="15F156E9" w14:textId="0110EB5C" w:rsidR="00B04927" w:rsidRPr="0039018A" w:rsidRDefault="00B04927" w:rsidP="0039018A">
            <w:pPr>
              <w:spacing w:after="0"/>
              <w:jc w:val="center"/>
              <w:textAlignment w:val="bottom"/>
              <w:rPr>
                <w:rFonts w:ascii="Calibri" w:eastAsia="Times New Roman" w:hAnsi="Calibri" w:cs="Arial"/>
                <w:b/>
                <w:bCs/>
                <w:color w:val="000000"/>
                <w:kern w:val="24"/>
                <w:sz w:val="18"/>
                <w:szCs w:val="24"/>
                <w:lang w:val="en-US" w:eastAsia="zh-CN"/>
              </w:rPr>
            </w:pPr>
            <w:r w:rsidRPr="0039018A">
              <w:rPr>
                <w:rFonts w:ascii="Calibri" w:hAnsi="Calibri" w:cs="Arial"/>
                <w:color w:val="000000"/>
                <w:kern w:val="24"/>
                <w:sz w:val="18"/>
              </w:rPr>
              <w:t>14.8%</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tcPr>
          <w:p w14:paraId="669FF60B" w14:textId="68FF06C0" w:rsidR="00B04927" w:rsidRPr="0039018A" w:rsidRDefault="00B04927" w:rsidP="0039018A">
            <w:pPr>
              <w:spacing w:after="0"/>
              <w:jc w:val="center"/>
              <w:textAlignment w:val="bottom"/>
              <w:rPr>
                <w:rFonts w:ascii="Calibri" w:eastAsia="Times New Roman" w:hAnsi="Calibri" w:cs="Arial"/>
                <w:b/>
                <w:bCs/>
                <w:color w:val="000000"/>
                <w:kern w:val="24"/>
                <w:sz w:val="18"/>
                <w:szCs w:val="24"/>
                <w:lang w:val="en-US" w:eastAsia="zh-CN"/>
              </w:rPr>
            </w:pPr>
            <w:r>
              <w:rPr>
                <w:rFonts w:ascii="Calibri" w:hAnsi="Calibri" w:cs="Arial"/>
                <w:color w:val="000000"/>
                <w:kern w:val="24"/>
                <w:sz w:val="18"/>
              </w:rPr>
              <w:t>37.4</w:t>
            </w:r>
            <w:r w:rsidRPr="0039018A">
              <w:rPr>
                <w:rFonts w:ascii="Calibri" w:hAnsi="Calibri" w:cs="Arial"/>
                <w:color w:val="000000"/>
                <w:kern w:val="24"/>
                <w:sz w:val="18"/>
              </w:rPr>
              <w:t>%</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tcPr>
          <w:p w14:paraId="21AEF630" w14:textId="5D26363E" w:rsidR="00B04927" w:rsidRPr="0039018A" w:rsidRDefault="00B04927" w:rsidP="0039018A">
            <w:pPr>
              <w:spacing w:after="0"/>
              <w:jc w:val="center"/>
              <w:textAlignment w:val="bottom"/>
              <w:rPr>
                <w:rFonts w:ascii="Calibri" w:eastAsia="Times New Roman" w:hAnsi="Calibri" w:cs="Arial"/>
                <w:b/>
                <w:bCs/>
                <w:color w:val="000000"/>
                <w:kern w:val="24"/>
                <w:sz w:val="18"/>
                <w:szCs w:val="24"/>
                <w:lang w:val="en-US" w:eastAsia="zh-CN"/>
              </w:rPr>
            </w:pPr>
            <w:r>
              <w:rPr>
                <w:rFonts w:ascii="Calibri" w:hAnsi="Calibri" w:cs="Arial"/>
                <w:color w:val="000000"/>
                <w:kern w:val="24"/>
                <w:sz w:val="18"/>
              </w:rPr>
              <w:t>66.1</w:t>
            </w:r>
            <w:r w:rsidRPr="0039018A">
              <w:rPr>
                <w:rFonts w:ascii="Calibri" w:hAnsi="Calibri" w:cs="Arial"/>
                <w:color w:val="000000"/>
                <w:kern w:val="24"/>
                <w:sz w:val="18"/>
              </w:rPr>
              <w:t>%</w:t>
            </w:r>
          </w:p>
        </w:tc>
        <w:tc>
          <w:tcPr>
            <w:tcW w:w="1080" w:type="dxa"/>
            <w:tcBorders>
              <w:top w:val="single" w:sz="8" w:space="0" w:color="000000"/>
              <w:left w:val="single" w:sz="8" w:space="0" w:color="000000"/>
              <w:bottom w:val="single" w:sz="8" w:space="0" w:color="000000"/>
              <w:right w:val="single" w:sz="8" w:space="0" w:color="000000"/>
            </w:tcBorders>
            <w:vAlign w:val="bottom"/>
          </w:tcPr>
          <w:p w14:paraId="50276262" w14:textId="0F499AEC" w:rsidR="00B04927" w:rsidRPr="0039018A" w:rsidRDefault="00B04927" w:rsidP="0039018A">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0</w:t>
            </w:r>
            <w:r>
              <w:rPr>
                <w:rFonts w:ascii="Calibri" w:hAnsi="Calibri" w:cs="Arial"/>
                <w:color w:val="000000"/>
                <w:kern w:val="24"/>
                <w:sz w:val="18"/>
              </w:rPr>
              <w:t>.0</w:t>
            </w:r>
            <w:r w:rsidRPr="0039018A">
              <w:rPr>
                <w:rFonts w:ascii="Calibri" w:hAnsi="Calibri" w:cs="Arial"/>
                <w:color w:val="000000"/>
                <w:kern w:val="24"/>
                <w:sz w:val="18"/>
              </w:rPr>
              <w:t>%</w:t>
            </w:r>
          </w:p>
        </w:tc>
        <w:tc>
          <w:tcPr>
            <w:tcW w:w="810" w:type="dxa"/>
            <w:tcBorders>
              <w:top w:val="single" w:sz="8" w:space="0" w:color="000000"/>
              <w:left w:val="single" w:sz="8" w:space="0" w:color="000000"/>
              <w:bottom w:val="single" w:sz="8" w:space="0" w:color="000000"/>
              <w:right w:val="single" w:sz="8" w:space="0" w:color="000000"/>
            </w:tcBorders>
            <w:vAlign w:val="bottom"/>
          </w:tcPr>
          <w:p w14:paraId="1B49EF56" w14:textId="0669EB88" w:rsidR="00B04927" w:rsidRPr="0039018A" w:rsidRDefault="00B04927" w:rsidP="0039018A">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0</w:t>
            </w:r>
            <w:r>
              <w:rPr>
                <w:rFonts w:ascii="Calibri" w:hAnsi="Calibri" w:cs="Arial"/>
                <w:color w:val="000000"/>
                <w:kern w:val="24"/>
                <w:sz w:val="18"/>
              </w:rPr>
              <w:t>.0</w:t>
            </w:r>
            <w:r w:rsidRPr="0039018A">
              <w:rPr>
                <w:rFonts w:ascii="Calibri" w:hAnsi="Calibri" w:cs="Arial"/>
                <w:color w:val="000000"/>
                <w:kern w:val="24"/>
                <w:sz w:val="18"/>
              </w:rPr>
              <w:t>%</w:t>
            </w:r>
          </w:p>
        </w:tc>
      </w:tr>
      <w:tr w:rsidR="00B04927" w:rsidRPr="0039018A" w14:paraId="73C3221C" w14:textId="77777777" w:rsidTr="00B04927">
        <w:trPr>
          <w:trHeight w:val="300"/>
          <w:jc w:val="center"/>
        </w:trPr>
        <w:tc>
          <w:tcPr>
            <w:tcW w:w="620" w:type="dxa"/>
            <w:tcBorders>
              <w:top w:val="single" w:sz="8" w:space="0" w:color="000000"/>
              <w:left w:val="single" w:sz="8" w:space="0" w:color="000000"/>
              <w:bottom w:val="single" w:sz="8" w:space="0" w:color="000000"/>
              <w:right w:val="single" w:sz="8" w:space="0" w:color="000000"/>
            </w:tcBorders>
            <w:vAlign w:val="bottom"/>
          </w:tcPr>
          <w:p w14:paraId="396FA4C8" w14:textId="4BCB7944" w:rsidR="00B04927" w:rsidRPr="0039018A" w:rsidRDefault="00B04927" w:rsidP="0039018A">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22.4</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tcPr>
          <w:p w14:paraId="0B1161C7" w14:textId="6F9F80E7" w:rsidR="00B04927" w:rsidRPr="0039018A" w:rsidRDefault="00B04927" w:rsidP="0039018A">
            <w:pPr>
              <w:spacing w:after="0"/>
              <w:jc w:val="center"/>
              <w:textAlignment w:val="bottom"/>
              <w:rPr>
                <w:rFonts w:ascii="Calibri" w:eastAsia="Times New Roman" w:hAnsi="Calibri" w:cs="Arial"/>
                <w:b/>
                <w:bCs/>
                <w:color w:val="000000"/>
                <w:kern w:val="24"/>
                <w:sz w:val="18"/>
                <w:szCs w:val="24"/>
                <w:lang w:val="en-US" w:eastAsia="zh-CN"/>
              </w:rPr>
            </w:pPr>
            <w:r>
              <w:rPr>
                <w:rFonts w:ascii="Calibri" w:hAnsi="Calibri" w:cs="Arial"/>
                <w:color w:val="000000"/>
                <w:kern w:val="24"/>
                <w:sz w:val="18"/>
              </w:rPr>
              <w:t>0.0</w:t>
            </w:r>
            <w:r w:rsidRPr="0039018A">
              <w:rPr>
                <w:rFonts w:ascii="Calibri" w:hAnsi="Calibri" w:cs="Arial"/>
                <w:color w:val="000000"/>
                <w:kern w:val="24"/>
                <w:sz w:val="18"/>
              </w:rPr>
              <w:t>%</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tcPr>
          <w:p w14:paraId="34E0CFF5" w14:textId="0134DA00" w:rsidR="00B04927" w:rsidRPr="0039018A" w:rsidRDefault="00B04927" w:rsidP="0039018A">
            <w:pPr>
              <w:spacing w:after="0"/>
              <w:jc w:val="center"/>
              <w:textAlignment w:val="bottom"/>
              <w:rPr>
                <w:rFonts w:ascii="Calibri" w:eastAsia="Times New Roman" w:hAnsi="Calibri" w:cs="Arial"/>
                <w:b/>
                <w:bCs/>
                <w:color w:val="000000"/>
                <w:kern w:val="24"/>
                <w:sz w:val="18"/>
                <w:szCs w:val="24"/>
                <w:lang w:val="en-US" w:eastAsia="zh-CN"/>
              </w:rPr>
            </w:pPr>
            <w:r>
              <w:rPr>
                <w:rFonts w:ascii="Calibri" w:hAnsi="Calibri" w:cs="Arial"/>
                <w:color w:val="000000"/>
                <w:kern w:val="24"/>
                <w:sz w:val="18"/>
              </w:rPr>
              <w:t>1.0</w:t>
            </w:r>
            <w:r w:rsidRPr="0039018A">
              <w:rPr>
                <w:rFonts w:ascii="Calibri" w:hAnsi="Calibri" w:cs="Arial"/>
                <w:color w:val="000000"/>
                <w:kern w:val="24"/>
                <w:sz w:val="18"/>
              </w:rPr>
              <w:t>%</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tcPr>
          <w:p w14:paraId="2F96BA7A" w14:textId="72064302" w:rsidR="00B04927" w:rsidRPr="0039018A" w:rsidRDefault="00B04927" w:rsidP="0039018A">
            <w:pPr>
              <w:spacing w:after="0"/>
              <w:jc w:val="center"/>
              <w:textAlignment w:val="bottom"/>
              <w:rPr>
                <w:rFonts w:ascii="Calibri" w:eastAsia="Times New Roman" w:hAnsi="Calibri" w:cs="Arial"/>
                <w:b/>
                <w:bCs/>
                <w:color w:val="000000"/>
                <w:kern w:val="24"/>
                <w:sz w:val="18"/>
                <w:szCs w:val="24"/>
                <w:lang w:val="en-US" w:eastAsia="zh-CN"/>
              </w:rPr>
            </w:pPr>
            <w:r>
              <w:rPr>
                <w:rFonts w:ascii="Calibri" w:hAnsi="Calibri" w:cs="Arial"/>
                <w:color w:val="000000"/>
                <w:kern w:val="24"/>
                <w:sz w:val="18"/>
              </w:rPr>
              <w:t>7.2</w:t>
            </w:r>
            <w:r w:rsidRPr="0039018A">
              <w:rPr>
                <w:rFonts w:ascii="Calibri" w:hAnsi="Calibri" w:cs="Arial"/>
                <w:color w:val="000000"/>
                <w:kern w:val="24"/>
                <w:sz w:val="18"/>
              </w:rPr>
              <w:t>%</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tcPr>
          <w:p w14:paraId="447CB74E" w14:textId="5AAE1DFF" w:rsidR="00B04927" w:rsidRPr="0039018A" w:rsidRDefault="00B04927" w:rsidP="0039018A">
            <w:pPr>
              <w:spacing w:after="0"/>
              <w:jc w:val="center"/>
              <w:textAlignment w:val="bottom"/>
              <w:rPr>
                <w:rFonts w:ascii="Calibri" w:eastAsia="Times New Roman" w:hAnsi="Calibri" w:cs="Arial"/>
                <w:b/>
                <w:bCs/>
                <w:color w:val="000000"/>
                <w:kern w:val="24"/>
                <w:sz w:val="18"/>
                <w:szCs w:val="24"/>
                <w:lang w:val="en-US" w:eastAsia="zh-CN"/>
              </w:rPr>
            </w:pPr>
            <w:r w:rsidRPr="0039018A">
              <w:rPr>
                <w:rFonts w:ascii="Calibri" w:hAnsi="Calibri" w:cs="Arial"/>
                <w:color w:val="000000"/>
                <w:kern w:val="24"/>
                <w:sz w:val="18"/>
              </w:rPr>
              <w:t>13.8%</w:t>
            </w:r>
          </w:p>
        </w:tc>
        <w:tc>
          <w:tcPr>
            <w:tcW w:w="810" w:type="dxa"/>
            <w:tcBorders>
              <w:top w:val="single" w:sz="4" w:space="0" w:color="000000"/>
              <w:left w:val="single" w:sz="8" w:space="0" w:color="000000"/>
              <w:bottom w:val="single" w:sz="4" w:space="0" w:color="000000"/>
              <w:right w:val="single" w:sz="4" w:space="0" w:color="000000"/>
            </w:tcBorders>
            <w:shd w:val="clear" w:color="auto" w:fill="auto"/>
            <w:tcMar>
              <w:top w:w="12" w:type="dxa"/>
              <w:left w:w="12" w:type="dxa"/>
              <w:bottom w:w="0" w:type="dxa"/>
              <w:right w:w="12" w:type="dxa"/>
            </w:tcMar>
            <w:vAlign w:val="bottom"/>
          </w:tcPr>
          <w:p w14:paraId="7F911522" w14:textId="0BE550D4" w:rsidR="00B04927" w:rsidRPr="0039018A" w:rsidRDefault="00B04927" w:rsidP="0039018A">
            <w:pPr>
              <w:spacing w:after="0"/>
              <w:jc w:val="center"/>
              <w:textAlignment w:val="bottom"/>
              <w:rPr>
                <w:rFonts w:ascii="Calibri" w:eastAsia="Times New Roman" w:hAnsi="Calibri" w:cs="Arial"/>
                <w:b/>
                <w:bCs/>
                <w:color w:val="000000"/>
                <w:kern w:val="24"/>
                <w:sz w:val="18"/>
                <w:szCs w:val="24"/>
                <w:lang w:val="en-US" w:eastAsia="zh-CN"/>
              </w:rPr>
            </w:pPr>
            <w:r>
              <w:rPr>
                <w:rFonts w:ascii="Calibri" w:hAnsi="Calibri" w:cs="Arial"/>
                <w:color w:val="000000"/>
                <w:kern w:val="24"/>
                <w:sz w:val="18"/>
              </w:rPr>
              <w:t>35.0</w:t>
            </w:r>
            <w:r w:rsidRPr="0039018A">
              <w:rPr>
                <w:rFonts w:ascii="Calibri" w:hAnsi="Calibri" w:cs="Arial"/>
                <w:color w:val="000000"/>
                <w:kern w:val="24"/>
                <w:sz w:val="18"/>
              </w:rPr>
              <w:t>%</w:t>
            </w:r>
          </w:p>
        </w:tc>
        <w:tc>
          <w:tcPr>
            <w:tcW w:w="810" w:type="dxa"/>
            <w:tcBorders>
              <w:top w:val="single" w:sz="4" w:space="0" w:color="000000"/>
              <w:left w:val="single" w:sz="4" w:space="0" w:color="000000"/>
              <w:bottom w:val="single" w:sz="4" w:space="0" w:color="000000"/>
              <w:right w:val="single" w:sz="8" w:space="0" w:color="000000"/>
            </w:tcBorders>
            <w:shd w:val="clear" w:color="auto" w:fill="auto"/>
            <w:tcMar>
              <w:top w:w="12" w:type="dxa"/>
              <w:left w:w="12" w:type="dxa"/>
              <w:bottom w:w="0" w:type="dxa"/>
              <w:right w:w="12" w:type="dxa"/>
            </w:tcMar>
            <w:vAlign w:val="bottom"/>
          </w:tcPr>
          <w:p w14:paraId="7BE4A578" w14:textId="628F4B16" w:rsidR="00B04927" w:rsidRPr="0039018A" w:rsidRDefault="00B04927" w:rsidP="0039018A">
            <w:pPr>
              <w:spacing w:after="0"/>
              <w:jc w:val="center"/>
              <w:textAlignment w:val="bottom"/>
              <w:rPr>
                <w:rFonts w:ascii="Calibri" w:eastAsia="Times New Roman" w:hAnsi="Calibri" w:cs="Arial"/>
                <w:b/>
                <w:bCs/>
                <w:color w:val="000000"/>
                <w:kern w:val="24"/>
                <w:sz w:val="18"/>
                <w:szCs w:val="24"/>
                <w:lang w:val="en-US" w:eastAsia="zh-CN"/>
              </w:rPr>
            </w:pPr>
            <w:r>
              <w:rPr>
                <w:rFonts w:ascii="Calibri" w:hAnsi="Calibri" w:cs="Arial"/>
                <w:color w:val="000000"/>
                <w:kern w:val="24"/>
                <w:sz w:val="18"/>
              </w:rPr>
              <w:t>63.2</w:t>
            </w:r>
            <w:r w:rsidRPr="0039018A">
              <w:rPr>
                <w:rFonts w:ascii="Calibri" w:hAnsi="Calibri" w:cs="Arial"/>
                <w:color w:val="000000"/>
                <w:kern w:val="24"/>
                <w:sz w:val="18"/>
              </w:rPr>
              <w:t>%</w:t>
            </w:r>
          </w:p>
        </w:tc>
        <w:tc>
          <w:tcPr>
            <w:tcW w:w="1080" w:type="dxa"/>
            <w:tcBorders>
              <w:top w:val="single" w:sz="8" w:space="0" w:color="000000"/>
              <w:left w:val="single" w:sz="8" w:space="0" w:color="000000"/>
              <w:bottom w:val="single" w:sz="8" w:space="0" w:color="000000"/>
              <w:right w:val="single" w:sz="8" w:space="0" w:color="000000"/>
            </w:tcBorders>
            <w:vAlign w:val="bottom"/>
          </w:tcPr>
          <w:p w14:paraId="0DACF0FF" w14:textId="15C90E27" w:rsidR="00B04927" w:rsidRPr="0039018A" w:rsidRDefault="00B04927" w:rsidP="0039018A">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0</w:t>
            </w:r>
            <w:r>
              <w:rPr>
                <w:rFonts w:ascii="Calibri" w:hAnsi="Calibri" w:cs="Arial"/>
                <w:color w:val="000000"/>
                <w:kern w:val="24"/>
                <w:sz w:val="18"/>
              </w:rPr>
              <w:t>.0</w:t>
            </w:r>
            <w:r w:rsidRPr="0039018A">
              <w:rPr>
                <w:rFonts w:ascii="Calibri" w:hAnsi="Calibri" w:cs="Arial"/>
                <w:color w:val="000000"/>
                <w:kern w:val="24"/>
                <w:sz w:val="18"/>
              </w:rPr>
              <w:t>%</w:t>
            </w:r>
          </w:p>
        </w:tc>
        <w:tc>
          <w:tcPr>
            <w:tcW w:w="810" w:type="dxa"/>
            <w:tcBorders>
              <w:top w:val="single" w:sz="8" w:space="0" w:color="000000"/>
              <w:left w:val="single" w:sz="8" w:space="0" w:color="000000"/>
              <w:bottom w:val="single" w:sz="8" w:space="0" w:color="000000"/>
              <w:right w:val="single" w:sz="8" w:space="0" w:color="000000"/>
            </w:tcBorders>
            <w:vAlign w:val="bottom"/>
          </w:tcPr>
          <w:p w14:paraId="16A930D5" w14:textId="2D11294B" w:rsidR="00B04927" w:rsidRPr="0039018A" w:rsidRDefault="00B04927" w:rsidP="0039018A">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0</w:t>
            </w:r>
            <w:r>
              <w:rPr>
                <w:rFonts w:ascii="Calibri" w:hAnsi="Calibri" w:cs="Arial"/>
                <w:color w:val="000000"/>
                <w:kern w:val="24"/>
                <w:sz w:val="18"/>
              </w:rPr>
              <w:t>.0</w:t>
            </w:r>
            <w:r w:rsidRPr="0039018A">
              <w:rPr>
                <w:rFonts w:ascii="Calibri" w:hAnsi="Calibri" w:cs="Arial"/>
                <w:color w:val="000000"/>
                <w:kern w:val="24"/>
                <w:sz w:val="18"/>
              </w:rPr>
              <w:t>%</w:t>
            </w:r>
          </w:p>
        </w:tc>
      </w:tr>
      <w:tr w:rsidR="00B04927" w:rsidRPr="0039018A" w14:paraId="3F20E1CC" w14:textId="77777777" w:rsidTr="00B04927">
        <w:trPr>
          <w:trHeight w:val="300"/>
          <w:jc w:val="center"/>
        </w:trPr>
        <w:tc>
          <w:tcPr>
            <w:tcW w:w="620" w:type="dxa"/>
            <w:tcBorders>
              <w:top w:val="single" w:sz="8" w:space="0" w:color="000000"/>
              <w:left w:val="single" w:sz="8" w:space="0" w:color="000000"/>
              <w:bottom w:val="single" w:sz="8" w:space="0" w:color="000000"/>
              <w:right w:val="single" w:sz="8" w:space="0" w:color="000000"/>
            </w:tcBorders>
            <w:vAlign w:val="bottom"/>
          </w:tcPr>
          <w:p w14:paraId="77BD2FEF" w14:textId="6C861724" w:rsidR="00B04927" w:rsidRPr="0039018A" w:rsidRDefault="00B04927" w:rsidP="00866E1F">
            <w:pPr>
              <w:spacing w:after="0"/>
              <w:jc w:val="center"/>
              <w:rPr>
                <w:rFonts w:ascii="Arial" w:eastAsia="Times New Roman" w:hAnsi="Arial" w:cs="Arial"/>
                <w:sz w:val="18"/>
                <w:szCs w:val="36"/>
                <w:lang w:val="en-US" w:eastAsia="zh-CN"/>
              </w:rPr>
            </w:pPr>
            <w:r>
              <w:rPr>
                <w:rFonts w:ascii="Calibri" w:hAnsi="Calibri" w:cs="Arial"/>
                <w:color w:val="000000"/>
                <w:kern w:val="24"/>
                <w:sz w:val="18"/>
              </w:rPr>
              <w:t>23</w:t>
            </w:r>
            <w:r w:rsidRPr="0039018A">
              <w:rPr>
                <w:rFonts w:ascii="Calibri" w:hAnsi="Calibri" w:cs="Arial"/>
                <w:color w:val="000000"/>
                <w:kern w:val="24"/>
                <w:sz w:val="18"/>
              </w:rPr>
              <w:t>.2</w:t>
            </w:r>
          </w:p>
        </w:tc>
        <w:tc>
          <w:tcPr>
            <w:tcW w:w="810" w:type="dxa"/>
            <w:tcBorders>
              <w:top w:val="single" w:sz="4" w:space="0" w:color="000000"/>
              <w:left w:val="single" w:sz="8" w:space="0" w:color="000000"/>
              <w:bottom w:val="single" w:sz="8" w:space="0" w:color="000000"/>
              <w:right w:val="single" w:sz="4" w:space="0" w:color="000000"/>
            </w:tcBorders>
            <w:shd w:val="clear" w:color="auto" w:fill="auto"/>
            <w:tcMar>
              <w:top w:w="12" w:type="dxa"/>
              <w:left w:w="12" w:type="dxa"/>
              <w:bottom w:w="0" w:type="dxa"/>
              <w:right w:w="12" w:type="dxa"/>
            </w:tcMar>
            <w:vAlign w:val="bottom"/>
          </w:tcPr>
          <w:p w14:paraId="2FE4C9CE" w14:textId="25B78181" w:rsidR="00B04927" w:rsidRPr="0039018A" w:rsidRDefault="00B04927" w:rsidP="00866E1F">
            <w:pPr>
              <w:spacing w:after="0"/>
              <w:jc w:val="center"/>
              <w:textAlignment w:val="bottom"/>
              <w:rPr>
                <w:rFonts w:ascii="Calibri" w:eastAsia="Times New Roman" w:hAnsi="Calibri" w:cs="Arial"/>
                <w:b/>
                <w:bCs/>
                <w:color w:val="000000"/>
                <w:kern w:val="24"/>
                <w:sz w:val="18"/>
                <w:szCs w:val="24"/>
                <w:lang w:val="en-US" w:eastAsia="zh-CN"/>
              </w:rPr>
            </w:pPr>
            <w:r w:rsidRPr="0039018A">
              <w:rPr>
                <w:rFonts w:ascii="Calibri" w:hAnsi="Calibri" w:cs="Arial"/>
                <w:color w:val="000000"/>
                <w:kern w:val="24"/>
                <w:sz w:val="18"/>
              </w:rPr>
              <w:t>0</w:t>
            </w:r>
            <w:r>
              <w:rPr>
                <w:rFonts w:ascii="Calibri" w:hAnsi="Calibri" w:cs="Arial"/>
                <w:color w:val="000000"/>
                <w:kern w:val="24"/>
                <w:sz w:val="18"/>
              </w:rPr>
              <w:t>.0</w:t>
            </w:r>
            <w:r w:rsidRPr="0039018A">
              <w:rPr>
                <w:rFonts w:ascii="Calibri" w:hAnsi="Calibri" w:cs="Arial"/>
                <w:color w:val="000000"/>
                <w:kern w:val="24"/>
                <w:sz w:val="18"/>
              </w:rPr>
              <w:t>%</w:t>
            </w:r>
          </w:p>
        </w:tc>
        <w:tc>
          <w:tcPr>
            <w:tcW w:w="810" w:type="dxa"/>
            <w:tcBorders>
              <w:top w:val="single" w:sz="4" w:space="0" w:color="000000"/>
              <w:left w:val="single" w:sz="4"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771E9F8D" w14:textId="7FA7CDB6" w:rsidR="00B04927" w:rsidRPr="00866E1F" w:rsidRDefault="00B04927" w:rsidP="00866E1F">
            <w:pPr>
              <w:spacing w:after="0"/>
              <w:jc w:val="center"/>
              <w:textAlignment w:val="bottom"/>
              <w:rPr>
                <w:rFonts w:ascii="Calibri" w:eastAsia="Times New Roman" w:hAnsi="Calibri" w:cs="Arial"/>
                <w:b/>
                <w:bCs/>
                <w:color w:val="000000"/>
                <w:kern w:val="24"/>
                <w:sz w:val="18"/>
                <w:szCs w:val="24"/>
                <w:lang w:val="en-US" w:eastAsia="zh-CN"/>
              </w:rPr>
            </w:pPr>
            <w:r>
              <w:rPr>
                <w:rFonts w:ascii="Calibri" w:hAnsi="Calibri" w:cs="Arial"/>
                <w:color w:val="000000"/>
                <w:kern w:val="24"/>
                <w:sz w:val="18"/>
              </w:rPr>
              <w:t>0.9</w:t>
            </w:r>
            <w:r w:rsidRPr="00866E1F">
              <w:rPr>
                <w:rFonts w:ascii="Calibri" w:hAnsi="Calibri" w:cs="Arial"/>
                <w:color w:val="000000"/>
                <w:kern w:val="24"/>
                <w:sz w:val="18"/>
              </w:rPr>
              <w:t>%</w:t>
            </w:r>
          </w:p>
        </w:tc>
        <w:tc>
          <w:tcPr>
            <w:tcW w:w="810" w:type="dxa"/>
            <w:tcBorders>
              <w:top w:val="single" w:sz="4" w:space="0" w:color="000000"/>
              <w:left w:val="single" w:sz="8" w:space="0" w:color="000000"/>
              <w:bottom w:val="single" w:sz="8" w:space="0" w:color="000000"/>
              <w:right w:val="single" w:sz="4" w:space="0" w:color="000000"/>
            </w:tcBorders>
            <w:shd w:val="clear" w:color="auto" w:fill="auto"/>
            <w:tcMar>
              <w:top w:w="12" w:type="dxa"/>
              <w:left w:w="12" w:type="dxa"/>
              <w:bottom w:w="0" w:type="dxa"/>
              <w:right w:w="12" w:type="dxa"/>
            </w:tcMar>
            <w:vAlign w:val="bottom"/>
          </w:tcPr>
          <w:p w14:paraId="6CDBDB82" w14:textId="058D63A4" w:rsidR="00B04927" w:rsidRPr="00866E1F" w:rsidRDefault="00B04927" w:rsidP="00866E1F">
            <w:pPr>
              <w:spacing w:after="0"/>
              <w:jc w:val="center"/>
              <w:textAlignment w:val="bottom"/>
              <w:rPr>
                <w:rFonts w:ascii="Calibri" w:eastAsia="Times New Roman" w:hAnsi="Calibri" w:cs="Arial"/>
                <w:b/>
                <w:bCs/>
                <w:color w:val="000000"/>
                <w:kern w:val="24"/>
                <w:sz w:val="18"/>
                <w:szCs w:val="24"/>
                <w:lang w:val="en-US" w:eastAsia="zh-CN"/>
              </w:rPr>
            </w:pPr>
            <w:r>
              <w:rPr>
                <w:rFonts w:ascii="Calibri" w:hAnsi="Calibri" w:cs="Arial"/>
                <w:color w:val="000000"/>
                <w:kern w:val="24"/>
                <w:sz w:val="18"/>
              </w:rPr>
              <w:t>6.7</w:t>
            </w:r>
            <w:r w:rsidRPr="00866E1F">
              <w:rPr>
                <w:rFonts w:ascii="Calibri" w:hAnsi="Calibri" w:cs="Arial"/>
                <w:color w:val="000000"/>
                <w:kern w:val="24"/>
                <w:sz w:val="18"/>
              </w:rPr>
              <w:t>%</w:t>
            </w:r>
          </w:p>
        </w:tc>
        <w:tc>
          <w:tcPr>
            <w:tcW w:w="810" w:type="dxa"/>
            <w:tcBorders>
              <w:top w:val="single" w:sz="4" w:space="0" w:color="000000"/>
              <w:left w:val="single" w:sz="4"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4980EAA9" w14:textId="1A3D9C45" w:rsidR="00B04927" w:rsidRPr="00866E1F" w:rsidRDefault="00B04927" w:rsidP="00866E1F">
            <w:pPr>
              <w:spacing w:after="0"/>
              <w:jc w:val="center"/>
              <w:textAlignment w:val="bottom"/>
              <w:rPr>
                <w:rFonts w:ascii="Calibri" w:eastAsia="Times New Roman" w:hAnsi="Calibri" w:cs="Arial"/>
                <w:b/>
                <w:bCs/>
                <w:color w:val="000000"/>
                <w:kern w:val="24"/>
                <w:sz w:val="18"/>
                <w:szCs w:val="24"/>
                <w:lang w:val="en-US" w:eastAsia="zh-CN"/>
              </w:rPr>
            </w:pPr>
            <w:r>
              <w:rPr>
                <w:rFonts w:ascii="Calibri" w:hAnsi="Calibri" w:cs="Arial"/>
                <w:color w:val="000000"/>
                <w:kern w:val="24"/>
                <w:sz w:val="18"/>
              </w:rPr>
              <w:t>13.3</w:t>
            </w:r>
            <w:r w:rsidRPr="00866E1F">
              <w:rPr>
                <w:rFonts w:ascii="Calibri" w:hAnsi="Calibri" w:cs="Arial"/>
                <w:color w:val="000000"/>
                <w:kern w:val="24"/>
                <w:sz w:val="18"/>
              </w:rPr>
              <w:t>%</w:t>
            </w:r>
          </w:p>
        </w:tc>
        <w:tc>
          <w:tcPr>
            <w:tcW w:w="810" w:type="dxa"/>
            <w:tcBorders>
              <w:top w:val="single" w:sz="4" w:space="0" w:color="000000"/>
              <w:left w:val="single" w:sz="8" w:space="0" w:color="000000"/>
              <w:bottom w:val="single" w:sz="8" w:space="0" w:color="000000"/>
              <w:right w:val="single" w:sz="4" w:space="0" w:color="000000"/>
            </w:tcBorders>
            <w:shd w:val="clear" w:color="auto" w:fill="auto"/>
            <w:tcMar>
              <w:top w:w="12" w:type="dxa"/>
              <w:left w:w="12" w:type="dxa"/>
              <w:bottom w:w="0" w:type="dxa"/>
              <w:right w:w="12" w:type="dxa"/>
            </w:tcMar>
            <w:vAlign w:val="bottom"/>
          </w:tcPr>
          <w:p w14:paraId="71B7268A" w14:textId="5421DC28" w:rsidR="00B04927" w:rsidRPr="00866E1F" w:rsidRDefault="00B04927" w:rsidP="00866E1F">
            <w:pPr>
              <w:spacing w:after="0"/>
              <w:jc w:val="center"/>
              <w:textAlignment w:val="bottom"/>
              <w:rPr>
                <w:rFonts w:ascii="Calibri" w:eastAsia="Times New Roman" w:hAnsi="Calibri" w:cs="Arial"/>
                <w:b/>
                <w:bCs/>
                <w:color w:val="000000"/>
                <w:kern w:val="24"/>
                <w:sz w:val="18"/>
                <w:szCs w:val="24"/>
                <w:lang w:val="en-US" w:eastAsia="zh-CN"/>
              </w:rPr>
            </w:pPr>
            <w:r w:rsidRPr="00866E1F">
              <w:rPr>
                <w:rFonts w:ascii="Calibri" w:hAnsi="Calibri" w:cs="Arial"/>
                <w:color w:val="000000"/>
                <w:kern w:val="24"/>
                <w:sz w:val="18"/>
              </w:rPr>
              <w:t>32.6%</w:t>
            </w:r>
          </w:p>
        </w:tc>
        <w:tc>
          <w:tcPr>
            <w:tcW w:w="810" w:type="dxa"/>
            <w:tcBorders>
              <w:top w:val="single" w:sz="4" w:space="0" w:color="000000"/>
              <w:left w:val="single" w:sz="4" w:space="0" w:color="000000"/>
              <w:bottom w:val="single" w:sz="8" w:space="0" w:color="000000"/>
              <w:right w:val="single" w:sz="8" w:space="0" w:color="000000"/>
            </w:tcBorders>
            <w:shd w:val="clear" w:color="auto" w:fill="auto"/>
            <w:tcMar>
              <w:top w:w="12" w:type="dxa"/>
              <w:left w:w="12" w:type="dxa"/>
              <w:bottom w:w="0" w:type="dxa"/>
              <w:right w:w="12" w:type="dxa"/>
            </w:tcMar>
            <w:vAlign w:val="bottom"/>
          </w:tcPr>
          <w:p w14:paraId="1A4E7179" w14:textId="71E800F2" w:rsidR="00B04927" w:rsidRPr="00866E1F" w:rsidRDefault="00B04927" w:rsidP="00866E1F">
            <w:pPr>
              <w:spacing w:after="0"/>
              <w:jc w:val="center"/>
              <w:textAlignment w:val="bottom"/>
              <w:rPr>
                <w:rFonts w:ascii="Calibri" w:eastAsia="Times New Roman" w:hAnsi="Calibri" w:cs="Arial"/>
                <w:b/>
                <w:bCs/>
                <w:color w:val="000000"/>
                <w:kern w:val="24"/>
                <w:sz w:val="18"/>
                <w:szCs w:val="24"/>
                <w:lang w:val="en-US" w:eastAsia="zh-CN"/>
              </w:rPr>
            </w:pPr>
            <w:r w:rsidRPr="00866E1F">
              <w:rPr>
                <w:rFonts w:ascii="Calibri" w:hAnsi="Calibri" w:cs="Arial"/>
                <w:color w:val="000000"/>
                <w:kern w:val="24"/>
                <w:sz w:val="18"/>
              </w:rPr>
              <w:t>61.1%</w:t>
            </w:r>
          </w:p>
        </w:tc>
        <w:tc>
          <w:tcPr>
            <w:tcW w:w="1080" w:type="dxa"/>
            <w:tcBorders>
              <w:top w:val="single" w:sz="8" w:space="0" w:color="000000"/>
              <w:left w:val="single" w:sz="8" w:space="0" w:color="000000"/>
              <w:bottom w:val="single" w:sz="8" w:space="0" w:color="000000"/>
              <w:right w:val="single" w:sz="8" w:space="0" w:color="000000"/>
            </w:tcBorders>
            <w:vAlign w:val="bottom"/>
          </w:tcPr>
          <w:p w14:paraId="4E63F3D1" w14:textId="73DBC273" w:rsidR="00B04927" w:rsidRPr="0039018A" w:rsidRDefault="00B04927" w:rsidP="00866E1F">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0</w:t>
            </w:r>
            <w:r>
              <w:rPr>
                <w:rFonts w:ascii="Calibri" w:hAnsi="Calibri" w:cs="Arial"/>
                <w:color w:val="000000"/>
                <w:kern w:val="24"/>
                <w:sz w:val="18"/>
              </w:rPr>
              <w:t>.0</w:t>
            </w:r>
            <w:r w:rsidRPr="0039018A">
              <w:rPr>
                <w:rFonts w:ascii="Calibri" w:hAnsi="Calibri" w:cs="Arial"/>
                <w:color w:val="000000"/>
                <w:kern w:val="24"/>
                <w:sz w:val="18"/>
              </w:rPr>
              <w:t>%</w:t>
            </w:r>
          </w:p>
        </w:tc>
        <w:tc>
          <w:tcPr>
            <w:tcW w:w="810" w:type="dxa"/>
            <w:tcBorders>
              <w:top w:val="single" w:sz="8" w:space="0" w:color="000000"/>
              <w:left w:val="single" w:sz="8" w:space="0" w:color="000000"/>
              <w:bottom w:val="single" w:sz="8" w:space="0" w:color="000000"/>
              <w:right w:val="single" w:sz="8" w:space="0" w:color="000000"/>
            </w:tcBorders>
            <w:vAlign w:val="bottom"/>
          </w:tcPr>
          <w:p w14:paraId="39AD0EE3" w14:textId="0551C577" w:rsidR="00B04927" w:rsidRPr="0039018A" w:rsidRDefault="00B04927" w:rsidP="00866E1F">
            <w:pPr>
              <w:spacing w:after="0"/>
              <w:jc w:val="center"/>
              <w:rPr>
                <w:rFonts w:ascii="Arial" w:eastAsia="Times New Roman" w:hAnsi="Arial" w:cs="Arial"/>
                <w:sz w:val="18"/>
                <w:szCs w:val="36"/>
                <w:lang w:val="en-US" w:eastAsia="zh-CN"/>
              </w:rPr>
            </w:pPr>
            <w:r w:rsidRPr="0039018A">
              <w:rPr>
                <w:rFonts w:ascii="Calibri" w:hAnsi="Calibri" w:cs="Arial"/>
                <w:color w:val="000000"/>
                <w:kern w:val="24"/>
                <w:sz w:val="18"/>
              </w:rPr>
              <w:t>0</w:t>
            </w:r>
            <w:r>
              <w:rPr>
                <w:rFonts w:ascii="Calibri" w:hAnsi="Calibri" w:cs="Arial"/>
                <w:color w:val="000000"/>
                <w:kern w:val="24"/>
                <w:sz w:val="18"/>
              </w:rPr>
              <w:t>.0</w:t>
            </w:r>
            <w:r w:rsidRPr="0039018A">
              <w:rPr>
                <w:rFonts w:ascii="Calibri" w:hAnsi="Calibri" w:cs="Arial"/>
                <w:color w:val="000000"/>
                <w:kern w:val="24"/>
                <w:sz w:val="18"/>
              </w:rPr>
              <w:t>%</w:t>
            </w:r>
          </w:p>
        </w:tc>
      </w:tr>
    </w:tbl>
    <w:p w14:paraId="7FF28DBD" w14:textId="77777777" w:rsidR="0039018A" w:rsidRPr="00840BFD" w:rsidRDefault="0039018A" w:rsidP="00840BFD"/>
    <w:p w14:paraId="38FD7F22" w14:textId="42731D69" w:rsidR="00840BFD" w:rsidRPr="005A4D89" w:rsidRDefault="00840BFD" w:rsidP="00840BFD">
      <w:pPr>
        <w:pStyle w:val="Heading2"/>
        <w:tabs>
          <w:tab w:val="clear" w:pos="5113"/>
          <w:tab w:val="num" w:pos="450"/>
        </w:tabs>
        <w:ind w:left="450" w:hanging="450"/>
        <w:rPr>
          <w:sz w:val="28"/>
          <w:szCs w:val="28"/>
        </w:rPr>
      </w:pPr>
      <w:r>
        <w:rPr>
          <w:sz w:val="28"/>
          <w:szCs w:val="28"/>
        </w:rPr>
        <w:t>Throughput performance</w:t>
      </w:r>
    </w:p>
    <w:p w14:paraId="66AF4CD2" w14:textId="2C7ACB73" w:rsidR="004472BB" w:rsidRDefault="004472BB" w:rsidP="004A78DA">
      <w:pPr>
        <w:rPr>
          <w:lang w:val="en-US"/>
        </w:rPr>
      </w:pPr>
      <w:r>
        <w:rPr>
          <w:lang w:val="en-US"/>
        </w:rPr>
        <w:t xml:space="preserve">For the evaluation of throughput performance for Assumption 1 vs the ‘ideal’ TR model, peak EIRP of 22.4 </w:t>
      </w:r>
      <w:proofErr w:type="spellStart"/>
      <w:r>
        <w:rPr>
          <w:lang w:val="en-US"/>
        </w:rPr>
        <w:t>dBm</w:t>
      </w:r>
      <w:proofErr w:type="spellEnd"/>
      <w:r>
        <w:rPr>
          <w:lang w:val="en-US"/>
        </w:rPr>
        <w:t xml:space="preserve"> is assumed. </w:t>
      </w:r>
      <w:r w:rsidR="00B4169E">
        <w:rPr>
          <w:lang w:val="en-US"/>
        </w:rPr>
        <w:t xml:space="preserve">The mean throughput loss and the absolute performance are presented in </w:t>
      </w:r>
      <w:r w:rsidR="00B4169E">
        <w:rPr>
          <w:lang w:val="en-US"/>
        </w:rPr>
        <w:fldChar w:fldCharType="begin"/>
      </w:r>
      <w:r w:rsidR="00B4169E">
        <w:rPr>
          <w:lang w:val="en-US"/>
        </w:rPr>
        <w:instrText xml:space="preserve"> REF _Ref510603969 \h </w:instrText>
      </w:r>
      <w:r w:rsidR="00B4169E">
        <w:rPr>
          <w:lang w:val="en-US"/>
        </w:rPr>
      </w:r>
      <w:r w:rsidR="00B4169E">
        <w:rPr>
          <w:lang w:val="en-US"/>
        </w:rPr>
        <w:fldChar w:fldCharType="separate"/>
      </w:r>
      <w:r w:rsidR="00C76E07">
        <w:t xml:space="preserve">Table </w:t>
      </w:r>
      <w:r w:rsidR="00C76E07">
        <w:rPr>
          <w:noProof/>
        </w:rPr>
        <w:t>4</w:t>
      </w:r>
      <w:r w:rsidR="00B4169E">
        <w:rPr>
          <w:lang w:val="en-US"/>
        </w:rPr>
        <w:fldChar w:fldCharType="end"/>
      </w:r>
      <w:r w:rsidR="00B4169E">
        <w:rPr>
          <w:lang w:val="en-US"/>
        </w:rPr>
        <w:t xml:space="preserve"> and </w:t>
      </w:r>
      <w:r w:rsidR="00B4169E">
        <w:rPr>
          <w:lang w:val="en-US"/>
        </w:rPr>
        <w:fldChar w:fldCharType="begin"/>
      </w:r>
      <w:r w:rsidR="00B4169E">
        <w:rPr>
          <w:lang w:val="en-US"/>
        </w:rPr>
        <w:instrText xml:space="preserve"> REF _Ref510603970 \h </w:instrText>
      </w:r>
      <w:r w:rsidR="00B4169E">
        <w:rPr>
          <w:lang w:val="en-US"/>
        </w:rPr>
      </w:r>
      <w:r w:rsidR="00B4169E">
        <w:rPr>
          <w:lang w:val="en-US"/>
        </w:rPr>
        <w:fldChar w:fldCharType="separate"/>
      </w:r>
      <w:r w:rsidR="00C76E07">
        <w:t xml:space="preserve">Table </w:t>
      </w:r>
      <w:r w:rsidR="00C76E07">
        <w:rPr>
          <w:noProof/>
        </w:rPr>
        <w:t>5</w:t>
      </w:r>
      <w:r w:rsidR="00B4169E">
        <w:rPr>
          <w:lang w:val="en-US"/>
        </w:rPr>
        <w:fldChar w:fldCharType="end"/>
      </w:r>
      <w:r w:rsidR="00B4169E">
        <w:rPr>
          <w:lang w:val="en-US"/>
        </w:rPr>
        <w:t>, respectively.</w:t>
      </w:r>
      <w:r w:rsidR="006E0FE3">
        <w:rPr>
          <w:lang w:val="en-US"/>
        </w:rPr>
        <w:t xml:space="preserve"> The SINR CDF plots for DL and UL can be found in the appendix.</w:t>
      </w:r>
    </w:p>
    <w:p w14:paraId="7C5FF819" w14:textId="360D7CF8" w:rsidR="00B15869" w:rsidRDefault="00B15869" w:rsidP="004A78DA">
      <w:pPr>
        <w:rPr>
          <w:lang w:val="en-US"/>
        </w:rPr>
      </w:pPr>
      <w:r>
        <w:rPr>
          <w:lang w:val="en-US"/>
        </w:rPr>
        <w:t>Based on the results, we have the following observation.</w:t>
      </w:r>
    </w:p>
    <w:p w14:paraId="16BDEE64" w14:textId="6A7F1C90" w:rsidR="00EC089D" w:rsidRDefault="004472BB" w:rsidP="004A78DA">
      <w:pPr>
        <w:rPr>
          <w:lang w:val="en-US"/>
        </w:rPr>
      </w:pPr>
      <w:r w:rsidRPr="004472BB">
        <w:rPr>
          <w:b/>
        </w:rPr>
        <w:t>Observation</w:t>
      </w:r>
      <w:r w:rsidR="00174479">
        <w:rPr>
          <w:b/>
        </w:rPr>
        <w:t xml:space="preserve"> 4</w:t>
      </w:r>
      <w:r w:rsidRPr="004472BB">
        <w:rPr>
          <w:b/>
        </w:rPr>
        <w:t xml:space="preserve">: </w:t>
      </w:r>
      <w:r>
        <w:rPr>
          <w:b/>
        </w:rPr>
        <w:t>The mean throughput loss comparing Assumption 1 with the TR model is not significant</w:t>
      </w:r>
      <w:r w:rsidR="008A3E67">
        <w:rPr>
          <w:b/>
        </w:rPr>
        <w:t>.</w:t>
      </w:r>
    </w:p>
    <w:p w14:paraId="5403A76B" w14:textId="6529C798" w:rsidR="0038163A" w:rsidRDefault="0038163A" w:rsidP="0038163A">
      <w:pPr>
        <w:pStyle w:val="Caption"/>
        <w:keepNext/>
        <w:jc w:val="center"/>
      </w:pPr>
      <w:bookmarkStart w:id="4" w:name="_Ref510603969"/>
      <w:r>
        <w:t xml:space="preserve">Table </w:t>
      </w:r>
      <w:r>
        <w:fldChar w:fldCharType="begin"/>
      </w:r>
      <w:r>
        <w:instrText xml:space="preserve"> SEQ Table \* ARABIC </w:instrText>
      </w:r>
      <w:r>
        <w:fldChar w:fldCharType="separate"/>
      </w:r>
      <w:r w:rsidR="00C76E07">
        <w:rPr>
          <w:noProof/>
        </w:rPr>
        <w:t>4</w:t>
      </w:r>
      <w:r>
        <w:fldChar w:fldCharType="end"/>
      </w:r>
      <w:bookmarkEnd w:id="4"/>
      <w:r w:rsidR="00B069CB">
        <w:t xml:space="preserve">: Mean throughput loss for Assumption 1 </w:t>
      </w:r>
      <w:proofErr w:type="spellStart"/>
      <w:r w:rsidR="00B069CB">
        <w:t>wrt</w:t>
      </w:r>
      <w:proofErr w:type="spellEnd"/>
      <w:r w:rsidR="00B069CB">
        <w:t xml:space="preserve"> TR model (2 panels)</w:t>
      </w:r>
    </w:p>
    <w:tbl>
      <w:tblPr>
        <w:tblW w:w="7640" w:type="dxa"/>
        <w:jc w:val="center"/>
        <w:tblCellMar>
          <w:left w:w="0" w:type="dxa"/>
          <w:right w:w="0" w:type="dxa"/>
        </w:tblCellMar>
        <w:tblLook w:val="0420" w:firstRow="1" w:lastRow="0" w:firstColumn="0" w:lastColumn="0" w:noHBand="0" w:noVBand="1"/>
      </w:tblPr>
      <w:tblGrid>
        <w:gridCol w:w="1160"/>
        <w:gridCol w:w="810"/>
        <w:gridCol w:w="1440"/>
        <w:gridCol w:w="1350"/>
        <w:gridCol w:w="1530"/>
        <w:gridCol w:w="1350"/>
      </w:tblGrid>
      <w:tr w:rsidR="00EC089D" w:rsidRPr="00EC089D" w14:paraId="17C26C7D" w14:textId="77777777" w:rsidTr="007F2CA7">
        <w:trPr>
          <w:trHeight w:val="241"/>
          <w:jc w:val="center"/>
        </w:trPr>
        <w:tc>
          <w:tcPr>
            <w:tcW w:w="197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5B0492"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Mean Throughput Loss</w:t>
            </w:r>
          </w:p>
        </w:tc>
        <w:tc>
          <w:tcPr>
            <w:tcW w:w="279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CB2704" w14:textId="17EF0C6D"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Urban Macro ( 0% Indoor)</w:t>
            </w:r>
          </w:p>
        </w:tc>
        <w:tc>
          <w:tcPr>
            <w:tcW w:w="153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A483FE"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 xml:space="preserve">Dense </w:t>
            </w:r>
          </w:p>
          <w:p w14:paraId="5368824F"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 xml:space="preserve">Urban </w:t>
            </w:r>
          </w:p>
          <w:p w14:paraId="6B5C0523"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(0% Indoor)</w:t>
            </w:r>
          </w:p>
        </w:tc>
        <w:tc>
          <w:tcPr>
            <w:tcW w:w="135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3DF3E5"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Indoor Hotspot</w:t>
            </w:r>
          </w:p>
        </w:tc>
      </w:tr>
      <w:tr w:rsidR="009E79D5" w:rsidRPr="00EC089D" w14:paraId="049F1F9A" w14:textId="77777777" w:rsidTr="007F2CA7">
        <w:trPr>
          <w:trHeight w:val="250"/>
          <w:jc w:val="center"/>
        </w:trPr>
        <w:tc>
          <w:tcPr>
            <w:tcW w:w="1970" w:type="dxa"/>
            <w:gridSpan w:val="2"/>
            <w:vMerge/>
            <w:tcBorders>
              <w:top w:val="single" w:sz="8" w:space="0" w:color="000000"/>
              <w:left w:val="single" w:sz="8" w:space="0" w:color="000000"/>
              <w:bottom w:val="single" w:sz="8" w:space="0" w:color="000000"/>
              <w:right w:val="single" w:sz="8" w:space="0" w:color="000000"/>
            </w:tcBorders>
            <w:vAlign w:val="center"/>
            <w:hideMark/>
          </w:tcPr>
          <w:p w14:paraId="18C8B827" w14:textId="77777777" w:rsidR="00EC089D" w:rsidRPr="006004E7" w:rsidRDefault="00EC089D" w:rsidP="00EC089D">
            <w:pPr>
              <w:spacing w:after="0"/>
              <w:rPr>
                <w:rFonts w:ascii="Arial" w:eastAsia="Times New Roman" w:hAnsi="Arial" w:cs="Arial"/>
                <w:szCs w:val="36"/>
                <w:lang w:val="en-US" w:eastAsia="zh-CN"/>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4D613E"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ISD 200m</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9886C1"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ISD 400m</w:t>
            </w:r>
          </w:p>
        </w:tc>
        <w:tc>
          <w:tcPr>
            <w:tcW w:w="1530" w:type="dxa"/>
            <w:vMerge/>
            <w:tcBorders>
              <w:top w:val="single" w:sz="8" w:space="0" w:color="000000"/>
              <w:left w:val="single" w:sz="8" w:space="0" w:color="000000"/>
              <w:bottom w:val="single" w:sz="8" w:space="0" w:color="000000"/>
              <w:right w:val="single" w:sz="8" w:space="0" w:color="000000"/>
            </w:tcBorders>
            <w:vAlign w:val="center"/>
            <w:hideMark/>
          </w:tcPr>
          <w:p w14:paraId="5C765DEC" w14:textId="77777777" w:rsidR="00EC089D" w:rsidRPr="006004E7" w:rsidRDefault="00EC089D" w:rsidP="00EC089D">
            <w:pPr>
              <w:spacing w:after="0"/>
              <w:rPr>
                <w:rFonts w:ascii="Arial" w:eastAsia="Times New Roman" w:hAnsi="Arial" w:cs="Arial"/>
                <w:szCs w:val="36"/>
                <w:lang w:val="en-US" w:eastAsia="zh-CN"/>
              </w:rPr>
            </w:pPr>
          </w:p>
        </w:tc>
        <w:tc>
          <w:tcPr>
            <w:tcW w:w="1350" w:type="dxa"/>
            <w:vMerge/>
            <w:tcBorders>
              <w:top w:val="single" w:sz="8" w:space="0" w:color="000000"/>
              <w:left w:val="single" w:sz="8" w:space="0" w:color="000000"/>
              <w:bottom w:val="single" w:sz="8" w:space="0" w:color="000000"/>
              <w:right w:val="single" w:sz="8" w:space="0" w:color="000000"/>
            </w:tcBorders>
            <w:vAlign w:val="center"/>
            <w:hideMark/>
          </w:tcPr>
          <w:p w14:paraId="43FE0F56" w14:textId="77777777" w:rsidR="00EC089D" w:rsidRPr="006004E7" w:rsidRDefault="00EC089D" w:rsidP="00EC089D">
            <w:pPr>
              <w:spacing w:after="0"/>
              <w:rPr>
                <w:rFonts w:ascii="Arial" w:eastAsia="Times New Roman" w:hAnsi="Arial" w:cs="Arial"/>
                <w:szCs w:val="36"/>
                <w:lang w:val="en-US" w:eastAsia="zh-CN"/>
              </w:rPr>
            </w:pPr>
          </w:p>
        </w:tc>
      </w:tr>
      <w:tr w:rsidR="00EC089D" w:rsidRPr="00EC089D" w14:paraId="60140D53" w14:textId="77777777" w:rsidTr="009E79D5">
        <w:trPr>
          <w:trHeight w:val="241"/>
          <w:jc w:val="center"/>
        </w:trPr>
        <w:tc>
          <w:tcPr>
            <w:tcW w:w="11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8C03C0"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200 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78CE6C"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DL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93A768"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6.62%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89EDAA"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11.05%</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6F7088"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6.10%</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3CE46D"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7.28%</w:t>
            </w:r>
          </w:p>
        </w:tc>
      </w:tr>
      <w:tr w:rsidR="00EC089D" w:rsidRPr="00EC089D" w14:paraId="4B5A06D0" w14:textId="77777777" w:rsidTr="009E79D5">
        <w:trPr>
          <w:trHeight w:val="286"/>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14:paraId="7C502049" w14:textId="77777777" w:rsidR="00EC089D" w:rsidRPr="006004E7" w:rsidRDefault="00EC089D" w:rsidP="00EC089D">
            <w:pPr>
              <w:spacing w:after="0"/>
              <w:rPr>
                <w:rFonts w:ascii="Arial" w:eastAsia="Times New Roman" w:hAnsi="Arial" w:cs="Arial"/>
                <w:szCs w:val="36"/>
                <w:lang w:val="en-US" w:eastAsia="zh-CN"/>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F38961"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UL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EA27A1"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5.51%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FF19B7"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7.58%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8A4D3D"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7.61%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C1C2C6"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5.10%</w:t>
            </w:r>
          </w:p>
        </w:tc>
      </w:tr>
      <w:tr w:rsidR="00EC089D" w:rsidRPr="00EC089D" w14:paraId="4D817256" w14:textId="77777777" w:rsidTr="009E79D5">
        <w:trPr>
          <w:trHeight w:val="286"/>
          <w:jc w:val="center"/>
        </w:trPr>
        <w:tc>
          <w:tcPr>
            <w:tcW w:w="11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C42E15"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20 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28B146"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DL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259582"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6.50%</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E57638"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6.67%</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F4FB97"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6.07%</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64A101"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7.00%</w:t>
            </w:r>
          </w:p>
        </w:tc>
      </w:tr>
      <w:tr w:rsidR="00EC089D" w:rsidRPr="00EC089D" w14:paraId="15518CD3" w14:textId="77777777" w:rsidTr="009E79D5">
        <w:trPr>
          <w:trHeight w:val="196"/>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14:paraId="7A0C3850" w14:textId="77777777" w:rsidR="00EC089D" w:rsidRPr="006004E7" w:rsidRDefault="00EC089D" w:rsidP="00EC089D">
            <w:pPr>
              <w:spacing w:after="0"/>
              <w:rPr>
                <w:rFonts w:ascii="Arial" w:eastAsia="Times New Roman" w:hAnsi="Arial" w:cs="Arial"/>
                <w:szCs w:val="36"/>
                <w:lang w:val="en-US" w:eastAsia="zh-CN"/>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D9448E"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UL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27E037"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3.73%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D175A5"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5.38%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9B28B7"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7.62%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75ABEE" w14:textId="77777777" w:rsidR="00EC089D" w:rsidRPr="006004E7" w:rsidRDefault="00EC089D" w:rsidP="00EC089D">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5.60%</w:t>
            </w:r>
          </w:p>
        </w:tc>
      </w:tr>
    </w:tbl>
    <w:p w14:paraId="725D63CC" w14:textId="77777777" w:rsidR="007F2CA7" w:rsidRDefault="007F2CA7" w:rsidP="004A78DA">
      <w:pPr>
        <w:rPr>
          <w:lang w:val="en-US"/>
        </w:rPr>
      </w:pPr>
    </w:p>
    <w:p w14:paraId="3C30C174" w14:textId="52DF770D" w:rsidR="00E93F33" w:rsidRDefault="00B069CB" w:rsidP="00B069CB">
      <w:pPr>
        <w:pStyle w:val="Caption"/>
        <w:jc w:val="center"/>
        <w:rPr>
          <w:lang w:val="en-US"/>
        </w:rPr>
      </w:pPr>
      <w:bookmarkStart w:id="5" w:name="_Ref510603970"/>
      <w:r>
        <w:lastRenderedPageBreak/>
        <w:t xml:space="preserve">Table </w:t>
      </w:r>
      <w:r>
        <w:fldChar w:fldCharType="begin"/>
      </w:r>
      <w:r>
        <w:instrText xml:space="preserve"> SEQ Table \* ARABIC </w:instrText>
      </w:r>
      <w:r>
        <w:fldChar w:fldCharType="separate"/>
      </w:r>
      <w:r w:rsidR="00C76E07">
        <w:rPr>
          <w:noProof/>
        </w:rPr>
        <w:t>5</w:t>
      </w:r>
      <w:r>
        <w:fldChar w:fldCharType="end"/>
      </w:r>
      <w:bookmarkEnd w:id="5"/>
      <w:r>
        <w:t>: Mean throughput performance in bps/Hz for Assumption 1 and TR model (2 panels)</w:t>
      </w:r>
    </w:p>
    <w:tbl>
      <w:tblPr>
        <w:tblW w:w="9620" w:type="dxa"/>
        <w:jc w:val="right"/>
        <w:tblLayout w:type="fixed"/>
        <w:tblCellMar>
          <w:left w:w="0" w:type="dxa"/>
          <w:right w:w="0" w:type="dxa"/>
        </w:tblCellMar>
        <w:tblLook w:val="0420" w:firstRow="1" w:lastRow="0" w:firstColumn="0" w:lastColumn="0" w:noHBand="0" w:noVBand="1"/>
      </w:tblPr>
      <w:tblGrid>
        <w:gridCol w:w="720"/>
        <w:gridCol w:w="720"/>
        <w:gridCol w:w="980"/>
        <w:gridCol w:w="990"/>
        <w:gridCol w:w="990"/>
        <w:gridCol w:w="1080"/>
        <w:gridCol w:w="990"/>
        <w:gridCol w:w="1080"/>
        <w:gridCol w:w="1080"/>
        <w:gridCol w:w="990"/>
      </w:tblGrid>
      <w:tr w:rsidR="00A376F8" w:rsidRPr="0038163A" w14:paraId="26DD8934" w14:textId="77777777" w:rsidTr="007F2CA7">
        <w:trPr>
          <w:trHeight w:val="358"/>
          <w:jc w:val="right"/>
        </w:trPr>
        <w:tc>
          <w:tcPr>
            <w:tcW w:w="144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49D63A" w14:textId="77777777" w:rsidR="0038163A" w:rsidRPr="006004E7" w:rsidRDefault="0038163A" w:rsidP="0038163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 xml:space="preserve">Mean </w:t>
            </w:r>
          </w:p>
          <w:p w14:paraId="35AC32A8" w14:textId="77777777" w:rsidR="0038163A" w:rsidRPr="006004E7" w:rsidRDefault="0038163A" w:rsidP="0038163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Throughput (bps/Hz)</w:t>
            </w:r>
          </w:p>
        </w:tc>
        <w:tc>
          <w:tcPr>
            <w:tcW w:w="404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202ABA" w14:textId="77777777" w:rsidR="0038163A" w:rsidRPr="006004E7" w:rsidRDefault="0038163A" w:rsidP="0038163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Urban Macro ( 0% Indoor)</w:t>
            </w:r>
          </w:p>
        </w:tc>
        <w:tc>
          <w:tcPr>
            <w:tcW w:w="207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13F74A" w14:textId="77777777" w:rsidR="0038163A" w:rsidRPr="006004E7" w:rsidRDefault="0038163A" w:rsidP="0038163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 xml:space="preserve">Dense </w:t>
            </w:r>
          </w:p>
          <w:p w14:paraId="2C02A3EE" w14:textId="77777777" w:rsidR="0038163A" w:rsidRPr="006004E7" w:rsidRDefault="0038163A" w:rsidP="0038163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Urban (0% Indoor)</w:t>
            </w:r>
          </w:p>
        </w:tc>
        <w:tc>
          <w:tcPr>
            <w:tcW w:w="207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57B753" w14:textId="77777777" w:rsidR="0038163A" w:rsidRPr="006004E7" w:rsidRDefault="0038163A" w:rsidP="0038163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 xml:space="preserve">Indoor </w:t>
            </w:r>
          </w:p>
          <w:p w14:paraId="4C20F180" w14:textId="77777777" w:rsidR="0038163A" w:rsidRPr="006004E7" w:rsidRDefault="0038163A" w:rsidP="0038163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Hotspot</w:t>
            </w:r>
          </w:p>
        </w:tc>
      </w:tr>
      <w:tr w:rsidR="00A376F8" w:rsidRPr="0038163A" w14:paraId="07DEB4B9" w14:textId="77777777" w:rsidTr="007F2CA7">
        <w:trPr>
          <w:trHeight w:val="241"/>
          <w:jc w:val="right"/>
        </w:trPr>
        <w:tc>
          <w:tcPr>
            <w:tcW w:w="1440" w:type="dxa"/>
            <w:gridSpan w:val="2"/>
            <w:vMerge/>
            <w:tcBorders>
              <w:top w:val="single" w:sz="8" w:space="0" w:color="000000"/>
              <w:left w:val="single" w:sz="8" w:space="0" w:color="000000"/>
              <w:bottom w:val="single" w:sz="8" w:space="0" w:color="000000"/>
              <w:right w:val="single" w:sz="8" w:space="0" w:color="000000"/>
            </w:tcBorders>
            <w:vAlign w:val="center"/>
            <w:hideMark/>
          </w:tcPr>
          <w:p w14:paraId="1BE5513B" w14:textId="77777777" w:rsidR="0038163A" w:rsidRPr="006004E7" w:rsidRDefault="0038163A" w:rsidP="0038163A">
            <w:pPr>
              <w:spacing w:after="0"/>
              <w:rPr>
                <w:rFonts w:ascii="Arial" w:eastAsia="Times New Roman" w:hAnsi="Arial" w:cs="Arial"/>
                <w:szCs w:val="36"/>
                <w:lang w:val="en-US" w:eastAsia="zh-CN"/>
              </w:rPr>
            </w:pPr>
          </w:p>
        </w:tc>
        <w:tc>
          <w:tcPr>
            <w:tcW w:w="197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6A06E5" w14:textId="77777777" w:rsidR="0038163A" w:rsidRPr="006004E7" w:rsidRDefault="0038163A" w:rsidP="0038163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ISD 200m</w:t>
            </w:r>
          </w:p>
        </w:tc>
        <w:tc>
          <w:tcPr>
            <w:tcW w:w="207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975D73" w14:textId="77777777" w:rsidR="0038163A" w:rsidRPr="006004E7" w:rsidRDefault="0038163A" w:rsidP="0038163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ISD 400m</w:t>
            </w:r>
          </w:p>
        </w:tc>
        <w:tc>
          <w:tcPr>
            <w:tcW w:w="2070" w:type="dxa"/>
            <w:gridSpan w:val="2"/>
            <w:vMerge/>
            <w:tcBorders>
              <w:top w:val="single" w:sz="8" w:space="0" w:color="000000"/>
              <w:left w:val="single" w:sz="8" w:space="0" w:color="000000"/>
              <w:bottom w:val="single" w:sz="8" w:space="0" w:color="000000"/>
              <w:right w:val="single" w:sz="8" w:space="0" w:color="000000"/>
            </w:tcBorders>
            <w:vAlign w:val="center"/>
            <w:hideMark/>
          </w:tcPr>
          <w:p w14:paraId="4EE8F1F3" w14:textId="77777777" w:rsidR="0038163A" w:rsidRPr="006004E7" w:rsidRDefault="0038163A" w:rsidP="0038163A">
            <w:pPr>
              <w:spacing w:after="0"/>
              <w:rPr>
                <w:rFonts w:ascii="Arial" w:eastAsia="Times New Roman" w:hAnsi="Arial" w:cs="Arial"/>
                <w:szCs w:val="36"/>
                <w:lang w:val="en-US" w:eastAsia="zh-CN"/>
              </w:rPr>
            </w:pPr>
          </w:p>
        </w:tc>
        <w:tc>
          <w:tcPr>
            <w:tcW w:w="2070" w:type="dxa"/>
            <w:gridSpan w:val="2"/>
            <w:vMerge/>
            <w:tcBorders>
              <w:top w:val="single" w:sz="8" w:space="0" w:color="000000"/>
              <w:left w:val="single" w:sz="8" w:space="0" w:color="000000"/>
              <w:bottom w:val="single" w:sz="8" w:space="0" w:color="000000"/>
              <w:right w:val="single" w:sz="8" w:space="0" w:color="000000"/>
            </w:tcBorders>
            <w:vAlign w:val="center"/>
            <w:hideMark/>
          </w:tcPr>
          <w:p w14:paraId="5996C3B4" w14:textId="77777777" w:rsidR="0038163A" w:rsidRPr="006004E7" w:rsidRDefault="0038163A" w:rsidP="0038163A">
            <w:pPr>
              <w:spacing w:after="0"/>
              <w:rPr>
                <w:rFonts w:ascii="Arial" w:eastAsia="Times New Roman" w:hAnsi="Arial" w:cs="Arial"/>
                <w:szCs w:val="36"/>
                <w:lang w:val="en-US" w:eastAsia="zh-CN"/>
              </w:rPr>
            </w:pPr>
          </w:p>
        </w:tc>
      </w:tr>
      <w:tr w:rsidR="00E93F33" w:rsidRPr="0038163A" w14:paraId="25F61B1A" w14:textId="77777777" w:rsidTr="007F2CA7">
        <w:trPr>
          <w:trHeight w:val="259"/>
          <w:jc w:val="right"/>
        </w:trPr>
        <w:tc>
          <w:tcPr>
            <w:tcW w:w="1440" w:type="dxa"/>
            <w:gridSpan w:val="2"/>
            <w:vMerge/>
            <w:tcBorders>
              <w:top w:val="single" w:sz="8" w:space="0" w:color="000000"/>
              <w:left w:val="single" w:sz="8" w:space="0" w:color="000000"/>
              <w:bottom w:val="single" w:sz="8" w:space="0" w:color="000000"/>
              <w:right w:val="single" w:sz="8" w:space="0" w:color="000000"/>
            </w:tcBorders>
            <w:vAlign w:val="center"/>
            <w:hideMark/>
          </w:tcPr>
          <w:p w14:paraId="05C7D901" w14:textId="77777777" w:rsidR="00E93F33" w:rsidRPr="006004E7" w:rsidRDefault="00E93F33" w:rsidP="00E93F33">
            <w:pPr>
              <w:spacing w:after="0"/>
              <w:rPr>
                <w:rFonts w:ascii="Arial" w:eastAsia="Times New Roman" w:hAnsi="Arial" w:cs="Arial"/>
                <w:szCs w:val="36"/>
                <w:lang w:val="en-US" w:eastAsia="zh-CN"/>
              </w:rPr>
            </w:pP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DCACE4" w14:textId="431627DF" w:rsidR="00E93F33" w:rsidRPr="006004E7" w:rsidRDefault="00E93F33" w:rsidP="00E93F33">
            <w:pPr>
              <w:spacing w:after="0"/>
              <w:jc w:val="center"/>
              <w:rPr>
                <w:rFonts w:ascii="Arial" w:eastAsia="Times New Roman" w:hAnsi="Arial" w:cs="Arial"/>
                <w:szCs w:val="36"/>
                <w:lang w:val="en-US" w:eastAsia="zh-CN"/>
              </w:rPr>
            </w:pPr>
            <w:r w:rsidRPr="006004E7">
              <w:rPr>
                <w:rFonts w:ascii="Calibri" w:hAnsi="Calibri" w:cs="Arial"/>
                <w:i/>
                <w:iCs/>
                <w:color w:val="000000" w:themeColor="text1"/>
                <w:kern w:val="24"/>
                <w:szCs w:val="36"/>
              </w:rPr>
              <w:t>A1</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E18324" w14:textId="5060E2A3" w:rsidR="00E93F33" w:rsidRPr="006004E7" w:rsidRDefault="00E93F33" w:rsidP="00E93F33">
            <w:pPr>
              <w:spacing w:after="0"/>
              <w:jc w:val="center"/>
              <w:rPr>
                <w:rFonts w:ascii="Arial" w:eastAsia="Times New Roman" w:hAnsi="Arial" w:cs="Arial"/>
                <w:szCs w:val="36"/>
                <w:lang w:val="en-US" w:eastAsia="zh-CN"/>
              </w:rPr>
            </w:pPr>
            <w:r w:rsidRPr="006004E7">
              <w:rPr>
                <w:rFonts w:ascii="Calibri" w:hAnsi="Calibri" w:cs="Arial"/>
                <w:i/>
                <w:iCs/>
                <w:color w:val="000000" w:themeColor="text1"/>
                <w:kern w:val="24"/>
                <w:szCs w:val="36"/>
              </w:rPr>
              <w:t>TR</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70CD87" w14:textId="778EE386" w:rsidR="00E93F33" w:rsidRPr="006004E7" w:rsidRDefault="00E93F33" w:rsidP="00E93F33">
            <w:pPr>
              <w:spacing w:after="0"/>
              <w:jc w:val="center"/>
              <w:rPr>
                <w:rFonts w:ascii="Arial" w:eastAsia="Times New Roman" w:hAnsi="Arial" w:cs="Arial"/>
                <w:szCs w:val="36"/>
                <w:lang w:val="en-US" w:eastAsia="zh-CN"/>
              </w:rPr>
            </w:pPr>
            <w:r w:rsidRPr="006004E7">
              <w:rPr>
                <w:rFonts w:ascii="Calibri" w:hAnsi="Calibri" w:cs="Arial"/>
                <w:i/>
                <w:iCs/>
                <w:color w:val="000000" w:themeColor="text1"/>
                <w:kern w:val="24"/>
                <w:szCs w:val="36"/>
              </w:rPr>
              <w:t>A1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897886" w14:textId="79FA169A" w:rsidR="00E93F33" w:rsidRPr="006004E7" w:rsidRDefault="00E93F33" w:rsidP="00E93F33">
            <w:pPr>
              <w:spacing w:after="0"/>
              <w:jc w:val="center"/>
              <w:rPr>
                <w:rFonts w:ascii="Arial" w:eastAsia="Times New Roman" w:hAnsi="Arial" w:cs="Arial"/>
                <w:szCs w:val="36"/>
                <w:lang w:val="en-US" w:eastAsia="zh-CN"/>
              </w:rPr>
            </w:pPr>
            <w:r w:rsidRPr="006004E7">
              <w:rPr>
                <w:rFonts w:ascii="Calibri" w:hAnsi="Calibri" w:cs="Arial"/>
                <w:i/>
                <w:iCs/>
                <w:color w:val="000000" w:themeColor="text1"/>
                <w:kern w:val="24"/>
                <w:szCs w:val="36"/>
              </w:rPr>
              <w:t>TR</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E1ADA2" w14:textId="15041C1E" w:rsidR="00E93F33" w:rsidRPr="006004E7" w:rsidRDefault="00E93F33" w:rsidP="00E93F33">
            <w:pPr>
              <w:spacing w:after="0"/>
              <w:jc w:val="center"/>
              <w:rPr>
                <w:rFonts w:ascii="Arial" w:eastAsia="Times New Roman" w:hAnsi="Arial" w:cs="Arial"/>
                <w:szCs w:val="36"/>
                <w:lang w:val="en-US" w:eastAsia="zh-CN"/>
              </w:rPr>
            </w:pPr>
            <w:r w:rsidRPr="006004E7">
              <w:rPr>
                <w:rFonts w:ascii="Calibri" w:hAnsi="Calibri" w:cs="Arial"/>
                <w:i/>
                <w:iCs/>
                <w:color w:val="000000" w:themeColor="text1"/>
                <w:kern w:val="24"/>
                <w:szCs w:val="36"/>
              </w:rPr>
              <w:t>A1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CEEA8E" w14:textId="6AC4762D" w:rsidR="00E93F33" w:rsidRPr="006004E7" w:rsidRDefault="00E93F33" w:rsidP="00E93F33">
            <w:pPr>
              <w:spacing w:after="0"/>
              <w:jc w:val="center"/>
              <w:rPr>
                <w:rFonts w:ascii="Arial" w:eastAsia="Times New Roman" w:hAnsi="Arial" w:cs="Arial"/>
                <w:szCs w:val="36"/>
                <w:lang w:val="en-US" w:eastAsia="zh-CN"/>
              </w:rPr>
            </w:pPr>
            <w:r w:rsidRPr="006004E7">
              <w:rPr>
                <w:rFonts w:ascii="Calibri" w:hAnsi="Calibri" w:cs="Arial"/>
                <w:i/>
                <w:iCs/>
                <w:color w:val="000000" w:themeColor="text1"/>
                <w:kern w:val="24"/>
                <w:szCs w:val="36"/>
              </w:rPr>
              <w:t>TR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092718" w14:textId="695649EF" w:rsidR="00E93F33" w:rsidRPr="006004E7" w:rsidRDefault="00E93F33" w:rsidP="00E93F33">
            <w:pPr>
              <w:spacing w:after="0"/>
              <w:jc w:val="center"/>
              <w:rPr>
                <w:rFonts w:ascii="Arial" w:eastAsia="Times New Roman" w:hAnsi="Arial" w:cs="Arial"/>
                <w:szCs w:val="36"/>
                <w:lang w:val="en-US" w:eastAsia="zh-CN"/>
              </w:rPr>
            </w:pPr>
            <w:r w:rsidRPr="006004E7">
              <w:rPr>
                <w:rFonts w:ascii="Calibri" w:hAnsi="Calibri" w:cs="Arial"/>
                <w:i/>
                <w:iCs/>
                <w:color w:val="000000" w:themeColor="text1"/>
                <w:kern w:val="24"/>
                <w:szCs w:val="36"/>
              </w:rPr>
              <w:t>A1</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2DB7EE" w14:textId="46927173" w:rsidR="00E93F33" w:rsidRPr="006004E7" w:rsidRDefault="00E93F33" w:rsidP="00E93F33">
            <w:pPr>
              <w:spacing w:after="0"/>
              <w:jc w:val="center"/>
              <w:rPr>
                <w:rFonts w:ascii="Arial" w:eastAsia="Times New Roman" w:hAnsi="Arial" w:cs="Arial"/>
                <w:szCs w:val="36"/>
                <w:lang w:val="en-US" w:eastAsia="zh-CN"/>
              </w:rPr>
            </w:pPr>
            <w:r w:rsidRPr="006004E7">
              <w:rPr>
                <w:rFonts w:ascii="Calibri" w:hAnsi="Calibri" w:cs="Arial"/>
                <w:i/>
                <w:iCs/>
                <w:color w:val="000000" w:themeColor="text1"/>
                <w:kern w:val="24"/>
                <w:szCs w:val="36"/>
              </w:rPr>
              <w:t>TR</w:t>
            </w:r>
          </w:p>
        </w:tc>
      </w:tr>
      <w:tr w:rsidR="00F24949" w:rsidRPr="0038163A" w14:paraId="6D107C17" w14:textId="77777777" w:rsidTr="007F2CA7">
        <w:trPr>
          <w:trHeight w:val="322"/>
          <w:jc w:val="right"/>
        </w:trPr>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7A6EAA" w14:textId="77777777" w:rsidR="00F24949" w:rsidRPr="006004E7" w:rsidRDefault="00F24949" w:rsidP="00F2494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200 MHz</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F44EC5" w14:textId="77777777" w:rsidR="00F24949" w:rsidRPr="006004E7" w:rsidRDefault="00F24949" w:rsidP="00F24949">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DL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7E9B55" w14:textId="0AD57A19"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5.3036</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19D575" w14:textId="7B9FCCBE"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5.6796</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1ED195" w14:textId="5E2CEF74"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4.9323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5B0025" w14:textId="657BAD5F"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5.5455</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215C11" w14:textId="40C7C4CC"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5.3272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D5BCBD" w14:textId="002C818A"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5.6735</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B659DA" w14:textId="28A1EF4B"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4.9953</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A1ED10" w14:textId="4AEC2A02"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5.3878</w:t>
            </w:r>
          </w:p>
        </w:tc>
      </w:tr>
      <w:tr w:rsidR="00F24949" w:rsidRPr="0038163A" w14:paraId="5B3CE408" w14:textId="77777777" w:rsidTr="007F2CA7">
        <w:trPr>
          <w:trHeight w:val="286"/>
          <w:jc w:val="right"/>
        </w:trPr>
        <w:tc>
          <w:tcPr>
            <w:tcW w:w="720" w:type="dxa"/>
            <w:vMerge/>
            <w:tcBorders>
              <w:top w:val="single" w:sz="8" w:space="0" w:color="000000"/>
              <w:left w:val="single" w:sz="8" w:space="0" w:color="000000"/>
              <w:bottom w:val="single" w:sz="8" w:space="0" w:color="000000"/>
              <w:right w:val="single" w:sz="8" w:space="0" w:color="000000"/>
            </w:tcBorders>
            <w:vAlign w:val="center"/>
            <w:hideMark/>
          </w:tcPr>
          <w:p w14:paraId="2C75732C" w14:textId="77777777" w:rsidR="00F24949" w:rsidRPr="006004E7" w:rsidRDefault="00F24949" w:rsidP="00F24949">
            <w:pPr>
              <w:spacing w:after="0"/>
              <w:rPr>
                <w:rFonts w:ascii="Arial" w:eastAsia="Times New Roman" w:hAnsi="Arial" w:cs="Arial"/>
                <w:szCs w:val="36"/>
                <w:lang w:val="en-US" w:eastAsia="zh-CN"/>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D0195B" w14:textId="77777777" w:rsidR="00F24949" w:rsidRPr="006004E7" w:rsidRDefault="00F24949" w:rsidP="00F24949">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UL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697EA4" w14:textId="02EA5CCF"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2.1243</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2C3776" w14:textId="0E3EE55D"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2.2483</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589A8F" w14:textId="623D9671"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1.1824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2E40FC" w14:textId="6502E7E9"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1.2795</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7FBFA3" w14:textId="6A54EDCE"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2.4306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E7C3FA" w14:textId="7F9CEADA"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2.6310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564003" w14:textId="64A3216F"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2.5899</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E2860A" w14:textId="6CE73546"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2.7291</w:t>
            </w:r>
          </w:p>
        </w:tc>
      </w:tr>
      <w:tr w:rsidR="00F24949" w:rsidRPr="0038163A" w14:paraId="018FD66C" w14:textId="77777777" w:rsidTr="007F2CA7">
        <w:trPr>
          <w:trHeight w:val="196"/>
          <w:jc w:val="right"/>
        </w:trPr>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04DBCD" w14:textId="77777777" w:rsidR="00F24949" w:rsidRPr="006004E7" w:rsidRDefault="00F24949" w:rsidP="00F2494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20 MHz</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711998" w14:textId="77777777" w:rsidR="00F24949" w:rsidRPr="006004E7" w:rsidRDefault="00F24949" w:rsidP="00F24949">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DL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EFB90F" w14:textId="69108BFF"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5.3222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9B29F2" w14:textId="643DC1D9"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5.6926</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A51D47" w14:textId="04E7E09F"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5.1799</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610A15" w14:textId="0DB16263"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5.5502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CC8094" w14:textId="2BA358AB"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5.3352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6D6309" w14:textId="31093FA9"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5.6802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7D5618" w14:textId="7761DFB9"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5.0358</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5C9A14" w14:textId="6403CC71"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5.4148</w:t>
            </w:r>
          </w:p>
        </w:tc>
      </w:tr>
      <w:tr w:rsidR="00F24949" w:rsidRPr="0038163A" w14:paraId="23BE17CE" w14:textId="77777777" w:rsidTr="007F2CA7">
        <w:trPr>
          <w:trHeight w:val="313"/>
          <w:jc w:val="right"/>
        </w:trPr>
        <w:tc>
          <w:tcPr>
            <w:tcW w:w="720" w:type="dxa"/>
            <w:vMerge/>
            <w:tcBorders>
              <w:top w:val="single" w:sz="8" w:space="0" w:color="000000"/>
              <w:left w:val="single" w:sz="8" w:space="0" w:color="000000"/>
              <w:bottom w:val="single" w:sz="8" w:space="0" w:color="000000"/>
              <w:right w:val="single" w:sz="8" w:space="0" w:color="000000"/>
            </w:tcBorders>
            <w:vAlign w:val="center"/>
            <w:hideMark/>
          </w:tcPr>
          <w:p w14:paraId="0621A8F5" w14:textId="77777777" w:rsidR="00F24949" w:rsidRPr="006004E7" w:rsidRDefault="00F24949" w:rsidP="00F24949">
            <w:pPr>
              <w:spacing w:after="0"/>
              <w:rPr>
                <w:rFonts w:ascii="Arial" w:eastAsia="Times New Roman" w:hAnsi="Arial" w:cs="Arial"/>
                <w:szCs w:val="36"/>
                <w:lang w:val="en-US" w:eastAsia="zh-CN"/>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5B6990" w14:textId="77777777" w:rsidR="00F24949" w:rsidRPr="006004E7" w:rsidRDefault="00F24949" w:rsidP="00F24949">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UL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EDA53E" w14:textId="7EF7DB54"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2.5955</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E913A4" w14:textId="5FACA55B"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2.6962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A3456F" w14:textId="15CDB19A"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1.7793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AB7869" w14:textId="53489D13"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1.8806</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3719C1" w14:textId="6944FC17"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2.4310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E3D124" w14:textId="7996D895"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2.6316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DB0541" w14:textId="325D09E8"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2.5482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656AC6" w14:textId="7B5B3245" w:rsidR="00F24949" w:rsidRPr="006004E7" w:rsidRDefault="00F24949" w:rsidP="00F2494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2.6994</w:t>
            </w:r>
          </w:p>
        </w:tc>
      </w:tr>
    </w:tbl>
    <w:p w14:paraId="5FBF85BD" w14:textId="77777777" w:rsidR="0038163A" w:rsidRDefault="0038163A" w:rsidP="004A78DA">
      <w:pPr>
        <w:rPr>
          <w:lang w:val="en-US"/>
        </w:rPr>
      </w:pPr>
    </w:p>
    <w:p w14:paraId="357A4E6A" w14:textId="6623DEC7" w:rsidR="00E93F33" w:rsidRDefault="0097079D" w:rsidP="004A78DA">
      <w:pPr>
        <w:rPr>
          <w:lang w:val="en-US"/>
        </w:rPr>
      </w:pPr>
      <w:r>
        <w:rPr>
          <w:lang w:val="en-US"/>
        </w:rPr>
        <w:t xml:space="preserve">The 5%-tile throughput loss and the absolute performance are presented in </w:t>
      </w:r>
      <w:r>
        <w:rPr>
          <w:lang w:val="en-US"/>
        </w:rPr>
        <w:fldChar w:fldCharType="begin"/>
      </w:r>
      <w:r>
        <w:rPr>
          <w:lang w:val="en-US"/>
        </w:rPr>
        <w:instrText xml:space="preserve"> REF _Ref510604199 \h </w:instrText>
      </w:r>
      <w:r>
        <w:rPr>
          <w:lang w:val="en-US"/>
        </w:rPr>
      </w:r>
      <w:r>
        <w:rPr>
          <w:lang w:val="en-US"/>
        </w:rPr>
        <w:fldChar w:fldCharType="separate"/>
      </w:r>
      <w:r w:rsidR="00C76E07">
        <w:t xml:space="preserve">Table </w:t>
      </w:r>
      <w:r w:rsidR="00C76E07">
        <w:rPr>
          <w:noProof/>
        </w:rPr>
        <w:t>6</w:t>
      </w:r>
      <w:r>
        <w:rPr>
          <w:lang w:val="en-US"/>
        </w:rPr>
        <w:fldChar w:fldCharType="end"/>
      </w:r>
      <w:r>
        <w:rPr>
          <w:lang w:val="en-US"/>
        </w:rPr>
        <w:t xml:space="preserve"> and </w:t>
      </w:r>
      <w:r>
        <w:rPr>
          <w:lang w:val="en-US"/>
        </w:rPr>
        <w:fldChar w:fldCharType="begin"/>
      </w:r>
      <w:r>
        <w:rPr>
          <w:lang w:val="en-US"/>
        </w:rPr>
        <w:instrText xml:space="preserve"> REF _Ref510604200 \h </w:instrText>
      </w:r>
      <w:r>
        <w:rPr>
          <w:lang w:val="en-US"/>
        </w:rPr>
      </w:r>
      <w:r>
        <w:rPr>
          <w:lang w:val="en-US"/>
        </w:rPr>
        <w:fldChar w:fldCharType="separate"/>
      </w:r>
      <w:r w:rsidR="00C76E07">
        <w:t xml:space="preserve">Table </w:t>
      </w:r>
      <w:r w:rsidR="00C76E07">
        <w:rPr>
          <w:noProof/>
        </w:rPr>
        <w:t>7</w:t>
      </w:r>
      <w:r>
        <w:rPr>
          <w:lang w:val="en-US"/>
        </w:rPr>
        <w:fldChar w:fldCharType="end"/>
      </w:r>
      <w:r>
        <w:rPr>
          <w:lang w:val="en-US"/>
        </w:rPr>
        <w:t>, respectively.</w:t>
      </w:r>
      <w:r w:rsidR="00B15869">
        <w:rPr>
          <w:lang w:val="en-US"/>
        </w:rPr>
        <w:t xml:space="preserve"> Based on the results, we have the following observation.</w:t>
      </w:r>
    </w:p>
    <w:p w14:paraId="641991FA" w14:textId="2977B461" w:rsidR="0097079D" w:rsidRDefault="0097079D" w:rsidP="004A78DA">
      <w:pPr>
        <w:rPr>
          <w:lang w:val="en-US"/>
        </w:rPr>
      </w:pPr>
      <w:r w:rsidRPr="004472BB">
        <w:rPr>
          <w:b/>
        </w:rPr>
        <w:t>Observation</w:t>
      </w:r>
      <w:r w:rsidR="00174479">
        <w:rPr>
          <w:b/>
        </w:rPr>
        <w:t xml:space="preserve"> 5</w:t>
      </w:r>
      <w:r w:rsidRPr="004472BB">
        <w:rPr>
          <w:b/>
        </w:rPr>
        <w:t xml:space="preserve">: </w:t>
      </w:r>
      <w:r>
        <w:rPr>
          <w:b/>
        </w:rPr>
        <w:t>The 5%-tile throughput loss comparing Assumption 1 with the TR model is more significant. However it should be noted that they are for full buffer traffic and round robin scheduler. T</w:t>
      </w:r>
      <w:r w:rsidRPr="0097079D">
        <w:rPr>
          <w:b/>
        </w:rPr>
        <w:t xml:space="preserve">he 5%-tile throughput loss will be lower </w:t>
      </w:r>
      <w:r>
        <w:rPr>
          <w:b/>
        </w:rPr>
        <w:t xml:space="preserve">with </w:t>
      </w:r>
      <w:proofErr w:type="spellStart"/>
      <w:r>
        <w:rPr>
          <w:b/>
        </w:rPr>
        <w:t>bursty</w:t>
      </w:r>
      <w:proofErr w:type="spellEnd"/>
      <w:r>
        <w:rPr>
          <w:b/>
        </w:rPr>
        <w:t xml:space="preserve"> traffic, and/or PF scheduler.</w:t>
      </w:r>
    </w:p>
    <w:p w14:paraId="4B0A3273" w14:textId="2874DDCB" w:rsidR="0038163A" w:rsidRDefault="0038163A" w:rsidP="0038163A">
      <w:pPr>
        <w:pStyle w:val="Caption"/>
        <w:keepNext/>
        <w:jc w:val="center"/>
      </w:pPr>
      <w:bookmarkStart w:id="6" w:name="_Ref510604199"/>
      <w:r>
        <w:t xml:space="preserve">Table </w:t>
      </w:r>
      <w:r>
        <w:fldChar w:fldCharType="begin"/>
      </w:r>
      <w:r>
        <w:instrText xml:space="preserve"> SEQ Table \* ARABIC </w:instrText>
      </w:r>
      <w:r>
        <w:fldChar w:fldCharType="separate"/>
      </w:r>
      <w:r w:rsidR="00C76E07">
        <w:rPr>
          <w:noProof/>
        </w:rPr>
        <w:t>6</w:t>
      </w:r>
      <w:r>
        <w:fldChar w:fldCharType="end"/>
      </w:r>
      <w:bookmarkEnd w:id="6"/>
      <w:r w:rsidR="00B069CB">
        <w:t xml:space="preserve">: 5%-tile throughput loss for Assumption 1 </w:t>
      </w:r>
      <w:proofErr w:type="spellStart"/>
      <w:r w:rsidR="00B069CB">
        <w:t>wrt</w:t>
      </w:r>
      <w:proofErr w:type="spellEnd"/>
      <w:r w:rsidR="00B069CB">
        <w:t xml:space="preserve"> TR model (2 panels)</w:t>
      </w:r>
    </w:p>
    <w:tbl>
      <w:tblPr>
        <w:tblW w:w="7640" w:type="dxa"/>
        <w:jc w:val="center"/>
        <w:tblCellMar>
          <w:left w:w="0" w:type="dxa"/>
          <w:right w:w="0" w:type="dxa"/>
        </w:tblCellMar>
        <w:tblLook w:val="0420" w:firstRow="1" w:lastRow="0" w:firstColumn="0" w:lastColumn="0" w:noHBand="0" w:noVBand="1"/>
      </w:tblPr>
      <w:tblGrid>
        <w:gridCol w:w="1160"/>
        <w:gridCol w:w="810"/>
        <w:gridCol w:w="1440"/>
        <w:gridCol w:w="1350"/>
        <w:gridCol w:w="1530"/>
        <w:gridCol w:w="1350"/>
      </w:tblGrid>
      <w:tr w:rsidR="009E79D5" w:rsidRPr="00EC089D" w14:paraId="291359EC" w14:textId="77777777" w:rsidTr="007F2CA7">
        <w:trPr>
          <w:trHeight w:val="376"/>
          <w:jc w:val="center"/>
        </w:trPr>
        <w:tc>
          <w:tcPr>
            <w:tcW w:w="197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8E3FEA" w14:textId="075BD06F" w:rsidR="00EC089D" w:rsidRPr="006004E7" w:rsidRDefault="00EC089D" w:rsidP="00EC089D">
            <w:pPr>
              <w:spacing w:after="0"/>
              <w:jc w:val="center"/>
              <w:rPr>
                <w:rFonts w:ascii="Calibri" w:eastAsia="Times New Roman" w:hAnsi="Calibri" w:cs="Arial"/>
                <w:b/>
                <w:bCs/>
                <w:color w:val="000000" w:themeColor="text1"/>
                <w:kern w:val="24"/>
                <w:szCs w:val="36"/>
                <w:lang w:val="en-US" w:eastAsia="zh-CN"/>
              </w:rPr>
            </w:pPr>
            <w:r w:rsidRPr="006004E7">
              <w:rPr>
                <w:rFonts w:ascii="Calibri" w:eastAsia="Times New Roman" w:hAnsi="Calibri" w:cs="Arial"/>
                <w:b/>
                <w:bCs/>
                <w:color w:val="000000" w:themeColor="text1"/>
                <w:kern w:val="24"/>
                <w:szCs w:val="36"/>
                <w:lang w:val="en-US" w:eastAsia="zh-CN"/>
              </w:rPr>
              <w:t>5%tile Throughput Loss</w:t>
            </w:r>
          </w:p>
        </w:tc>
        <w:tc>
          <w:tcPr>
            <w:tcW w:w="279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36D929" w14:textId="77777777" w:rsidR="00EC089D" w:rsidRPr="006004E7" w:rsidRDefault="00EC089D" w:rsidP="0039018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Urban Macro ( 0% Indoor)</w:t>
            </w:r>
          </w:p>
        </w:tc>
        <w:tc>
          <w:tcPr>
            <w:tcW w:w="153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35DBFB" w14:textId="77777777" w:rsidR="00EC089D" w:rsidRPr="006004E7" w:rsidRDefault="00EC089D" w:rsidP="0039018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 xml:space="preserve">Dense </w:t>
            </w:r>
          </w:p>
          <w:p w14:paraId="5B44D6BE" w14:textId="77777777" w:rsidR="00EC089D" w:rsidRPr="006004E7" w:rsidRDefault="00EC089D" w:rsidP="0039018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 xml:space="preserve">Urban </w:t>
            </w:r>
          </w:p>
          <w:p w14:paraId="7AEF1774" w14:textId="77777777" w:rsidR="00EC089D" w:rsidRPr="006004E7" w:rsidRDefault="00EC089D" w:rsidP="0039018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(0% Indoor)</w:t>
            </w:r>
          </w:p>
        </w:tc>
        <w:tc>
          <w:tcPr>
            <w:tcW w:w="135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63B494" w14:textId="77777777" w:rsidR="00EC089D" w:rsidRPr="006004E7" w:rsidRDefault="00EC089D" w:rsidP="0039018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Indoor Hotspot</w:t>
            </w:r>
          </w:p>
        </w:tc>
      </w:tr>
      <w:tr w:rsidR="00EC089D" w:rsidRPr="00EC089D" w14:paraId="6A8C55EE" w14:textId="77777777" w:rsidTr="007F2CA7">
        <w:trPr>
          <w:trHeight w:val="196"/>
          <w:jc w:val="center"/>
        </w:trPr>
        <w:tc>
          <w:tcPr>
            <w:tcW w:w="1970" w:type="dxa"/>
            <w:gridSpan w:val="2"/>
            <w:vMerge/>
            <w:tcBorders>
              <w:top w:val="single" w:sz="8" w:space="0" w:color="000000"/>
              <w:left w:val="single" w:sz="8" w:space="0" w:color="000000"/>
              <w:bottom w:val="single" w:sz="8" w:space="0" w:color="000000"/>
              <w:right w:val="single" w:sz="8" w:space="0" w:color="000000"/>
            </w:tcBorders>
            <w:vAlign w:val="center"/>
            <w:hideMark/>
          </w:tcPr>
          <w:p w14:paraId="666D8980" w14:textId="77777777" w:rsidR="00EC089D" w:rsidRPr="006004E7" w:rsidRDefault="00EC089D" w:rsidP="0039018A">
            <w:pPr>
              <w:spacing w:after="0"/>
              <w:rPr>
                <w:rFonts w:ascii="Arial" w:eastAsia="Times New Roman" w:hAnsi="Arial" w:cs="Arial"/>
                <w:szCs w:val="36"/>
                <w:lang w:val="en-US" w:eastAsia="zh-CN"/>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40DA61" w14:textId="77777777" w:rsidR="00EC089D" w:rsidRPr="006004E7" w:rsidRDefault="00EC089D" w:rsidP="0039018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ISD 200m</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067DC6" w14:textId="77777777" w:rsidR="00EC089D" w:rsidRPr="006004E7" w:rsidRDefault="00EC089D" w:rsidP="0039018A">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ISD 400m</w:t>
            </w:r>
          </w:p>
        </w:tc>
        <w:tc>
          <w:tcPr>
            <w:tcW w:w="1530" w:type="dxa"/>
            <w:vMerge/>
            <w:tcBorders>
              <w:top w:val="single" w:sz="8" w:space="0" w:color="000000"/>
              <w:left w:val="single" w:sz="8" w:space="0" w:color="000000"/>
              <w:bottom w:val="single" w:sz="8" w:space="0" w:color="000000"/>
              <w:right w:val="single" w:sz="8" w:space="0" w:color="000000"/>
            </w:tcBorders>
            <w:vAlign w:val="center"/>
            <w:hideMark/>
          </w:tcPr>
          <w:p w14:paraId="2613FA29" w14:textId="77777777" w:rsidR="00EC089D" w:rsidRPr="006004E7" w:rsidRDefault="00EC089D" w:rsidP="0039018A">
            <w:pPr>
              <w:spacing w:after="0"/>
              <w:rPr>
                <w:rFonts w:ascii="Arial" w:eastAsia="Times New Roman" w:hAnsi="Arial" w:cs="Arial"/>
                <w:szCs w:val="36"/>
                <w:lang w:val="en-US" w:eastAsia="zh-CN"/>
              </w:rPr>
            </w:pPr>
          </w:p>
        </w:tc>
        <w:tc>
          <w:tcPr>
            <w:tcW w:w="1350" w:type="dxa"/>
            <w:vMerge/>
            <w:tcBorders>
              <w:top w:val="single" w:sz="8" w:space="0" w:color="000000"/>
              <w:left w:val="single" w:sz="8" w:space="0" w:color="000000"/>
              <w:bottom w:val="single" w:sz="8" w:space="0" w:color="000000"/>
              <w:right w:val="single" w:sz="8" w:space="0" w:color="000000"/>
            </w:tcBorders>
            <w:vAlign w:val="center"/>
            <w:hideMark/>
          </w:tcPr>
          <w:p w14:paraId="6770B994" w14:textId="77777777" w:rsidR="00EC089D" w:rsidRPr="006004E7" w:rsidRDefault="00EC089D" w:rsidP="0039018A">
            <w:pPr>
              <w:spacing w:after="0"/>
              <w:rPr>
                <w:rFonts w:ascii="Arial" w:eastAsia="Times New Roman" w:hAnsi="Arial" w:cs="Arial"/>
                <w:szCs w:val="36"/>
                <w:lang w:val="en-US" w:eastAsia="zh-CN"/>
              </w:rPr>
            </w:pPr>
          </w:p>
        </w:tc>
      </w:tr>
      <w:tr w:rsidR="009E79D5" w:rsidRPr="00EC089D" w14:paraId="19574B22" w14:textId="77777777" w:rsidTr="009E79D5">
        <w:trPr>
          <w:trHeight w:val="241"/>
          <w:jc w:val="center"/>
        </w:trPr>
        <w:tc>
          <w:tcPr>
            <w:tcW w:w="11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C96C45" w14:textId="77777777" w:rsidR="009E79D5" w:rsidRPr="006004E7" w:rsidRDefault="009E79D5" w:rsidP="009E79D5">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200 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4B609E" w14:textId="77777777" w:rsidR="009E79D5" w:rsidRPr="006004E7" w:rsidRDefault="009E79D5" w:rsidP="009E79D5">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DL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C6672A" w14:textId="3413BFA1"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27.83%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7080F6" w14:textId="6CC95574"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19.87%</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103AE1" w14:textId="6DD8377E"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28.00%</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AF9798" w14:textId="18073D08"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21.74%</w:t>
            </w:r>
          </w:p>
        </w:tc>
      </w:tr>
      <w:tr w:rsidR="009E79D5" w:rsidRPr="00EC089D" w14:paraId="64E9E4D9" w14:textId="77777777" w:rsidTr="009E79D5">
        <w:trPr>
          <w:trHeight w:val="286"/>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14:paraId="44EA1192" w14:textId="77777777" w:rsidR="009E79D5" w:rsidRPr="006004E7" w:rsidRDefault="009E79D5" w:rsidP="009E79D5">
            <w:pPr>
              <w:spacing w:after="0"/>
              <w:rPr>
                <w:rFonts w:ascii="Arial" w:eastAsia="Times New Roman" w:hAnsi="Arial" w:cs="Arial"/>
                <w:szCs w:val="36"/>
                <w:lang w:val="en-US" w:eastAsia="zh-CN"/>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B0ED0C" w14:textId="77777777" w:rsidR="009E79D5" w:rsidRPr="006004E7" w:rsidRDefault="009E79D5" w:rsidP="009E79D5">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UL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82CB7D" w14:textId="3A84F76F"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15.53%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C543FE" w14:textId="3B22F5BB"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3.90%</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CE28FD" w14:textId="135F72DF"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23.26%</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0730DA" w14:textId="0ED9504D"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20.05%</w:t>
            </w:r>
          </w:p>
        </w:tc>
      </w:tr>
      <w:tr w:rsidR="009E79D5" w:rsidRPr="00EC089D" w14:paraId="7AA5FE1F" w14:textId="77777777" w:rsidTr="009E79D5">
        <w:trPr>
          <w:trHeight w:val="286"/>
          <w:jc w:val="center"/>
        </w:trPr>
        <w:tc>
          <w:tcPr>
            <w:tcW w:w="11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FD47DF" w14:textId="77777777" w:rsidR="009E79D5" w:rsidRPr="006004E7" w:rsidRDefault="009E79D5" w:rsidP="009E79D5">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20 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BB3D8F" w14:textId="77777777" w:rsidR="009E79D5" w:rsidRPr="006004E7" w:rsidRDefault="009E79D5" w:rsidP="009E79D5">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DL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35610E" w14:textId="54BE258B"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28.73%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D92237" w14:textId="7D21C843"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25.79%</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026070" w14:textId="461BF0F7"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28.06%</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3A74F7" w14:textId="1E899316"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21.73%</w:t>
            </w:r>
          </w:p>
        </w:tc>
      </w:tr>
      <w:tr w:rsidR="009E79D5" w:rsidRPr="00EC089D" w14:paraId="407FB3D0" w14:textId="77777777" w:rsidTr="009E79D5">
        <w:trPr>
          <w:trHeight w:val="196"/>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14:paraId="4D12D5A9" w14:textId="77777777" w:rsidR="009E79D5" w:rsidRPr="006004E7" w:rsidRDefault="009E79D5" w:rsidP="009E79D5">
            <w:pPr>
              <w:spacing w:after="0"/>
              <w:rPr>
                <w:rFonts w:ascii="Arial" w:eastAsia="Times New Roman" w:hAnsi="Arial" w:cs="Arial"/>
                <w:szCs w:val="36"/>
                <w:lang w:val="en-US" w:eastAsia="zh-CN"/>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9B8B89" w14:textId="77777777" w:rsidR="009E79D5" w:rsidRPr="006004E7" w:rsidRDefault="009E79D5" w:rsidP="009E79D5">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UL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44EA1F" w14:textId="08F7B3E6"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13.71%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D6A1EC" w14:textId="716ED780"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1.89%</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0E9B8B" w14:textId="06FBD7C5"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23.26%</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722846" w14:textId="10211DDF" w:rsidR="009E79D5" w:rsidRPr="006004E7" w:rsidRDefault="009E79D5" w:rsidP="009E79D5">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22"/>
              </w:rPr>
              <w:t>20.70%</w:t>
            </w:r>
          </w:p>
        </w:tc>
      </w:tr>
    </w:tbl>
    <w:p w14:paraId="7F820D2F" w14:textId="77777777" w:rsidR="00EC089D" w:rsidRDefault="00EC089D" w:rsidP="004A78DA">
      <w:pPr>
        <w:rPr>
          <w:lang w:val="en-US"/>
        </w:rPr>
      </w:pPr>
    </w:p>
    <w:p w14:paraId="24419494" w14:textId="0556A88E" w:rsidR="007F2CA7" w:rsidRDefault="00B069CB" w:rsidP="00B069CB">
      <w:pPr>
        <w:pStyle w:val="Caption"/>
        <w:jc w:val="center"/>
        <w:rPr>
          <w:lang w:val="en-US"/>
        </w:rPr>
      </w:pPr>
      <w:bookmarkStart w:id="7" w:name="_Ref510604200"/>
      <w:r>
        <w:t xml:space="preserve">Table </w:t>
      </w:r>
      <w:r>
        <w:fldChar w:fldCharType="begin"/>
      </w:r>
      <w:r>
        <w:instrText xml:space="preserve"> SEQ Table \* ARABIC </w:instrText>
      </w:r>
      <w:r>
        <w:fldChar w:fldCharType="separate"/>
      </w:r>
      <w:r w:rsidR="00C76E07">
        <w:rPr>
          <w:noProof/>
        </w:rPr>
        <w:t>7</w:t>
      </w:r>
      <w:r>
        <w:fldChar w:fldCharType="end"/>
      </w:r>
      <w:bookmarkEnd w:id="7"/>
      <w:r>
        <w:t>: 5%-tile throughput performance in bps/Hz for Assumption 1 and TR model (2 panels)</w:t>
      </w:r>
    </w:p>
    <w:tbl>
      <w:tblPr>
        <w:tblW w:w="9620" w:type="dxa"/>
        <w:jc w:val="right"/>
        <w:tblLayout w:type="fixed"/>
        <w:tblCellMar>
          <w:left w:w="0" w:type="dxa"/>
          <w:right w:w="0" w:type="dxa"/>
        </w:tblCellMar>
        <w:tblLook w:val="0420" w:firstRow="1" w:lastRow="0" w:firstColumn="0" w:lastColumn="0" w:noHBand="0" w:noVBand="1"/>
      </w:tblPr>
      <w:tblGrid>
        <w:gridCol w:w="720"/>
        <w:gridCol w:w="720"/>
        <w:gridCol w:w="980"/>
        <w:gridCol w:w="990"/>
        <w:gridCol w:w="990"/>
        <w:gridCol w:w="1080"/>
        <w:gridCol w:w="990"/>
        <w:gridCol w:w="1080"/>
        <w:gridCol w:w="1080"/>
        <w:gridCol w:w="990"/>
      </w:tblGrid>
      <w:tr w:rsidR="00E035D3" w:rsidRPr="0038163A" w14:paraId="6D001F64" w14:textId="77777777" w:rsidTr="007F2CA7">
        <w:trPr>
          <w:trHeight w:val="313"/>
          <w:jc w:val="right"/>
        </w:trPr>
        <w:tc>
          <w:tcPr>
            <w:tcW w:w="144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14C4DD" w14:textId="77777777" w:rsidR="00E035D3" w:rsidRPr="006004E7" w:rsidRDefault="00E035D3" w:rsidP="00E035D3">
            <w:pPr>
              <w:spacing w:after="0"/>
              <w:jc w:val="center"/>
              <w:rPr>
                <w:rFonts w:ascii="Calibri" w:eastAsia="Times New Roman" w:hAnsi="Calibri" w:cs="Arial"/>
                <w:b/>
                <w:bCs/>
                <w:color w:val="000000" w:themeColor="text1"/>
                <w:kern w:val="24"/>
                <w:lang w:val="en-US" w:eastAsia="zh-CN"/>
              </w:rPr>
            </w:pPr>
            <w:r w:rsidRPr="006004E7">
              <w:rPr>
                <w:rFonts w:ascii="Calibri" w:eastAsia="Times New Roman" w:hAnsi="Calibri" w:cs="Arial"/>
                <w:b/>
                <w:bCs/>
                <w:color w:val="000000" w:themeColor="text1"/>
                <w:kern w:val="24"/>
                <w:lang w:val="en-US" w:eastAsia="zh-CN"/>
              </w:rPr>
              <w:t>5%tile Throughput (bps/Hz)</w:t>
            </w:r>
          </w:p>
          <w:p w14:paraId="0269F1CD" w14:textId="44702A54" w:rsidR="00E035D3" w:rsidRPr="006004E7" w:rsidRDefault="00E035D3" w:rsidP="0039018A">
            <w:pPr>
              <w:spacing w:after="0"/>
              <w:jc w:val="center"/>
              <w:rPr>
                <w:rFonts w:ascii="Arial" w:eastAsia="Times New Roman" w:hAnsi="Arial" w:cs="Arial"/>
                <w:lang w:val="en-US" w:eastAsia="zh-CN"/>
              </w:rPr>
            </w:pPr>
          </w:p>
        </w:tc>
        <w:tc>
          <w:tcPr>
            <w:tcW w:w="404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6DE731" w14:textId="77777777" w:rsidR="00E035D3" w:rsidRPr="006004E7" w:rsidRDefault="00E035D3" w:rsidP="0039018A">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Urban Macro ( 0% Indoor)</w:t>
            </w:r>
          </w:p>
        </w:tc>
        <w:tc>
          <w:tcPr>
            <w:tcW w:w="207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4B129A" w14:textId="77777777" w:rsidR="00E035D3" w:rsidRPr="006004E7" w:rsidRDefault="00E035D3" w:rsidP="0039018A">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 xml:space="preserve">Dense </w:t>
            </w:r>
          </w:p>
          <w:p w14:paraId="5F157995" w14:textId="77777777" w:rsidR="00E035D3" w:rsidRPr="006004E7" w:rsidRDefault="00E035D3" w:rsidP="0039018A">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Urban (0% Indoor)</w:t>
            </w:r>
          </w:p>
        </w:tc>
        <w:tc>
          <w:tcPr>
            <w:tcW w:w="207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E62896" w14:textId="77777777" w:rsidR="00E035D3" w:rsidRPr="006004E7" w:rsidRDefault="00E035D3" w:rsidP="0039018A">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 xml:space="preserve">Indoor </w:t>
            </w:r>
          </w:p>
          <w:p w14:paraId="79AFEC10" w14:textId="77777777" w:rsidR="00E035D3" w:rsidRPr="006004E7" w:rsidRDefault="00E035D3" w:rsidP="0039018A">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Hotspot</w:t>
            </w:r>
          </w:p>
        </w:tc>
      </w:tr>
      <w:tr w:rsidR="00E035D3" w:rsidRPr="0038163A" w14:paraId="7B582C99" w14:textId="77777777" w:rsidTr="007F2CA7">
        <w:trPr>
          <w:trHeight w:val="20"/>
          <w:jc w:val="right"/>
        </w:trPr>
        <w:tc>
          <w:tcPr>
            <w:tcW w:w="1440" w:type="dxa"/>
            <w:gridSpan w:val="2"/>
            <w:vMerge/>
            <w:tcBorders>
              <w:top w:val="single" w:sz="8" w:space="0" w:color="000000"/>
              <w:left w:val="single" w:sz="8" w:space="0" w:color="000000"/>
              <w:bottom w:val="single" w:sz="8" w:space="0" w:color="000000"/>
              <w:right w:val="single" w:sz="8" w:space="0" w:color="000000"/>
            </w:tcBorders>
            <w:vAlign w:val="center"/>
            <w:hideMark/>
          </w:tcPr>
          <w:p w14:paraId="38C129A7" w14:textId="77777777" w:rsidR="00E035D3" w:rsidRPr="006004E7" w:rsidRDefault="00E035D3" w:rsidP="0039018A">
            <w:pPr>
              <w:spacing w:after="0"/>
              <w:rPr>
                <w:rFonts w:ascii="Arial" w:eastAsia="Times New Roman" w:hAnsi="Arial" w:cs="Arial"/>
                <w:lang w:val="en-US" w:eastAsia="zh-CN"/>
              </w:rPr>
            </w:pPr>
          </w:p>
        </w:tc>
        <w:tc>
          <w:tcPr>
            <w:tcW w:w="197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7BBEA" w14:textId="77777777" w:rsidR="00E035D3" w:rsidRPr="006004E7" w:rsidRDefault="00E035D3" w:rsidP="0039018A">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ISD 200m</w:t>
            </w:r>
          </w:p>
        </w:tc>
        <w:tc>
          <w:tcPr>
            <w:tcW w:w="207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A0EE73" w14:textId="77777777" w:rsidR="00E035D3" w:rsidRPr="006004E7" w:rsidRDefault="00E035D3" w:rsidP="0039018A">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ISD 400m</w:t>
            </w:r>
          </w:p>
        </w:tc>
        <w:tc>
          <w:tcPr>
            <w:tcW w:w="2070" w:type="dxa"/>
            <w:gridSpan w:val="2"/>
            <w:vMerge/>
            <w:tcBorders>
              <w:top w:val="single" w:sz="8" w:space="0" w:color="000000"/>
              <w:left w:val="single" w:sz="8" w:space="0" w:color="000000"/>
              <w:bottom w:val="single" w:sz="8" w:space="0" w:color="000000"/>
              <w:right w:val="single" w:sz="8" w:space="0" w:color="000000"/>
            </w:tcBorders>
            <w:vAlign w:val="center"/>
            <w:hideMark/>
          </w:tcPr>
          <w:p w14:paraId="53E8A7F0" w14:textId="77777777" w:rsidR="00E035D3" w:rsidRPr="006004E7" w:rsidRDefault="00E035D3" w:rsidP="0039018A">
            <w:pPr>
              <w:spacing w:after="0"/>
              <w:rPr>
                <w:rFonts w:ascii="Arial" w:eastAsia="Times New Roman" w:hAnsi="Arial" w:cs="Arial"/>
                <w:lang w:val="en-US" w:eastAsia="zh-CN"/>
              </w:rPr>
            </w:pPr>
          </w:p>
        </w:tc>
        <w:tc>
          <w:tcPr>
            <w:tcW w:w="2070" w:type="dxa"/>
            <w:gridSpan w:val="2"/>
            <w:vMerge/>
            <w:tcBorders>
              <w:top w:val="single" w:sz="8" w:space="0" w:color="000000"/>
              <w:left w:val="single" w:sz="8" w:space="0" w:color="000000"/>
              <w:bottom w:val="single" w:sz="8" w:space="0" w:color="000000"/>
              <w:right w:val="single" w:sz="8" w:space="0" w:color="000000"/>
            </w:tcBorders>
            <w:vAlign w:val="center"/>
            <w:hideMark/>
          </w:tcPr>
          <w:p w14:paraId="1F7F8D30" w14:textId="77777777" w:rsidR="00E035D3" w:rsidRPr="006004E7" w:rsidRDefault="00E035D3" w:rsidP="0039018A">
            <w:pPr>
              <w:spacing w:after="0"/>
              <w:rPr>
                <w:rFonts w:ascii="Arial" w:eastAsia="Times New Roman" w:hAnsi="Arial" w:cs="Arial"/>
                <w:lang w:val="en-US" w:eastAsia="zh-CN"/>
              </w:rPr>
            </w:pPr>
          </w:p>
        </w:tc>
      </w:tr>
      <w:tr w:rsidR="00E035D3" w:rsidRPr="0038163A" w14:paraId="4997480D" w14:textId="77777777" w:rsidTr="007F2CA7">
        <w:trPr>
          <w:trHeight w:val="205"/>
          <w:jc w:val="right"/>
        </w:trPr>
        <w:tc>
          <w:tcPr>
            <w:tcW w:w="1440" w:type="dxa"/>
            <w:gridSpan w:val="2"/>
            <w:vMerge/>
            <w:tcBorders>
              <w:top w:val="single" w:sz="8" w:space="0" w:color="000000"/>
              <w:left w:val="single" w:sz="8" w:space="0" w:color="000000"/>
              <w:bottom w:val="single" w:sz="8" w:space="0" w:color="000000"/>
              <w:right w:val="single" w:sz="8" w:space="0" w:color="000000"/>
            </w:tcBorders>
            <w:vAlign w:val="center"/>
            <w:hideMark/>
          </w:tcPr>
          <w:p w14:paraId="00B3D256" w14:textId="77777777" w:rsidR="00E035D3" w:rsidRPr="006004E7" w:rsidRDefault="00E035D3" w:rsidP="0039018A">
            <w:pPr>
              <w:spacing w:after="0"/>
              <w:rPr>
                <w:rFonts w:ascii="Arial" w:eastAsia="Times New Roman" w:hAnsi="Arial" w:cs="Arial"/>
                <w:lang w:val="en-US" w:eastAsia="zh-CN"/>
              </w:rPr>
            </w:pP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98DE53" w14:textId="77777777" w:rsidR="00E035D3" w:rsidRPr="006004E7" w:rsidRDefault="00E035D3" w:rsidP="0039018A">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A1</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95C8A8" w14:textId="77777777" w:rsidR="00E035D3" w:rsidRPr="006004E7" w:rsidRDefault="00E035D3" w:rsidP="0039018A">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TR</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3FA457" w14:textId="77777777" w:rsidR="00E035D3" w:rsidRPr="006004E7" w:rsidRDefault="00E035D3" w:rsidP="0039018A">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A1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9094E3" w14:textId="77777777" w:rsidR="00E035D3" w:rsidRPr="006004E7" w:rsidRDefault="00E035D3" w:rsidP="0039018A">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TR</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ACCF43" w14:textId="77777777" w:rsidR="00E035D3" w:rsidRPr="006004E7" w:rsidRDefault="00E035D3" w:rsidP="0039018A">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A1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980E7E" w14:textId="77777777" w:rsidR="00E035D3" w:rsidRPr="006004E7" w:rsidRDefault="00E035D3" w:rsidP="0039018A">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TR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70A062" w14:textId="77777777" w:rsidR="00E035D3" w:rsidRPr="006004E7" w:rsidRDefault="00E035D3" w:rsidP="0039018A">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A1</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C5BAAC" w14:textId="77777777" w:rsidR="00E035D3" w:rsidRPr="006004E7" w:rsidRDefault="00E035D3" w:rsidP="0039018A">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TR</w:t>
            </w:r>
          </w:p>
        </w:tc>
      </w:tr>
      <w:tr w:rsidR="00E035D3" w:rsidRPr="0038163A" w14:paraId="47FD89AB" w14:textId="77777777" w:rsidTr="007F2CA7">
        <w:trPr>
          <w:trHeight w:val="223"/>
          <w:jc w:val="right"/>
        </w:trPr>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B40665" w14:textId="77777777" w:rsidR="00E035D3" w:rsidRPr="006004E7" w:rsidRDefault="00E035D3" w:rsidP="00E035D3">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200 MHz</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662B34" w14:textId="77777777" w:rsidR="00E035D3" w:rsidRPr="006004E7" w:rsidRDefault="00E035D3" w:rsidP="00E035D3">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DL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9453E9" w14:textId="37FC9908"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2.8931</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6412AC" w14:textId="1AC5B70F"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4.0088</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2D223B" w14:textId="2E212BED"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2.4260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8711CB" w14:textId="71326DB0"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3.0279</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C262D9" w14:textId="3C77856F"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2.8214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571153" w14:textId="44009B0C"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3.9184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40659D" w14:textId="16E8233B"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2.3097</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86DDF2" w14:textId="1F79BABE"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2.9514</w:t>
            </w:r>
          </w:p>
        </w:tc>
      </w:tr>
      <w:tr w:rsidR="00E035D3" w:rsidRPr="0038163A" w14:paraId="3DEB161E" w14:textId="77777777" w:rsidTr="007F2CA7">
        <w:trPr>
          <w:trHeight w:val="241"/>
          <w:jc w:val="right"/>
        </w:trPr>
        <w:tc>
          <w:tcPr>
            <w:tcW w:w="720" w:type="dxa"/>
            <w:vMerge/>
            <w:tcBorders>
              <w:top w:val="single" w:sz="8" w:space="0" w:color="000000"/>
              <w:left w:val="single" w:sz="8" w:space="0" w:color="000000"/>
              <w:bottom w:val="single" w:sz="8" w:space="0" w:color="000000"/>
              <w:right w:val="single" w:sz="8" w:space="0" w:color="000000"/>
            </w:tcBorders>
            <w:vAlign w:val="center"/>
            <w:hideMark/>
          </w:tcPr>
          <w:p w14:paraId="64974F84" w14:textId="77777777" w:rsidR="00E035D3" w:rsidRPr="006004E7" w:rsidRDefault="00E035D3" w:rsidP="00E035D3">
            <w:pPr>
              <w:spacing w:after="0"/>
              <w:rPr>
                <w:rFonts w:ascii="Arial" w:eastAsia="Times New Roman" w:hAnsi="Arial" w:cs="Arial"/>
                <w:lang w:val="en-US" w:eastAsia="zh-CN"/>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D27876" w14:textId="77777777" w:rsidR="00E035D3" w:rsidRPr="006004E7" w:rsidRDefault="00E035D3" w:rsidP="00E035D3">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UL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6403DB" w14:textId="717C1AEB"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0.5283</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F4E337" w14:textId="416535BE"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0.6255</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BD9C28" w14:textId="34EC0E5E"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0.0849</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1C88F1" w14:textId="35DE1237"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0.0884</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BE5A4B" w14:textId="4152D689"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1.2123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9AD9CB" w14:textId="08AF3E75"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1.5799</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A225D4" w14:textId="66282D89"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1.5142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91EAD8" w14:textId="5EA50ADD"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1.8940</w:t>
            </w:r>
          </w:p>
        </w:tc>
      </w:tr>
      <w:tr w:rsidR="00E035D3" w:rsidRPr="0038163A" w14:paraId="33C7CD20" w14:textId="77777777" w:rsidTr="007F2CA7">
        <w:trPr>
          <w:trHeight w:val="178"/>
          <w:jc w:val="right"/>
        </w:trPr>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BC58D5" w14:textId="77777777" w:rsidR="00E035D3" w:rsidRPr="006004E7" w:rsidRDefault="00E035D3" w:rsidP="00E035D3">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20 MHz</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A8DEB7" w14:textId="77777777" w:rsidR="00E035D3" w:rsidRPr="006004E7" w:rsidRDefault="00E035D3" w:rsidP="00E035D3">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DL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74C55B" w14:textId="704B7897"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2.8944</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C41AB6" w14:textId="292AA3F1"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4.0615</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418C1C" w14:textId="29AB6C26"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2.7050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A8FFC3" w14:textId="0A7086C8"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3.6451</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68C3C4" w14:textId="10C5E07B"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2.8266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2B0D92" w14:textId="76C94973"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3.9293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B46BF0" w14:textId="4855098E"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2.3253</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9D9E1E" w14:textId="4E6DF0D1"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2.9709</w:t>
            </w:r>
          </w:p>
        </w:tc>
      </w:tr>
      <w:tr w:rsidR="00E035D3" w:rsidRPr="0038163A" w14:paraId="6E831E7A" w14:textId="77777777" w:rsidTr="007F2CA7">
        <w:trPr>
          <w:trHeight w:val="196"/>
          <w:jc w:val="right"/>
        </w:trPr>
        <w:tc>
          <w:tcPr>
            <w:tcW w:w="720" w:type="dxa"/>
            <w:vMerge/>
            <w:tcBorders>
              <w:top w:val="single" w:sz="8" w:space="0" w:color="000000"/>
              <w:left w:val="single" w:sz="8" w:space="0" w:color="000000"/>
              <w:bottom w:val="single" w:sz="8" w:space="0" w:color="000000"/>
              <w:right w:val="single" w:sz="8" w:space="0" w:color="000000"/>
            </w:tcBorders>
            <w:vAlign w:val="center"/>
            <w:hideMark/>
          </w:tcPr>
          <w:p w14:paraId="13151181" w14:textId="77777777" w:rsidR="00E035D3" w:rsidRPr="006004E7" w:rsidRDefault="00E035D3" w:rsidP="00E035D3">
            <w:pPr>
              <w:spacing w:after="0"/>
              <w:rPr>
                <w:rFonts w:ascii="Arial" w:eastAsia="Times New Roman" w:hAnsi="Arial" w:cs="Arial"/>
                <w:lang w:val="en-US" w:eastAsia="zh-CN"/>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4D4347" w14:textId="77777777" w:rsidR="00E035D3" w:rsidRPr="006004E7" w:rsidRDefault="00E035D3" w:rsidP="00E035D3">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UL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1AC438" w14:textId="72439CAC"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1.4074</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E698D9" w14:textId="3D502DCA"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1.6311</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828416" w14:textId="49B9868A"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0.2225</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12363C" w14:textId="47D9A269"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0.2268</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B74130" w14:textId="2618F4A3"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1.2123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4C9A6B" w14:textId="5DDA4F0F"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1.5799</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CCB564" w14:textId="7C3896B7"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1.4536</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5791DA" w14:textId="2F218EBE" w:rsidR="00E035D3" w:rsidRPr="006004E7" w:rsidRDefault="00E035D3" w:rsidP="00E035D3">
            <w:pPr>
              <w:spacing w:after="0"/>
              <w:jc w:val="center"/>
              <w:rPr>
                <w:rFonts w:ascii="Arial" w:eastAsia="Times New Roman" w:hAnsi="Arial" w:cs="Arial"/>
                <w:lang w:val="en-US" w:eastAsia="zh-CN"/>
              </w:rPr>
            </w:pPr>
            <w:r w:rsidRPr="006004E7">
              <w:rPr>
                <w:rFonts w:ascii="Calibri" w:hAnsi="Calibri" w:cs="Arial"/>
                <w:color w:val="000000" w:themeColor="text1"/>
                <w:kern w:val="24"/>
              </w:rPr>
              <w:t>1.8332</w:t>
            </w:r>
          </w:p>
        </w:tc>
      </w:tr>
    </w:tbl>
    <w:p w14:paraId="7B0FB28C" w14:textId="77777777" w:rsidR="007F2CA7" w:rsidRDefault="007F2CA7" w:rsidP="004A78DA">
      <w:pPr>
        <w:rPr>
          <w:lang w:val="en-US"/>
        </w:rPr>
      </w:pPr>
    </w:p>
    <w:p w14:paraId="67C041EC" w14:textId="3F7C89F4" w:rsidR="000B6676" w:rsidRPr="005A4D89" w:rsidRDefault="003836B7" w:rsidP="000B6676">
      <w:pPr>
        <w:pStyle w:val="Heading2"/>
        <w:tabs>
          <w:tab w:val="clear" w:pos="5113"/>
          <w:tab w:val="num" w:pos="450"/>
        </w:tabs>
        <w:ind w:left="450" w:hanging="450"/>
        <w:rPr>
          <w:sz w:val="28"/>
          <w:szCs w:val="28"/>
        </w:rPr>
      </w:pPr>
      <w:r>
        <w:rPr>
          <w:sz w:val="28"/>
          <w:szCs w:val="28"/>
        </w:rPr>
        <w:t>Result a</w:t>
      </w:r>
      <w:r w:rsidR="000B6676">
        <w:rPr>
          <w:sz w:val="28"/>
          <w:szCs w:val="28"/>
        </w:rPr>
        <w:t xml:space="preserve">nalysis </w:t>
      </w:r>
    </w:p>
    <w:p w14:paraId="75B9D17D" w14:textId="37758393" w:rsidR="009913D8" w:rsidRDefault="002E01CB" w:rsidP="004A78DA">
      <w:pPr>
        <w:rPr>
          <w:lang w:val="en-US"/>
        </w:rPr>
      </w:pPr>
      <w:r>
        <w:rPr>
          <w:lang w:val="en-US"/>
        </w:rPr>
        <w:t>It is clear from the resul</w:t>
      </w:r>
      <w:r w:rsidR="00056870">
        <w:rPr>
          <w:lang w:val="en-US"/>
        </w:rPr>
        <w:t>ts in Section 3.1 to Section 3.2</w:t>
      </w:r>
      <w:r>
        <w:rPr>
          <w:lang w:val="en-US"/>
        </w:rPr>
        <w:t xml:space="preserve"> that </w:t>
      </w:r>
      <w:r w:rsidR="009913D8">
        <w:rPr>
          <w:lang w:val="en-US"/>
        </w:rPr>
        <w:t xml:space="preserve">the DL or UL throughput loss for Assumption 1 with respect to the almost ideal TR UE model is not </w:t>
      </w:r>
      <w:r w:rsidR="00227C1C">
        <w:rPr>
          <w:lang w:val="en-US"/>
        </w:rPr>
        <w:t>significant</w:t>
      </w:r>
      <w:r w:rsidR="009913D8">
        <w:rPr>
          <w:lang w:val="en-US"/>
        </w:rPr>
        <w:t xml:space="preserve">. This is despite the significant </w:t>
      </w:r>
      <w:r w:rsidR="005A779E">
        <w:rPr>
          <w:lang w:val="en-US"/>
        </w:rPr>
        <w:t xml:space="preserve">gap </w:t>
      </w:r>
      <w:r w:rsidR="00F965CA">
        <w:rPr>
          <w:lang w:val="en-US"/>
        </w:rPr>
        <w:t xml:space="preserve">between them </w:t>
      </w:r>
      <w:r w:rsidR="005A779E">
        <w:rPr>
          <w:lang w:val="en-US"/>
        </w:rPr>
        <w:t>in EIRP CDF</w:t>
      </w:r>
      <w:r w:rsidR="00227C1C">
        <w:rPr>
          <w:lang w:val="en-US"/>
        </w:rPr>
        <w:t xml:space="preserve"> as </w:t>
      </w:r>
      <w:r w:rsidR="00227C1C">
        <w:rPr>
          <w:lang w:val="en-US"/>
        </w:rPr>
        <w:lastRenderedPageBreak/>
        <w:t xml:space="preserve">shown in </w:t>
      </w:r>
      <w:r w:rsidR="00D03650">
        <w:rPr>
          <w:lang w:val="en-US"/>
        </w:rPr>
        <w:fldChar w:fldCharType="begin"/>
      </w:r>
      <w:r w:rsidR="00D03650">
        <w:rPr>
          <w:lang w:val="en-US"/>
        </w:rPr>
        <w:instrText xml:space="preserve"> REF _Ref503677873 \h </w:instrText>
      </w:r>
      <w:r w:rsidR="00D03650">
        <w:rPr>
          <w:lang w:val="en-US"/>
        </w:rPr>
      </w:r>
      <w:r w:rsidR="00D03650">
        <w:rPr>
          <w:lang w:val="en-US"/>
        </w:rPr>
        <w:fldChar w:fldCharType="separate"/>
      </w:r>
      <w:r w:rsidR="00C76E07">
        <w:t xml:space="preserve">Figure </w:t>
      </w:r>
      <w:r w:rsidR="00C76E07">
        <w:rPr>
          <w:noProof/>
        </w:rPr>
        <w:t>1</w:t>
      </w:r>
      <w:r w:rsidR="00D03650">
        <w:rPr>
          <w:lang w:val="en-US"/>
        </w:rPr>
        <w:fldChar w:fldCharType="end"/>
      </w:r>
      <w:r w:rsidR="009913D8">
        <w:rPr>
          <w:lang w:val="en-US"/>
        </w:rPr>
        <w:t xml:space="preserve">. </w:t>
      </w:r>
      <w:r w:rsidR="00F905F5">
        <w:rPr>
          <w:lang w:val="en-US"/>
        </w:rPr>
        <w:t xml:space="preserve">This can be explained by noting that the </w:t>
      </w:r>
      <w:r w:rsidR="00F905F5" w:rsidRPr="00AD45CC">
        <w:rPr>
          <w:i/>
          <w:lang w:val="en-US"/>
        </w:rPr>
        <w:t>experienced</w:t>
      </w:r>
      <w:r w:rsidR="00F905F5">
        <w:rPr>
          <w:lang w:val="en-US"/>
        </w:rPr>
        <w:t xml:space="preserve"> </w:t>
      </w:r>
      <w:r w:rsidR="00891ADA">
        <w:rPr>
          <w:lang w:val="en-US"/>
        </w:rPr>
        <w:t xml:space="preserve">or </w:t>
      </w:r>
      <w:r w:rsidR="00891ADA" w:rsidRPr="00891ADA">
        <w:rPr>
          <w:i/>
          <w:lang w:val="en-US"/>
        </w:rPr>
        <w:t>realized</w:t>
      </w:r>
      <w:r w:rsidR="00891ADA">
        <w:rPr>
          <w:lang w:val="en-US"/>
        </w:rPr>
        <w:t xml:space="preserve"> </w:t>
      </w:r>
      <w:r w:rsidR="00F905F5">
        <w:rPr>
          <w:lang w:val="en-US"/>
        </w:rPr>
        <w:t xml:space="preserve">beamforming gain of the UE in the network is not actually the same as that portrayed by the EIRP CDF. </w:t>
      </w:r>
      <w:r w:rsidR="00C81648">
        <w:rPr>
          <w:lang w:val="en-US"/>
        </w:rPr>
        <w:t>In a cellular network where the UE camp</w:t>
      </w:r>
      <w:r w:rsidR="00A11370">
        <w:rPr>
          <w:lang w:val="en-US"/>
        </w:rPr>
        <w:t>s</w:t>
      </w:r>
      <w:r w:rsidR="00C81648">
        <w:rPr>
          <w:lang w:val="en-US"/>
        </w:rPr>
        <w:t xml:space="preserve"> on the best cell, there is the effect of BS diversity. For example, a UE which may be </w:t>
      </w:r>
      <w:r w:rsidR="00856D20">
        <w:rPr>
          <w:lang w:val="en-US"/>
        </w:rPr>
        <w:t>physically closer to a BS but with its antenna panel</w:t>
      </w:r>
      <w:r w:rsidR="00C81648">
        <w:rPr>
          <w:lang w:val="en-US"/>
        </w:rPr>
        <w:t xml:space="preserve"> facing away from the BS can be connected to a neighboring BS which is further away but is in the boresight area of the UE antenna panel. </w:t>
      </w:r>
      <w:r w:rsidR="002E6BA7">
        <w:rPr>
          <w:lang w:val="en-US"/>
        </w:rPr>
        <w:t>As a result of this BS diversity, the UE experienced SINR can be better.</w:t>
      </w:r>
    </w:p>
    <w:p w14:paraId="722ECA0B" w14:textId="16A1E735" w:rsidR="00A11370" w:rsidRDefault="00A11370" w:rsidP="004A78DA">
      <w:pPr>
        <w:rPr>
          <w:lang w:val="en-US"/>
        </w:rPr>
      </w:pPr>
      <w:r>
        <w:rPr>
          <w:lang w:val="en-US"/>
        </w:rPr>
        <w:t xml:space="preserve">To illustrate the above point, the plot of experienced or realized EIRP </w:t>
      </w:r>
      <w:r w:rsidR="00FC2532">
        <w:rPr>
          <w:lang w:val="en-US"/>
        </w:rPr>
        <w:t>for Assumption 1 and the TR model</w:t>
      </w:r>
      <w:r w:rsidR="002A783B">
        <w:rPr>
          <w:lang w:val="en-US"/>
        </w:rPr>
        <w:t xml:space="preserve"> (both 1 panel and 2 panels)</w:t>
      </w:r>
      <w:r w:rsidR="00FC2532">
        <w:rPr>
          <w:lang w:val="en-US"/>
        </w:rPr>
        <w:t xml:space="preserve"> </w:t>
      </w:r>
      <w:r>
        <w:rPr>
          <w:lang w:val="en-US"/>
        </w:rPr>
        <w:t xml:space="preserve">in the DL at the UE for the urban macro with ISD 200m is given in </w:t>
      </w:r>
      <w:r>
        <w:rPr>
          <w:lang w:val="en-US"/>
        </w:rPr>
        <w:fldChar w:fldCharType="begin"/>
      </w:r>
      <w:r>
        <w:rPr>
          <w:lang w:val="en-US"/>
        </w:rPr>
        <w:instrText xml:space="preserve"> REF _Ref506767049 \h </w:instrText>
      </w:r>
      <w:r>
        <w:rPr>
          <w:lang w:val="en-US"/>
        </w:rPr>
      </w:r>
      <w:r>
        <w:rPr>
          <w:lang w:val="en-US"/>
        </w:rPr>
        <w:fldChar w:fldCharType="separate"/>
      </w:r>
      <w:r w:rsidR="00C76E07">
        <w:t xml:space="preserve">Figure </w:t>
      </w:r>
      <w:r w:rsidR="00C76E07">
        <w:rPr>
          <w:noProof/>
        </w:rPr>
        <w:t>2</w:t>
      </w:r>
      <w:r>
        <w:rPr>
          <w:lang w:val="en-US"/>
        </w:rPr>
        <w:fldChar w:fldCharType="end"/>
      </w:r>
      <w:r>
        <w:rPr>
          <w:lang w:val="en-US"/>
        </w:rPr>
        <w:t xml:space="preserve">. </w:t>
      </w:r>
      <w:r w:rsidR="00FC2532">
        <w:rPr>
          <w:lang w:val="en-US"/>
        </w:rPr>
        <w:t>It can be observed that the realized EIRP difference</w:t>
      </w:r>
      <w:r w:rsidR="002A783B">
        <w:rPr>
          <w:lang w:val="en-US"/>
        </w:rPr>
        <w:t xml:space="preserve"> for Assumption 1 or 1-panel TR model, and 2-panel TR model</w:t>
      </w:r>
      <w:r w:rsidR="00FC2532">
        <w:rPr>
          <w:lang w:val="en-US"/>
        </w:rPr>
        <w:t xml:space="preserve"> is </w:t>
      </w:r>
      <w:r w:rsidR="00341DF8">
        <w:rPr>
          <w:lang w:val="en-US"/>
        </w:rPr>
        <w:t xml:space="preserve">much </w:t>
      </w:r>
      <w:r w:rsidR="00FC2532">
        <w:rPr>
          <w:lang w:val="en-US"/>
        </w:rPr>
        <w:t>small</w:t>
      </w:r>
      <w:r w:rsidR="00341DF8">
        <w:rPr>
          <w:lang w:val="en-US"/>
        </w:rPr>
        <w:t xml:space="preserve">er compared to that shown in </w:t>
      </w:r>
      <w:r w:rsidR="00341DF8">
        <w:rPr>
          <w:lang w:val="en-US"/>
        </w:rPr>
        <w:fldChar w:fldCharType="begin"/>
      </w:r>
      <w:r w:rsidR="00341DF8">
        <w:rPr>
          <w:lang w:val="en-US"/>
        </w:rPr>
        <w:instrText xml:space="preserve"> REF _Ref503677873 \h </w:instrText>
      </w:r>
      <w:r w:rsidR="00341DF8">
        <w:rPr>
          <w:lang w:val="en-US"/>
        </w:rPr>
      </w:r>
      <w:r w:rsidR="00341DF8">
        <w:rPr>
          <w:lang w:val="en-US"/>
        </w:rPr>
        <w:fldChar w:fldCharType="separate"/>
      </w:r>
      <w:r w:rsidR="00C76E07">
        <w:t xml:space="preserve">Figure </w:t>
      </w:r>
      <w:r w:rsidR="00C76E07">
        <w:rPr>
          <w:noProof/>
        </w:rPr>
        <w:t>1</w:t>
      </w:r>
      <w:r w:rsidR="00341DF8">
        <w:rPr>
          <w:lang w:val="en-US"/>
        </w:rPr>
        <w:fldChar w:fldCharType="end"/>
      </w:r>
      <w:r w:rsidR="00341DF8">
        <w:rPr>
          <w:lang w:val="en-US"/>
        </w:rPr>
        <w:t>.</w:t>
      </w:r>
    </w:p>
    <w:p w14:paraId="713D3FE0" w14:textId="3BE9263A" w:rsidR="00B85BAE" w:rsidRPr="00A11370" w:rsidRDefault="00174479" w:rsidP="00A11370">
      <w:pPr>
        <w:rPr>
          <w:b/>
          <w:lang w:val="en-US"/>
        </w:rPr>
      </w:pPr>
      <w:r>
        <w:rPr>
          <w:b/>
          <w:lang w:val="en-US"/>
        </w:rPr>
        <w:t>Observation 6</w:t>
      </w:r>
      <w:r w:rsidR="00A11370" w:rsidRPr="00AD45CC">
        <w:rPr>
          <w:b/>
          <w:lang w:val="en-US"/>
        </w:rPr>
        <w:t>:</w:t>
      </w:r>
      <w:r w:rsidR="00A11370" w:rsidRPr="006C549E">
        <w:rPr>
          <w:b/>
          <w:lang w:val="en-US"/>
        </w:rPr>
        <w:t xml:space="preserve"> </w:t>
      </w:r>
      <w:r w:rsidR="00A11370" w:rsidRPr="00AD45CC">
        <w:rPr>
          <w:b/>
          <w:lang w:val="en-US"/>
        </w:rPr>
        <w:t xml:space="preserve">The </w:t>
      </w:r>
      <w:r w:rsidR="00A11370" w:rsidRPr="00AD45CC">
        <w:rPr>
          <w:b/>
          <w:i/>
          <w:lang w:val="en-US"/>
        </w:rPr>
        <w:t>experienced</w:t>
      </w:r>
      <w:r w:rsidR="00A11370">
        <w:rPr>
          <w:b/>
          <w:i/>
          <w:lang w:val="en-US"/>
        </w:rPr>
        <w:t>/realized</w:t>
      </w:r>
      <w:r w:rsidR="00541255">
        <w:rPr>
          <w:b/>
          <w:lang w:val="en-US"/>
        </w:rPr>
        <w:t xml:space="preserve"> EIRP difference </w:t>
      </w:r>
      <w:r w:rsidR="00541255" w:rsidRPr="00541255">
        <w:rPr>
          <w:b/>
          <w:lang w:val="en-US"/>
        </w:rPr>
        <w:t xml:space="preserve">between Assumption 1 and the TR model </w:t>
      </w:r>
      <w:r w:rsidR="00541255">
        <w:rPr>
          <w:b/>
          <w:lang w:val="en-US"/>
        </w:rPr>
        <w:t>is much smaller than the EIRP difference in spherical coverage</w:t>
      </w:r>
      <w:r w:rsidR="00A11370" w:rsidRPr="00AD45CC">
        <w:rPr>
          <w:b/>
          <w:lang w:val="en-US"/>
        </w:rPr>
        <w:t>, thanks to the effect of BS diversity.</w:t>
      </w:r>
    </w:p>
    <w:p w14:paraId="035425A2" w14:textId="35E2D66D" w:rsidR="00A36563" w:rsidRDefault="00636C8E" w:rsidP="00A36563">
      <w:pPr>
        <w:keepNext/>
        <w:jc w:val="center"/>
      </w:pPr>
      <w:r w:rsidRPr="00636C8E">
        <w:rPr>
          <w:noProof/>
          <w:lang w:val="en-US" w:eastAsia="zh-CN"/>
        </w:rPr>
        <w:drawing>
          <wp:inline distT="0" distB="0" distL="0" distR="0" wp14:anchorId="2F98F382" wp14:editId="568FDDBF">
            <wp:extent cx="3762664" cy="2897312"/>
            <wp:effectExtent l="0" t="0" r="0" b="0"/>
            <wp:docPr id="1" name="Picture 1" descr="C:\Users\b.ng\Documents\Boon\5G\5G mmWave Terminal project\RAN4\RAN4 Melbourne contributions\eirpexperienced_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ng\Documents\Boon\5G\5G mmWave Terminal project\RAN4\RAN4 Melbourne contributions\eirpexperienced_new.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4217" cy="2906208"/>
                    </a:xfrm>
                    <a:prstGeom prst="rect">
                      <a:avLst/>
                    </a:prstGeom>
                    <a:noFill/>
                    <a:ln>
                      <a:noFill/>
                    </a:ln>
                  </pic:spPr>
                </pic:pic>
              </a:graphicData>
            </a:graphic>
          </wp:inline>
        </w:drawing>
      </w:r>
    </w:p>
    <w:p w14:paraId="530E85F9" w14:textId="32CD3167" w:rsidR="00A36563" w:rsidRDefault="00A36563" w:rsidP="00A36563">
      <w:pPr>
        <w:pStyle w:val="Caption"/>
        <w:jc w:val="center"/>
        <w:rPr>
          <w:lang w:val="en-US"/>
        </w:rPr>
      </w:pPr>
      <w:bookmarkStart w:id="8" w:name="_Ref506767049"/>
      <w:r>
        <w:t xml:space="preserve">Figure </w:t>
      </w:r>
      <w:r>
        <w:fldChar w:fldCharType="begin"/>
      </w:r>
      <w:r>
        <w:instrText xml:space="preserve"> SEQ Figure \* ARABIC </w:instrText>
      </w:r>
      <w:r>
        <w:fldChar w:fldCharType="separate"/>
      </w:r>
      <w:r w:rsidR="00C76E07">
        <w:rPr>
          <w:noProof/>
        </w:rPr>
        <w:t>2</w:t>
      </w:r>
      <w:r>
        <w:fldChar w:fldCharType="end"/>
      </w:r>
      <w:bookmarkEnd w:id="8"/>
      <w:r>
        <w:t>: Experienced/</w:t>
      </w:r>
      <w:r w:rsidRPr="00A36563">
        <w:t xml:space="preserve">realized </w:t>
      </w:r>
      <w:r w:rsidRPr="00A36563">
        <w:rPr>
          <w:lang w:val="en-US"/>
        </w:rPr>
        <w:t xml:space="preserve">EIRP </w:t>
      </w:r>
      <w:r w:rsidR="00A11370">
        <w:rPr>
          <w:lang w:val="en-US"/>
        </w:rPr>
        <w:t>–</w:t>
      </w:r>
      <w:r>
        <w:rPr>
          <w:lang w:val="en-US"/>
        </w:rPr>
        <w:t xml:space="preserve"> </w:t>
      </w:r>
      <w:r w:rsidR="00A11370">
        <w:rPr>
          <w:lang w:val="en-US"/>
        </w:rPr>
        <w:t>Urban macro</w:t>
      </w:r>
      <w:r>
        <w:rPr>
          <w:lang w:val="en-US"/>
        </w:rPr>
        <w:t xml:space="preserve"> ISD of 200m (DL)</w:t>
      </w:r>
    </w:p>
    <w:p w14:paraId="59D3C5CD" w14:textId="77777777" w:rsidR="00A11370" w:rsidRDefault="00A11370" w:rsidP="00A11370">
      <w:pPr>
        <w:rPr>
          <w:lang w:val="en-US"/>
        </w:rPr>
      </w:pPr>
    </w:p>
    <w:p w14:paraId="66D8B419" w14:textId="6FC3FB98" w:rsidR="00C918A9" w:rsidRPr="00D36CFE" w:rsidRDefault="00180E72" w:rsidP="00C918A9">
      <w:pPr>
        <w:pStyle w:val="Heading1"/>
        <w:tabs>
          <w:tab w:val="left" w:pos="900"/>
        </w:tabs>
        <w:spacing w:before="180"/>
        <w:ind w:left="431" w:hanging="431"/>
        <w:rPr>
          <w:sz w:val="32"/>
          <w:lang w:val="en-US" w:eastAsia="ko-KR"/>
        </w:rPr>
      </w:pPr>
      <w:r>
        <w:rPr>
          <w:sz w:val="32"/>
          <w:lang w:val="en-US" w:eastAsia="ko-KR"/>
        </w:rPr>
        <w:t xml:space="preserve">Network performance sensitivity to spherical coverage </w:t>
      </w:r>
    </w:p>
    <w:p w14:paraId="57FA6F10" w14:textId="21F2167D" w:rsidR="00CC4419" w:rsidRDefault="00FA5E6E" w:rsidP="00A11370">
      <w:pPr>
        <w:rPr>
          <w:lang w:val="en-US"/>
        </w:rPr>
      </w:pPr>
      <w:r>
        <w:rPr>
          <w:lang w:val="en-US"/>
        </w:rPr>
        <w:t xml:space="preserve">In the last </w:t>
      </w:r>
      <w:r w:rsidR="003E5717">
        <w:rPr>
          <w:lang w:val="en-US"/>
        </w:rPr>
        <w:t>meeting, a WF to specify the spherical coverage requirement at the 50%-tile in Rel-15 was proposed which was supported by a large number of companies (23</w:t>
      </w:r>
      <w:r w:rsidR="00CC4419">
        <w:rPr>
          <w:lang w:val="en-US"/>
        </w:rPr>
        <w:t xml:space="preserve">). In this section, we </w:t>
      </w:r>
      <w:r w:rsidR="00BE7C91">
        <w:rPr>
          <w:lang w:val="en-US"/>
        </w:rPr>
        <w:t xml:space="preserve">conduct analysis of </w:t>
      </w:r>
      <w:r w:rsidR="00C966B0">
        <w:rPr>
          <w:lang w:val="en-US"/>
        </w:rPr>
        <w:t>network performance</w:t>
      </w:r>
      <w:r w:rsidR="00180E72">
        <w:rPr>
          <w:lang w:val="en-US"/>
        </w:rPr>
        <w:t xml:space="preserve"> sensitivity </w:t>
      </w:r>
      <w:r w:rsidR="00C966B0">
        <w:rPr>
          <w:lang w:val="en-US"/>
        </w:rPr>
        <w:t>to spherical coverage by providing</w:t>
      </w:r>
      <w:r w:rsidR="00CC4419">
        <w:rPr>
          <w:lang w:val="en-US"/>
        </w:rPr>
        <w:t xml:space="preserve"> the network performance results for different EIRP </w:t>
      </w:r>
      <w:r w:rsidR="00180E72">
        <w:rPr>
          <w:lang w:val="en-US"/>
        </w:rPr>
        <w:t>values at the 20%-tile point</w:t>
      </w:r>
      <w:r w:rsidR="00C966B0">
        <w:rPr>
          <w:lang w:val="en-US"/>
        </w:rPr>
        <w:t xml:space="preserve">. In particular, we consider -10dB, -12dB, -15dB, -18dB and -20dB from the peak EIRP at 20%tile point, while keeping the EIRP value at the 50%-tile point fixed. </w:t>
      </w:r>
      <w:r w:rsidR="00142C78">
        <w:rPr>
          <w:lang w:val="en-US"/>
        </w:rPr>
        <w:t>The EIRP CDFs are shown in</w:t>
      </w:r>
      <w:r w:rsidR="00180E72">
        <w:rPr>
          <w:lang w:val="en-US"/>
        </w:rPr>
        <w:t xml:space="preserve"> </w:t>
      </w:r>
      <w:r w:rsidR="00C966B0">
        <w:rPr>
          <w:lang w:val="en-US"/>
        </w:rPr>
        <w:fldChar w:fldCharType="begin"/>
      </w:r>
      <w:r w:rsidR="00C966B0">
        <w:rPr>
          <w:lang w:val="en-US"/>
        </w:rPr>
        <w:instrText xml:space="preserve"> REF _Ref510615835 \h </w:instrText>
      </w:r>
      <w:r w:rsidR="00C966B0">
        <w:rPr>
          <w:lang w:val="en-US"/>
        </w:rPr>
      </w:r>
      <w:r w:rsidR="00C966B0">
        <w:rPr>
          <w:lang w:val="en-US"/>
        </w:rPr>
        <w:fldChar w:fldCharType="separate"/>
      </w:r>
      <w:r w:rsidR="00C76E07">
        <w:t xml:space="preserve">Figure </w:t>
      </w:r>
      <w:r w:rsidR="00C76E07">
        <w:rPr>
          <w:noProof/>
        </w:rPr>
        <w:t>3</w:t>
      </w:r>
      <w:r w:rsidR="00C966B0">
        <w:rPr>
          <w:lang w:val="en-US"/>
        </w:rPr>
        <w:fldChar w:fldCharType="end"/>
      </w:r>
      <w:r w:rsidR="00C966B0">
        <w:rPr>
          <w:lang w:val="en-US"/>
        </w:rPr>
        <w:t>.</w:t>
      </w:r>
    </w:p>
    <w:p w14:paraId="5BE7B188" w14:textId="77777777" w:rsidR="00CC4419" w:rsidRDefault="00FA5E6E" w:rsidP="00CC4419">
      <w:pPr>
        <w:keepNext/>
        <w:jc w:val="center"/>
      </w:pPr>
      <w:r>
        <w:rPr>
          <w:noProof/>
          <w:lang w:val="en-US" w:eastAsia="zh-CN"/>
        </w:rPr>
        <w:lastRenderedPageBreak/>
        <w:drawing>
          <wp:inline distT="0" distB="0" distL="0" distR="0" wp14:anchorId="37944EFD" wp14:editId="4374DDE6">
            <wp:extent cx="3905480" cy="3003169"/>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7462" cy="3012383"/>
                    </a:xfrm>
                    <a:prstGeom prst="rect">
                      <a:avLst/>
                    </a:prstGeom>
                    <a:noFill/>
                  </pic:spPr>
                </pic:pic>
              </a:graphicData>
            </a:graphic>
          </wp:inline>
        </w:drawing>
      </w:r>
    </w:p>
    <w:p w14:paraId="2019C923" w14:textId="53A0BB7C" w:rsidR="00C918A9" w:rsidRDefault="00CC4419" w:rsidP="00CC4419">
      <w:pPr>
        <w:pStyle w:val="Caption"/>
        <w:jc w:val="center"/>
        <w:rPr>
          <w:lang w:val="en-US"/>
        </w:rPr>
      </w:pPr>
      <w:bookmarkStart w:id="9" w:name="_Ref510615835"/>
      <w:r>
        <w:t xml:space="preserve">Figure </w:t>
      </w:r>
      <w:r>
        <w:fldChar w:fldCharType="begin"/>
      </w:r>
      <w:r>
        <w:instrText xml:space="preserve"> SEQ Figure \* ARABIC </w:instrText>
      </w:r>
      <w:r>
        <w:fldChar w:fldCharType="separate"/>
      </w:r>
      <w:r w:rsidR="00C76E07">
        <w:rPr>
          <w:noProof/>
        </w:rPr>
        <w:t>3</w:t>
      </w:r>
      <w:r>
        <w:fldChar w:fldCharType="end"/>
      </w:r>
      <w:bookmarkEnd w:id="9"/>
      <w:r>
        <w:t xml:space="preserve">: </w:t>
      </w:r>
      <w:r w:rsidR="00C966B0">
        <w:t xml:space="preserve">EIRP CDFs for </w:t>
      </w:r>
      <w:r w:rsidR="00C966B0">
        <w:rPr>
          <w:lang w:val="en-US"/>
        </w:rPr>
        <w:t>network performance sensitivity analysis</w:t>
      </w:r>
    </w:p>
    <w:p w14:paraId="45B1B385" w14:textId="77777777" w:rsidR="00C76E07" w:rsidRDefault="00C76E07" w:rsidP="00A11370">
      <w:pPr>
        <w:rPr>
          <w:lang w:val="en-US"/>
        </w:rPr>
      </w:pPr>
    </w:p>
    <w:p w14:paraId="7F11577E" w14:textId="4FE7124A" w:rsidR="00907961" w:rsidRDefault="00C76E07" w:rsidP="00A11370">
      <w:pPr>
        <w:rPr>
          <w:lang w:val="en-US"/>
        </w:rPr>
      </w:pPr>
      <w:r>
        <w:rPr>
          <w:lang w:val="en-US"/>
        </w:rPr>
        <w:fldChar w:fldCharType="begin"/>
      </w:r>
      <w:r>
        <w:rPr>
          <w:lang w:val="en-US"/>
        </w:rPr>
        <w:instrText xml:space="preserve"> REF _Ref510616384 \h </w:instrText>
      </w:r>
      <w:r>
        <w:rPr>
          <w:lang w:val="en-US"/>
        </w:rPr>
      </w:r>
      <w:r>
        <w:rPr>
          <w:lang w:val="en-US"/>
        </w:rPr>
        <w:fldChar w:fldCharType="separate"/>
      </w:r>
      <w:r>
        <w:t xml:space="preserve">Figure </w:t>
      </w:r>
      <w:r>
        <w:rPr>
          <w:noProof/>
        </w:rPr>
        <w:t>4</w:t>
      </w:r>
      <w:r>
        <w:rPr>
          <w:lang w:val="en-US"/>
        </w:rPr>
        <w:fldChar w:fldCharType="end"/>
      </w:r>
      <w:r>
        <w:rPr>
          <w:lang w:val="en-US"/>
        </w:rPr>
        <w:t xml:space="preserve"> shows the UL SINR CDFs for the different EIRP values at the 20%-tile point. It is observed that the change in SINR is not significant despite the large </w:t>
      </w:r>
      <w:r w:rsidR="00AE4B8F">
        <w:rPr>
          <w:lang w:val="en-US"/>
        </w:rPr>
        <w:t>change in the 20%-tile EIRP</w:t>
      </w:r>
      <w:r>
        <w:rPr>
          <w:lang w:val="en-US"/>
        </w:rPr>
        <w:t>.</w:t>
      </w:r>
      <w:r w:rsidR="005E52BA">
        <w:rPr>
          <w:lang w:val="en-US"/>
        </w:rPr>
        <w:t xml:space="preserve"> There is also no change in the outage performance.</w:t>
      </w:r>
    </w:p>
    <w:p w14:paraId="575681C5" w14:textId="440F32EC" w:rsidR="00907961" w:rsidRPr="00907961" w:rsidRDefault="00907961" w:rsidP="00A11370">
      <w:pPr>
        <w:rPr>
          <w:b/>
          <w:lang w:val="en-US"/>
        </w:rPr>
      </w:pPr>
      <w:r w:rsidRPr="00907961">
        <w:rPr>
          <w:b/>
          <w:lang w:val="en-US"/>
        </w:rPr>
        <w:t xml:space="preserve">Observation 7: The change in SINR is not significant </w:t>
      </w:r>
      <w:r w:rsidR="00BD69BC">
        <w:rPr>
          <w:b/>
          <w:lang w:val="en-US"/>
        </w:rPr>
        <w:t>even if</w:t>
      </w:r>
      <w:r>
        <w:rPr>
          <w:b/>
          <w:lang w:val="en-US"/>
        </w:rPr>
        <w:t xml:space="preserve"> the </w:t>
      </w:r>
      <w:r w:rsidR="00EB6C27">
        <w:rPr>
          <w:b/>
          <w:lang w:val="en-US"/>
        </w:rPr>
        <w:t>variation</w:t>
      </w:r>
      <w:r w:rsidRPr="00907961">
        <w:rPr>
          <w:b/>
          <w:lang w:val="en-US"/>
        </w:rPr>
        <w:t xml:space="preserve"> in the 20%-tile EIRP</w:t>
      </w:r>
      <w:r>
        <w:rPr>
          <w:b/>
          <w:lang w:val="en-US"/>
        </w:rPr>
        <w:t xml:space="preserve"> is large </w:t>
      </w:r>
      <w:r w:rsidR="00934EF5">
        <w:rPr>
          <w:b/>
          <w:lang w:val="en-US"/>
        </w:rPr>
        <w:t>(-10 to -</w:t>
      </w:r>
      <w:r w:rsidR="00EB6C27">
        <w:rPr>
          <w:b/>
          <w:lang w:val="en-US"/>
        </w:rPr>
        <w:t>20dB from peak</w:t>
      </w:r>
      <w:r>
        <w:rPr>
          <w:b/>
          <w:lang w:val="en-US"/>
        </w:rPr>
        <w:t>)</w:t>
      </w:r>
      <w:r w:rsidRPr="00907961">
        <w:rPr>
          <w:b/>
          <w:lang w:val="en-US"/>
        </w:rPr>
        <w:t>.</w:t>
      </w:r>
      <w:r w:rsidR="005E52BA">
        <w:rPr>
          <w:b/>
          <w:lang w:val="en-US"/>
        </w:rPr>
        <w:t xml:space="preserve"> There is no change in the outage performance.</w:t>
      </w:r>
    </w:p>
    <w:p w14:paraId="14C4A5EA" w14:textId="77777777" w:rsidR="00CC4419" w:rsidRDefault="00CC4419" w:rsidP="00A11370">
      <w:pPr>
        <w:rPr>
          <w:lang w:val="en-US"/>
        </w:rPr>
      </w:pPr>
    </w:p>
    <w:p w14:paraId="5B5EBBCE" w14:textId="5C57A307" w:rsidR="00C76E07" w:rsidRDefault="00CC4419" w:rsidP="00C76E07">
      <w:pPr>
        <w:rPr>
          <w:noProof/>
          <w:lang w:val="en-US" w:eastAsia="zh-CN"/>
        </w:rPr>
      </w:pPr>
      <w:r w:rsidRPr="00CC4419">
        <w:rPr>
          <w:noProof/>
          <w:lang w:val="en-US" w:eastAsia="zh-CN"/>
        </w:rPr>
        <w:drawing>
          <wp:inline distT="0" distB="0" distL="0" distR="0" wp14:anchorId="72554A9A" wp14:editId="11172A19">
            <wp:extent cx="3029585" cy="2057151"/>
            <wp:effectExtent l="0" t="0" r="0"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rotWithShape="1">
                    <a:blip r:embed="rId12"/>
                    <a:srcRect t="7058"/>
                    <a:stretch/>
                  </pic:blipFill>
                  <pic:spPr bwMode="auto">
                    <a:xfrm>
                      <a:off x="0" y="0"/>
                      <a:ext cx="3059926" cy="2077753"/>
                    </a:xfrm>
                    <a:prstGeom prst="rect">
                      <a:avLst/>
                    </a:prstGeom>
                    <a:ln>
                      <a:noFill/>
                    </a:ln>
                    <a:extLst>
                      <a:ext uri="{53640926-AAD7-44D8-BBD7-CCE9431645EC}">
                        <a14:shadowObscured xmlns:a14="http://schemas.microsoft.com/office/drawing/2010/main"/>
                      </a:ext>
                    </a:extLst>
                  </pic:spPr>
                </pic:pic>
              </a:graphicData>
            </a:graphic>
          </wp:inline>
        </w:drawing>
      </w:r>
      <w:r w:rsidRPr="00CC4419">
        <w:rPr>
          <w:noProof/>
          <w:lang w:val="en-US" w:eastAsia="zh-CN"/>
        </w:rPr>
        <w:t xml:space="preserve"> </w:t>
      </w:r>
      <w:r w:rsidRPr="00CC4419">
        <w:rPr>
          <w:noProof/>
          <w:lang w:val="en-US" w:eastAsia="zh-CN"/>
        </w:rPr>
        <w:drawing>
          <wp:inline distT="0" distB="0" distL="0" distR="0" wp14:anchorId="2B240EA0" wp14:editId="186955B6">
            <wp:extent cx="3095740" cy="21027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rotWithShape="1">
                    <a:blip r:embed="rId13"/>
                    <a:srcRect t="7027"/>
                    <a:stretch/>
                  </pic:blipFill>
                  <pic:spPr bwMode="auto">
                    <a:xfrm>
                      <a:off x="0" y="0"/>
                      <a:ext cx="3123480" cy="2121618"/>
                    </a:xfrm>
                    <a:prstGeom prst="rect">
                      <a:avLst/>
                    </a:prstGeom>
                    <a:ln>
                      <a:noFill/>
                    </a:ln>
                    <a:extLst>
                      <a:ext uri="{53640926-AAD7-44D8-BBD7-CCE9431645EC}">
                        <a14:shadowObscured xmlns:a14="http://schemas.microsoft.com/office/drawing/2010/main"/>
                      </a:ext>
                    </a:extLst>
                  </pic:spPr>
                </pic:pic>
              </a:graphicData>
            </a:graphic>
          </wp:inline>
        </w:drawing>
      </w:r>
    </w:p>
    <w:p w14:paraId="1C6D66AD" w14:textId="6BF2FA12" w:rsidR="00C76E07" w:rsidRDefault="00C76E07" w:rsidP="00C76E07">
      <w:pPr>
        <w:ind w:left="1440"/>
        <w:rPr>
          <w:noProof/>
          <w:lang w:val="en-US" w:eastAsia="zh-CN"/>
        </w:rPr>
      </w:pPr>
      <w:r>
        <w:rPr>
          <w:noProof/>
          <w:lang w:val="en-US" w:eastAsia="zh-CN"/>
        </w:rPr>
        <w:t xml:space="preserve">          (a) 20MHz                                                                              (b) 200MHz</w:t>
      </w:r>
    </w:p>
    <w:p w14:paraId="27FDE6CB" w14:textId="2AED9CDE" w:rsidR="00C76E07" w:rsidRDefault="00C76E07" w:rsidP="00C76E07">
      <w:pPr>
        <w:pStyle w:val="Caption"/>
        <w:jc w:val="center"/>
        <w:rPr>
          <w:lang w:val="en-US"/>
        </w:rPr>
      </w:pPr>
      <w:bookmarkStart w:id="10" w:name="_Ref510616384"/>
      <w:r>
        <w:t xml:space="preserve">Figure </w:t>
      </w:r>
      <w:r>
        <w:fldChar w:fldCharType="begin"/>
      </w:r>
      <w:r>
        <w:instrText xml:space="preserve"> SEQ Figure \* ARABIC </w:instrText>
      </w:r>
      <w:r>
        <w:fldChar w:fldCharType="separate"/>
      </w:r>
      <w:r>
        <w:rPr>
          <w:noProof/>
        </w:rPr>
        <w:t>4</w:t>
      </w:r>
      <w:r>
        <w:fldChar w:fldCharType="end"/>
      </w:r>
      <w:bookmarkEnd w:id="10"/>
      <w:r>
        <w:t>: UL SINR sensitivity for urban macro ISD 200m</w:t>
      </w:r>
    </w:p>
    <w:p w14:paraId="528BBB3C" w14:textId="77777777" w:rsidR="00C76E07" w:rsidRPr="00A11370" w:rsidRDefault="00C76E07" w:rsidP="00A11370">
      <w:pPr>
        <w:rPr>
          <w:lang w:val="en-US"/>
        </w:rPr>
      </w:pPr>
    </w:p>
    <w:p w14:paraId="65ECBE7A" w14:textId="77777777" w:rsidR="00A16AEE" w:rsidRPr="005A4D89" w:rsidRDefault="00A16AEE" w:rsidP="001C3BE4">
      <w:pPr>
        <w:pStyle w:val="Heading1"/>
        <w:spacing w:before="180"/>
        <w:ind w:left="431" w:hanging="431"/>
        <w:rPr>
          <w:sz w:val="32"/>
          <w:lang w:val="en-US" w:eastAsia="ko-KR"/>
        </w:rPr>
      </w:pPr>
      <w:r w:rsidRPr="005A4D89">
        <w:rPr>
          <w:sz w:val="32"/>
          <w:lang w:val="en-US" w:eastAsia="ko-KR"/>
        </w:rPr>
        <w:t>Conclusions</w:t>
      </w:r>
    </w:p>
    <w:p w14:paraId="073C5913" w14:textId="6FBBAA02" w:rsidR="002856BB" w:rsidRPr="00AD45CC" w:rsidRDefault="00C53D60" w:rsidP="00557B8C">
      <w:r w:rsidRPr="000144CB">
        <w:rPr>
          <w:rFonts w:eastAsia="SimSun" w:cs="Arial"/>
          <w:lang w:eastAsia="zh-CN"/>
        </w:rPr>
        <w:t xml:space="preserve">In this contribution, </w:t>
      </w:r>
      <w:r>
        <w:rPr>
          <w:rFonts w:eastAsia="SimSun" w:cs="Arial"/>
          <w:lang w:eastAsia="zh-CN"/>
        </w:rPr>
        <w:t xml:space="preserve">we presented </w:t>
      </w:r>
      <w:r w:rsidR="00BE7C91">
        <w:rPr>
          <w:lang w:val="en-US"/>
        </w:rPr>
        <w:t>network performance results on spherical coverage</w:t>
      </w:r>
      <w:r w:rsidR="004F70CD">
        <w:rPr>
          <w:lang w:val="en-US"/>
        </w:rPr>
        <w:t xml:space="preserve">. Our observations </w:t>
      </w:r>
      <w:r>
        <w:rPr>
          <w:lang w:val="en-US"/>
        </w:rPr>
        <w:t>are summarized below.</w:t>
      </w:r>
    </w:p>
    <w:p w14:paraId="40DAE53D" w14:textId="163FD519" w:rsidR="006E4FD0" w:rsidRPr="006E4FD0" w:rsidRDefault="006E4FD0" w:rsidP="006E4FD0">
      <w:pPr>
        <w:rPr>
          <w:b/>
          <w:lang w:val="en-US"/>
        </w:rPr>
      </w:pPr>
      <w:r w:rsidRPr="000664F1">
        <w:rPr>
          <w:b/>
          <w:lang w:val="en-US"/>
        </w:rPr>
        <w:t>Observation</w:t>
      </w:r>
      <w:r>
        <w:rPr>
          <w:b/>
          <w:lang w:val="en-US"/>
        </w:rPr>
        <w:t xml:space="preserve"> 1</w:t>
      </w:r>
      <w:r w:rsidRPr="000664F1">
        <w:rPr>
          <w:b/>
          <w:lang w:val="en-US"/>
        </w:rPr>
        <w:t>: One UE RF module without blockage is the appropriate assumption for evaluation.</w:t>
      </w:r>
    </w:p>
    <w:p w14:paraId="3731FF2B" w14:textId="77777777" w:rsidR="00100C3B" w:rsidRPr="00E82CF6" w:rsidRDefault="00100C3B" w:rsidP="00100C3B">
      <w:r w:rsidRPr="005A7C89">
        <w:rPr>
          <w:b/>
        </w:rPr>
        <w:lastRenderedPageBreak/>
        <w:t>Observation</w:t>
      </w:r>
      <w:r>
        <w:rPr>
          <w:b/>
        </w:rPr>
        <w:t xml:space="preserve"> 2</w:t>
      </w:r>
      <w:r w:rsidRPr="005A7C89">
        <w:rPr>
          <w:b/>
        </w:rPr>
        <w:t xml:space="preserve">: </w:t>
      </w:r>
      <w:r>
        <w:rPr>
          <w:b/>
        </w:rPr>
        <w:t>Urban macro with ISD 200m (</w:t>
      </w:r>
      <w:r w:rsidRPr="005A7C89">
        <w:rPr>
          <w:b/>
        </w:rPr>
        <w:t>0% indoor UEs</w:t>
      </w:r>
      <w:r>
        <w:rPr>
          <w:b/>
        </w:rPr>
        <w:t>)</w:t>
      </w:r>
      <w:r w:rsidRPr="005A7C89">
        <w:rPr>
          <w:b/>
        </w:rPr>
        <w:t xml:space="preserve">, dense urban </w:t>
      </w:r>
      <w:r>
        <w:rPr>
          <w:b/>
        </w:rPr>
        <w:t xml:space="preserve">(0% indoor UEs) </w:t>
      </w:r>
      <w:r w:rsidRPr="005A7C89">
        <w:rPr>
          <w:b/>
        </w:rPr>
        <w:t>and indoor hotspots</w:t>
      </w:r>
      <w:r>
        <w:rPr>
          <w:b/>
        </w:rPr>
        <w:t xml:space="preserve"> should be the scenarios to focus on in evaluating the spherical coverage because they are the scenarios that result in negligible outage under the assumption of ‘ideal’ spherical coverage with the TR model. </w:t>
      </w:r>
    </w:p>
    <w:p w14:paraId="580A0B94" w14:textId="68075CD9" w:rsidR="006E4FD0" w:rsidRPr="006E4FD0" w:rsidRDefault="006E4FD0" w:rsidP="006E4FD0">
      <w:r w:rsidRPr="005A7C89">
        <w:rPr>
          <w:b/>
        </w:rPr>
        <w:t>Observation</w:t>
      </w:r>
      <w:r>
        <w:rPr>
          <w:b/>
        </w:rPr>
        <w:t xml:space="preserve"> 3</w:t>
      </w:r>
      <w:r w:rsidRPr="005A7C89">
        <w:rPr>
          <w:b/>
        </w:rPr>
        <w:t>:</w:t>
      </w:r>
      <w:r>
        <w:rPr>
          <w:b/>
        </w:rPr>
        <w:t xml:space="preserve"> Our proposed Assumption 1 does not </w:t>
      </w:r>
      <w:r w:rsidRPr="00D54C20">
        <w:rPr>
          <w:b/>
        </w:rPr>
        <w:t>incur any network performance issue in terms of outage</w:t>
      </w:r>
      <w:r>
        <w:rPr>
          <w:b/>
        </w:rPr>
        <w:t>.</w:t>
      </w:r>
    </w:p>
    <w:p w14:paraId="01DF4E06" w14:textId="7D81D5D5" w:rsidR="00541255" w:rsidRDefault="006E4FD0" w:rsidP="00541255">
      <w:pPr>
        <w:rPr>
          <w:lang w:val="en-US"/>
        </w:rPr>
      </w:pPr>
      <w:r w:rsidRPr="004472BB">
        <w:rPr>
          <w:b/>
        </w:rPr>
        <w:t>Observation</w:t>
      </w:r>
      <w:r>
        <w:rPr>
          <w:b/>
        </w:rPr>
        <w:t xml:space="preserve"> 4</w:t>
      </w:r>
      <w:r w:rsidRPr="004472BB">
        <w:rPr>
          <w:b/>
        </w:rPr>
        <w:t xml:space="preserve">: </w:t>
      </w:r>
      <w:r>
        <w:rPr>
          <w:b/>
        </w:rPr>
        <w:t>The mean throughput loss comparing Assumption 1 with the TR model is not significant.</w:t>
      </w:r>
    </w:p>
    <w:p w14:paraId="3FF9710C" w14:textId="78F546E2" w:rsidR="006E4FD0" w:rsidRDefault="006E4FD0" w:rsidP="00541255">
      <w:pPr>
        <w:rPr>
          <w:lang w:val="en-US"/>
        </w:rPr>
      </w:pPr>
      <w:r w:rsidRPr="004472BB">
        <w:rPr>
          <w:b/>
        </w:rPr>
        <w:t>Observation</w:t>
      </w:r>
      <w:r>
        <w:rPr>
          <w:b/>
        </w:rPr>
        <w:t xml:space="preserve"> 5</w:t>
      </w:r>
      <w:r w:rsidRPr="004472BB">
        <w:rPr>
          <w:b/>
        </w:rPr>
        <w:t xml:space="preserve">: </w:t>
      </w:r>
      <w:r>
        <w:rPr>
          <w:b/>
        </w:rPr>
        <w:t>The 5%-tile throughput loss comparing Assumption 1 with the TR model is more significant. However it should be noted that they are for full buffer traffic and round robin scheduler. T</w:t>
      </w:r>
      <w:r w:rsidRPr="0097079D">
        <w:rPr>
          <w:b/>
        </w:rPr>
        <w:t xml:space="preserve">he 5%-tile throughput loss will be lower </w:t>
      </w:r>
      <w:r>
        <w:rPr>
          <w:b/>
        </w:rPr>
        <w:t xml:space="preserve">with </w:t>
      </w:r>
      <w:proofErr w:type="spellStart"/>
      <w:r>
        <w:rPr>
          <w:b/>
        </w:rPr>
        <w:t>bursty</w:t>
      </w:r>
      <w:proofErr w:type="spellEnd"/>
      <w:r>
        <w:rPr>
          <w:b/>
        </w:rPr>
        <w:t xml:space="preserve"> traffic, and/or PF scheduler.</w:t>
      </w:r>
    </w:p>
    <w:p w14:paraId="5F72B957" w14:textId="74AD4BB4" w:rsidR="006E4FD0" w:rsidRDefault="006E4FD0" w:rsidP="00541255">
      <w:pPr>
        <w:rPr>
          <w:b/>
          <w:lang w:val="en-US"/>
        </w:rPr>
      </w:pPr>
      <w:r>
        <w:rPr>
          <w:b/>
          <w:lang w:val="en-US"/>
        </w:rPr>
        <w:t>Observation 6</w:t>
      </w:r>
      <w:r w:rsidRPr="00AD45CC">
        <w:rPr>
          <w:b/>
          <w:lang w:val="en-US"/>
        </w:rPr>
        <w:t>:</w:t>
      </w:r>
      <w:r w:rsidRPr="006C549E">
        <w:rPr>
          <w:b/>
          <w:lang w:val="en-US"/>
        </w:rPr>
        <w:t xml:space="preserve"> </w:t>
      </w:r>
      <w:r w:rsidRPr="00AD45CC">
        <w:rPr>
          <w:b/>
          <w:lang w:val="en-US"/>
        </w:rPr>
        <w:t xml:space="preserve">The </w:t>
      </w:r>
      <w:r w:rsidRPr="00AD45CC">
        <w:rPr>
          <w:b/>
          <w:i/>
          <w:lang w:val="en-US"/>
        </w:rPr>
        <w:t>experienced</w:t>
      </w:r>
      <w:r>
        <w:rPr>
          <w:b/>
          <w:i/>
          <w:lang w:val="en-US"/>
        </w:rPr>
        <w:t>/realized</w:t>
      </w:r>
      <w:r>
        <w:rPr>
          <w:b/>
          <w:lang w:val="en-US"/>
        </w:rPr>
        <w:t xml:space="preserve"> EIRP difference </w:t>
      </w:r>
      <w:r w:rsidRPr="00541255">
        <w:rPr>
          <w:b/>
          <w:lang w:val="en-US"/>
        </w:rPr>
        <w:t xml:space="preserve">between Assumption 1 and the TR model </w:t>
      </w:r>
      <w:r>
        <w:rPr>
          <w:b/>
          <w:lang w:val="en-US"/>
        </w:rPr>
        <w:t>is much smaller than the EIRP difference in spherical coverage</w:t>
      </w:r>
      <w:r w:rsidRPr="00AD45CC">
        <w:rPr>
          <w:b/>
          <w:lang w:val="en-US"/>
        </w:rPr>
        <w:t>, thanks to the effect of BS diversity.</w:t>
      </w:r>
    </w:p>
    <w:p w14:paraId="2629952F" w14:textId="4CBB882D" w:rsidR="00187889" w:rsidRDefault="00187889" w:rsidP="00541255">
      <w:pPr>
        <w:rPr>
          <w:b/>
          <w:lang w:val="en-US"/>
        </w:rPr>
      </w:pPr>
      <w:r w:rsidRPr="00907961">
        <w:rPr>
          <w:b/>
          <w:lang w:val="en-US"/>
        </w:rPr>
        <w:t xml:space="preserve">Observation 7: The change in SINR is not significant </w:t>
      </w:r>
      <w:r>
        <w:rPr>
          <w:b/>
          <w:lang w:val="en-US"/>
        </w:rPr>
        <w:t>even if the variation</w:t>
      </w:r>
      <w:r w:rsidRPr="00907961">
        <w:rPr>
          <w:b/>
          <w:lang w:val="en-US"/>
        </w:rPr>
        <w:t xml:space="preserve"> in the 20%-tile EIRP</w:t>
      </w:r>
      <w:r>
        <w:rPr>
          <w:b/>
          <w:lang w:val="en-US"/>
        </w:rPr>
        <w:t xml:space="preserve"> is large (-10 to -20dB from peak)</w:t>
      </w:r>
      <w:r w:rsidRPr="00907961">
        <w:rPr>
          <w:b/>
          <w:lang w:val="en-US"/>
        </w:rPr>
        <w:t>.</w:t>
      </w:r>
      <w:r w:rsidR="00392F31">
        <w:rPr>
          <w:b/>
          <w:lang w:val="en-US"/>
        </w:rPr>
        <w:t xml:space="preserve"> There is no change in the outage performance.</w:t>
      </w:r>
    </w:p>
    <w:p w14:paraId="4D8A5BBD" w14:textId="77777777" w:rsidR="00126DA3" w:rsidRPr="00A11370" w:rsidRDefault="00126DA3" w:rsidP="00541255">
      <w:pPr>
        <w:rPr>
          <w:b/>
          <w:lang w:val="en-US"/>
        </w:rPr>
      </w:pPr>
    </w:p>
    <w:p w14:paraId="01BA3CD2" w14:textId="148579DD" w:rsidR="00FD1127" w:rsidRPr="00FD1127" w:rsidRDefault="00A16AEE" w:rsidP="00FD1127">
      <w:pPr>
        <w:pStyle w:val="Heading1"/>
        <w:spacing w:before="180"/>
        <w:ind w:left="431" w:hanging="431"/>
        <w:rPr>
          <w:sz w:val="32"/>
          <w:lang w:val="en-US" w:eastAsia="ko-KR"/>
        </w:rPr>
      </w:pPr>
      <w:r w:rsidRPr="005A4D89">
        <w:rPr>
          <w:sz w:val="32"/>
          <w:lang w:val="en-US" w:eastAsia="ko-KR"/>
        </w:rPr>
        <w:t>Reference</w:t>
      </w:r>
      <w:bookmarkStart w:id="11" w:name="_Ref500762801"/>
      <w:bookmarkStart w:id="12" w:name="_Ref319582845"/>
    </w:p>
    <w:p w14:paraId="30C9880B" w14:textId="48140AF3" w:rsidR="00D1436D" w:rsidRDefault="00C9005E" w:rsidP="00E60BD3">
      <w:pPr>
        <w:widowControl w:val="0"/>
        <w:numPr>
          <w:ilvl w:val="0"/>
          <w:numId w:val="2"/>
        </w:numPr>
        <w:spacing w:after="0"/>
        <w:rPr>
          <w:rFonts w:ascii="Arial" w:hAnsi="Arial" w:cs="Arial"/>
          <w:noProof/>
        </w:rPr>
      </w:pPr>
      <w:r>
        <w:rPr>
          <w:rFonts w:ascii="Arial" w:hAnsi="Arial" w:cs="Arial"/>
          <w:noProof/>
        </w:rPr>
        <w:t>R4-1714455</w:t>
      </w:r>
      <w:r>
        <w:rPr>
          <w:rFonts w:ascii="Arial" w:hAnsi="Arial" w:cs="Arial"/>
          <w:noProof/>
        </w:rPr>
        <w:tab/>
        <w:t>W</w:t>
      </w:r>
      <w:r w:rsidR="00E60BD3">
        <w:rPr>
          <w:rFonts w:ascii="Arial" w:hAnsi="Arial" w:cs="Arial"/>
          <w:noProof/>
        </w:rPr>
        <w:t>F on spherical coverage in FR2,</w:t>
      </w:r>
      <w:r w:rsidR="00E60BD3">
        <w:rPr>
          <w:rFonts w:ascii="Arial" w:hAnsi="Arial" w:cs="Arial"/>
          <w:noProof/>
        </w:rPr>
        <w:tab/>
      </w:r>
      <w:r>
        <w:rPr>
          <w:rFonts w:ascii="Arial" w:hAnsi="Arial" w:cs="Arial"/>
          <w:noProof/>
        </w:rPr>
        <w:t>Samsung, Apple, LGE, Intel, oppo, Xiaomi, Vivo, MediaTek</w:t>
      </w:r>
      <w:bookmarkEnd w:id="11"/>
    </w:p>
    <w:p w14:paraId="4F9F31ED" w14:textId="05EE67AE" w:rsidR="00F90A7B" w:rsidRDefault="003E7358" w:rsidP="00E60BD3">
      <w:pPr>
        <w:widowControl w:val="0"/>
        <w:numPr>
          <w:ilvl w:val="0"/>
          <w:numId w:val="2"/>
        </w:numPr>
        <w:spacing w:after="0"/>
        <w:rPr>
          <w:rFonts w:ascii="Arial" w:hAnsi="Arial" w:cs="Arial"/>
          <w:noProof/>
        </w:rPr>
      </w:pPr>
      <w:bookmarkStart w:id="13" w:name="_Ref503591433"/>
      <w:r>
        <w:rPr>
          <w:rFonts w:ascii="Arial" w:hAnsi="Arial" w:cs="Arial"/>
          <w:noProof/>
        </w:rPr>
        <w:t>R4-1800207</w:t>
      </w:r>
      <w:r w:rsidR="00F90A7B">
        <w:rPr>
          <w:rFonts w:ascii="Arial" w:hAnsi="Arial" w:cs="Arial"/>
          <w:noProof/>
        </w:rPr>
        <w:tab/>
      </w:r>
      <w:r w:rsidR="00F90A7B" w:rsidRPr="00F90A7B">
        <w:rPr>
          <w:rFonts w:ascii="Arial" w:hAnsi="Arial" w:cs="Arial"/>
          <w:noProof/>
        </w:rPr>
        <w:t>Email discussion on network performance analysis for spherical coverage</w:t>
      </w:r>
      <w:r w:rsidR="00E60BD3">
        <w:rPr>
          <w:rFonts w:ascii="Arial" w:hAnsi="Arial" w:cs="Arial"/>
          <w:noProof/>
        </w:rPr>
        <w:t xml:space="preserve">, </w:t>
      </w:r>
      <w:r w:rsidR="00F90A7B">
        <w:rPr>
          <w:rFonts w:ascii="Arial" w:hAnsi="Arial" w:cs="Arial"/>
          <w:noProof/>
        </w:rPr>
        <w:t>Samsung</w:t>
      </w:r>
      <w:bookmarkEnd w:id="13"/>
    </w:p>
    <w:p w14:paraId="0ED631BE" w14:textId="6B337FB8" w:rsidR="006449B3" w:rsidRDefault="006449B3" w:rsidP="005F13FD">
      <w:pPr>
        <w:widowControl w:val="0"/>
        <w:numPr>
          <w:ilvl w:val="0"/>
          <w:numId w:val="2"/>
        </w:numPr>
        <w:spacing w:after="0"/>
        <w:rPr>
          <w:rFonts w:ascii="Arial" w:hAnsi="Arial" w:cs="Arial"/>
          <w:noProof/>
          <w:lang w:val="en-US"/>
        </w:rPr>
      </w:pPr>
      <w:bookmarkStart w:id="14" w:name="_Ref503677766"/>
      <w:r>
        <w:rPr>
          <w:rFonts w:ascii="Arial" w:hAnsi="Arial" w:cs="Arial"/>
          <w:noProof/>
        </w:rPr>
        <w:t>R4-1714445</w:t>
      </w:r>
      <w:r>
        <w:rPr>
          <w:rFonts w:ascii="Arial" w:hAnsi="Arial" w:cs="Arial"/>
          <w:noProof/>
        </w:rPr>
        <w:tab/>
      </w:r>
      <w:r w:rsidRPr="006449B3">
        <w:rPr>
          <w:rFonts w:ascii="Arial" w:hAnsi="Arial" w:cs="Arial"/>
          <w:noProof/>
          <w:lang w:val="de-DE"/>
        </w:rPr>
        <w:t xml:space="preserve">WF on </w:t>
      </w:r>
      <w:r w:rsidRPr="006449B3">
        <w:rPr>
          <w:rFonts w:ascii="Arial" w:hAnsi="Arial" w:cs="Arial"/>
          <w:noProof/>
        </w:rPr>
        <w:t>pi/2 BPSK spectrum shaping and</w:t>
      </w:r>
      <w:r w:rsidRPr="006449B3">
        <w:rPr>
          <w:rFonts w:ascii="Arial" w:hAnsi="Arial" w:cs="Arial"/>
          <w:noProof/>
          <w:lang w:val="de-DE"/>
        </w:rPr>
        <w:t xml:space="preserve"> power class in FR2</w:t>
      </w:r>
      <w:r>
        <w:rPr>
          <w:rFonts w:ascii="Arial" w:hAnsi="Arial" w:cs="Arial"/>
          <w:noProof/>
          <w:lang w:val="de-DE"/>
        </w:rPr>
        <w:t>,</w:t>
      </w:r>
      <w:r>
        <w:rPr>
          <w:rFonts w:ascii="Arial" w:hAnsi="Arial" w:cs="Arial"/>
          <w:noProof/>
          <w:lang w:val="de-DE"/>
        </w:rPr>
        <w:tab/>
      </w:r>
      <w:r w:rsidRPr="006449B3">
        <w:rPr>
          <w:rFonts w:ascii="Arial" w:hAnsi="Arial" w:cs="Arial"/>
          <w:noProof/>
          <w:lang w:val="en-US"/>
        </w:rPr>
        <w:t>Intel Corporation, Apple, Qualcomm, IITH, LGE, Nokia , Huawei, Motorola Mobility</w:t>
      </w:r>
      <w:bookmarkEnd w:id="14"/>
    </w:p>
    <w:p w14:paraId="7EAB957E" w14:textId="072FA3A9" w:rsidR="00FD1127" w:rsidRDefault="00FD1127" w:rsidP="005F13FD">
      <w:pPr>
        <w:widowControl w:val="0"/>
        <w:numPr>
          <w:ilvl w:val="0"/>
          <w:numId w:val="2"/>
        </w:numPr>
        <w:spacing w:after="0"/>
        <w:rPr>
          <w:rFonts w:ascii="Arial" w:hAnsi="Arial" w:cs="Arial"/>
          <w:noProof/>
          <w:lang w:val="en-US"/>
        </w:rPr>
      </w:pPr>
      <w:bookmarkStart w:id="15" w:name="_Ref506474739"/>
      <w:r>
        <w:rPr>
          <w:rFonts w:ascii="Arial" w:hAnsi="Arial" w:cs="Arial"/>
          <w:noProof/>
          <w:lang w:val="en-US"/>
        </w:rPr>
        <w:t>R4-1801198</w:t>
      </w:r>
      <w:r>
        <w:rPr>
          <w:rFonts w:ascii="Arial" w:hAnsi="Arial" w:cs="Arial"/>
          <w:noProof/>
          <w:lang w:val="en-US"/>
        </w:rPr>
        <w:tab/>
      </w:r>
      <w:r w:rsidRPr="00FD1127">
        <w:rPr>
          <w:rFonts w:ascii="Arial" w:hAnsi="Arial" w:cs="Arial"/>
          <w:noProof/>
          <w:lang w:val="en-US"/>
        </w:rPr>
        <w:t>WF on network performance analysis for spherical coverage</w:t>
      </w:r>
      <w:r>
        <w:rPr>
          <w:rFonts w:ascii="Arial" w:hAnsi="Arial" w:cs="Arial"/>
          <w:noProof/>
          <w:lang w:val="en-US"/>
        </w:rPr>
        <w:t>,</w:t>
      </w:r>
      <w:r>
        <w:rPr>
          <w:rFonts w:ascii="Arial" w:hAnsi="Arial" w:cs="Arial"/>
          <w:noProof/>
          <w:lang w:val="en-US"/>
        </w:rPr>
        <w:tab/>
        <w:t>Samsung</w:t>
      </w:r>
      <w:bookmarkEnd w:id="15"/>
    </w:p>
    <w:p w14:paraId="5D55E122" w14:textId="79763287" w:rsidR="005F13FD" w:rsidRDefault="00FA5E6E" w:rsidP="005F13FD">
      <w:pPr>
        <w:widowControl w:val="0"/>
        <w:numPr>
          <w:ilvl w:val="0"/>
          <w:numId w:val="2"/>
        </w:numPr>
        <w:rPr>
          <w:rFonts w:ascii="Arial" w:hAnsi="Arial" w:cs="Arial"/>
          <w:noProof/>
          <w:lang w:val="en-US"/>
        </w:rPr>
      </w:pPr>
      <w:r>
        <w:rPr>
          <w:rFonts w:ascii="Arial" w:hAnsi="Arial" w:cs="Arial"/>
          <w:noProof/>
          <w:lang w:val="en-US"/>
        </w:rPr>
        <w:t>R4-1803372</w:t>
      </w:r>
      <w:r>
        <w:rPr>
          <w:rFonts w:ascii="Arial" w:hAnsi="Arial" w:cs="Arial"/>
          <w:noProof/>
          <w:lang w:val="en-US"/>
        </w:rPr>
        <w:tab/>
      </w:r>
      <w:r w:rsidRPr="00FA5E6E">
        <w:rPr>
          <w:rFonts w:ascii="Arial" w:hAnsi="Arial" w:cs="Arial"/>
          <w:noProof/>
          <w:lang w:val="en-US"/>
        </w:rPr>
        <w:t>WF on output power requirements on FR2</w:t>
      </w:r>
      <w:r>
        <w:rPr>
          <w:rFonts w:ascii="Arial" w:hAnsi="Arial" w:cs="Arial"/>
          <w:noProof/>
          <w:lang w:val="en-US"/>
        </w:rPr>
        <w:t>,</w:t>
      </w:r>
      <w:r>
        <w:rPr>
          <w:rFonts w:ascii="Arial" w:hAnsi="Arial" w:cs="Arial"/>
          <w:noProof/>
          <w:lang w:val="en-US"/>
        </w:rPr>
        <w:tab/>
      </w:r>
      <w:r w:rsidRPr="00FA5E6E">
        <w:rPr>
          <w:rFonts w:ascii="Arial" w:hAnsi="Arial" w:cs="Arial"/>
          <w:noProof/>
          <w:lang w:val="en-US"/>
        </w:rPr>
        <w:t>Qualcomm, Samsung, Verizon, AT&amp;T, T-Mobile USA, NXP, DISH, Orange, ZTE, US Cellular, C Spire, Ericsson, Telstra, KT, Nokia, Vodafone, Mavenir, Telecom Italia, Reliance Jio, IITH, IITM, CEWiT, Tejas Networks</w:t>
      </w:r>
      <w:bookmarkEnd w:id="12"/>
    </w:p>
    <w:p w14:paraId="23039AF7" w14:textId="77777777" w:rsidR="001E3485" w:rsidRPr="005F13FD" w:rsidRDefault="001E3485" w:rsidP="001E3485">
      <w:pPr>
        <w:widowControl w:val="0"/>
        <w:ind w:left="420"/>
        <w:rPr>
          <w:rFonts w:ascii="Arial" w:hAnsi="Arial" w:cs="Arial"/>
          <w:noProof/>
          <w:lang w:val="en-US"/>
        </w:rPr>
      </w:pPr>
    </w:p>
    <w:p w14:paraId="092B8697" w14:textId="705ADBB5" w:rsidR="00954384" w:rsidRPr="00954384" w:rsidRDefault="00954384" w:rsidP="00954384">
      <w:pPr>
        <w:pStyle w:val="Heading1"/>
        <w:spacing w:before="180"/>
        <w:ind w:left="431" w:hanging="431"/>
        <w:rPr>
          <w:sz w:val="32"/>
          <w:lang w:val="en-US" w:eastAsia="ko-KR"/>
        </w:rPr>
      </w:pPr>
      <w:r>
        <w:rPr>
          <w:sz w:val="32"/>
          <w:lang w:val="en-US" w:eastAsia="ko-KR"/>
        </w:rPr>
        <w:t>Appendix</w:t>
      </w:r>
    </w:p>
    <w:p w14:paraId="5027F233" w14:textId="2BFDDC72" w:rsidR="00324C21" w:rsidRDefault="00324C21" w:rsidP="00042498">
      <w:pPr>
        <w:pStyle w:val="Heading2"/>
        <w:tabs>
          <w:tab w:val="clear" w:pos="5113"/>
          <w:tab w:val="num" w:pos="540"/>
        </w:tabs>
        <w:ind w:left="540" w:hanging="540"/>
        <w:rPr>
          <w:sz w:val="28"/>
        </w:rPr>
      </w:pPr>
      <w:r>
        <w:rPr>
          <w:sz w:val="28"/>
        </w:rPr>
        <w:t>SINR CDFs</w:t>
      </w:r>
    </w:p>
    <w:p w14:paraId="278376C1" w14:textId="42C3FBCB" w:rsidR="00324C21" w:rsidRDefault="008C7037" w:rsidP="00324C21">
      <w:pPr>
        <w:jc w:val="center"/>
      </w:pPr>
      <w:r>
        <w:pict w14:anchorId="608513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35pt;height:261.7pt">
            <v:imagedata r:id="rId14" o:title="sinr200Mhz-dl-uma"/>
          </v:shape>
        </w:pict>
      </w:r>
    </w:p>
    <w:p w14:paraId="3C5ED141" w14:textId="6AF3F7E2" w:rsidR="0073755C" w:rsidRPr="0073755C" w:rsidRDefault="0073755C" w:rsidP="0073755C">
      <w:pPr>
        <w:pStyle w:val="Caption"/>
        <w:jc w:val="center"/>
        <w:rPr>
          <w:lang w:val="en-US"/>
        </w:rPr>
      </w:pPr>
      <w:r>
        <w:lastRenderedPageBreak/>
        <w:t xml:space="preserve">Figure </w:t>
      </w:r>
      <w:r>
        <w:fldChar w:fldCharType="begin"/>
      </w:r>
      <w:r>
        <w:instrText xml:space="preserve"> SEQ Figure \* ARABIC </w:instrText>
      </w:r>
      <w:r>
        <w:fldChar w:fldCharType="separate"/>
      </w:r>
      <w:r w:rsidR="00C76E07">
        <w:rPr>
          <w:noProof/>
        </w:rPr>
        <w:t>5</w:t>
      </w:r>
      <w:r>
        <w:fldChar w:fldCharType="end"/>
      </w:r>
      <w:r>
        <w:t xml:space="preserve">: SINR CDF for </w:t>
      </w:r>
      <w:r>
        <w:rPr>
          <w:lang w:val="en-US"/>
        </w:rPr>
        <w:t>urban macro DL</w:t>
      </w:r>
    </w:p>
    <w:p w14:paraId="739F7FAC" w14:textId="77777777" w:rsidR="00324C21" w:rsidRDefault="00324C21" w:rsidP="00324C21">
      <w:pPr>
        <w:jc w:val="center"/>
      </w:pPr>
    </w:p>
    <w:p w14:paraId="48F1DD06" w14:textId="2A2B8477" w:rsidR="00324C21" w:rsidRDefault="008C7037" w:rsidP="00324C21">
      <w:pPr>
        <w:jc w:val="center"/>
      </w:pPr>
      <w:r>
        <w:pict w14:anchorId="3744716F">
          <v:shape id="_x0000_i1026" type="#_x0000_t75" style="width:335.35pt;height:258.05pt">
            <v:imagedata r:id="rId15" o:title="sinr-ul-uma-200Mhz"/>
          </v:shape>
        </w:pict>
      </w:r>
    </w:p>
    <w:p w14:paraId="2C15451B" w14:textId="3CBA5DB0" w:rsidR="0073755C" w:rsidRPr="0073755C" w:rsidRDefault="0073755C" w:rsidP="0073755C">
      <w:pPr>
        <w:pStyle w:val="Caption"/>
        <w:jc w:val="center"/>
        <w:rPr>
          <w:lang w:val="en-US"/>
        </w:rPr>
      </w:pPr>
      <w:r>
        <w:t xml:space="preserve">Figure </w:t>
      </w:r>
      <w:r>
        <w:fldChar w:fldCharType="begin"/>
      </w:r>
      <w:r>
        <w:instrText xml:space="preserve"> SEQ Figure \* ARABIC </w:instrText>
      </w:r>
      <w:r>
        <w:fldChar w:fldCharType="separate"/>
      </w:r>
      <w:r w:rsidR="00C76E07">
        <w:rPr>
          <w:noProof/>
        </w:rPr>
        <w:t>6</w:t>
      </w:r>
      <w:r>
        <w:fldChar w:fldCharType="end"/>
      </w:r>
      <w:r>
        <w:t xml:space="preserve">: SINR CDF for </w:t>
      </w:r>
      <w:r>
        <w:rPr>
          <w:lang w:val="en-US"/>
        </w:rPr>
        <w:t>urban macro UL</w:t>
      </w:r>
    </w:p>
    <w:p w14:paraId="4DEA2EE1" w14:textId="77777777" w:rsidR="0073755C" w:rsidRPr="0073755C" w:rsidRDefault="0073755C" w:rsidP="00324C21">
      <w:pPr>
        <w:jc w:val="center"/>
        <w:rPr>
          <w:lang w:val="en-US"/>
        </w:rPr>
      </w:pPr>
    </w:p>
    <w:p w14:paraId="1AC15B90" w14:textId="09EF3F7A" w:rsidR="0073755C" w:rsidRDefault="004B39FD" w:rsidP="00324C21">
      <w:pPr>
        <w:jc w:val="center"/>
      </w:pPr>
      <w:r>
        <w:pict w14:anchorId="5B2B3582">
          <v:shape id="_x0000_i1027" type="#_x0000_t75" style="width:301.35pt;height:226.5pt">
            <v:imagedata r:id="rId16" o:title="sinr200-DL-DenseUrban"/>
          </v:shape>
        </w:pict>
      </w:r>
    </w:p>
    <w:p w14:paraId="54A8EACC" w14:textId="59C34DF4" w:rsidR="0073755C" w:rsidRPr="0073755C" w:rsidRDefault="0073755C" w:rsidP="0073755C">
      <w:pPr>
        <w:pStyle w:val="Caption"/>
        <w:jc w:val="center"/>
        <w:rPr>
          <w:lang w:val="en-US"/>
        </w:rPr>
      </w:pPr>
      <w:r>
        <w:t xml:space="preserve">Figure </w:t>
      </w:r>
      <w:r>
        <w:fldChar w:fldCharType="begin"/>
      </w:r>
      <w:r>
        <w:instrText xml:space="preserve"> SEQ Figure \* ARABIC </w:instrText>
      </w:r>
      <w:r>
        <w:fldChar w:fldCharType="separate"/>
      </w:r>
      <w:r w:rsidR="00C76E07">
        <w:rPr>
          <w:noProof/>
        </w:rPr>
        <w:t>7</w:t>
      </w:r>
      <w:r>
        <w:fldChar w:fldCharType="end"/>
      </w:r>
      <w:r>
        <w:t xml:space="preserve">: SINR CDF for </w:t>
      </w:r>
      <w:r>
        <w:rPr>
          <w:lang w:val="en-US"/>
        </w:rPr>
        <w:t>dense urban DL</w:t>
      </w:r>
    </w:p>
    <w:p w14:paraId="53BA7E8E" w14:textId="77777777" w:rsidR="0073755C" w:rsidRDefault="0073755C" w:rsidP="00324C21">
      <w:pPr>
        <w:jc w:val="center"/>
      </w:pPr>
    </w:p>
    <w:p w14:paraId="3496009A" w14:textId="519903E6" w:rsidR="0073755C" w:rsidRDefault="0073755C" w:rsidP="00324C21">
      <w:pPr>
        <w:jc w:val="center"/>
      </w:pPr>
      <w:r w:rsidRPr="0073755C">
        <w:rPr>
          <w:noProof/>
          <w:lang w:val="en-US" w:eastAsia="zh-CN"/>
        </w:rPr>
        <w:lastRenderedPageBreak/>
        <w:drawing>
          <wp:inline distT="0" distB="0" distL="0" distR="0" wp14:anchorId="6E10A589" wp14:editId="3FB481B8">
            <wp:extent cx="4081750" cy="3144524"/>
            <wp:effectExtent l="0" t="0" r="0" b="0"/>
            <wp:docPr id="5" name="Picture 5" descr="C:\Users\b.ng\Documents\Boon\5G\5G mmWave Terminal project\RAN4\RAN4 Melbourne contributions\Final Plot\Throughput\Dense Urban\sinr-200MHz-UL-DenseUrb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b.ng\Documents\Boon\5G\5G mmWave Terminal project\RAN4\RAN4 Melbourne contributions\Final Plot\Throughput\Dense Urban\sinr-200MHz-UL-DenseUrban.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98337" cy="3157303"/>
                    </a:xfrm>
                    <a:prstGeom prst="rect">
                      <a:avLst/>
                    </a:prstGeom>
                    <a:noFill/>
                    <a:ln>
                      <a:noFill/>
                    </a:ln>
                  </pic:spPr>
                </pic:pic>
              </a:graphicData>
            </a:graphic>
          </wp:inline>
        </w:drawing>
      </w:r>
    </w:p>
    <w:p w14:paraId="23E7284F" w14:textId="4A82A2DF" w:rsidR="0073755C" w:rsidRPr="0073755C" w:rsidRDefault="0073755C" w:rsidP="0073755C">
      <w:pPr>
        <w:pStyle w:val="Caption"/>
        <w:jc w:val="center"/>
        <w:rPr>
          <w:lang w:val="en-US"/>
        </w:rPr>
      </w:pPr>
      <w:r>
        <w:t xml:space="preserve">Figure </w:t>
      </w:r>
      <w:r>
        <w:fldChar w:fldCharType="begin"/>
      </w:r>
      <w:r>
        <w:instrText xml:space="preserve"> SEQ Figure \* ARABIC </w:instrText>
      </w:r>
      <w:r>
        <w:fldChar w:fldCharType="separate"/>
      </w:r>
      <w:r w:rsidR="00C76E07">
        <w:rPr>
          <w:noProof/>
        </w:rPr>
        <w:t>8</w:t>
      </w:r>
      <w:r>
        <w:fldChar w:fldCharType="end"/>
      </w:r>
      <w:r>
        <w:t xml:space="preserve">: SINR CDF for </w:t>
      </w:r>
      <w:r>
        <w:rPr>
          <w:lang w:val="en-US"/>
        </w:rPr>
        <w:t>dense urban UL</w:t>
      </w:r>
    </w:p>
    <w:p w14:paraId="6104C4F0" w14:textId="77777777" w:rsidR="0073755C" w:rsidRDefault="0073755C" w:rsidP="004B39FD"/>
    <w:p w14:paraId="277DD33A" w14:textId="0D4F7458" w:rsidR="0073755C" w:rsidRDefault="0073755C" w:rsidP="00324C21">
      <w:pPr>
        <w:jc w:val="center"/>
      </w:pPr>
      <w:bookmarkStart w:id="16" w:name="_GoBack"/>
      <w:r w:rsidRPr="0073755C">
        <w:rPr>
          <w:noProof/>
          <w:lang w:val="en-US" w:eastAsia="zh-CN"/>
        </w:rPr>
        <w:drawing>
          <wp:inline distT="0" distB="0" distL="0" distR="0" wp14:anchorId="57475D98" wp14:editId="09E43DDA">
            <wp:extent cx="4060925" cy="3128481"/>
            <wp:effectExtent l="0" t="0" r="0" b="0"/>
            <wp:docPr id="8" name="Picture 8" descr="C:\Users\b.ng\Documents\Boon\5G\5G mmWave Terminal project\RAN4\RAN4 Melbourne contributions\Final Plot\Throughput\Indoor\sinr200Mhz-Indoor-D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b.ng\Documents\Boon\5G\5G mmWave Terminal project\RAN4\RAN4 Melbourne contributions\Final Plot\Throughput\Indoor\sinr200Mhz-Indoor-DL.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63629" cy="3130564"/>
                    </a:xfrm>
                    <a:prstGeom prst="rect">
                      <a:avLst/>
                    </a:prstGeom>
                    <a:noFill/>
                    <a:ln>
                      <a:noFill/>
                    </a:ln>
                  </pic:spPr>
                </pic:pic>
              </a:graphicData>
            </a:graphic>
          </wp:inline>
        </w:drawing>
      </w:r>
      <w:bookmarkEnd w:id="16"/>
    </w:p>
    <w:p w14:paraId="10AF15B6" w14:textId="5AF33313" w:rsidR="0073755C" w:rsidRPr="0073755C" w:rsidRDefault="0073755C" w:rsidP="0073755C">
      <w:pPr>
        <w:pStyle w:val="Caption"/>
        <w:jc w:val="center"/>
        <w:rPr>
          <w:lang w:val="en-US"/>
        </w:rPr>
      </w:pPr>
      <w:r>
        <w:t xml:space="preserve">Figure </w:t>
      </w:r>
      <w:r>
        <w:fldChar w:fldCharType="begin"/>
      </w:r>
      <w:r>
        <w:instrText xml:space="preserve"> SEQ Figure \* ARABIC </w:instrText>
      </w:r>
      <w:r>
        <w:fldChar w:fldCharType="separate"/>
      </w:r>
      <w:r w:rsidR="00C76E07">
        <w:rPr>
          <w:noProof/>
        </w:rPr>
        <w:t>9</w:t>
      </w:r>
      <w:r>
        <w:fldChar w:fldCharType="end"/>
      </w:r>
      <w:r>
        <w:t xml:space="preserve">: SINR CDF for </w:t>
      </w:r>
      <w:r>
        <w:rPr>
          <w:lang w:val="en-US"/>
        </w:rPr>
        <w:t>indoor hotspots DL</w:t>
      </w:r>
    </w:p>
    <w:p w14:paraId="0AE13F32" w14:textId="77777777" w:rsidR="0073755C" w:rsidRDefault="0073755C" w:rsidP="00324C21">
      <w:pPr>
        <w:jc w:val="center"/>
      </w:pPr>
    </w:p>
    <w:p w14:paraId="7C53F7C7" w14:textId="66C5E6ED" w:rsidR="0073755C" w:rsidRDefault="0073755C" w:rsidP="00324C21">
      <w:pPr>
        <w:jc w:val="center"/>
      </w:pPr>
      <w:r w:rsidRPr="0073755C">
        <w:rPr>
          <w:noProof/>
          <w:lang w:val="en-US" w:eastAsia="zh-CN"/>
        </w:rPr>
        <w:lastRenderedPageBreak/>
        <w:drawing>
          <wp:inline distT="0" distB="0" distL="0" distR="0" wp14:anchorId="0E9BC496" wp14:editId="12AD50E0">
            <wp:extent cx="4285562" cy="3299128"/>
            <wp:effectExtent l="0" t="0" r="1270" b="0"/>
            <wp:docPr id="9" name="Picture 9" descr="C:\Users\b.ng\Documents\Boon\5G\5G mmWave Terminal project\RAN4\RAN4 Melbourne contributions\Final Plot\Throughput\Indoor\sinr-200Mhz-UL-Indo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b.ng\Documents\Boon\5G\5G mmWave Terminal project\RAN4\RAN4 Melbourne contributions\Final Plot\Throughput\Indoor\sinr-200Mhz-UL-Indoor.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1200" cy="3303468"/>
                    </a:xfrm>
                    <a:prstGeom prst="rect">
                      <a:avLst/>
                    </a:prstGeom>
                    <a:noFill/>
                    <a:ln>
                      <a:noFill/>
                    </a:ln>
                  </pic:spPr>
                </pic:pic>
              </a:graphicData>
            </a:graphic>
          </wp:inline>
        </w:drawing>
      </w:r>
    </w:p>
    <w:p w14:paraId="48DCE8EF" w14:textId="57B14147" w:rsidR="0073755C" w:rsidRPr="0073755C" w:rsidRDefault="0073755C" w:rsidP="0073755C">
      <w:pPr>
        <w:pStyle w:val="Caption"/>
        <w:jc w:val="center"/>
        <w:rPr>
          <w:lang w:val="en-US"/>
        </w:rPr>
      </w:pPr>
      <w:r>
        <w:t xml:space="preserve">Figure </w:t>
      </w:r>
      <w:r>
        <w:fldChar w:fldCharType="begin"/>
      </w:r>
      <w:r>
        <w:instrText xml:space="preserve"> SEQ Figure \* ARABIC </w:instrText>
      </w:r>
      <w:r>
        <w:fldChar w:fldCharType="separate"/>
      </w:r>
      <w:r w:rsidR="00C76E07">
        <w:rPr>
          <w:noProof/>
        </w:rPr>
        <w:t>10</w:t>
      </w:r>
      <w:r>
        <w:fldChar w:fldCharType="end"/>
      </w:r>
      <w:r>
        <w:t xml:space="preserve">: SINR CDF for </w:t>
      </w:r>
      <w:r>
        <w:rPr>
          <w:lang w:val="en-US"/>
        </w:rPr>
        <w:t>indoor hotspots UL</w:t>
      </w:r>
    </w:p>
    <w:p w14:paraId="44FEBC28" w14:textId="77777777" w:rsidR="00324C21" w:rsidRPr="00324C21" w:rsidRDefault="00324C21" w:rsidP="00324C21"/>
    <w:p w14:paraId="4CB78E12" w14:textId="032A2805" w:rsidR="00042498" w:rsidRPr="00042498" w:rsidRDefault="004A3E7C" w:rsidP="00042498">
      <w:pPr>
        <w:pStyle w:val="Heading2"/>
        <w:tabs>
          <w:tab w:val="clear" w:pos="5113"/>
          <w:tab w:val="num" w:pos="540"/>
        </w:tabs>
        <w:ind w:left="540" w:hanging="540"/>
        <w:rPr>
          <w:sz w:val="28"/>
        </w:rPr>
      </w:pPr>
      <w:r>
        <w:rPr>
          <w:sz w:val="28"/>
        </w:rPr>
        <w:t>Throughput r</w:t>
      </w:r>
      <w:r w:rsidR="00042498">
        <w:rPr>
          <w:sz w:val="28"/>
        </w:rPr>
        <w:t xml:space="preserve">esults for 1-panel TR model vs 2-panel TR model </w:t>
      </w:r>
    </w:p>
    <w:p w14:paraId="632140CA" w14:textId="77777777" w:rsidR="00042498" w:rsidRDefault="00042498" w:rsidP="00042498">
      <w:pPr>
        <w:rPr>
          <w:lang w:val="en-US"/>
        </w:rPr>
      </w:pPr>
    </w:p>
    <w:p w14:paraId="0DBF739B" w14:textId="5FCBB6E0" w:rsidR="00042498" w:rsidRPr="00BD157D" w:rsidRDefault="00BD157D" w:rsidP="00BD157D">
      <w:pPr>
        <w:pStyle w:val="Caption"/>
        <w:keepNext/>
        <w:jc w:val="center"/>
      </w:pPr>
      <w:r>
        <w:t xml:space="preserve">Table </w:t>
      </w:r>
      <w:r>
        <w:fldChar w:fldCharType="begin"/>
      </w:r>
      <w:r>
        <w:instrText xml:space="preserve"> SEQ Table \* ARABIC </w:instrText>
      </w:r>
      <w:r>
        <w:fldChar w:fldCharType="separate"/>
      </w:r>
      <w:r w:rsidR="00C76E07">
        <w:rPr>
          <w:noProof/>
        </w:rPr>
        <w:t>8</w:t>
      </w:r>
      <w:r>
        <w:fldChar w:fldCharType="end"/>
      </w:r>
      <w:r>
        <w:t xml:space="preserve">: Mean throughput loss for 1-panel TR model </w:t>
      </w:r>
      <w:proofErr w:type="spellStart"/>
      <w:r>
        <w:t>wrt</w:t>
      </w:r>
      <w:proofErr w:type="spellEnd"/>
      <w:r>
        <w:t xml:space="preserve"> 2-panel TR model</w:t>
      </w:r>
    </w:p>
    <w:tbl>
      <w:tblPr>
        <w:tblW w:w="7640" w:type="dxa"/>
        <w:jc w:val="center"/>
        <w:tblCellMar>
          <w:left w:w="0" w:type="dxa"/>
          <w:right w:w="0" w:type="dxa"/>
        </w:tblCellMar>
        <w:tblLook w:val="0420" w:firstRow="1" w:lastRow="0" w:firstColumn="0" w:lastColumn="0" w:noHBand="0" w:noVBand="1"/>
      </w:tblPr>
      <w:tblGrid>
        <w:gridCol w:w="1160"/>
        <w:gridCol w:w="810"/>
        <w:gridCol w:w="1440"/>
        <w:gridCol w:w="1350"/>
        <w:gridCol w:w="1530"/>
        <w:gridCol w:w="1350"/>
      </w:tblGrid>
      <w:tr w:rsidR="00042498" w:rsidRPr="00EC089D" w14:paraId="072D4F2B" w14:textId="77777777" w:rsidTr="00CC4419">
        <w:trPr>
          <w:trHeight w:val="241"/>
          <w:jc w:val="center"/>
        </w:trPr>
        <w:tc>
          <w:tcPr>
            <w:tcW w:w="197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C2BC35"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Mean Throughput Loss</w:t>
            </w:r>
          </w:p>
        </w:tc>
        <w:tc>
          <w:tcPr>
            <w:tcW w:w="279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BAE7E3"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Urban Macro ( 0% Indoor)</w:t>
            </w:r>
          </w:p>
        </w:tc>
        <w:tc>
          <w:tcPr>
            <w:tcW w:w="153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5ED6DE"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 xml:space="preserve">Dense </w:t>
            </w:r>
          </w:p>
          <w:p w14:paraId="3F65CF9A"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 xml:space="preserve">Urban </w:t>
            </w:r>
          </w:p>
          <w:p w14:paraId="3FDA0F54"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(0% Indoor)</w:t>
            </w:r>
          </w:p>
        </w:tc>
        <w:tc>
          <w:tcPr>
            <w:tcW w:w="135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8ACED3"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Indoor Hotspot</w:t>
            </w:r>
          </w:p>
        </w:tc>
      </w:tr>
      <w:tr w:rsidR="00042498" w:rsidRPr="00EC089D" w14:paraId="38CF7459" w14:textId="77777777" w:rsidTr="00CC4419">
        <w:trPr>
          <w:trHeight w:val="250"/>
          <w:jc w:val="center"/>
        </w:trPr>
        <w:tc>
          <w:tcPr>
            <w:tcW w:w="1970" w:type="dxa"/>
            <w:gridSpan w:val="2"/>
            <w:vMerge/>
            <w:tcBorders>
              <w:top w:val="single" w:sz="8" w:space="0" w:color="000000"/>
              <w:left w:val="single" w:sz="8" w:space="0" w:color="000000"/>
              <w:bottom w:val="single" w:sz="8" w:space="0" w:color="000000"/>
              <w:right w:val="single" w:sz="8" w:space="0" w:color="000000"/>
            </w:tcBorders>
            <w:vAlign w:val="center"/>
            <w:hideMark/>
          </w:tcPr>
          <w:p w14:paraId="7042E847" w14:textId="77777777" w:rsidR="00042498" w:rsidRPr="006004E7" w:rsidRDefault="00042498" w:rsidP="00CC4419">
            <w:pPr>
              <w:spacing w:after="0"/>
              <w:rPr>
                <w:rFonts w:ascii="Arial" w:eastAsia="Times New Roman" w:hAnsi="Arial" w:cs="Arial"/>
                <w:szCs w:val="36"/>
                <w:lang w:val="en-US" w:eastAsia="zh-CN"/>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D5ECD2"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ISD 200m</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EB060A"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ISD 400m</w:t>
            </w:r>
          </w:p>
        </w:tc>
        <w:tc>
          <w:tcPr>
            <w:tcW w:w="1530" w:type="dxa"/>
            <w:vMerge/>
            <w:tcBorders>
              <w:top w:val="single" w:sz="8" w:space="0" w:color="000000"/>
              <w:left w:val="single" w:sz="8" w:space="0" w:color="000000"/>
              <w:bottom w:val="single" w:sz="8" w:space="0" w:color="000000"/>
              <w:right w:val="single" w:sz="8" w:space="0" w:color="000000"/>
            </w:tcBorders>
            <w:vAlign w:val="center"/>
            <w:hideMark/>
          </w:tcPr>
          <w:p w14:paraId="515367A0" w14:textId="77777777" w:rsidR="00042498" w:rsidRPr="006004E7" w:rsidRDefault="00042498" w:rsidP="00CC4419">
            <w:pPr>
              <w:spacing w:after="0"/>
              <w:rPr>
                <w:rFonts w:ascii="Arial" w:eastAsia="Times New Roman" w:hAnsi="Arial" w:cs="Arial"/>
                <w:szCs w:val="36"/>
                <w:lang w:val="en-US" w:eastAsia="zh-CN"/>
              </w:rPr>
            </w:pPr>
          </w:p>
        </w:tc>
        <w:tc>
          <w:tcPr>
            <w:tcW w:w="1350" w:type="dxa"/>
            <w:vMerge/>
            <w:tcBorders>
              <w:top w:val="single" w:sz="8" w:space="0" w:color="000000"/>
              <w:left w:val="single" w:sz="8" w:space="0" w:color="000000"/>
              <w:bottom w:val="single" w:sz="8" w:space="0" w:color="000000"/>
              <w:right w:val="single" w:sz="8" w:space="0" w:color="000000"/>
            </w:tcBorders>
            <w:vAlign w:val="center"/>
            <w:hideMark/>
          </w:tcPr>
          <w:p w14:paraId="07BB5599" w14:textId="77777777" w:rsidR="00042498" w:rsidRPr="006004E7" w:rsidRDefault="00042498" w:rsidP="00CC4419">
            <w:pPr>
              <w:spacing w:after="0"/>
              <w:rPr>
                <w:rFonts w:ascii="Arial" w:eastAsia="Times New Roman" w:hAnsi="Arial" w:cs="Arial"/>
                <w:szCs w:val="36"/>
                <w:lang w:val="en-US" w:eastAsia="zh-CN"/>
              </w:rPr>
            </w:pPr>
          </w:p>
        </w:tc>
      </w:tr>
      <w:tr w:rsidR="00042498" w:rsidRPr="00EC089D" w14:paraId="5266BC94" w14:textId="77777777" w:rsidTr="00CC4419">
        <w:trPr>
          <w:trHeight w:val="241"/>
          <w:jc w:val="center"/>
        </w:trPr>
        <w:tc>
          <w:tcPr>
            <w:tcW w:w="11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AF42CB"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200 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A20BA9"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DL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A628CA"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4.89%</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77916A"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13.21%</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128D03"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5.83%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B88F85"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8.51%</w:t>
            </w:r>
          </w:p>
        </w:tc>
      </w:tr>
      <w:tr w:rsidR="00042498" w:rsidRPr="00EC089D" w14:paraId="619AC52B" w14:textId="77777777" w:rsidTr="00CC4419">
        <w:trPr>
          <w:trHeight w:val="286"/>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14:paraId="4A5D5CBF" w14:textId="77777777" w:rsidR="00042498" w:rsidRPr="006004E7" w:rsidRDefault="00042498" w:rsidP="00CC4419">
            <w:pPr>
              <w:spacing w:after="0"/>
              <w:rPr>
                <w:rFonts w:ascii="Arial" w:eastAsia="Times New Roman" w:hAnsi="Arial" w:cs="Arial"/>
                <w:szCs w:val="36"/>
                <w:lang w:val="en-US" w:eastAsia="zh-CN"/>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BBE333"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UL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08173D"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20.53%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702E70"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21.8%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B27021"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8.81%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847C20"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10.81%</w:t>
            </w:r>
          </w:p>
        </w:tc>
      </w:tr>
      <w:tr w:rsidR="00042498" w:rsidRPr="00EC089D" w14:paraId="0001FBD2" w14:textId="77777777" w:rsidTr="00CC4419">
        <w:trPr>
          <w:trHeight w:val="286"/>
          <w:jc w:val="center"/>
        </w:trPr>
        <w:tc>
          <w:tcPr>
            <w:tcW w:w="11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8AF1E5"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20 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6E878E"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DL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531040"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4.33%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A353E5"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5.92%</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D66092"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5.48%</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437590"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6.70%</w:t>
            </w:r>
          </w:p>
        </w:tc>
      </w:tr>
      <w:tr w:rsidR="00042498" w:rsidRPr="00EC089D" w14:paraId="0B43E9A3" w14:textId="77777777" w:rsidTr="00CC4419">
        <w:trPr>
          <w:trHeight w:val="196"/>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14:paraId="672646FB" w14:textId="77777777" w:rsidR="00042498" w:rsidRPr="006004E7" w:rsidRDefault="00042498" w:rsidP="00CC4419">
            <w:pPr>
              <w:spacing w:after="0"/>
              <w:rPr>
                <w:rFonts w:ascii="Arial" w:eastAsia="Times New Roman" w:hAnsi="Arial" w:cs="Arial"/>
                <w:szCs w:val="36"/>
                <w:lang w:val="en-US" w:eastAsia="zh-CN"/>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7E0505"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UL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935F7D"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10.14%</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C333F8"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19.76%</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ADB126"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8.28%</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71C29E" w14:textId="77777777" w:rsidR="00042498" w:rsidRPr="006004E7" w:rsidRDefault="00042498" w:rsidP="00CC4419">
            <w:pPr>
              <w:spacing w:after="0"/>
              <w:jc w:val="center"/>
              <w:rPr>
                <w:rFonts w:ascii="Arial" w:eastAsia="Times New Roman" w:hAnsi="Arial" w:cs="Arial"/>
                <w:szCs w:val="36"/>
                <w:lang w:val="en-US" w:eastAsia="zh-CN"/>
              </w:rPr>
            </w:pPr>
            <w:r w:rsidRPr="006004E7">
              <w:rPr>
                <w:rFonts w:ascii="Calibri" w:hAnsi="Calibri" w:cs="Arial"/>
                <w:color w:val="000000" w:themeColor="text1"/>
                <w:kern w:val="24"/>
                <w:szCs w:val="36"/>
              </w:rPr>
              <w:t>4.21%</w:t>
            </w:r>
          </w:p>
        </w:tc>
      </w:tr>
    </w:tbl>
    <w:p w14:paraId="404A7D00" w14:textId="77777777" w:rsidR="00042498" w:rsidRDefault="00042498" w:rsidP="00042498">
      <w:pPr>
        <w:rPr>
          <w:lang w:val="en-US"/>
        </w:rPr>
      </w:pPr>
    </w:p>
    <w:p w14:paraId="04AA2DDD" w14:textId="7827BF9F" w:rsidR="00042498" w:rsidRDefault="00BD157D" w:rsidP="00BD157D">
      <w:pPr>
        <w:pStyle w:val="Caption"/>
        <w:jc w:val="center"/>
        <w:rPr>
          <w:lang w:val="en-US"/>
        </w:rPr>
      </w:pPr>
      <w:r>
        <w:t xml:space="preserve">Table </w:t>
      </w:r>
      <w:r>
        <w:fldChar w:fldCharType="begin"/>
      </w:r>
      <w:r>
        <w:instrText xml:space="preserve"> SEQ Table \* ARABIC </w:instrText>
      </w:r>
      <w:r>
        <w:fldChar w:fldCharType="separate"/>
      </w:r>
      <w:r w:rsidR="00C76E07">
        <w:rPr>
          <w:noProof/>
        </w:rPr>
        <w:t>9</w:t>
      </w:r>
      <w:r>
        <w:fldChar w:fldCharType="end"/>
      </w:r>
      <w:r>
        <w:t>: Mean throughput performance in bps/Hz for 1-panel TR model and 2-panel TR model</w:t>
      </w:r>
    </w:p>
    <w:tbl>
      <w:tblPr>
        <w:tblW w:w="9620" w:type="dxa"/>
        <w:jc w:val="right"/>
        <w:tblLayout w:type="fixed"/>
        <w:tblCellMar>
          <w:left w:w="0" w:type="dxa"/>
          <w:right w:w="0" w:type="dxa"/>
        </w:tblCellMar>
        <w:tblLook w:val="0420" w:firstRow="1" w:lastRow="0" w:firstColumn="0" w:lastColumn="0" w:noHBand="0" w:noVBand="1"/>
      </w:tblPr>
      <w:tblGrid>
        <w:gridCol w:w="720"/>
        <w:gridCol w:w="720"/>
        <w:gridCol w:w="980"/>
        <w:gridCol w:w="990"/>
        <w:gridCol w:w="990"/>
        <w:gridCol w:w="1080"/>
        <w:gridCol w:w="990"/>
        <w:gridCol w:w="1080"/>
        <w:gridCol w:w="1080"/>
        <w:gridCol w:w="990"/>
      </w:tblGrid>
      <w:tr w:rsidR="00042498" w:rsidRPr="0038163A" w14:paraId="44E05C6D" w14:textId="77777777" w:rsidTr="00CC4419">
        <w:trPr>
          <w:trHeight w:val="340"/>
          <w:jc w:val="right"/>
        </w:trPr>
        <w:tc>
          <w:tcPr>
            <w:tcW w:w="144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AE27FE"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 xml:space="preserve">Mean </w:t>
            </w:r>
          </w:p>
          <w:p w14:paraId="2740F14C"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Throughput (bps/Hz)</w:t>
            </w:r>
          </w:p>
        </w:tc>
        <w:tc>
          <w:tcPr>
            <w:tcW w:w="404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75C907"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Urban Macro ( 0% Indoor)</w:t>
            </w:r>
          </w:p>
        </w:tc>
        <w:tc>
          <w:tcPr>
            <w:tcW w:w="207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DD1E9"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 xml:space="preserve">Dense </w:t>
            </w:r>
          </w:p>
          <w:p w14:paraId="0D5A8C40"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Urban (0% Indoor)</w:t>
            </w:r>
          </w:p>
        </w:tc>
        <w:tc>
          <w:tcPr>
            <w:tcW w:w="207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C31F7E"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 xml:space="preserve">Indoor </w:t>
            </w:r>
          </w:p>
          <w:p w14:paraId="099C1BBA"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Hotspot</w:t>
            </w:r>
          </w:p>
        </w:tc>
      </w:tr>
      <w:tr w:rsidR="00042498" w:rsidRPr="0038163A" w14:paraId="2D26B03D" w14:textId="77777777" w:rsidTr="00CC4419">
        <w:trPr>
          <w:trHeight w:val="106"/>
          <w:jc w:val="right"/>
        </w:trPr>
        <w:tc>
          <w:tcPr>
            <w:tcW w:w="1440" w:type="dxa"/>
            <w:gridSpan w:val="2"/>
            <w:vMerge/>
            <w:tcBorders>
              <w:top w:val="single" w:sz="8" w:space="0" w:color="000000"/>
              <w:left w:val="single" w:sz="8" w:space="0" w:color="000000"/>
              <w:bottom w:val="single" w:sz="8" w:space="0" w:color="000000"/>
              <w:right w:val="single" w:sz="8" w:space="0" w:color="000000"/>
            </w:tcBorders>
            <w:vAlign w:val="center"/>
            <w:hideMark/>
          </w:tcPr>
          <w:p w14:paraId="6E46A1BA" w14:textId="77777777" w:rsidR="00042498" w:rsidRPr="006004E7" w:rsidRDefault="00042498" w:rsidP="00CC4419">
            <w:pPr>
              <w:spacing w:after="0"/>
              <w:rPr>
                <w:rFonts w:ascii="Arial" w:eastAsia="Times New Roman" w:hAnsi="Arial" w:cs="Arial"/>
                <w:lang w:val="en-US" w:eastAsia="zh-CN"/>
              </w:rPr>
            </w:pPr>
          </w:p>
        </w:tc>
        <w:tc>
          <w:tcPr>
            <w:tcW w:w="197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B75E7F"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ISD 200m</w:t>
            </w:r>
          </w:p>
        </w:tc>
        <w:tc>
          <w:tcPr>
            <w:tcW w:w="207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B106C6"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ISD 400m</w:t>
            </w:r>
          </w:p>
        </w:tc>
        <w:tc>
          <w:tcPr>
            <w:tcW w:w="2070" w:type="dxa"/>
            <w:gridSpan w:val="2"/>
            <w:vMerge/>
            <w:tcBorders>
              <w:top w:val="single" w:sz="8" w:space="0" w:color="000000"/>
              <w:left w:val="single" w:sz="8" w:space="0" w:color="000000"/>
              <w:bottom w:val="single" w:sz="8" w:space="0" w:color="000000"/>
              <w:right w:val="single" w:sz="8" w:space="0" w:color="000000"/>
            </w:tcBorders>
            <w:vAlign w:val="center"/>
            <w:hideMark/>
          </w:tcPr>
          <w:p w14:paraId="195DD590" w14:textId="77777777" w:rsidR="00042498" w:rsidRPr="006004E7" w:rsidRDefault="00042498" w:rsidP="00CC4419">
            <w:pPr>
              <w:spacing w:after="0"/>
              <w:rPr>
                <w:rFonts w:ascii="Arial" w:eastAsia="Times New Roman" w:hAnsi="Arial" w:cs="Arial"/>
                <w:lang w:val="en-US" w:eastAsia="zh-CN"/>
              </w:rPr>
            </w:pPr>
          </w:p>
        </w:tc>
        <w:tc>
          <w:tcPr>
            <w:tcW w:w="2070" w:type="dxa"/>
            <w:gridSpan w:val="2"/>
            <w:vMerge/>
            <w:tcBorders>
              <w:top w:val="single" w:sz="8" w:space="0" w:color="000000"/>
              <w:left w:val="single" w:sz="8" w:space="0" w:color="000000"/>
              <w:bottom w:val="single" w:sz="8" w:space="0" w:color="000000"/>
              <w:right w:val="single" w:sz="8" w:space="0" w:color="000000"/>
            </w:tcBorders>
            <w:vAlign w:val="center"/>
            <w:hideMark/>
          </w:tcPr>
          <w:p w14:paraId="3FD6C3EA" w14:textId="77777777" w:rsidR="00042498" w:rsidRPr="006004E7" w:rsidRDefault="00042498" w:rsidP="00CC4419">
            <w:pPr>
              <w:spacing w:after="0"/>
              <w:rPr>
                <w:rFonts w:ascii="Arial" w:eastAsia="Times New Roman" w:hAnsi="Arial" w:cs="Arial"/>
                <w:lang w:val="en-US" w:eastAsia="zh-CN"/>
              </w:rPr>
            </w:pPr>
          </w:p>
        </w:tc>
      </w:tr>
      <w:tr w:rsidR="00042498" w:rsidRPr="0038163A" w14:paraId="6DDFEAC4" w14:textId="77777777" w:rsidTr="00CC4419">
        <w:trPr>
          <w:trHeight w:val="307"/>
          <w:jc w:val="right"/>
        </w:trPr>
        <w:tc>
          <w:tcPr>
            <w:tcW w:w="1440" w:type="dxa"/>
            <w:gridSpan w:val="2"/>
            <w:vMerge/>
            <w:tcBorders>
              <w:top w:val="single" w:sz="8" w:space="0" w:color="000000"/>
              <w:left w:val="single" w:sz="8" w:space="0" w:color="000000"/>
              <w:bottom w:val="single" w:sz="8" w:space="0" w:color="000000"/>
              <w:right w:val="single" w:sz="8" w:space="0" w:color="000000"/>
            </w:tcBorders>
            <w:vAlign w:val="center"/>
            <w:hideMark/>
          </w:tcPr>
          <w:p w14:paraId="4043F1E5" w14:textId="77777777" w:rsidR="00042498" w:rsidRPr="006004E7" w:rsidRDefault="00042498" w:rsidP="00CC4419">
            <w:pPr>
              <w:spacing w:after="0"/>
              <w:rPr>
                <w:rFonts w:ascii="Arial" w:eastAsia="Times New Roman" w:hAnsi="Arial" w:cs="Arial"/>
                <w:lang w:val="en-US" w:eastAsia="zh-CN"/>
              </w:rPr>
            </w:pP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A3C0F3"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i/>
                <w:iCs/>
                <w:color w:val="000000" w:themeColor="text1"/>
                <w:kern w:val="24"/>
                <w:lang w:val="en-US" w:eastAsia="zh-CN"/>
              </w:rPr>
              <w:t>TR 1P</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2DED30"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i/>
                <w:iCs/>
                <w:color w:val="000000" w:themeColor="text1"/>
                <w:kern w:val="24"/>
                <w:lang w:val="en-US" w:eastAsia="zh-CN"/>
              </w:rPr>
              <w:t>TR 2P</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F12C24"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i/>
                <w:iCs/>
                <w:color w:val="000000" w:themeColor="text1"/>
                <w:kern w:val="24"/>
                <w:lang w:val="en-US" w:eastAsia="zh-CN"/>
              </w:rPr>
              <w:t>TR 1P</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375BE4"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i/>
                <w:iCs/>
                <w:color w:val="000000" w:themeColor="text1"/>
                <w:kern w:val="24"/>
                <w:lang w:val="en-US" w:eastAsia="zh-CN"/>
              </w:rPr>
              <w:t>TR 2P</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CCE237"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i/>
                <w:iCs/>
                <w:color w:val="000000" w:themeColor="text1"/>
                <w:kern w:val="24"/>
                <w:lang w:val="en-US" w:eastAsia="zh-CN"/>
              </w:rPr>
              <w:t>TR 1P</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0F2E26"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i/>
                <w:iCs/>
                <w:color w:val="000000" w:themeColor="text1"/>
                <w:kern w:val="24"/>
                <w:lang w:val="en-US" w:eastAsia="zh-CN"/>
              </w:rPr>
              <w:t>TR 2P</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6A3D4C"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i/>
                <w:iCs/>
                <w:color w:val="000000" w:themeColor="text1"/>
                <w:kern w:val="24"/>
                <w:lang w:val="en-US" w:eastAsia="zh-CN"/>
              </w:rPr>
              <w:t>TR 1P</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BE701D"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i/>
                <w:iCs/>
                <w:color w:val="000000" w:themeColor="text1"/>
                <w:kern w:val="24"/>
                <w:lang w:val="en-US" w:eastAsia="zh-CN"/>
              </w:rPr>
              <w:t>TR 2P</w:t>
            </w:r>
          </w:p>
        </w:tc>
      </w:tr>
      <w:tr w:rsidR="00042498" w:rsidRPr="0038163A" w14:paraId="0AF997DE" w14:textId="77777777" w:rsidTr="00CC4419">
        <w:trPr>
          <w:trHeight w:val="187"/>
          <w:jc w:val="right"/>
        </w:trPr>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3E4010"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200 MHz</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2C7E27"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DL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F07DED"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5.4017</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1BCC2F"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5.6796</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74EDE1"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4.8128</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D6C387"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5.5455</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17F65F"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5.3426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537CAA"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5.6735</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E28402"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4.9291</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EF4367"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5.3878</w:t>
            </w:r>
          </w:p>
        </w:tc>
      </w:tr>
      <w:tr w:rsidR="00042498" w:rsidRPr="0038163A" w14:paraId="2C30B52C" w14:textId="77777777" w:rsidTr="00CC4419">
        <w:trPr>
          <w:trHeight w:val="115"/>
          <w:jc w:val="right"/>
        </w:trPr>
        <w:tc>
          <w:tcPr>
            <w:tcW w:w="720" w:type="dxa"/>
            <w:vMerge/>
            <w:tcBorders>
              <w:top w:val="single" w:sz="8" w:space="0" w:color="000000"/>
              <w:left w:val="single" w:sz="8" w:space="0" w:color="000000"/>
              <w:bottom w:val="single" w:sz="8" w:space="0" w:color="000000"/>
              <w:right w:val="single" w:sz="8" w:space="0" w:color="000000"/>
            </w:tcBorders>
            <w:vAlign w:val="center"/>
            <w:hideMark/>
          </w:tcPr>
          <w:p w14:paraId="2443E423" w14:textId="77777777" w:rsidR="00042498" w:rsidRPr="006004E7" w:rsidRDefault="00042498" w:rsidP="00CC4419">
            <w:pPr>
              <w:spacing w:after="0"/>
              <w:rPr>
                <w:rFonts w:ascii="Arial" w:eastAsia="Times New Roman" w:hAnsi="Arial" w:cs="Arial"/>
                <w:lang w:val="en-US" w:eastAsia="zh-CN"/>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93C6F0"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UL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43D62E"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1.7866</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7C7940"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2.2483</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448495"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0.9972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9F3D8B"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1.2752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08C92D"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2.3991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1A885B"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2.6310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EDF00F"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2.4340</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1F69F6"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2.7291</w:t>
            </w:r>
          </w:p>
        </w:tc>
      </w:tr>
      <w:tr w:rsidR="00042498" w:rsidRPr="0038163A" w14:paraId="518FCE80" w14:textId="77777777" w:rsidTr="00CC4419">
        <w:trPr>
          <w:trHeight w:val="43"/>
          <w:jc w:val="right"/>
        </w:trPr>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A3124D"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20 MHz</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021275"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DL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8AB6FF"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5.4460</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9B19B8"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5.6926</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36AAD1"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5.2216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44013F"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5.5502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F0A854"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5.3685</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765B35"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5.6802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95DF0B"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5.0516</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9A53DC"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5.4148</w:t>
            </w:r>
          </w:p>
        </w:tc>
      </w:tr>
      <w:tr w:rsidR="00042498" w:rsidRPr="0038163A" w14:paraId="0AA5E999" w14:textId="77777777" w:rsidTr="00CC4419">
        <w:trPr>
          <w:trHeight w:val="241"/>
          <w:jc w:val="right"/>
        </w:trPr>
        <w:tc>
          <w:tcPr>
            <w:tcW w:w="720" w:type="dxa"/>
            <w:vMerge/>
            <w:tcBorders>
              <w:top w:val="single" w:sz="8" w:space="0" w:color="000000"/>
              <w:left w:val="single" w:sz="8" w:space="0" w:color="000000"/>
              <w:bottom w:val="single" w:sz="8" w:space="0" w:color="000000"/>
              <w:right w:val="single" w:sz="8" w:space="0" w:color="000000"/>
            </w:tcBorders>
            <w:vAlign w:val="center"/>
            <w:hideMark/>
          </w:tcPr>
          <w:p w14:paraId="14F1EB74" w14:textId="77777777" w:rsidR="00042498" w:rsidRPr="006004E7" w:rsidRDefault="00042498" w:rsidP="00CC4419">
            <w:pPr>
              <w:spacing w:after="0"/>
              <w:rPr>
                <w:rFonts w:ascii="Arial" w:eastAsia="Times New Roman" w:hAnsi="Arial" w:cs="Arial"/>
                <w:lang w:val="en-US" w:eastAsia="zh-CN"/>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E28AA6"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UL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EDBD0C"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2.4227</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7A5EC8"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2.6962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930E4D"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1.5089</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986C2D"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1.8806</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7AC9C6"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2.4136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9B7917"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2.6316</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8117C3"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2.5857</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79545B"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2.6994</w:t>
            </w:r>
          </w:p>
        </w:tc>
      </w:tr>
    </w:tbl>
    <w:p w14:paraId="19FF5173" w14:textId="77777777" w:rsidR="00042498" w:rsidRDefault="00042498" w:rsidP="00042498">
      <w:pPr>
        <w:rPr>
          <w:lang w:val="en-US"/>
        </w:rPr>
      </w:pPr>
    </w:p>
    <w:p w14:paraId="2A49A797" w14:textId="77777777" w:rsidR="00072F5D" w:rsidRPr="00BD157D" w:rsidRDefault="00072F5D" w:rsidP="00072F5D">
      <w:pPr>
        <w:pStyle w:val="Caption"/>
        <w:keepNext/>
        <w:jc w:val="center"/>
      </w:pPr>
      <w:r>
        <w:t xml:space="preserve">Table </w:t>
      </w:r>
      <w:r>
        <w:fldChar w:fldCharType="begin"/>
      </w:r>
      <w:r>
        <w:instrText xml:space="preserve"> SEQ Table \* ARABIC </w:instrText>
      </w:r>
      <w:r>
        <w:fldChar w:fldCharType="separate"/>
      </w:r>
      <w:r w:rsidR="00C76E07">
        <w:rPr>
          <w:noProof/>
        </w:rPr>
        <w:t>10</w:t>
      </w:r>
      <w:r>
        <w:fldChar w:fldCharType="end"/>
      </w:r>
      <w:r>
        <w:t xml:space="preserve">: 5%-tile throughput loss for 1-panel TR model </w:t>
      </w:r>
      <w:proofErr w:type="spellStart"/>
      <w:r>
        <w:t>wrt</w:t>
      </w:r>
      <w:proofErr w:type="spellEnd"/>
      <w:r>
        <w:t xml:space="preserve"> 2-panel TR model</w:t>
      </w:r>
    </w:p>
    <w:tbl>
      <w:tblPr>
        <w:tblW w:w="7640" w:type="dxa"/>
        <w:jc w:val="center"/>
        <w:tblCellMar>
          <w:left w:w="0" w:type="dxa"/>
          <w:right w:w="0" w:type="dxa"/>
        </w:tblCellMar>
        <w:tblLook w:val="0420" w:firstRow="1" w:lastRow="0" w:firstColumn="0" w:lastColumn="0" w:noHBand="0" w:noVBand="1"/>
      </w:tblPr>
      <w:tblGrid>
        <w:gridCol w:w="1160"/>
        <w:gridCol w:w="810"/>
        <w:gridCol w:w="1440"/>
        <w:gridCol w:w="1350"/>
        <w:gridCol w:w="1530"/>
        <w:gridCol w:w="1350"/>
      </w:tblGrid>
      <w:tr w:rsidR="00072F5D" w:rsidRPr="00EC089D" w14:paraId="6EECD29D" w14:textId="77777777" w:rsidTr="00CC4419">
        <w:trPr>
          <w:trHeight w:val="376"/>
          <w:jc w:val="center"/>
        </w:trPr>
        <w:tc>
          <w:tcPr>
            <w:tcW w:w="197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AF23BF" w14:textId="77777777" w:rsidR="00072F5D" w:rsidRPr="006004E7" w:rsidRDefault="00072F5D" w:rsidP="00CC4419">
            <w:pPr>
              <w:spacing w:after="0"/>
              <w:jc w:val="center"/>
              <w:rPr>
                <w:rFonts w:ascii="Calibri" w:eastAsia="Times New Roman" w:hAnsi="Calibri" w:cs="Arial"/>
                <w:b/>
                <w:bCs/>
                <w:color w:val="000000" w:themeColor="text1"/>
                <w:kern w:val="24"/>
                <w:szCs w:val="36"/>
                <w:lang w:val="en-US" w:eastAsia="zh-CN"/>
              </w:rPr>
            </w:pPr>
            <w:r w:rsidRPr="006004E7">
              <w:rPr>
                <w:rFonts w:ascii="Calibri" w:eastAsia="Times New Roman" w:hAnsi="Calibri" w:cs="Arial"/>
                <w:b/>
                <w:bCs/>
                <w:color w:val="000000" w:themeColor="text1"/>
                <w:kern w:val="24"/>
                <w:szCs w:val="36"/>
                <w:lang w:val="en-US" w:eastAsia="zh-CN"/>
              </w:rPr>
              <w:t>5%tile Throughput Loss</w:t>
            </w:r>
          </w:p>
        </w:tc>
        <w:tc>
          <w:tcPr>
            <w:tcW w:w="279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FB32B2" w14:textId="77777777" w:rsidR="00072F5D" w:rsidRPr="006004E7" w:rsidRDefault="00072F5D"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Urban Macro ( 0% Indoor)</w:t>
            </w:r>
          </w:p>
        </w:tc>
        <w:tc>
          <w:tcPr>
            <w:tcW w:w="153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D4CE7A" w14:textId="77777777" w:rsidR="00072F5D" w:rsidRPr="006004E7" w:rsidRDefault="00072F5D"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 xml:space="preserve">Dense </w:t>
            </w:r>
          </w:p>
          <w:p w14:paraId="4101E2CE" w14:textId="77777777" w:rsidR="00072F5D" w:rsidRPr="006004E7" w:rsidRDefault="00072F5D"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 xml:space="preserve">Urban </w:t>
            </w:r>
          </w:p>
          <w:p w14:paraId="0066D36E" w14:textId="77777777" w:rsidR="00072F5D" w:rsidRPr="006004E7" w:rsidRDefault="00072F5D"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(0% Indoor)</w:t>
            </w:r>
          </w:p>
        </w:tc>
        <w:tc>
          <w:tcPr>
            <w:tcW w:w="135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C9C73B" w14:textId="77777777" w:rsidR="00072F5D" w:rsidRPr="006004E7" w:rsidRDefault="00072F5D"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Indoor Hotspot</w:t>
            </w:r>
          </w:p>
        </w:tc>
      </w:tr>
      <w:tr w:rsidR="00072F5D" w:rsidRPr="00EC089D" w14:paraId="3DE36C4A" w14:textId="77777777" w:rsidTr="00CC4419">
        <w:trPr>
          <w:trHeight w:val="196"/>
          <w:jc w:val="center"/>
        </w:trPr>
        <w:tc>
          <w:tcPr>
            <w:tcW w:w="1970" w:type="dxa"/>
            <w:gridSpan w:val="2"/>
            <w:vMerge/>
            <w:tcBorders>
              <w:top w:val="single" w:sz="8" w:space="0" w:color="000000"/>
              <w:left w:val="single" w:sz="8" w:space="0" w:color="000000"/>
              <w:bottom w:val="single" w:sz="8" w:space="0" w:color="000000"/>
              <w:right w:val="single" w:sz="8" w:space="0" w:color="000000"/>
            </w:tcBorders>
            <w:vAlign w:val="center"/>
            <w:hideMark/>
          </w:tcPr>
          <w:p w14:paraId="0E58B162" w14:textId="77777777" w:rsidR="00072F5D" w:rsidRPr="006004E7" w:rsidRDefault="00072F5D" w:rsidP="00CC4419">
            <w:pPr>
              <w:spacing w:after="0"/>
              <w:rPr>
                <w:rFonts w:ascii="Arial" w:eastAsia="Times New Roman" w:hAnsi="Arial" w:cs="Arial"/>
                <w:szCs w:val="36"/>
                <w:lang w:val="en-US" w:eastAsia="zh-CN"/>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99AFED" w14:textId="77777777" w:rsidR="00072F5D" w:rsidRPr="006004E7" w:rsidRDefault="00072F5D"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ISD 200m</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FF0132" w14:textId="77777777" w:rsidR="00072F5D" w:rsidRPr="006004E7" w:rsidRDefault="00072F5D"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ISD 400m</w:t>
            </w:r>
          </w:p>
        </w:tc>
        <w:tc>
          <w:tcPr>
            <w:tcW w:w="1530" w:type="dxa"/>
            <w:vMerge/>
            <w:tcBorders>
              <w:top w:val="single" w:sz="8" w:space="0" w:color="000000"/>
              <w:left w:val="single" w:sz="8" w:space="0" w:color="000000"/>
              <w:bottom w:val="single" w:sz="8" w:space="0" w:color="000000"/>
              <w:right w:val="single" w:sz="8" w:space="0" w:color="000000"/>
            </w:tcBorders>
            <w:vAlign w:val="center"/>
            <w:hideMark/>
          </w:tcPr>
          <w:p w14:paraId="3EDDBCCC" w14:textId="77777777" w:rsidR="00072F5D" w:rsidRPr="006004E7" w:rsidRDefault="00072F5D" w:rsidP="00CC4419">
            <w:pPr>
              <w:spacing w:after="0"/>
              <w:rPr>
                <w:rFonts w:ascii="Arial" w:eastAsia="Times New Roman" w:hAnsi="Arial" w:cs="Arial"/>
                <w:szCs w:val="36"/>
                <w:lang w:val="en-US" w:eastAsia="zh-CN"/>
              </w:rPr>
            </w:pPr>
          </w:p>
        </w:tc>
        <w:tc>
          <w:tcPr>
            <w:tcW w:w="1350" w:type="dxa"/>
            <w:vMerge/>
            <w:tcBorders>
              <w:top w:val="single" w:sz="8" w:space="0" w:color="000000"/>
              <w:left w:val="single" w:sz="8" w:space="0" w:color="000000"/>
              <w:bottom w:val="single" w:sz="8" w:space="0" w:color="000000"/>
              <w:right w:val="single" w:sz="8" w:space="0" w:color="000000"/>
            </w:tcBorders>
            <w:vAlign w:val="center"/>
            <w:hideMark/>
          </w:tcPr>
          <w:p w14:paraId="5BA0AB95" w14:textId="77777777" w:rsidR="00072F5D" w:rsidRPr="006004E7" w:rsidRDefault="00072F5D" w:rsidP="00CC4419">
            <w:pPr>
              <w:spacing w:after="0"/>
              <w:rPr>
                <w:rFonts w:ascii="Arial" w:eastAsia="Times New Roman" w:hAnsi="Arial" w:cs="Arial"/>
                <w:szCs w:val="36"/>
                <w:lang w:val="en-US" w:eastAsia="zh-CN"/>
              </w:rPr>
            </w:pPr>
          </w:p>
        </w:tc>
      </w:tr>
      <w:tr w:rsidR="00072F5D" w:rsidRPr="00EC089D" w14:paraId="55EE5F9B" w14:textId="77777777" w:rsidTr="00CC4419">
        <w:trPr>
          <w:trHeight w:val="241"/>
          <w:jc w:val="center"/>
        </w:trPr>
        <w:tc>
          <w:tcPr>
            <w:tcW w:w="11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BE21B5" w14:textId="77777777" w:rsidR="00072F5D" w:rsidRPr="006004E7" w:rsidRDefault="00072F5D"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200 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1FF9E5" w14:textId="77777777" w:rsidR="00072F5D" w:rsidRPr="006004E7" w:rsidRDefault="00072F5D" w:rsidP="00CC4419">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DL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C27134"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23.66%</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7D9568"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23.96%</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D9957E"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24.04%</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48CD06"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24.46%</w:t>
            </w:r>
          </w:p>
        </w:tc>
      </w:tr>
      <w:tr w:rsidR="00072F5D" w:rsidRPr="00EC089D" w14:paraId="3045C586" w14:textId="77777777" w:rsidTr="00CC4419">
        <w:trPr>
          <w:trHeight w:val="286"/>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14:paraId="34D6A409" w14:textId="77777777" w:rsidR="00072F5D" w:rsidRPr="006004E7" w:rsidRDefault="00072F5D" w:rsidP="00CC4419">
            <w:pPr>
              <w:spacing w:after="0"/>
              <w:rPr>
                <w:rFonts w:ascii="Arial" w:eastAsia="Times New Roman" w:hAnsi="Arial" w:cs="Arial"/>
                <w:szCs w:val="36"/>
                <w:lang w:val="en-US" w:eastAsia="zh-CN"/>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5FC83C" w14:textId="77777777" w:rsidR="00072F5D" w:rsidRPr="006004E7" w:rsidRDefault="00072F5D" w:rsidP="00CC4419">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UL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916CE7"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54.5%</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0BC239"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14.06%</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26B231"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28.87%</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8EBF17"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39.31%</w:t>
            </w:r>
          </w:p>
        </w:tc>
      </w:tr>
      <w:tr w:rsidR="00072F5D" w:rsidRPr="00EC089D" w14:paraId="529AFCD5" w14:textId="77777777" w:rsidTr="00CC4419">
        <w:trPr>
          <w:trHeight w:val="286"/>
          <w:jc w:val="center"/>
        </w:trPr>
        <w:tc>
          <w:tcPr>
            <w:tcW w:w="11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B77C4B" w14:textId="77777777" w:rsidR="00072F5D" w:rsidRPr="006004E7" w:rsidRDefault="00072F5D" w:rsidP="00CC4419">
            <w:pPr>
              <w:spacing w:after="0"/>
              <w:jc w:val="center"/>
              <w:rPr>
                <w:rFonts w:ascii="Arial" w:eastAsia="Times New Roman" w:hAnsi="Arial" w:cs="Arial"/>
                <w:szCs w:val="36"/>
                <w:lang w:val="en-US" w:eastAsia="zh-CN"/>
              </w:rPr>
            </w:pPr>
            <w:r w:rsidRPr="006004E7">
              <w:rPr>
                <w:rFonts w:ascii="Calibri" w:eastAsia="Times New Roman" w:hAnsi="Calibri" w:cs="Arial"/>
                <w:b/>
                <w:bCs/>
                <w:color w:val="000000" w:themeColor="text1"/>
                <w:kern w:val="24"/>
                <w:szCs w:val="36"/>
                <w:lang w:val="en-US" w:eastAsia="zh-CN"/>
              </w:rPr>
              <w:t>20 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8488D" w14:textId="77777777" w:rsidR="00072F5D" w:rsidRPr="006004E7" w:rsidRDefault="00072F5D" w:rsidP="00CC4419">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DL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741413"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23.02%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330859"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19.76%</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D42A4E"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23.76%</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67C270"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24.02%</w:t>
            </w:r>
          </w:p>
        </w:tc>
      </w:tr>
      <w:tr w:rsidR="00072F5D" w:rsidRPr="00EC089D" w14:paraId="5D5CDA36" w14:textId="77777777" w:rsidTr="00CC4419">
        <w:trPr>
          <w:trHeight w:val="196"/>
          <w:jc w:val="center"/>
        </w:trPr>
        <w:tc>
          <w:tcPr>
            <w:tcW w:w="1160" w:type="dxa"/>
            <w:vMerge/>
            <w:tcBorders>
              <w:top w:val="single" w:sz="8" w:space="0" w:color="000000"/>
              <w:left w:val="single" w:sz="8" w:space="0" w:color="000000"/>
              <w:bottom w:val="single" w:sz="8" w:space="0" w:color="000000"/>
              <w:right w:val="single" w:sz="8" w:space="0" w:color="000000"/>
            </w:tcBorders>
            <w:vAlign w:val="center"/>
            <w:hideMark/>
          </w:tcPr>
          <w:p w14:paraId="1EE24F6C" w14:textId="77777777" w:rsidR="00072F5D" w:rsidRPr="006004E7" w:rsidRDefault="00072F5D" w:rsidP="00CC4419">
            <w:pPr>
              <w:spacing w:after="0"/>
              <w:rPr>
                <w:rFonts w:ascii="Arial" w:eastAsia="Times New Roman" w:hAnsi="Arial" w:cs="Arial"/>
                <w:szCs w:val="36"/>
                <w:lang w:val="en-US" w:eastAsia="zh-CN"/>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0DA61E" w14:textId="77777777" w:rsidR="00072F5D" w:rsidRPr="006004E7" w:rsidRDefault="00072F5D" w:rsidP="00CC4419">
            <w:pPr>
              <w:spacing w:after="0"/>
              <w:jc w:val="center"/>
              <w:rPr>
                <w:rFonts w:ascii="Arial" w:eastAsia="Times New Roman" w:hAnsi="Arial" w:cs="Arial"/>
                <w:szCs w:val="36"/>
                <w:lang w:val="en-US" w:eastAsia="zh-CN"/>
              </w:rPr>
            </w:pPr>
            <w:r w:rsidRPr="006004E7">
              <w:rPr>
                <w:rFonts w:ascii="Calibri" w:eastAsia="Times New Roman" w:hAnsi="Calibri" w:cs="Arial"/>
                <w:color w:val="000000" w:themeColor="text1"/>
                <w:kern w:val="24"/>
                <w:szCs w:val="36"/>
                <w:lang w:val="en-US" w:eastAsia="zh-CN"/>
              </w:rPr>
              <w:t>UL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AABC78"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41.46%</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0D0CE8"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43.20%</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B4D46E"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28.32%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4669FD" w14:textId="77777777" w:rsidR="00072F5D" w:rsidRPr="006004E7" w:rsidRDefault="00072F5D" w:rsidP="00CC4419">
            <w:pPr>
              <w:spacing w:after="0"/>
              <w:jc w:val="center"/>
              <w:rPr>
                <w:rFonts w:ascii="Arial" w:eastAsia="Times New Roman" w:hAnsi="Arial" w:cs="Arial"/>
                <w:szCs w:val="22"/>
                <w:lang w:val="en-US" w:eastAsia="zh-CN"/>
              </w:rPr>
            </w:pPr>
            <w:r w:rsidRPr="006004E7">
              <w:rPr>
                <w:rFonts w:ascii="Calibri" w:hAnsi="Calibri" w:cs="Arial"/>
                <w:color w:val="000000" w:themeColor="text1"/>
                <w:kern w:val="24"/>
                <w:szCs w:val="36"/>
              </w:rPr>
              <w:t>16.86%</w:t>
            </w:r>
          </w:p>
        </w:tc>
      </w:tr>
    </w:tbl>
    <w:p w14:paraId="1180CCD7" w14:textId="77777777" w:rsidR="00072F5D" w:rsidRDefault="00072F5D" w:rsidP="00072F5D">
      <w:pPr>
        <w:rPr>
          <w:lang w:val="en-US"/>
        </w:rPr>
      </w:pPr>
    </w:p>
    <w:p w14:paraId="72E46B76" w14:textId="5B7647B3" w:rsidR="00042498" w:rsidRPr="00BD157D" w:rsidRDefault="00BD157D" w:rsidP="00BD157D">
      <w:pPr>
        <w:pStyle w:val="Caption"/>
        <w:jc w:val="center"/>
      </w:pPr>
      <w:r>
        <w:t xml:space="preserve">Table </w:t>
      </w:r>
      <w:r>
        <w:fldChar w:fldCharType="begin"/>
      </w:r>
      <w:r>
        <w:instrText xml:space="preserve"> SEQ Table \* ARABIC </w:instrText>
      </w:r>
      <w:r>
        <w:fldChar w:fldCharType="separate"/>
      </w:r>
      <w:r w:rsidR="00C76E07">
        <w:rPr>
          <w:noProof/>
        </w:rPr>
        <w:t>11</w:t>
      </w:r>
      <w:r>
        <w:fldChar w:fldCharType="end"/>
      </w:r>
      <w:r>
        <w:t>: 5%-tile throughput performance in bps/Hz for 1-panel TR model and 2-panel TR model</w:t>
      </w:r>
    </w:p>
    <w:tbl>
      <w:tblPr>
        <w:tblW w:w="9620" w:type="dxa"/>
        <w:jc w:val="right"/>
        <w:tblLayout w:type="fixed"/>
        <w:tblCellMar>
          <w:left w:w="0" w:type="dxa"/>
          <w:right w:w="0" w:type="dxa"/>
        </w:tblCellMar>
        <w:tblLook w:val="0420" w:firstRow="1" w:lastRow="0" w:firstColumn="0" w:lastColumn="0" w:noHBand="0" w:noVBand="1"/>
      </w:tblPr>
      <w:tblGrid>
        <w:gridCol w:w="720"/>
        <w:gridCol w:w="720"/>
        <w:gridCol w:w="980"/>
        <w:gridCol w:w="990"/>
        <w:gridCol w:w="990"/>
        <w:gridCol w:w="1080"/>
        <w:gridCol w:w="990"/>
        <w:gridCol w:w="1080"/>
        <w:gridCol w:w="1080"/>
        <w:gridCol w:w="990"/>
      </w:tblGrid>
      <w:tr w:rsidR="00042498" w:rsidRPr="0038163A" w14:paraId="1BD79A6B" w14:textId="77777777" w:rsidTr="00CC4419">
        <w:trPr>
          <w:trHeight w:val="250"/>
          <w:jc w:val="right"/>
        </w:trPr>
        <w:tc>
          <w:tcPr>
            <w:tcW w:w="144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FB8108" w14:textId="77777777" w:rsidR="00042498" w:rsidRPr="006004E7" w:rsidRDefault="00042498" w:rsidP="00CC4419">
            <w:pPr>
              <w:spacing w:after="0"/>
              <w:jc w:val="center"/>
              <w:rPr>
                <w:rFonts w:ascii="Calibri" w:eastAsia="Times New Roman" w:hAnsi="Calibri" w:cs="Arial"/>
                <w:b/>
                <w:bCs/>
                <w:color w:val="000000" w:themeColor="text1"/>
                <w:kern w:val="24"/>
                <w:lang w:val="en-US" w:eastAsia="zh-CN"/>
              </w:rPr>
            </w:pPr>
            <w:r w:rsidRPr="006004E7">
              <w:rPr>
                <w:rFonts w:ascii="Calibri" w:eastAsia="Times New Roman" w:hAnsi="Calibri" w:cs="Arial"/>
                <w:b/>
                <w:bCs/>
                <w:color w:val="000000" w:themeColor="text1"/>
                <w:kern w:val="24"/>
                <w:lang w:val="en-US" w:eastAsia="zh-CN"/>
              </w:rPr>
              <w:t>5%tile Throughput (bps/Hz)</w:t>
            </w:r>
          </w:p>
          <w:p w14:paraId="2E91F0CA" w14:textId="77777777" w:rsidR="00042498" w:rsidRPr="006004E7" w:rsidRDefault="00042498" w:rsidP="00CC4419">
            <w:pPr>
              <w:spacing w:after="0"/>
              <w:jc w:val="center"/>
              <w:rPr>
                <w:rFonts w:ascii="Arial" w:eastAsia="Times New Roman" w:hAnsi="Arial" w:cs="Arial"/>
                <w:lang w:val="en-US" w:eastAsia="zh-CN"/>
              </w:rPr>
            </w:pPr>
          </w:p>
        </w:tc>
        <w:tc>
          <w:tcPr>
            <w:tcW w:w="404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CF49E7"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Urban Macro ( 0% Indoor)</w:t>
            </w:r>
          </w:p>
        </w:tc>
        <w:tc>
          <w:tcPr>
            <w:tcW w:w="207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52F890"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 xml:space="preserve">Dense </w:t>
            </w:r>
          </w:p>
          <w:p w14:paraId="10167765"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Urban (0% Indoor)</w:t>
            </w:r>
          </w:p>
        </w:tc>
        <w:tc>
          <w:tcPr>
            <w:tcW w:w="207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EF1151"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 xml:space="preserve">Indoor </w:t>
            </w:r>
          </w:p>
          <w:p w14:paraId="1678300A"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Hotspot</w:t>
            </w:r>
          </w:p>
        </w:tc>
      </w:tr>
      <w:tr w:rsidR="00042498" w:rsidRPr="0038163A" w14:paraId="608DA410" w14:textId="77777777" w:rsidTr="00CC4419">
        <w:trPr>
          <w:trHeight w:val="169"/>
          <w:jc w:val="right"/>
        </w:trPr>
        <w:tc>
          <w:tcPr>
            <w:tcW w:w="1440" w:type="dxa"/>
            <w:gridSpan w:val="2"/>
            <w:vMerge/>
            <w:tcBorders>
              <w:top w:val="single" w:sz="8" w:space="0" w:color="000000"/>
              <w:left w:val="single" w:sz="8" w:space="0" w:color="000000"/>
              <w:bottom w:val="single" w:sz="8" w:space="0" w:color="000000"/>
              <w:right w:val="single" w:sz="8" w:space="0" w:color="000000"/>
            </w:tcBorders>
            <w:vAlign w:val="center"/>
            <w:hideMark/>
          </w:tcPr>
          <w:p w14:paraId="394BC9D9" w14:textId="77777777" w:rsidR="00042498" w:rsidRPr="006004E7" w:rsidRDefault="00042498" w:rsidP="00CC4419">
            <w:pPr>
              <w:spacing w:after="0"/>
              <w:rPr>
                <w:rFonts w:ascii="Arial" w:eastAsia="Times New Roman" w:hAnsi="Arial" w:cs="Arial"/>
                <w:lang w:val="en-US" w:eastAsia="zh-CN"/>
              </w:rPr>
            </w:pPr>
          </w:p>
        </w:tc>
        <w:tc>
          <w:tcPr>
            <w:tcW w:w="197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8B4E8B"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ISD 200m</w:t>
            </w:r>
          </w:p>
        </w:tc>
        <w:tc>
          <w:tcPr>
            <w:tcW w:w="207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50F3A1"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ISD 400m</w:t>
            </w:r>
          </w:p>
        </w:tc>
        <w:tc>
          <w:tcPr>
            <w:tcW w:w="2070" w:type="dxa"/>
            <w:gridSpan w:val="2"/>
            <w:vMerge/>
            <w:tcBorders>
              <w:top w:val="single" w:sz="8" w:space="0" w:color="000000"/>
              <w:left w:val="single" w:sz="8" w:space="0" w:color="000000"/>
              <w:bottom w:val="single" w:sz="8" w:space="0" w:color="000000"/>
              <w:right w:val="single" w:sz="8" w:space="0" w:color="000000"/>
            </w:tcBorders>
            <w:vAlign w:val="center"/>
            <w:hideMark/>
          </w:tcPr>
          <w:p w14:paraId="2E9F25C1" w14:textId="77777777" w:rsidR="00042498" w:rsidRPr="006004E7" w:rsidRDefault="00042498" w:rsidP="00CC4419">
            <w:pPr>
              <w:spacing w:after="0"/>
              <w:rPr>
                <w:rFonts w:ascii="Arial" w:eastAsia="Times New Roman" w:hAnsi="Arial" w:cs="Arial"/>
                <w:lang w:val="en-US" w:eastAsia="zh-CN"/>
              </w:rPr>
            </w:pPr>
          </w:p>
        </w:tc>
        <w:tc>
          <w:tcPr>
            <w:tcW w:w="2070" w:type="dxa"/>
            <w:gridSpan w:val="2"/>
            <w:vMerge/>
            <w:tcBorders>
              <w:top w:val="single" w:sz="8" w:space="0" w:color="000000"/>
              <w:left w:val="single" w:sz="8" w:space="0" w:color="000000"/>
              <w:bottom w:val="single" w:sz="8" w:space="0" w:color="000000"/>
              <w:right w:val="single" w:sz="8" w:space="0" w:color="000000"/>
            </w:tcBorders>
            <w:vAlign w:val="center"/>
            <w:hideMark/>
          </w:tcPr>
          <w:p w14:paraId="2A7834C8" w14:textId="77777777" w:rsidR="00042498" w:rsidRPr="006004E7" w:rsidRDefault="00042498" w:rsidP="00CC4419">
            <w:pPr>
              <w:spacing w:after="0"/>
              <w:rPr>
                <w:rFonts w:ascii="Arial" w:eastAsia="Times New Roman" w:hAnsi="Arial" w:cs="Arial"/>
                <w:lang w:val="en-US" w:eastAsia="zh-CN"/>
              </w:rPr>
            </w:pPr>
          </w:p>
        </w:tc>
      </w:tr>
      <w:tr w:rsidR="00042498" w:rsidRPr="0038163A" w14:paraId="6A3A8A98" w14:textId="77777777" w:rsidTr="00CC4419">
        <w:trPr>
          <w:trHeight w:val="187"/>
          <w:jc w:val="right"/>
        </w:trPr>
        <w:tc>
          <w:tcPr>
            <w:tcW w:w="1440" w:type="dxa"/>
            <w:gridSpan w:val="2"/>
            <w:vMerge/>
            <w:tcBorders>
              <w:top w:val="single" w:sz="8" w:space="0" w:color="000000"/>
              <w:left w:val="single" w:sz="8" w:space="0" w:color="000000"/>
              <w:bottom w:val="single" w:sz="8" w:space="0" w:color="000000"/>
              <w:right w:val="single" w:sz="8" w:space="0" w:color="000000"/>
            </w:tcBorders>
            <w:vAlign w:val="center"/>
            <w:hideMark/>
          </w:tcPr>
          <w:p w14:paraId="34DBD7A0" w14:textId="77777777" w:rsidR="00042498" w:rsidRPr="006004E7" w:rsidRDefault="00042498" w:rsidP="00CC4419">
            <w:pPr>
              <w:spacing w:after="0"/>
              <w:rPr>
                <w:rFonts w:ascii="Arial" w:eastAsia="Times New Roman" w:hAnsi="Arial" w:cs="Arial"/>
                <w:lang w:val="en-US" w:eastAsia="zh-CN"/>
              </w:rPr>
            </w:pP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EBD87C"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TR 1P</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DCF234"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TR 2P</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4470C3"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TR 1P</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A6A157"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TR 2P</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88386E"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TR 1P</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E9CC24"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TR 2P</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98EC5"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TR 1P</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F6E1A1"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i/>
                <w:iCs/>
                <w:color w:val="000000" w:themeColor="text1"/>
                <w:kern w:val="24"/>
              </w:rPr>
              <w:t>TR 2P</w:t>
            </w:r>
          </w:p>
        </w:tc>
      </w:tr>
      <w:tr w:rsidR="00042498" w:rsidRPr="0038163A" w14:paraId="38D8865C" w14:textId="77777777" w:rsidTr="00CC4419">
        <w:trPr>
          <w:trHeight w:val="115"/>
          <w:jc w:val="right"/>
        </w:trPr>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E3D065"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200 MHz</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BE911A"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DL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D16731"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3.0603</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7086FB"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4.0088</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F7569F"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2.3024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C31350"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3.0279</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C8C026"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2.9762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8054B6"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3.9184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3E9AF7"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2.2293</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CBCF32"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2.9514</w:t>
            </w:r>
          </w:p>
        </w:tc>
      </w:tr>
      <w:tr w:rsidR="00042498" w:rsidRPr="0038163A" w14:paraId="4A885BD9" w14:textId="77777777" w:rsidTr="00CC4419">
        <w:trPr>
          <w:trHeight w:val="142"/>
          <w:jc w:val="right"/>
        </w:trPr>
        <w:tc>
          <w:tcPr>
            <w:tcW w:w="720" w:type="dxa"/>
            <w:vMerge/>
            <w:tcBorders>
              <w:top w:val="single" w:sz="8" w:space="0" w:color="000000"/>
              <w:left w:val="single" w:sz="8" w:space="0" w:color="000000"/>
              <w:bottom w:val="single" w:sz="8" w:space="0" w:color="000000"/>
              <w:right w:val="single" w:sz="8" w:space="0" w:color="000000"/>
            </w:tcBorders>
            <w:vAlign w:val="center"/>
            <w:hideMark/>
          </w:tcPr>
          <w:p w14:paraId="65A73F0D" w14:textId="77777777" w:rsidR="00042498" w:rsidRPr="006004E7" w:rsidRDefault="00042498" w:rsidP="00CC4419">
            <w:pPr>
              <w:spacing w:after="0"/>
              <w:rPr>
                <w:rFonts w:ascii="Arial" w:eastAsia="Times New Roman" w:hAnsi="Arial" w:cs="Arial"/>
                <w:lang w:val="en-US" w:eastAsia="zh-CN"/>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2AC870"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UL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584E0C"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0.2844</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B708A4"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0.6255</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D32CCF"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0.0727</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6AC1A3"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0.0846</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936C25"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1.1237</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A8B0CA"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1.5799</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931E0F"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1.1494</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F4F5D9"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1.8940</w:t>
            </w:r>
          </w:p>
        </w:tc>
      </w:tr>
      <w:tr w:rsidR="00042498" w:rsidRPr="0038163A" w14:paraId="64E3C688" w14:textId="77777777" w:rsidTr="00CC4419">
        <w:trPr>
          <w:trHeight w:val="160"/>
          <w:jc w:val="right"/>
        </w:trPr>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3881C0"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b/>
                <w:bCs/>
                <w:color w:val="000000" w:themeColor="text1"/>
                <w:kern w:val="24"/>
                <w:lang w:val="en-US" w:eastAsia="zh-CN"/>
              </w:rPr>
              <w:t>20 MHz</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D68E7F"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DL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257FC5"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3.1263</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A3760A"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4.0615</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F456CB"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2.9245</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B278A6"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3.6451</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CB360D"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2.9955</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E5379D"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3.9293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933FEE"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2.2572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084248"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2.9709</w:t>
            </w:r>
          </w:p>
        </w:tc>
      </w:tr>
      <w:tr w:rsidR="00042498" w:rsidRPr="0038163A" w14:paraId="3FD46BC6" w14:textId="77777777" w:rsidTr="00CC4419">
        <w:trPr>
          <w:trHeight w:val="169"/>
          <w:jc w:val="right"/>
        </w:trPr>
        <w:tc>
          <w:tcPr>
            <w:tcW w:w="720" w:type="dxa"/>
            <w:vMerge/>
            <w:tcBorders>
              <w:top w:val="single" w:sz="8" w:space="0" w:color="000000"/>
              <w:left w:val="single" w:sz="8" w:space="0" w:color="000000"/>
              <w:bottom w:val="single" w:sz="8" w:space="0" w:color="000000"/>
              <w:right w:val="single" w:sz="8" w:space="0" w:color="000000"/>
            </w:tcBorders>
            <w:vAlign w:val="center"/>
            <w:hideMark/>
          </w:tcPr>
          <w:p w14:paraId="11442B59" w14:textId="77777777" w:rsidR="00042498" w:rsidRPr="006004E7" w:rsidRDefault="00042498" w:rsidP="00CC4419">
            <w:pPr>
              <w:spacing w:after="0"/>
              <w:rPr>
                <w:rFonts w:ascii="Arial" w:eastAsia="Times New Roman" w:hAnsi="Arial" w:cs="Arial"/>
                <w:lang w:val="en-US" w:eastAsia="zh-CN"/>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3FA3EF"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eastAsia="Times New Roman" w:hAnsi="Calibri" w:cs="Arial"/>
                <w:color w:val="000000" w:themeColor="text1"/>
                <w:kern w:val="24"/>
                <w:lang w:val="en-US" w:eastAsia="zh-CN"/>
              </w:rPr>
              <w:t>UL</w:t>
            </w:r>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810747"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0.9547</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010795"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1.6311</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8CC256"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0.1288</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08239A"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0.2268</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4A93ED"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1.1324</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19C1CA"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1.5799</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2C424B"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1.5240</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F7FDE7" w14:textId="77777777" w:rsidR="00042498" w:rsidRPr="006004E7" w:rsidRDefault="00042498" w:rsidP="00CC4419">
            <w:pPr>
              <w:spacing w:after="0"/>
              <w:jc w:val="center"/>
              <w:rPr>
                <w:rFonts w:ascii="Arial" w:eastAsia="Times New Roman" w:hAnsi="Arial" w:cs="Arial"/>
                <w:lang w:val="en-US" w:eastAsia="zh-CN"/>
              </w:rPr>
            </w:pPr>
            <w:r w:rsidRPr="006004E7">
              <w:rPr>
                <w:rFonts w:ascii="Calibri" w:hAnsi="Calibri" w:cs="Arial"/>
                <w:color w:val="000000" w:themeColor="text1"/>
                <w:kern w:val="24"/>
              </w:rPr>
              <w:t>1.8332</w:t>
            </w:r>
          </w:p>
        </w:tc>
      </w:tr>
    </w:tbl>
    <w:p w14:paraId="77211F38" w14:textId="77777777" w:rsidR="00042498" w:rsidRDefault="00042498" w:rsidP="00954384">
      <w:pPr>
        <w:pStyle w:val="B1"/>
        <w:ind w:left="0" w:firstLine="0"/>
        <w:rPr>
          <w:color w:val="auto"/>
        </w:rPr>
      </w:pPr>
    </w:p>
    <w:p w14:paraId="698FA9F5" w14:textId="51C8F616" w:rsidR="00042498" w:rsidRPr="00042498" w:rsidRDefault="00042498" w:rsidP="00042498">
      <w:pPr>
        <w:pStyle w:val="Heading2"/>
        <w:tabs>
          <w:tab w:val="clear" w:pos="5113"/>
          <w:tab w:val="num" w:pos="540"/>
        </w:tabs>
        <w:ind w:left="540" w:hanging="540"/>
        <w:rPr>
          <w:sz w:val="28"/>
        </w:rPr>
      </w:pPr>
      <w:r w:rsidRPr="00042498">
        <w:rPr>
          <w:sz w:val="28"/>
        </w:rPr>
        <w:t>Work plan</w:t>
      </w:r>
    </w:p>
    <w:p w14:paraId="6456119F" w14:textId="77777777" w:rsidR="00932D16" w:rsidRPr="00C9005E" w:rsidRDefault="00932D16" w:rsidP="00932D16">
      <w:pPr>
        <w:pStyle w:val="Doc-title"/>
        <w:numPr>
          <w:ilvl w:val="0"/>
          <w:numId w:val="28"/>
        </w:numPr>
        <w:rPr>
          <w:i/>
          <w:color w:val="auto"/>
          <w:sz w:val="20"/>
        </w:rPr>
      </w:pPr>
      <w:r w:rsidRPr="00C9005E">
        <w:rPr>
          <w:i/>
          <w:color w:val="auto"/>
          <w:sz w:val="20"/>
        </w:rPr>
        <w:t>Initiate offline and email discussion (after RAN4#85) on the use cases and model assumptions for NW performance analysis</w:t>
      </w:r>
    </w:p>
    <w:p w14:paraId="54EEEA69" w14:textId="77777777" w:rsidR="00932D16" w:rsidRPr="00C9005E" w:rsidRDefault="00932D16" w:rsidP="00932D16">
      <w:pPr>
        <w:pStyle w:val="Doc-title"/>
        <w:numPr>
          <w:ilvl w:val="0"/>
          <w:numId w:val="28"/>
        </w:numPr>
        <w:rPr>
          <w:i/>
          <w:color w:val="auto"/>
          <w:sz w:val="20"/>
        </w:rPr>
      </w:pPr>
      <w:r w:rsidRPr="00C9005E">
        <w:rPr>
          <w:i/>
          <w:color w:val="auto"/>
          <w:sz w:val="20"/>
        </w:rPr>
        <w:t>RAN4 NR AH #4 (January ’18)</w:t>
      </w:r>
    </w:p>
    <w:p w14:paraId="6CA39C54" w14:textId="77777777" w:rsidR="00932D16" w:rsidRPr="00C9005E" w:rsidRDefault="00932D16" w:rsidP="00932D16">
      <w:pPr>
        <w:pStyle w:val="Doc-title"/>
        <w:numPr>
          <w:ilvl w:val="1"/>
          <w:numId w:val="28"/>
        </w:numPr>
        <w:rPr>
          <w:i/>
          <w:color w:val="auto"/>
          <w:sz w:val="20"/>
        </w:rPr>
      </w:pPr>
      <w:r w:rsidRPr="00C9005E">
        <w:rPr>
          <w:i/>
          <w:color w:val="auto"/>
          <w:sz w:val="20"/>
        </w:rPr>
        <w:t>Initial discussion of simulation results (Both EIRP CDF and Network) based on the harmonized assumptions in this way forward.</w:t>
      </w:r>
    </w:p>
    <w:p w14:paraId="5BB128B7" w14:textId="77777777" w:rsidR="00932D16" w:rsidRPr="00C9005E" w:rsidRDefault="00932D16" w:rsidP="00932D16">
      <w:pPr>
        <w:pStyle w:val="Doc-title"/>
        <w:numPr>
          <w:ilvl w:val="1"/>
          <w:numId w:val="28"/>
        </w:numPr>
        <w:rPr>
          <w:i/>
          <w:color w:val="auto"/>
          <w:sz w:val="20"/>
        </w:rPr>
      </w:pPr>
      <w:r w:rsidRPr="00C9005E">
        <w:rPr>
          <w:i/>
          <w:color w:val="auto"/>
          <w:sz w:val="20"/>
        </w:rPr>
        <w:t xml:space="preserve">Propose harmonized NW model assumptions and update based on preliminary analysis. </w:t>
      </w:r>
    </w:p>
    <w:p w14:paraId="3673EB64" w14:textId="77777777" w:rsidR="00932D16" w:rsidRPr="00C9005E" w:rsidRDefault="00932D16" w:rsidP="00932D16">
      <w:pPr>
        <w:pStyle w:val="Doc-title"/>
        <w:numPr>
          <w:ilvl w:val="0"/>
          <w:numId w:val="28"/>
        </w:numPr>
        <w:rPr>
          <w:i/>
          <w:color w:val="auto"/>
          <w:sz w:val="20"/>
        </w:rPr>
      </w:pPr>
      <w:r w:rsidRPr="00C9005E">
        <w:rPr>
          <w:i/>
          <w:color w:val="auto"/>
          <w:sz w:val="20"/>
        </w:rPr>
        <w:t>RAN4 #86 (February ’18)</w:t>
      </w:r>
    </w:p>
    <w:p w14:paraId="181A3F49" w14:textId="77777777" w:rsidR="00932D16" w:rsidRPr="00C9005E" w:rsidRDefault="00932D16" w:rsidP="00932D16">
      <w:pPr>
        <w:pStyle w:val="Doc-title"/>
        <w:numPr>
          <w:ilvl w:val="1"/>
          <w:numId w:val="28"/>
        </w:numPr>
        <w:rPr>
          <w:i/>
          <w:color w:val="auto"/>
          <w:sz w:val="20"/>
        </w:rPr>
      </w:pPr>
      <w:r w:rsidRPr="00C9005E">
        <w:rPr>
          <w:i/>
          <w:color w:val="auto"/>
          <w:sz w:val="20"/>
        </w:rPr>
        <w:t xml:space="preserve">Deadline to submit the EIRP CDF simulation results based on the harmonized assumptions. Target preliminary EIRP CDF spherical requirement, based on the simulation outcomes.  </w:t>
      </w:r>
    </w:p>
    <w:p w14:paraId="41FA92D6" w14:textId="77777777" w:rsidR="00932D16" w:rsidRPr="00C9005E" w:rsidRDefault="00932D16" w:rsidP="00932D16">
      <w:pPr>
        <w:pStyle w:val="Doc-title"/>
        <w:numPr>
          <w:ilvl w:val="1"/>
          <w:numId w:val="28"/>
        </w:numPr>
        <w:rPr>
          <w:i/>
          <w:color w:val="auto"/>
          <w:sz w:val="20"/>
        </w:rPr>
      </w:pPr>
      <w:r w:rsidRPr="00C9005E">
        <w:rPr>
          <w:i/>
          <w:color w:val="auto"/>
          <w:sz w:val="20"/>
        </w:rPr>
        <w:t>Continue to improve the NW simulation accuracy reflecting initial EIRP CDF requirement (from AH #4)</w:t>
      </w:r>
    </w:p>
    <w:p w14:paraId="44DFE1E0" w14:textId="77777777" w:rsidR="00932D16" w:rsidRPr="00C9005E" w:rsidRDefault="00932D16" w:rsidP="00932D16">
      <w:pPr>
        <w:pStyle w:val="Doc-title"/>
        <w:numPr>
          <w:ilvl w:val="1"/>
          <w:numId w:val="28"/>
        </w:numPr>
        <w:rPr>
          <w:i/>
          <w:color w:val="auto"/>
          <w:sz w:val="20"/>
        </w:rPr>
      </w:pPr>
      <w:r w:rsidRPr="00C9005E">
        <w:rPr>
          <w:i/>
          <w:color w:val="auto"/>
          <w:sz w:val="20"/>
        </w:rPr>
        <w:t>Initial discussion of measurement results for prototype devices</w:t>
      </w:r>
    </w:p>
    <w:p w14:paraId="5BE928D0" w14:textId="77777777" w:rsidR="00932D16" w:rsidRPr="00C9005E" w:rsidRDefault="00932D16" w:rsidP="00932D16">
      <w:pPr>
        <w:pStyle w:val="Doc-title"/>
        <w:numPr>
          <w:ilvl w:val="0"/>
          <w:numId w:val="28"/>
        </w:numPr>
        <w:rPr>
          <w:i/>
          <w:color w:val="auto"/>
          <w:sz w:val="20"/>
        </w:rPr>
      </w:pPr>
      <w:r w:rsidRPr="00C9005E">
        <w:rPr>
          <w:i/>
          <w:color w:val="auto"/>
          <w:sz w:val="20"/>
        </w:rPr>
        <w:t>RAN4 #86bis (April ’18)</w:t>
      </w:r>
    </w:p>
    <w:p w14:paraId="1ACF969F" w14:textId="77777777" w:rsidR="00932D16" w:rsidRPr="00C9005E" w:rsidRDefault="00932D16" w:rsidP="00932D16">
      <w:pPr>
        <w:pStyle w:val="Doc-title"/>
        <w:numPr>
          <w:ilvl w:val="1"/>
          <w:numId w:val="28"/>
        </w:numPr>
        <w:rPr>
          <w:i/>
          <w:color w:val="auto"/>
          <w:sz w:val="20"/>
        </w:rPr>
      </w:pPr>
      <w:r w:rsidRPr="00C9005E">
        <w:rPr>
          <w:i/>
          <w:color w:val="auto"/>
          <w:sz w:val="20"/>
        </w:rPr>
        <w:t>Continue to improve the NW simulation accuracy reflecting preliminary EIRP CDF requirement (#86)</w:t>
      </w:r>
    </w:p>
    <w:p w14:paraId="28D20A2F" w14:textId="77777777" w:rsidR="00932D16" w:rsidRPr="00C9005E" w:rsidRDefault="00932D16" w:rsidP="00932D16">
      <w:pPr>
        <w:pStyle w:val="Doc-title"/>
        <w:numPr>
          <w:ilvl w:val="1"/>
          <w:numId w:val="28"/>
        </w:numPr>
        <w:rPr>
          <w:i/>
          <w:color w:val="auto"/>
          <w:sz w:val="20"/>
        </w:rPr>
      </w:pPr>
      <w:r w:rsidRPr="00C9005E">
        <w:rPr>
          <w:i/>
          <w:color w:val="auto"/>
          <w:sz w:val="20"/>
        </w:rPr>
        <w:t>Continue to improve the prototype measurement effort and compare to preliminary EIRP CDF simulation</w:t>
      </w:r>
    </w:p>
    <w:p w14:paraId="1CDD7E4D" w14:textId="77777777" w:rsidR="00932D16" w:rsidRPr="00C9005E" w:rsidRDefault="00932D16" w:rsidP="00932D16">
      <w:pPr>
        <w:pStyle w:val="Doc-title"/>
        <w:numPr>
          <w:ilvl w:val="0"/>
          <w:numId w:val="28"/>
        </w:numPr>
        <w:rPr>
          <w:i/>
          <w:color w:val="auto"/>
          <w:sz w:val="20"/>
        </w:rPr>
      </w:pPr>
      <w:r w:rsidRPr="00C9005E">
        <w:rPr>
          <w:i/>
          <w:color w:val="auto"/>
          <w:sz w:val="20"/>
        </w:rPr>
        <w:t>RAN4 #87 (May ’18)</w:t>
      </w:r>
    </w:p>
    <w:p w14:paraId="7842FF8D" w14:textId="77777777" w:rsidR="00932D16" w:rsidRPr="00C9005E" w:rsidRDefault="00932D16" w:rsidP="00932D16">
      <w:pPr>
        <w:pStyle w:val="Doc-title"/>
        <w:numPr>
          <w:ilvl w:val="1"/>
          <w:numId w:val="28"/>
        </w:numPr>
        <w:rPr>
          <w:i/>
          <w:color w:val="auto"/>
          <w:sz w:val="20"/>
        </w:rPr>
      </w:pPr>
      <w:r w:rsidRPr="00C9005E">
        <w:rPr>
          <w:i/>
          <w:color w:val="auto"/>
          <w:sz w:val="20"/>
        </w:rPr>
        <w:t xml:space="preserve">Finalize the spherical coverage requirement for handheld UEs based on the contributions </w:t>
      </w:r>
    </w:p>
    <w:p w14:paraId="65D70939" w14:textId="77777777" w:rsidR="00954384" w:rsidRDefault="00954384"/>
    <w:p w14:paraId="3E7AB3F9" w14:textId="4409606C" w:rsidR="000A5E61" w:rsidRPr="000A5E61" w:rsidRDefault="000A5E61">
      <w:pPr>
        <w:rPr>
          <w:lang w:val="en-US"/>
        </w:rPr>
      </w:pPr>
    </w:p>
    <w:sectPr w:rsidR="000A5E61" w:rsidRPr="000A5E61" w:rsidSect="00A16657">
      <w:headerReference w:type="even" r:id="rId20"/>
      <w:footerReference w:type="default" r:id="rId21"/>
      <w:footnotePr>
        <w:numRestart w:val="eachSect"/>
      </w:footnotePr>
      <w:pgSz w:w="11907" w:h="16840" w:code="9"/>
      <w:pgMar w:top="1440" w:right="1080" w:bottom="1440" w:left="1080" w:header="677" w:footer="562"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1DECA" w14:textId="77777777" w:rsidR="00773ED4" w:rsidRDefault="00773ED4">
      <w:pPr>
        <w:spacing w:after="0"/>
      </w:pPr>
      <w:r>
        <w:separator/>
      </w:r>
    </w:p>
  </w:endnote>
  <w:endnote w:type="continuationSeparator" w:id="0">
    <w:p w14:paraId="56A12169" w14:textId="77777777" w:rsidR="00773ED4" w:rsidRDefault="00773E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C2B95" w14:textId="2FF0F410" w:rsidR="00CC4419" w:rsidRDefault="00CC4419">
    <w:pPr>
      <w:pStyle w:val="Header"/>
      <w:tabs>
        <w:tab w:val="right" w:pos="9639"/>
      </w:tabs>
      <w:jc w:val="center"/>
    </w:pPr>
    <w:r w:rsidRPr="001C2AB2">
      <w:rPr>
        <w:color w:val="auto"/>
      </w:rPr>
      <w:t xml:space="preserve">Page </w:t>
    </w:r>
    <w:r w:rsidRPr="00B0165F">
      <w:rPr>
        <w:rStyle w:val="PageNumber"/>
        <w:rFonts w:cs="Arial"/>
        <w:i/>
        <w:color w:val="auto"/>
      </w:rPr>
      <w:fldChar w:fldCharType="begin"/>
    </w:r>
    <w:r w:rsidRPr="00B0165F">
      <w:rPr>
        <w:rStyle w:val="PageNumber"/>
        <w:rFonts w:cs="Arial"/>
        <w:i/>
        <w:color w:val="auto"/>
      </w:rPr>
      <w:instrText xml:space="preserve"> PAGE </w:instrText>
    </w:r>
    <w:r w:rsidRPr="00B0165F">
      <w:rPr>
        <w:rStyle w:val="PageNumber"/>
        <w:rFonts w:cs="Arial"/>
        <w:i/>
        <w:color w:val="auto"/>
      </w:rPr>
      <w:fldChar w:fldCharType="separate"/>
    </w:r>
    <w:r w:rsidR="004B39FD">
      <w:rPr>
        <w:rStyle w:val="PageNumber"/>
        <w:rFonts w:cs="Arial"/>
        <w:i/>
        <w:color w:val="auto"/>
      </w:rPr>
      <w:t>1</w:t>
    </w:r>
    <w:r w:rsidRPr="00B0165F">
      <w:rPr>
        <w:rStyle w:val="PageNumber"/>
        <w:rFonts w:cs="Arial"/>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C5D7C" w14:textId="77777777" w:rsidR="00773ED4" w:rsidRDefault="00773ED4">
      <w:pPr>
        <w:spacing w:after="0"/>
      </w:pPr>
      <w:r>
        <w:separator/>
      </w:r>
    </w:p>
  </w:footnote>
  <w:footnote w:type="continuationSeparator" w:id="0">
    <w:p w14:paraId="11F301C4" w14:textId="77777777" w:rsidR="00773ED4" w:rsidRDefault="00773E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8188B" w14:textId="77777777" w:rsidR="00CC4419" w:rsidRDefault="00CC44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85368"/>
    <w:multiLevelType w:val="hybridMultilevel"/>
    <w:tmpl w:val="29DC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0ACB"/>
    <w:multiLevelType w:val="hybridMultilevel"/>
    <w:tmpl w:val="0A221020"/>
    <w:lvl w:ilvl="0" w:tplc="25C2C92A">
      <w:start w:val="2"/>
      <w:numFmt w:val="bullet"/>
      <w:lvlText w:val="-"/>
      <w:lvlJc w:val="left"/>
      <w:pPr>
        <w:ind w:left="720" w:hanging="360"/>
      </w:pPr>
      <w:rPr>
        <w:rFonts w:ascii="Calibri" w:eastAsia="Times New Roman" w:hAnsi="Calibri"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 w15:restartNumberingAfterBreak="0">
    <w:nsid w:val="02A823E4"/>
    <w:multiLevelType w:val="hybridMultilevel"/>
    <w:tmpl w:val="131A1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64BB"/>
    <w:multiLevelType w:val="hybridMultilevel"/>
    <w:tmpl w:val="47A4EAB0"/>
    <w:lvl w:ilvl="0" w:tplc="48729618">
      <w:start w:val="3"/>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8C92993"/>
    <w:multiLevelType w:val="hybridMultilevel"/>
    <w:tmpl w:val="B34601B6"/>
    <w:lvl w:ilvl="0" w:tplc="48729618">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D1925"/>
    <w:multiLevelType w:val="hybridMultilevel"/>
    <w:tmpl w:val="864A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6681B"/>
    <w:multiLevelType w:val="hybridMultilevel"/>
    <w:tmpl w:val="35463D8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823F6"/>
    <w:multiLevelType w:val="hybridMultilevel"/>
    <w:tmpl w:val="7A685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F492E"/>
    <w:multiLevelType w:val="hybridMultilevel"/>
    <w:tmpl w:val="0AF6FF6E"/>
    <w:lvl w:ilvl="0" w:tplc="72025B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B170F2"/>
    <w:multiLevelType w:val="hybridMultilevel"/>
    <w:tmpl w:val="93CC891A"/>
    <w:lvl w:ilvl="0" w:tplc="406A779C">
      <w:start w:val="1"/>
      <w:numFmt w:val="bullet"/>
      <w:lvlText w:val="•"/>
      <w:lvlJc w:val="left"/>
      <w:pPr>
        <w:tabs>
          <w:tab w:val="num" w:pos="-720"/>
        </w:tabs>
        <w:ind w:left="-720" w:hanging="360"/>
      </w:pPr>
      <w:rPr>
        <w:rFonts w:ascii="Times New Roman" w:hAnsi="Times New Roman" w:hint="default"/>
      </w:rPr>
    </w:lvl>
    <w:lvl w:ilvl="1" w:tplc="264EFE38">
      <w:start w:val="237"/>
      <w:numFmt w:val="bullet"/>
      <w:lvlText w:val="–"/>
      <w:lvlJc w:val="left"/>
      <w:pPr>
        <w:tabs>
          <w:tab w:val="num" w:pos="0"/>
        </w:tabs>
        <w:ind w:left="0" w:hanging="360"/>
      </w:pPr>
      <w:rPr>
        <w:rFonts w:ascii="Arial" w:hAnsi="Arial" w:hint="default"/>
      </w:rPr>
    </w:lvl>
    <w:lvl w:ilvl="2" w:tplc="44D8864A">
      <w:start w:val="237"/>
      <w:numFmt w:val="bullet"/>
      <w:lvlText w:val="•"/>
      <w:lvlJc w:val="left"/>
      <w:pPr>
        <w:tabs>
          <w:tab w:val="num" w:pos="720"/>
        </w:tabs>
        <w:ind w:left="720" w:hanging="360"/>
      </w:pPr>
      <w:rPr>
        <w:rFonts w:ascii="Times New Roman" w:hAnsi="Times New Roman" w:hint="default"/>
      </w:rPr>
    </w:lvl>
    <w:lvl w:ilvl="3" w:tplc="3AF05728" w:tentative="1">
      <w:start w:val="1"/>
      <w:numFmt w:val="bullet"/>
      <w:lvlText w:val="•"/>
      <w:lvlJc w:val="left"/>
      <w:pPr>
        <w:tabs>
          <w:tab w:val="num" w:pos="1440"/>
        </w:tabs>
        <w:ind w:left="1440" w:hanging="360"/>
      </w:pPr>
      <w:rPr>
        <w:rFonts w:ascii="Times New Roman" w:hAnsi="Times New Roman" w:hint="default"/>
      </w:rPr>
    </w:lvl>
    <w:lvl w:ilvl="4" w:tplc="2BF00F16" w:tentative="1">
      <w:start w:val="1"/>
      <w:numFmt w:val="bullet"/>
      <w:lvlText w:val="•"/>
      <w:lvlJc w:val="left"/>
      <w:pPr>
        <w:tabs>
          <w:tab w:val="num" w:pos="2160"/>
        </w:tabs>
        <w:ind w:left="2160" w:hanging="360"/>
      </w:pPr>
      <w:rPr>
        <w:rFonts w:ascii="Times New Roman" w:hAnsi="Times New Roman" w:hint="default"/>
      </w:rPr>
    </w:lvl>
    <w:lvl w:ilvl="5" w:tplc="0FFCA606" w:tentative="1">
      <w:start w:val="1"/>
      <w:numFmt w:val="bullet"/>
      <w:lvlText w:val="•"/>
      <w:lvlJc w:val="left"/>
      <w:pPr>
        <w:tabs>
          <w:tab w:val="num" w:pos="2880"/>
        </w:tabs>
        <w:ind w:left="2880" w:hanging="360"/>
      </w:pPr>
      <w:rPr>
        <w:rFonts w:ascii="Times New Roman" w:hAnsi="Times New Roman" w:hint="default"/>
      </w:rPr>
    </w:lvl>
    <w:lvl w:ilvl="6" w:tplc="BC766EB0" w:tentative="1">
      <w:start w:val="1"/>
      <w:numFmt w:val="bullet"/>
      <w:lvlText w:val="•"/>
      <w:lvlJc w:val="left"/>
      <w:pPr>
        <w:tabs>
          <w:tab w:val="num" w:pos="3600"/>
        </w:tabs>
        <w:ind w:left="3600" w:hanging="360"/>
      </w:pPr>
      <w:rPr>
        <w:rFonts w:ascii="Times New Roman" w:hAnsi="Times New Roman" w:hint="default"/>
      </w:rPr>
    </w:lvl>
    <w:lvl w:ilvl="7" w:tplc="CD9A24DA" w:tentative="1">
      <w:start w:val="1"/>
      <w:numFmt w:val="bullet"/>
      <w:lvlText w:val="•"/>
      <w:lvlJc w:val="left"/>
      <w:pPr>
        <w:tabs>
          <w:tab w:val="num" w:pos="4320"/>
        </w:tabs>
        <w:ind w:left="4320" w:hanging="360"/>
      </w:pPr>
      <w:rPr>
        <w:rFonts w:ascii="Times New Roman" w:hAnsi="Times New Roman" w:hint="default"/>
      </w:rPr>
    </w:lvl>
    <w:lvl w:ilvl="8" w:tplc="40DC8ED4" w:tentative="1">
      <w:start w:val="1"/>
      <w:numFmt w:val="bullet"/>
      <w:lvlText w:val="•"/>
      <w:lvlJc w:val="left"/>
      <w:pPr>
        <w:tabs>
          <w:tab w:val="num" w:pos="5040"/>
        </w:tabs>
        <w:ind w:left="5040" w:hanging="360"/>
      </w:pPr>
      <w:rPr>
        <w:rFonts w:ascii="Times New Roman" w:hAnsi="Times New Roman" w:hint="default"/>
      </w:rPr>
    </w:lvl>
  </w:abstractNum>
  <w:abstractNum w:abstractNumId="13" w15:restartNumberingAfterBreak="0">
    <w:nsid w:val="128768A7"/>
    <w:multiLevelType w:val="hybridMultilevel"/>
    <w:tmpl w:val="1A78E59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2E812EB"/>
    <w:multiLevelType w:val="hybridMultilevel"/>
    <w:tmpl w:val="D3285D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6D1127C"/>
    <w:multiLevelType w:val="hybridMultilevel"/>
    <w:tmpl w:val="3CBC855E"/>
    <w:lvl w:ilvl="0" w:tplc="C07AB7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4707B8"/>
    <w:multiLevelType w:val="hybridMultilevel"/>
    <w:tmpl w:val="95160C88"/>
    <w:lvl w:ilvl="0" w:tplc="A8ECE362">
      <w:start w:val="1"/>
      <w:numFmt w:val="decimal"/>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420"/>
        </w:tabs>
        <w:ind w:left="420" w:hanging="420"/>
      </w:pPr>
      <w:rPr>
        <w:rFonts w:cs="Times New Roman"/>
      </w:rPr>
    </w:lvl>
    <w:lvl w:ilvl="2" w:tplc="0409001B" w:tentative="1">
      <w:start w:val="1"/>
      <w:numFmt w:val="lowerRoman"/>
      <w:lvlText w:val="%3."/>
      <w:lvlJc w:val="right"/>
      <w:pPr>
        <w:tabs>
          <w:tab w:val="num" w:pos="840"/>
        </w:tabs>
        <w:ind w:left="840" w:hanging="420"/>
      </w:pPr>
      <w:rPr>
        <w:rFonts w:cs="Times New Roman"/>
      </w:rPr>
    </w:lvl>
    <w:lvl w:ilvl="3" w:tplc="0409000F" w:tentative="1">
      <w:start w:val="1"/>
      <w:numFmt w:val="decimal"/>
      <w:lvlText w:val="%4."/>
      <w:lvlJc w:val="left"/>
      <w:pPr>
        <w:tabs>
          <w:tab w:val="num" w:pos="1260"/>
        </w:tabs>
        <w:ind w:left="1260" w:hanging="420"/>
      </w:pPr>
      <w:rPr>
        <w:rFonts w:cs="Times New Roman"/>
      </w:rPr>
    </w:lvl>
    <w:lvl w:ilvl="4" w:tplc="04090019" w:tentative="1">
      <w:start w:val="1"/>
      <w:numFmt w:val="lowerLetter"/>
      <w:lvlText w:val="%5)"/>
      <w:lvlJc w:val="left"/>
      <w:pPr>
        <w:tabs>
          <w:tab w:val="num" w:pos="1680"/>
        </w:tabs>
        <w:ind w:left="1680" w:hanging="420"/>
      </w:pPr>
      <w:rPr>
        <w:rFonts w:cs="Times New Roman"/>
      </w:rPr>
    </w:lvl>
    <w:lvl w:ilvl="5" w:tplc="0409001B" w:tentative="1">
      <w:start w:val="1"/>
      <w:numFmt w:val="lowerRoman"/>
      <w:lvlText w:val="%6."/>
      <w:lvlJc w:val="right"/>
      <w:pPr>
        <w:tabs>
          <w:tab w:val="num" w:pos="2100"/>
        </w:tabs>
        <w:ind w:left="2100" w:hanging="420"/>
      </w:pPr>
      <w:rPr>
        <w:rFonts w:cs="Times New Roman"/>
      </w:rPr>
    </w:lvl>
    <w:lvl w:ilvl="6" w:tplc="0409000F" w:tentative="1">
      <w:start w:val="1"/>
      <w:numFmt w:val="decimal"/>
      <w:lvlText w:val="%7."/>
      <w:lvlJc w:val="left"/>
      <w:pPr>
        <w:tabs>
          <w:tab w:val="num" w:pos="2520"/>
        </w:tabs>
        <w:ind w:left="2520" w:hanging="420"/>
      </w:pPr>
      <w:rPr>
        <w:rFonts w:cs="Times New Roman"/>
      </w:rPr>
    </w:lvl>
    <w:lvl w:ilvl="7" w:tplc="04090019" w:tentative="1">
      <w:start w:val="1"/>
      <w:numFmt w:val="lowerLetter"/>
      <w:lvlText w:val="%8)"/>
      <w:lvlJc w:val="left"/>
      <w:pPr>
        <w:tabs>
          <w:tab w:val="num" w:pos="2940"/>
        </w:tabs>
        <w:ind w:left="2940" w:hanging="420"/>
      </w:pPr>
      <w:rPr>
        <w:rFonts w:cs="Times New Roman"/>
      </w:rPr>
    </w:lvl>
    <w:lvl w:ilvl="8" w:tplc="0409001B" w:tentative="1">
      <w:start w:val="1"/>
      <w:numFmt w:val="lowerRoman"/>
      <w:lvlText w:val="%9."/>
      <w:lvlJc w:val="right"/>
      <w:pPr>
        <w:tabs>
          <w:tab w:val="num" w:pos="3360"/>
        </w:tabs>
        <w:ind w:left="3360" w:hanging="420"/>
      </w:pPr>
      <w:rPr>
        <w:rFonts w:cs="Times New Roman"/>
      </w:rPr>
    </w:lvl>
  </w:abstractNum>
  <w:abstractNum w:abstractNumId="17" w15:restartNumberingAfterBreak="0">
    <w:nsid w:val="1E375BE8"/>
    <w:multiLevelType w:val="hybridMultilevel"/>
    <w:tmpl w:val="4BE05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A854E0"/>
    <w:multiLevelType w:val="hybridMultilevel"/>
    <w:tmpl w:val="D4A44F80"/>
    <w:lvl w:ilvl="0" w:tplc="64A483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A875C9"/>
    <w:multiLevelType w:val="multilevel"/>
    <w:tmpl w:val="F81E36EC"/>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113"/>
        </w:tabs>
        <w:ind w:left="5113" w:hanging="576"/>
      </w:pPr>
      <w:rPr>
        <w:rFonts w:cs="Times New Roman"/>
        <w:sz w:val="28"/>
      </w:rPr>
    </w:lvl>
    <w:lvl w:ilvl="2">
      <w:start w:val="1"/>
      <w:numFmt w:val="decimal"/>
      <w:pStyle w:val="Heading3"/>
      <w:lvlText w:val="%1.%2.%3"/>
      <w:lvlJc w:val="left"/>
      <w:pPr>
        <w:tabs>
          <w:tab w:val="num" w:pos="720"/>
        </w:tabs>
        <w:ind w:left="720" w:hanging="720"/>
      </w:pPr>
      <w:rPr>
        <w:rFonts w:cs="Times New Roman"/>
        <w:color w:val="000000"/>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0" w15:restartNumberingAfterBreak="0">
    <w:nsid w:val="25F26AE7"/>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5F43676"/>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691603"/>
    <w:multiLevelType w:val="hybridMultilevel"/>
    <w:tmpl w:val="47782876"/>
    <w:lvl w:ilvl="0" w:tplc="BC56AC6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725455"/>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1FB25B7"/>
    <w:multiLevelType w:val="hybridMultilevel"/>
    <w:tmpl w:val="45F661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43C1833"/>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875D57"/>
    <w:multiLevelType w:val="hybridMultilevel"/>
    <w:tmpl w:val="6A7EF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EFACA62">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D96604"/>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2E2196"/>
    <w:multiLevelType w:val="hybridMultilevel"/>
    <w:tmpl w:val="44689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0360CF"/>
    <w:multiLevelType w:val="hybridMultilevel"/>
    <w:tmpl w:val="309C401E"/>
    <w:lvl w:ilvl="0" w:tplc="9132CE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3C37EE"/>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3D6341D3"/>
    <w:multiLevelType w:val="hybridMultilevel"/>
    <w:tmpl w:val="3B987E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D6D438D"/>
    <w:multiLevelType w:val="hybridMultilevel"/>
    <w:tmpl w:val="59A0B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FBE0F0B"/>
    <w:multiLevelType w:val="hybridMultilevel"/>
    <w:tmpl w:val="9B1CE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8204D6"/>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A5E4001"/>
    <w:multiLevelType w:val="hybridMultilevel"/>
    <w:tmpl w:val="41ACF5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3563E0"/>
    <w:multiLevelType w:val="hybridMultilevel"/>
    <w:tmpl w:val="9596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7F1649"/>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FB4E68"/>
    <w:multiLevelType w:val="hybridMultilevel"/>
    <w:tmpl w:val="525AB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9F467B"/>
    <w:multiLevelType w:val="hybridMultilevel"/>
    <w:tmpl w:val="3CBC855E"/>
    <w:lvl w:ilvl="0" w:tplc="C07AB7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CA38AA"/>
    <w:multiLevelType w:val="hybridMultilevel"/>
    <w:tmpl w:val="1A76A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929218A"/>
    <w:multiLevelType w:val="hybridMultilevel"/>
    <w:tmpl w:val="19DC6524"/>
    <w:lvl w:ilvl="0" w:tplc="7BD2AB3E">
      <w:start w:val="4"/>
      <w:numFmt w:val="bullet"/>
      <w:lvlText w:val="-"/>
      <w:lvlJc w:val="left"/>
      <w:pPr>
        <w:ind w:left="928" w:hanging="360"/>
      </w:pPr>
      <w:rPr>
        <w:rFonts w:ascii="Times New Roman" w:eastAsia="Batang"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A115E03"/>
    <w:multiLevelType w:val="hybridMultilevel"/>
    <w:tmpl w:val="CE46F848"/>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F05712F"/>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DB2615"/>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AC06877"/>
    <w:multiLevelType w:val="hybridMultilevel"/>
    <w:tmpl w:val="ABCC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D20122"/>
    <w:multiLevelType w:val="hybridMultilevel"/>
    <w:tmpl w:val="F850D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8F2623"/>
    <w:multiLevelType w:val="hybridMultilevel"/>
    <w:tmpl w:val="7722DE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6"/>
  </w:num>
  <w:num w:numId="3">
    <w:abstractNumId w:val="42"/>
  </w:num>
  <w:num w:numId="4">
    <w:abstractNumId w:val="13"/>
  </w:num>
  <w:num w:numId="5">
    <w:abstractNumId w:val="36"/>
  </w:num>
  <w:num w:numId="6">
    <w:abstractNumId w:val="7"/>
  </w:num>
  <w:num w:numId="7">
    <w:abstractNumId w:val="1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49"/>
  </w:num>
  <w:num w:numId="11">
    <w:abstractNumId w:val="30"/>
  </w:num>
  <w:num w:numId="12">
    <w:abstractNumId w:val="46"/>
  </w:num>
  <w:num w:numId="13">
    <w:abstractNumId w:val="4"/>
  </w:num>
  <w:num w:numId="14">
    <w:abstractNumId w:val="27"/>
  </w:num>
  <w:num w:numId="15">
    <w:abstractNumId w:val="38"/>
  </w:num>
  <w:num w:numId="16">
    <w:abstractNumId w:val="3"/>
  </w:num>
  <w:num w:numId="17">
    <w:abstractNumId w:val="35"/>
  </w:num>
  <w:num w:numId="18">
    <w:abstractNumId w:val="1"/>
  </w:num>
  <w:num w:numId="19">
    <w:abstractNumId w:val="43"/>
  </w:num>
  <w:num w:numId="20">
    <w:abstractNumId w:val="23"/>
  </w:num>
  <w:num w:numId="21">
    <w:abstractNumId w:val="22"/>
  </w:num>
  <w:num w:numId="22">
    <w:abstractNumId w:val="25"/>
  </w:num>
  <w:num w:numId="23">
    <w:abstractNumId w:val="21"/>
  </w:num>
  <w:num w:numId="24">
    <w:abstractNumId w:val="44"/>
  </w:num>
  <w:num w:numId="25">
    <w:abstractNumId w:val="20"/>
  </w:num>
  <w:num w:numId="26">
    <w:abstractNumId w:val="17"/>
  </w:num>
  <w:num w:numId="27">
    <w:abstractNumId w:val="34"/>
  </w:num>
  <w:num w:numId="28">
    <w:abstractNumId w:val="48"/>
  </w:num>
  <w:num w:numId="29">
    <w:abstractNumId w:val="26"/>
  </w:num>
  <w:num w:numId="30">
    <w:abstractNumId w:val="41"/>
  </w:num>
  <w:num w:numId="31">
    <w:abstractNumId w:val="11"/>
  </w:num>
  <w:num w:numId="32">
    <w:abstractNumId w:val="37"/>
  </w:num>
  <w:num w:numId="33">
    <w:abstractNumId w:val="6"/>
  </w:num>
  <w:num w:numId="34">
    <w:abstractNumId w:val="9"/>
  </w:num>
  <w:num w:numId="35">
    <w:abstractNumId w:val="45"/>
  </w:num>
  <w:num w:numId="36">
    <w:abstractNumId w:val="47"/>
  </w:num>
  <w:num w:numId="37">
    <w:abstractNumId w:val="8"/>
  </w:num>
  <w:num w:numId="38">
    <w:abstractNumId w:val="32"/>
  </w:num>
  <w:num w:numId="39">
    <w:abstractNumId w:val="12"/>
  </w:num>
  <w:num w:numId="40">
    <w:abstractNumId w:val="33"/>
  </w:num>
  <w:num w:numId="41">
    <w:abstractNumId w:val="24"/>
  </w:num>
  <w:num w:numId="42">
    <w:abstractNumId w:val="39"/>
  </w:num>
  <w:num w:numId="43">
    <w:abstractNumId w:val="5"/>
  </w:num>
  <w:num w:numId="44">
    <w:abstractNumId w:val="0"/>
  </w:num>
  <w:num w:numId="45">
    <w:abstractNumId w:val="2"/>
  </w:num>
  <w:num w:numId="46">
    <w:abstractNumId w:val="28"/>
  </w:num>
  <w:num w:numId="47">
    <w:abstractNumId w:val="18"/>
  </w:num>
  <w:num w:numId="48">
    <w:abstractNumId w:val="15"/>
  </w:num>
  <w:num w:numId="49">
    <w:abstractNumId w:val="40"/>
  </w:num>
  <w:num w:numId="50">
    <w:abstractNumId w:val="10"/>
  </w:num>
  <w:num w:numId="51">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E4"/>
    <w:rsid w:val="00002751"/>
    <w:rsid w:val="00003EF8"/>
    <w:rsid w:val="000047EE"/>
    <w:rsid w:val="00005276"/>
    <w:rsid w:val="00010205"/>
    <w:rsid w:val="00011057"/>
    <w:rsid w:val="00012153"/>
    <w:rsid w:val="00012606"/>
    <w:rsid w:val="0001425A"/>
    <w:rsid w:val="000144CB"/>
    <w:rsid w:val="00014E59"/>
    <w:rsid w:val="00016476"/>
    <w:rsid w:val="00017057"/>
    <w:rsid w:val="00021FC8"/>
    <w:rsid w:val="00024CF6"/>
    <w:rsid w:val="00025FF6"/>
    <w:rsid w:val="00030344"/>
    <w:rsid w:val="00030BCA"/>
    <w:rsid w:val="00030DE3"/>
    <w:rsid w:val="00031E15"/>
    <w:rsid w:val="00031E55"/>
    <w:rsid w:val="00032644"/>
    <w:rsid w:val="00032660"/>
    <w:rsid w:val="00034635"/>
    <w:rsid w:val="00037219"/>
    <w:rsid w:val="00040994"/>
    <w:rsid w:val="00042498"/>
    <w:rsid w:val="00042973"/>
    <w:rsid w:val="000444CA"/>
    <w:rsid w:val="000454B9"/>
    <w:rsid w:val="0004718D"/>
    <w:rsid w:val="000506A2"/>
    <w:rsid w:val="00050BFC"/>
    <w:rsid w:val="000534BD"/>
    <w:rsid w:val="00054277"/>
    <w:rsid w:val="0005453B"/>
    <w:rsid w:val="000546A6"/>
    <w:rsid w:val="00055EEE"/>
    <w:rsid w:val="00056870"/>
    <w:rsid w:val="000571C2"/>
    <w:rsid w:val="0005783D"/>
    <w:rsid w:val="00057E62"/>
    <w:rsid w:val="00061B70"/>
    <w:rsid w:val="000623AD"/>
    <w:rsid w:val="00063ACD"/>
    <w:rsid w:val="000664F1"/>
    <w:rsid w:val="00066E87"/>
    <w:rsid w:val="000729E4"/>
    <w:rsid w:val="00072F5D"/>
    <w:rsid w:val="00076B77"/>
    <w:rsid w:val="00081764"/>
    <w:rsid w:val="00084DAF"/>
    <w:rsid w:val="00087CD7"/>
    <w:rsid w:val="00090A70"/>
    <w:rsid w:val="0009181E"/>
    <w:rsid w:val="00095E86"/>
    <w:rsid w:val="000A123F"/>
    <w:rsid w:val="000A220D"/>
    <w:rsid w:val="000A4871"/>
    <w:rsid w:val="000A5E61"/>
    <w:rsid w:val="000A70E8"/>
    <w:rsid w:val="000B130B"/>
    <w:rsid w:val="000B229D"/>
    <w:rsid w:val="000B236F"/>
    <w:rsid w:val="000B299C"/>
    <w:rsid w:val="000B2B8B"/>
    <w:rsid w:val="000B2FD9"/>
    <w:rsid w:val="000B3512"/>
    <w:rsid w:val="000B6676"/>
    <w:rsid w:val="000C3C15"/>
    <w:rsid w:val="000C6DE9"/>
    <w:rsid w:val="000C6E53"/>
    <w:rsid w:val="000C71B1"/>
    <w:rsid w:val="000D3EF9"/>
    <w:rsid w:val="000E19AF"/>
    <w:rsid w:val="000E1E10"/>
    <w:rsid w:val="000E61D7"/>
    <w:rsid w:val="000F6716"/>
    <w:rsid w:val="000F75AE"/>
    <w:rsid w:val="00100C3B"/>
    <w:rsid w:val="001034CD"/>
    <w:rsid w:val="00106E3D"/>
    <w:rsid w:val="00107657"/>
    <w:rsid w:val="00110399"/>
    <w:rsid w:val="00111977"/>
    <w:rsid w:val="00111C37"/>
    <w:rsid w:val="00115A71"/>
    <w:rsid w:val="00116D0C"/>
    <w:rsid w:val="0011779C"/>
    <w:rsid w:val="00117CAB"/>
    <w:rsid w:val="0012240B"/>
    <w:rsid w:val="00126DA3"/>
    <w:rsid w:val="001327D5"/>
    <w:rsid w:val="00133BEB"/>
    <w:rsid w:val="001360B3"/>
    <w:rsid w:val="001363F4"/>
    <w:rsid w:val="00137F15"/>
    <w:rsid w:val="001405CC"/>
    <w:rsid w:val="00142C78"/>
    <w:rsid w:val="00144CB0"/>
    <w:rsid w:val="00147542"/>
    <w:rsid w:val="00147900"/>
    <w:rsid w:val="00150055"/>
    <w:rsid w:val="0015038D"/>
    <w:rsid w:val="00150A84"/>
    <w:rsid w:val="00153775"/>
    <w:rsid w:val="00154F40"/>
    <w:rsid w:val="0015599C"/>
    <w:rsid w:val="0015617B"/>
    <w:rsid w:val="00156CEB"/>
    <w:rsid w:val="001617FE"/>
    <w:rsid w:val="001738A4"/>
    <w:rsid w:val="00174479"/>
    <w:rsid w:val="00176C71"/>
    <w:rsid w:val="00177D73"/>
    <w:rsid w:val="00180BCD"/>
    <w:rsid w:val="00180E72"/>
    <w:rsid w:val="00181919"/>
    <w:rsid w:val="00181B94"/>
    <w:rsid w:val="00182C55"/>
    <w:rsid w:val="001837C1"/>
    <w:rsid w:val="0018400C"/>
    <w:rsid w:val="00184400"/>
    <w:rsid w:val="001857DA"/>
    <w:rsid w:val="0018649D"/>
    <w:rsid w:val="00186FE9"/>
    <w:rsid w:val="00187889"/>
    <w:rsid w:val="001925C7"/>
    <w:rsid w:val="00193495"/>
    <w:rsid w:val="00193F3B"/>
    <w:rsid w:val="001946A3"/>
    <w:rsid w:val="00195562"/>
    <w:rsid w:val="00195E15"/>
    <w:rsid w:val="00196A23"/>
    <w:rsid w:val="00196D1F"/>
    <w:rsid w:val="001A1687"/>
    <w:rsid w:val="001A28CE"/>
    <w:rsid w:val="001A5D0C"/>
    <w:rsid w:val="001A6F81"/>
    <w:rsid w:val="001B0715"/>
    <w:rsid w:val="001B2E8F"/>
    <w:rsid w:val="001B3FDC"/>
    <w:rsid w:val="001B4021"/>
    <w:rsid w:val="001B5063"/>
    <w:rsid w:val="001B76FD"/>
    <w:rsid w:val="001B7CFC"/>
    <w:rsid w:val="001C1118"/>
    <w:rsid w:val="001C27BE"/>
    <w:rsid w:val="001C2AB2"/>
    <w:rsid w:val="001C3BE4"/>
    <w:rsid w:val="001C50F4"/>
    <w:rsid w:val="001C6EAF"/>
    <w:rsid w:val="001D1395"/>
    <w:rsid w:val="001D236C"/>
    <w:rsid w:val="001D4952"/>
    <w:rsid w:val="001E041C"/>
    <w:rsid w:val="001E0433"/>
    <w:rsid w:val="001E3485"/>
    <w:rsid w:val="001E3A99"/>
    <w:rsid w:val="001E59C9"/>
    <w:rsid w:val="001F21C4"/>
    <w:rsid w:val="001F27F9"/>
    <w:rsid w:val="001F3727"/>
    <w:rsid w:val="001F5058"/>
    <w:rsid w:val="001F6FC1"/>
    <w:rsid w:val="00201F00"/>
    <w:rsid w:val="00207C26"/>
    <w:rsid w:val="002118C3"/>
    <w:rsid w:val="00212CE6"/>
    <w:rsid w:val="00214B57"/>
    <w:rsid w:val="00220ED9"/>
    <w:rsid w:val="00222319"/>
    <w:rsid w:val="002229AF"/>
    <w:rsid w:val="002229E2"/>
    <w:rsid w:val="00225935"/>
    <w:rsid w:val="00227C1C"/>
    <w:rsid w:val="00232851"/>
    <w:rsid w:val="00235CD8"/>
    <w:rsid w:val="00235D34"/>
    <w:rsid w:val="00235DD8"/>
    <w:rsid w:val="002407E2"/>
    <w:rsid w:val="00243275"/>
    <w:rsid w:val="0024334C"/>
    <w:rsid w:val="002474F3"/>
    <w:rsid w:val="00250F34"/>
    <w:rsid w:val="00252A2C"/>
    <w:rsid w:val="00255736"/>
    <w:rsid w:val="0026215B"/>
    <w:rsid w:val="00266DC9"/>
    <w:rsid w:val="00271BDA"/>
    <w:rsid w:val="00271D7B"/>
    <w:rsid w:val="00275C91"/>
    <w:rsid w:val="0028201A"/>
    <w:rsid w:val="002852AA"/>
    <w:rsid w:val="002856BB"/>
    <w:rsid w:val="00287A55"/>
    <w:rsid w:val="00287C73"/>
    <w:rsid w:val="00290DCC"/>
    <w:rsid w:val="002926E1"/>
    <w:rsid w:val="00295BB0"/>
    <w:rsid w:val="002A0E00"/>
    <w:rsid w:val="002A5B35"/>
    <w:rsid w:val="002A783B"/>
    <w:rsid w:val="002B0A40"/>
    <w:rsid w:val="002B123E"/>
    <w:rsid w:val="002B1759"/>
    <w:rsid w:val="002B297C"/>
    <w:rsid w:val="002B49BE"/>
    <w:rsid w:val="002B5B1F"/>
    <w:rsid w:val="002B6D28"/>
    <w:rsid w:val="002B715F"/>
    <w:rsid w:val="002B71AC"/>
    <w:rsid w:val="002C04F3"/>
    <w:rsid w:val="002C0564"/>
    <w:rsid w:val="002C2478"/>
    <w:rsid w:val="002C2B8F"/>
    <w:rsid w:val="002C510D"/>
    <w:rsid w:val="002C56E7"/>
    <w:rsid w:val="002D0C04"/>
    <w:rsid w:val="002D11FC"/>
    <w:rsid w:val="002D19F1"/>
    <w:rsid w:val="002D2423"/>
    <w:rsid w:val="002D535C"/>
    <w:rsid w:val="002D5909"/>
    <w:rsid w:val="002D729E"/>
    <w:rsid w:val="002E01CB"/>
    <w:rsid w:val="002E168A"/>
    <w:rsid w:val="002E2D2F"/>
    <w:rsid w:val="002E314A"/>
    <w:rsid w:val="002E6BA7"/>
    <w:rsid w:val="002F20E1"/>
    <w:rsid w:val="002F28D8"/>
    <w:rsid w:val="002F3B32"/>
    <w:rsid w:val="002F66A9"/>
    <w:rsid w:val="002F716D"/>
    <w:rsid w:val="00301324"/>
    <w:rsid w:val="00301721"/>
    <w:rsid w:val="00303BCD"/>
    <w:rsid w:val="00304071"/>
    <w:rsid w:val="003051E9"/>
    <w:rsid w:val="00307CE9"/>
    <w:rsid w:val="00310BFF"/>
    <w:rsid w:val="003115E1"/>
    <w:rsid w:val="00313B63"/>
    <w:rsid w:val="00314C11"/>
    <w:rsid w:val="0031569F"/>
    <w:rsid w:val="00322B4B"/>
    <w:rsid w:val="00323FC3"/>
    <w:rsid w:val="0032482F"/>
    <w:rsid w:val="00324C21"/>
    <w:rsid w:val="003253E8"/>
    <w:rsid w:val="00326F83"/>
    <w:rsid w:val="00326FD6"/>
    <w:rsid w:val="00330157"/>
    <w:rsid w:val="0033090E"/>
    <w:rsid w:val="00330A97"/>
    <w:rsid w:val="00332DB6"/>
    <w:rsid w:val="00332FB5"/>
    <w:rsid w:val="003371D5"/>
    <w:rsid w:val="00341DF8"/>
    <w:rsid w:val="003469E5"/>
    <w:rsid w:val="00347A1B"/>
    <w:rsid w:val="003538C8"/>
    <w:rsid w:val="00353E0B"/>
    <w:rsid w:val="00353FBA"/>
    <w:rsid w:val="0036097E"/>
    <w:rsid w:val="00361192"/>
    <w:rsid w:val="00361A61"/>
    <w:rsid w:val="00361DEB"/>
    <w:rsid w:val="0036216B"/>
    <w:rsid w:val="00362839"/>
    <w:rsid w:val="00363D2F"/>
    <w:rsid w:val="00365FA9"/>
    <w:rsid w:val="0036641E"/>
    <w:rsid w:val="00370CAF"/>
    <w:rsid w:val="00370EB8"/>
    <w:rsid w:val="003726BA"/>
    <w:rsid w:val="0037308E"/>
    <w:rsid w:val="003734D2"/>
    <w:rsid w:val="003738A1"/>
    <w:rsid w:val="00373B98"/>
    <w:rsid w:val="00380EFC"/>
    <w:rsid w:val="0038163A"/>
    <w:rsid w:val="00381AA3"/>
    <w:rsid w:val="003836B7"/>
    <w:rsid w:val="00383ACC"/>
    <w:rsid w:val="003842F1"/>
    <w:rsid w:val="0038640F"/>
    <w:rsid w:val="0039018A"/>
    <w:rsid w:val="00390D5D"/>
    <w:rsid w:val="00391A37"/>
    <w:rsid w:val="00392F31"/>
    <w:rsid w:val="003935BE"/>
    <w:rsid w:val="003957BC"/>
    <w:rsid w:val="003A260E"/>
    <w:rsid w:val="003B070D"/>
    <w:rsid w:val="003B1A6B"/>
    <w:rsid w:val="003B7409"/>
    <w:rsid w:val="003C003D"/>
    <w:rsid w:val="003C4047"/>
    <w:rsid w:val="003C5208"/>
    <w:rsid w:val="003C5A70"/>
    <w:rsid w:val="003C63B7"/>
    <w:rsid w:val="003C6D34"/>
    <w:rsid w:val="003C79CF"/>
    <w:rsid w:val="003D3526"/>
    <w:rsid w:val="003D3597"/>
    <w:rsid w:val="003D3A30"/>
    <w:rsid w:val="003D7152"/>
    <w:rsid w:val="003E02E5"/>
    <w:rsid w:val="003E17EF"/>
    <w:rsid w:val="003E1A71"/>
    <w:rsid w:val="003E20B4"/>
    <w:rsid w:val="003E2E50"/>
    <w:rsid w:val="003E2E66"/>
    <w:rsid w:val="003E3230"/>
    <w:rsid w:val="003E32A4"/>
    <w:rsid w:val="003E5717"/>
    <w:rsid w:val="003E7358"/>
    <w:rsid w:val="003F060E"/>
    <w:rsid w:val="003F2DC4"/>
    <w:rsid w:val="003F409D"/>
    <w:rsid w:val="003F433B"/>
    <w:rsid w:val="003F6018"/>
    <w:rsid w:val="00402084"/>
    <w:rsid w:val="00403389"/>
    <w:rsid w:val="00404826"/>
    <w:rsid w:val="00405B19"/>
    <w:rsid w:val="00407F97"/>
    <w:rsid w:val="00411A97"/>
    <w:rsid w:val="00411C28"/>
    <w:rsid w:val="004142CF"/>
    <w:rsid w:val="00416BA6"/>
    <w:rsid w:val="00417A10"/>
    <w:rsid w:val="00417E07"/>
    <w:rsid w:val="00420DA6"/>
    <w:rsid w:val="0042168E"/>
    <w:rsid w:val="00422870"/>
    <w:rsid w:val="004238E6"/>
    <w:rsid w:val="004276F4"/>
    <w:rsid w:val="004279A6"/>
    <w:rsid w:val="0043144A"/>
    <w:rsid w:val="00432640"/>
    <w:rsid w:val="00435124"/>
    <w:rsid w:val="00435E85"/>
    <w:rsid w:val="00436D51"/>
    <w:rsid w:val="004373F8"/>
    <w:rsid w:val="00437BB3"/>
    <w:rsid w:val="00440B31"/>
    <w:rsid w:val="00440E90"/>
    <w:rsid w:val="00442678"/>
    <w:rsid w:val="00444723"/>
    <w:rsid w:val="00445752"/>
    <w:rsid w:val="004472BB"/>
    <w:rsid w:val="004477B7"/>
    <w:rsid w:val="00451BA5"/>
    <w:rsid w:val="004522E4"/>
    <w:rsid w:val="00453B3D"/>
    <w:rsid w:val="00453C44"/>
    <w:rsid w:val="00454426"/>
    <w:rsid w:val="00455E66"/>
    <w:rsid w:val="00455E72"/>
    <w:rsid w:val="00457255"/>
    <w:rsid w:val="00462998"/>
    <w:rsid w:val="004654E1"/>
    <w:rsid w:val="00466E37"/>
    <w:rsid w:val="00471918"/>
    <w:rsid w:val="00474F9D"/>
    <w:rsid w:val="0047671B"/>
    <w:rsid w:val="00476994"/>
    <w:rsid w:val="00477902"/>
    <w:rsid w:val="00480B18"/>
    <w:rsid w:val="00483FE0"/>
    <w:rsid w:val="004853D0"/>
    <w:rsid w:val="00487910"/>
    <w:rsid w:val="00493DE3"/>
    <w:rsid w:val="004963C8"/>
    <w:rsid w:val="004A0D24"/>
    <w:rsid w:val="004A0DB1"/>
    <w:rsid w:val="004A1EE1"/>
    <w:rsid w:val="004A2451"/>
    <w:rsid w:val="004A3143"/>
    <w:rsid w:val="004A3E7C"/>
    <w:rsid w:val="004A5A7E"/>
    <w:rsid w:val="004A6312"/>
    <w:rsid w:val="004A63D1"/>
    <w:rsid w:val="004A7142"/>
    <w:rsid w:val="004A7631"/>
    <w:rsid w:val="004A78DA"/>
    <w:rsid w:val="004B1226"/>
    <w:rsid w:val="004B1334"/>
    <w:rsid w:val="004B1EBA"/>
    <w:rsid w:val="004B31A4"/>
    <w:rsid w:val="004B3244"/>
    <w:rsid w:val="004B39FD"/>
    <w:rsid w:val="004B784C"/>
    <w:rsid w:val="004C20F8"/>
    <w:rsid w:val="004C2AA3"/>
    <w:rsid w:val="004C3964"/>
    <w:rsid w:val="004C4930"/>
    <w:rsid w:val="004C5144"/>
    <w:rsid w:val="004C6964"/>
    <w:rsid w:val="004C750A"/>
    <w:rsid w:val="004D2D39"/>
    <w:rsid w:val="004D5C90"/>
    <w:rsid w:val="004D5E80"/>
    <w:rsid w:val="004E38BB"/>
    <w:rsid w:val="004E4B4F"/>
    <w:rsid w:val="004E51D2"/>
    <w:rsid w:val="004E5646"/>
    <w:rsid w:val="004E6268"/>
    <w:rsid w:val="004E72EE"/>
    <w:rsid w:val="004E7DAF"/>
    <w:rsid w:val="004F06BB"/>
    <w:rsid w:val="004F3E48"/>
    <w:rsid w:val="004F5453"/>
    <w:rsid w:val="004F5AC2"/>
    <w:rsid w:val="004F5C15"/>
    <w:rsid w:val="004F70CD"/>
    <w:rsid w:val="00500A1F"/>
    <w:rsid w:val="00501104"/>
    <w:rsid w:val="00501FD8"/>
    <w:rsid w:val="00502893"/>
    <w:rsid w:val="005056C2"/>
    <w:rsid w:val="00506018"/>
    <w:rsid w:val="0050677C"/>
    <w:rsid w:val="00506B0D"/>
    <w:rsid w:val="00512FDB"/>
    <w:rsid w:val="00514061"/>
    <w:rsid w:val="005145D3"/>
    <w:rsid w:val="0051577E"/>
    <w:rsid w:val="0051582A"/>
    <w:rsid w:val="00515FF9"/>
    <w:rsid w:val="0051738C"/>
    <w:rsid w:val="00517CE7"/>
    <w:rsid w:val="00520120"/>
    <w:rsid w:val="005204D7"/>
    <w:rsid w:val="00520D0C"/>
    <w:rsid w:val="00523464"/>
    <w:rsid w:val="00524A62"/>
    <w:rsid w:val="00525237"/>
    <w:rsid w:val="0052695F"/>
    <w:rsid w:val="00530C82"/>
    <w:rsid w:val="005313AE"/>
    <w:rsid w:val="00531BFD"/>
    <w:rsid w:val="00531C26"/>
    <w:rsid w:val="005322E1"/>
    <w:rsid w:val="00533F7C"/>
    <w:rsid w:val="0053602C"/>
    <w:rsid w:val="00541255"/>
    <w:rsid w:val="0054172B"/>
    <w:rsid w:val="00541DF4"/>
    <w:rsid w:val="00551355"/>
    <w:rsid w:val="00552743"/>
    <w:rsid w:val="005535CA"/>
    <w:rsid w:val="00554C76"/>
    <w:rsid w:val="00555525"/>
    <w:rsid w:val="00557142"/>
    <w:rsid w:val="00557B8C"/>
    <w:rsid w:val="005628AF"/>
    <w:rsid w:val="00563221"/>
    <w:rsid w:val="00563645"/>
    <w:rsid w:val="00563F32"/>
    <w:rsid w:val="005651ED"/>
    <w:rsid w:val="0056607E"/>
    <w:rsid w:val="00567DBC"/>
    <w:rsid w:val="00570631"/>
    <w:rsid w:val="005725C8"/>
    <w:rsid w:val="005749A1"/>
    <w:rsid w:val="00576BD9"/>
    <w:rsid w:val="00583F38"/>
    <w:rsid w:val="00584CB0"/>
    <w:rsid w:val="005855D1"/>
    <w:rsid w:val="00591BE4"/>
    <w:rsid w:val="0059220E"/>
    <w:rsid w:val="00593441"/>
    <w:rsid w:val="00597735"/>
    <w:rsid w:val="005A0E00"/>
    <w:rsid w:val="005A0FFF"/>
    <w:rsid w:val="005A2599"/>
    <w:rsid w:val="005A357F"/>
    <w:rsid w:val="005A4D89"/>
    <w:rsid w:val="005A5546"/>
    <w:rsid w:val="005A779E"/>
    <w:rsid w:val="005A7898"/>
    <w:rsid w:val="005A7B04"/>
    <w:rsid w:val="005A7C89"/>
    <w:rsid w:val="005B15C0"/>
    <w:rsid w:val="005B28D2"/>
    <w:rsid w:val="005B4ECB"/>
    <w:rsid w:val="005B563F"/>
    <w:rsid w:val="005B6267"/>
    <w:rsid w:val="005B75B8"/>
    <w:rsid w:val="005C0275"/>
    <w:rsid w:val="005C22C5"/>
    <w:rsid w:val="005C3070"/>
    <w:rsid w:val="005C444D"/>
    <w:rsid w:val="005C5203"/>
    <w:rsid w:val="005D222F"/>
    <w:rsid w:val="005D236C"/>
    <w:rsid w:val="005D4937"/>
    <w:rsid w:val="005D5062"/>
    <w:rsid w:val="005D62D8"/>
    <w:rsid w:val="005E23F3"/>
    <w:rsid w:val="005E36C9"/>
    <w:rsid w:val="005E52BA"/>
    <w:rsid w:val="005F0DDA"/>
    <w:rsid w:val="005F13FD"/>
    <w:rsid w:val="005F1E52"/>
    <w:rsid w:val="005F3C7C"/>
    <w:rsid w:val="005F75FC"/>
    <w:rsid w:val="006004E7"/>
    <w:rsid w:val="00601262"/>
    <w:rsid w:val="006019A5"/>
    <w:rsid w:val="006023E1"/>
    <w:rsid w:val="00603FF1"/>
    <w:rsid w:val="006107EE"/>
    <w:rsid w:val="00611F2A"/>
    <w:rsid w:val="00612DC7"/>
    <w:rsid w:val="00616567"/>
    <w:rsid w:val="00623D79"/>
    <w:rsid w:val="00624369"/>
    <w:rsid w:val="00625376"/>
    <w:rsid w:val="006253AE"/>
    <w:rsid w:val="006259C9"/>
    <w:rsid w:val="006277B2"/>
    <w:rsid w:val="00632B94"/>
    <w:rsid w:val="00633CD5"/>
    <w:rsid w:val="00636C8E"/>
    <w:rsid w:val="00640F41"/>
    <w:rsid w:val="00642A5C"/>
    <w:rsid w:val="00643707"/>
    <w:rsid w:val="00643770"/>
    <w:rsid w:val="006449B3"/>
    <w:rsid w:val="00644B0B"/>
    <w:rsid w:val="0064580D"/>
    <w:rsid w:val="00647252"/>
    <w:rsid w:val="00652A0E"/>
    <w:rsid w:val="0065410D"/>
    <w:rsid w:val="00654B4C"/>
    <w:rsid w:val="00655C0D"/>
    <w:rsid w:val="0066134C"/>
    <w:rsid w:val="00663249"/>
    <w:rsid w:val="00667D7B"/>
    <w:rsid w:val="00671606"/>
    <w:rsid w:val="00673ADD"/>
    <w:rsid w:val="006754FA"/>
    <w:rsid w:val="006771E4"/>
    <w:rsid w:val="00677846"/>
    <w:rsid w:val="00687FC2"/>
    <w:rsid w:val="0069573E"/>
    <w:rsid w:val="00697A85"/>
    <w:rsid w:val="00697DC6"/>
    <w:rsid w:val="006A01F0"/>
    <w:rsid w:val="006A0AEF"/>
    <w:rsid w:val="006A0B79"/>
    <w:rsid w:val="006A227D"/>
    <w:rsid w:val="006A71B4"/>
    <w:rsid w:val="006A7AF9"/>
    <w:rsid w:val="006B0E1C"/>
    <w:rsid w:val="006B39D8"/>
    <w:rsid w:val="006C25DC"/>
    <w:rsid w:val="006C2F6B"/>
    <w:rsid w:val="006C549E"/>
    <w:rsid w:val="006C6C1E"/>
    <w:rsid w:val="006C7391"/>
    <w:rsid w:val="006C7726"/>
    <w:rsid w:val="006C79CC"/>
    <w:rsid w:val="006D1B02"/>
    <w:rsid w:val="006D1BA8"/>
    <w:rsid w:val="006D60A6"/>
    <w:rsid w:val="006D67CF"/>
    <w:rsid w:val="006D694B"/>
    <w:rsid w:val="006D695E"/>
    <w:rsid w:val="006E0FE3"/>
    <w:rsid w:val="006E2704"/>
    <w:rsid w:val="006E2B2A"/>
    <w:rsid w:val="006E3CEE"/>
    <w:rsid w:val="006E4FD0"/>
    <w:rsid w:val="006E571A"/>
    <w:rsid w:val="006E5726"/>
    <w:rsid w:val="006E5AE7"/>
    <w:rsid w:val="006F0542"/>
    <w:rsid w:val="006F3361"/>
    <w:rsid w:val="006F3A4B"/>
    <w:rsid w:val="006F53D6"/>
    <w:rsid w:val="006F5BD6"/>
    <w:rsid w:val="00702D39"/>
    <w:rsid w:val="00703154"/>
    <w:rsid w:val="0070574B"/>
    <w:rsid w:val="00705F81"/>
    <w:rsid w:val="00711DC8"/>
    <w:rsid w:val="007238F4"/>
    <w:rsid w:val="00726C17"/>
    <w:rsid w:val="00731C27"/>
    <w:rsid w:val="007329D9"/>
    <w:rsid w:val="00733934"/>
    <w:rsid w:val="007353A8"/>
    <w:rsid w:val="0073589F"/>
    <w:rsid w:val="0073628F"/>
    <w:rsid w:val="007368DA"/>
    <w:rsid w:val="00736F72"/>
    <w:rsid w:val="0073755C"/>
    <w:rsid w:val="00737758"/>
    <w:rsid w:val="00741959"/>
    <w:rsid w:val="00745913"/>
    <w:rsid w:val="007471F2"/>
    <w:rsid w:val="00754623"/>
    <w:rsid w:val="00755563"/>
    <w:rsid w:val="00756ACA"/>
    <w:rsid w:val="00763A51"/>
    <w:rsid w:val="00765EA3"/>
    <w:rsid w:val="00766C76"/>
    <w:rsid w:val="00772E1E"/>
    <w:rsid w:val="00773ED4"/>
    <w:rsid w:val="00774342"/>
    <w:rsid w:val="0077456F"/>
    <w:rsid w:val="0077623E"/>
    <w:rsid w:val="0077659F"/>
    <w:rsid w:val="00782603"/>
    <w:rsid w:val="00786DF7"/>
    <w:rsid w:val="00787B34"/>
    <w:rsid w:val="00790B18"/>
    <w:rsid w:val="00791B21"/>
    <w:rsid w:val="00794A4A"/>
    <w:rsid w:val="00795AEE"/>
    <w:rsid w:val="00795EB3"/>
    <w:rsid w:val="00796AED"/>
    <w:rsid w:val="00797A82"/>
    <w:rsid w:val="007B100F"/>
    <w:rsid w:val="007B14FD"/>
    <w:rsid w:val="007B1ADF"/>
    <w:rsid w:val="007B3F8E"/>
    <w:rsid w:val="007B66E4"/>
    <w:rsid w:val="007B7196"/>
    <w:rsid w:val="007C241D"/>
    <w:rsid w:val="007C4558"/>
    <w:rsid w:val="007D290D"/>
    <w:rsid w:val="007D6255"/>
    <w:rsid w:val="007E0C7C"/>
    <w:rsid w:val="007E2019"/>
    <w:rsid w:val="007E3618"/>
    <w:rsid w:val="007E4D0E"/>
    <w:rsid w:val="007E51AA"/>
    <w:rsid w:val="007E62D7"/>
    <w:rsid w:val="007F1449"/>
    <w:rsid w:val="007F1C5F"/>
    <w:rsid w:val="007F2CA7"/>
    <w:rsid w:val="007F3F17"/>
    <w:rsid w:val="007F416A"/>
    <w:rsid w:val="007F735D"/>
    <w:rsid w:val="007F7765"/>
    <w:rsid w:val="00800EA8"/>
    <w:rsid w:val="008023ED"/>
    <w:rsid w:val="0080277E"/>
    <w:rsid w:val="00803C86"/>
    <w:rsid w:val="00804A54"/>
    <w:rsid w:val="00804C02"/>
    <w:rsid w:val="00804DED"/>
    <w:rsid w:val="008061DA"/>
    <w:rsid w:val="00806887"/>
    <w:rsid w:val="00810C1B"/>
    <w:rsid w:val="00811296"/>
    <w:rsid w:val="00812B36"/>
    <w:rsid w:val="00815A04"/>
    <w:rsid w:val="00824171"/>
    <w:rsid w:val="00832230"/>
    <w:rsid w:val="00834A93"/>
    <w:rsid w:val="00837448"/>
    <w:rsid w:val="00837F8D"/>
    <w:rsid w:val="0084040E"/>
    <w:rsid w:val="00840BFD"/>
    <w:rsid w:val="00841286"/>
    <w:rsid w:val="00842AE4"/>
    <w:rsid w:val="00842E38"/>
    <w:rsid w:val="00845B68"/>
    <w:rsid w:val="00847B91"/>
    <w:rsid w:val="00851011"/>
    <w:rsid w:val="00851BDB"/>
    <w:rsid w:val="00851BEE"/>
    <w:rsid w:val="00851F6D"/>
    <w:rsid w:val="00855F3C"/>
    <w:rsid w:val="00856C0B"/>
    <w:rsid w:val="00856D20"/>
    <w:rsid w:val="00856E17"/>
    <w:rsid w:val="0085734D"/>
    <w:rsid w:val="00860329"/>
    <w:rsid w:val="0086099D"/>
    <w:rsid w:val="00861F9C"/>
    <w:rsid w:val="00863100"/>
    <w:rsid w:val="008644F3"/>
    <w:rsid w:val="00866E1F"/>
    <w:rsid w:val="00866F34"/>
    <w:rsid w:val="0086742B"/>
    <w:rsid w:val="00867958"/>
    <w:rsid w:val="00870440"/>
    <w:rsid w:val="008710C9"/>
    <w:rsid w:val="0087183F"/>
    <w:rsid w:val="008720BE"/>
    <w:rsid w:val="00874F90"/>
    <w:rsid w:val="00875A70"/>
    <w:rsid w:val="00876036"/>
    <w:rsid w:val="00877AB4"/>
    <w:rsid w:val="0088312D"/>
    <w:rsid w:val="00884416"/>
    <w:rsid w:val="008862EF"/>
    <w:rsid w:val="00887308"/>
    <w:rsid w:val="00887746"/>
    <w:rsid w:val="00891ADA"/>
    <w:rsid w:val="00894C5F"/>
    <w:rsid w:val="008A05DD"/>
    <w:rsid w:val="008A1936"/>
    <w:rsid w:val="008A1DA8"/>
    <w:rsid w:val="008A3084"/>
    <w:rsid w:val="008A3423"/>
    <w:rsid w:val="008A3837"/>
    <w:rsid w:val="008A3E67"/>
    <w:rsid w:val="008A3FD3"/>
    <w:rsid w:val="008A6FB5"/>
    <w:rsid w:val="008B01D1"/>
    <w:rsid w:val="008B04EC"/>
    <w:rsid w:val="008B22E1"/>
    <w:rsid w:val="008B4426"/>
    <w:rsid w:val="008B575A"/>
    <w:rsid w:val="008B6348"/>
    <w:rsid w:val="008B7CE6"/>
    <w:rsid w:val="008C446E"/>
    <w:rsid w:val="008C49EC"/>
    <w:rsid w:val="008C6025"/>
    <w:rsid w:val="008C6889"/>
    <w:rsid w:val="008C6EBF"/>
    <w:rsid w:val="008C7037"/>
    <w:rsid w:val="008D0B88"/>
    <w:rsid w:val="008D15DD"/>
    <w:rsid w:val="008D16F5"/>
    <w:rsid w:val="008D5A80"/>
    <w:rsid w:val="008D6F95"/>
    <w:rsid w:val="008E0D7A"/>
    <w:rsid w:val="008E1368"/>
    <w:rsid w:val="008E231B"/>
    <w:rsid w:val="008E3FDB"/>
    <w:rsid w:val="008E51BE"/>
    <w:rsid w:val="008E51CA"/>
    <w:rsid w:val="008E7A63"/>
    <w:rsid w:val="008F07E9"/>
    <w:rsid w:val="008F0BC8"/>
    <w:rsid w:val="008F0F52"/>
    <w:rsid w:val="008F1E5D"/>
    <w:rsid w:val="008F2BD6"/>
    <w:rsid w:val="008F4702"/>
    <w:rsid w:val="008F58C7"/>
    <w:rsid w:val="008F63A1"/>
    <w:rsid w:val="008F701D"/>
    <w:rsid w:val="008F75D8"/>
    <w:rsid w:val="008F786A"/>
    <w:rsid w:val="0090397E"/>
    <w:rsid w:val="00907961"/>
    <w:rsid w:val="00913982"/>
    <w:rsid w:val="009140E1"/>
    <w:rsid w:val="00914FE6"/>
    <w:rsid w:val="009178C9"/>
    <w:rsid w:val="00920C57"/>
    <w:rsid w:val="009213B5"/>
    <w:rsid w:val="00921792"/>
    <w:rsid w:val="00921C19"/>
    <w:rsid w:val="00922E47"/>
    <w:rsid w:val="00922E64"/>
    <w:rsid w:val="00930C8D"/>
    <w:rsid w:val="00931D5B"/>
    <w:rsid w:val="00931E24"/>
    <w:rsid w:val="009324E4"/>
    <w:rsid w:val="009329E0"/>
    <w:rsid w:val="00932D16"/>
    <w:rsid w:val="00933205"/>
    <w:rsid w:val="00934EF5"/>
    <w:rsid w:val="00936B4A"/>
    <w:rsid w:val="00943002"/>
    <w:rsid w:val="00943974"/>
    <w:rsid w:val="00945B41"/>
    <w:rsid w:val="00945E67"/>
    <w:rsid w:val="00950599"/>
    <w:rsid w:val="00950D47"/>
    <w:rsid w:val="00950DE7"/>
    <w:rsid w:val="00954384"/>
    <w:rsid w:val="0095552F"/>
    <w:rsid w:val="00955BF2"/>
    <w:rsid w:val="00956000"/>
    <w:rsid w:val="00956DC4"/>
    <w:rsid w:val="00957565"/>
    <w:rsid w:val="0096557E"/>
    <w:rsid w:val="009662AC"/>
    <w:rsid w:val="009675AC"/>
    <w:rsid w:val="00967D00"/>
    <w:rsid w:val="00970092"/>
    <w:rsid w:val="0097079D"/>
    <w:rsid w:val="00972D79"/>
    <w:rsid w:val="00972F3B"/>
    <w:rsid w:val="00974581"/>
    <w:rsid w:val="00976C01"/>
    <w:rsid w:val="00977198"/>
    <w:rsid w:val="0097737F"/>
    <w:rsid w:val="00983463"/>
    <w:rsid w:val="00983F05"/>
    <w:rsid w:val="0098566C"/>
    <w:rsid w:val="00985C4C"/>
    <w:rsid w:val="00986AC5"/>
    <w:rsid w:val="009909BB"/>
    <w:rsid w:val="009913D8"/>
    <w:rsid w:val="009921AE"/>
    <w:rsid w:val="0099254C"/>
    <w:rsid w:val="00992AAC"/>
    <w:rsid w:val="009942EA"/>
    <w:rsid w:val="009A182F"/>
    <w:rsid w:val="009A28F3"/>
    <w:rsid w:val="009A3B04"/>
    <w:rsid w:val="009A4959"/>
    <w:rsid w:val="009A71FC"/>
    <w:rsid w:val="009B1BB9"/>
    <w:rsid w:val="009B2766"/>
    <w:rsid w:val="009B7D37"/>
    <w:rsid w:val="009C06A6"/>
    <w:rsid w:val="009C16E7"/>
    <w:rsid w:val="009C2252"/>
    <w:rsid w:val="009C30D2"/>
    <w:rsid w:val="009C5D10"/>
    <w:rsid w:val="009C5F2F"/>
    <w:rsid w:val="009C74A7"/>
    <w:rsid w:val="009C75AF"/>
    <w:rsid w:val="009D1618"/>
    <w:rsid w:val="009D5B54"/>
    <w:rsid w:val="009D76D5"/>
    <w:rsid w:val="009E27D6"/>
    <w:rsid w:val="009E2F86"/>
    <w:rsid w:val="009E3BE3"/>
    <w:rsid w:val="009E506E"/>
    <w:rsid w:val="009E7354"/>
    <w:rsid w:val="009E79D5"/>
    <w:rsid w:val="009F2D30"/>
    <w:rsid w:val="009F7E17"/>
    <w:rsid w:val="00A024C5"/>
    <w:rsid w:val="00A034BC"/>
    <w:rsid w:val="00A03A55"/>
    <w:rsid w:val="00A03EB9"/>
    <w:rsid w:val="00A03FDC"/>
    <w:rsid w:val="00A0515A"/>
    <w:rsid w:val="00A05233"/>
    <w:rsid w:val="00A05DD8"/>
    <w:rsid w:val="00A11370"/>
    <w:rsid w:val="00A122D0"/>
    <w:rsid w:val="00A1250D"/>
    <w:rsid w:val="00A127AC"/>
    <w:rsid w:val="00A1319D"/>
    <w:rsid w:val="00A13217"/>
    <w:rsid w:val="00A1433D"/>
    <w:rsid w:val="00A15338"/>
    <w:rsid w:val="00A160AF"/>
    <w:rsid w:val="00A16657"/>
    <w:rsid w:val="00A16AEE"/>
    <w:rsid w:val="00A20344"/>
    <w:rsid w:val="00A2099E"/>
    <w:rsid w:val="00A22F0C"/>
    <w:rsid w:val="00A3218C"/>
    <w:rsid w:val="00A336AD"/>
    <w:rsid w:val="00A33D40"/>
    <w:rsid w:val="00A36563"/>
    <w:rsid w:val="00A3728F"/>
    <w:rsid w:val="00A37525"/>
    <w:rsid w:val="00A376F8"/>
    <w:rsid w:val="00A41B5E"/>
    <w:rsid w:val="00A41D5F"/>
    <w:rsid w:val="00A41FF3"/>
    <w:rsid w:val="00A425C9"/>
    <w:rsid w:val="00A44DDE"/>
    <w:rsid w:val="00A477FD"/>
    <w:rsid w:val="00A52B55"/>
    <w:rsid w:val="00A548F3"/>
    <w:rsid w:val="00A56905"/>
    <w:rsid w:val="00A56CD2"/>
    <w:rsid w:val="00A61285"/>
    <w:rsid w:val="00A6196B"/>
    <w:rsid w:val="00A629E2"/>
    <w:rsid w:val="00A63286"/>
    <w:rsid w:val="00A63302"/>
    <w:rsid w:val="00A6370C"/>
    <w:rsid w:val="00A648D8"/>
    <w:rsid w:val="00A64B91"/>
    <w:rsid w:val="00A66FD7"/>
    <w:rsid w:val="00A77D63"/>
    <w:rsid w:val="00A808F7"/>
    <w:rsid w:val="00A82A19"/>
    <w:rsid w:val="00A86130"/>
    <w:rsid w:val="00A905A7"/>
    <w:rsid w:val="00A91376"/>
    <w:rsid w:val="00A91CBB"/>
    <w:rsid w:val="00A92CB2"/>
    <w:rsid w:val="00A93981"/>
    <w:rsid w:val="00A95869"/>
    <w:rsid w:val="00A9601D"/>
    <w:rsid w:val="00AA0C95"/>
    <w:rsid w:val="00AA14A8"/>
    <w:rsid w:val="00AA4827"/>
    <w:rsid w:val="00AA752A"/>
    <w:rsid w:val="00AB0213"/>
    <w:rsid w:val="00AB219B"/>
    <w:rsid w:val="00AB2C34"/>
    <w:rsid w:val="00AB5AA6"/>
    <w:rsid w:val="00AB5C28"/>
    <w:rsid w:val="00AB73B5"/>
    <w:rsid w:val="00AB747F"/>
    <w:rsid w:val="00AC3BC6"/>
    <w:rsid w:val="00AC3EC9"/>
    <w:rsid w:val="00AD1396"/>
    <w:rsid w:val="00AD2197"/>
    <w:rsid w:val="00AD26D8"/>
    <w:rsid w:val="00AD382A"/>
    <w:rsid w:val="00AD45CC"/>
    <w:rsid w:val="00AD5516"/>
    <w:rsid w:val="00AD5B7D"/>
    <w:rsid w:val="00AD5BFE"/>
    <w:rsid w:val="00AD6E17"/>
    <w:rsid w:val="00AD799E"/>
    <w:rsid w:val="00AE0434"/>
    <w:rsid w:val="00AE064C"/>
    <w:rsid w:val="00AE3AB7"/>
    <w:rsid w:val="00AE4B8F"/>
    <w:rsid w:val="00AE5213"/>
    <w:rsid w:val="00AE53CE"/>
    <w:rsid w:val="00AE71F8"/>
    <w:rsid w:val="00AF4AD4"/>
    <w:rsid w:val="00AF4C12"/>
    <w:rsid w:val="00AF568C"/>
    <w:rsid w:val="00AF6C23"/>
    <w:rsid w:val="00AF7C41"/>
    <w:rsid w:val="00AF7D01"/>
    <w:rsid w:val="00B0070D"/>
    <w:rsid w:val="00B01300"/>
    <w:rsid w:val="00B0165F"/>
    <w:rsid w:val="00B02C0B"/>
    <w:rsid w:val="00B02F0F"/>
    <w:rsid w:val="00B04927"/>
    <w:rsid w:val="00B05499"/>
    <w:rsid w:val="00B0636F"/>
    <w:rsid w:val="00B063D1"/>
    <w:rsid w:val="00B064C7"/>
    <w:rsid w:val="00B069CB"/>
    <w:rsid w:val="00B06A4D"/>
    <w:rsid w:val="00B104F9"/>
    <w:rsid w:val="00B1195B"/>
    <w:rsid w:val="00B12B78"/>
    <w:rsid w:val="00B15869"/>
    <w:rsid w:val="00B171AC"/>
    <w:rsid w:val="00B17276"/>
    <w:rsid w:val="00B17386"/>
    <w:rsid w:val="00B22875"/>
    <w:rsid w:val="00B30956"/>
    <w:rsid w:val="00B30E34"/>
    <w:rsid w:val="00B31FF5"/>
    <w:rsid w:val="00B339DE"/>
    <w:rsid w:val="00B348CE"/>
    <w:rsid w:val="00B358FA"/>
    <w:rsid w:val="00B35A05"/>
    <w:rsid w:val="00B3741C"/>
    <w:rsid w:val="00B4169E"/>
    <w:rsid w:val="00B41869"/>
    <w:rsid w:val="00B439C0"/>
    <w:rsid w:val="00B44A16"/>
    <w:rsid w:val="00B44DD9"/>
    <w:rsid w:val="00B44EC2"/>
    <w:rsid w:val="00B45FB1"/>
    <w:rsid w:val="00B46658"/>
    <w:rsid w:val="00B46C98"/>
    <w:rsid w:val="00B53D8A"/>
    <w:rsid w:val="00B540C2"/>
    <w:rsid w:val="00B55FF0"/>
    <w:rsid w:val="00B5623D"/>
    <w:rsid w:val="00B57F0F"/>
    <w:rsid w:val="00B6041D"/>
    <w:rsid w:val="00B64143"/>
    <w:rsid w:val="00B647E7"/>
    <w:rsid w:val="00B7081D"/>
    <w:rsid w:val="00B732F1"/>
    <w:rsid w:val="00B734B0"/>
    <w:rsid w:val="00B741BD"/>
    <w:rsid w:val="00B74AB1"/>
    <w:rsid w:val="00B7618B"/>
    <w:rsid w:val="00B76B8C"/>
    <w:rsid w:val="00B8207D"/>
    <w:rsid w:val="00B83182"/>
    <w:rsid w:val="00B8571D"/>
    <w:rsid w:val="00B85B6E"/>
    <w:rsid w:val="00B85BAE"/>
    <w:rsid w:val="00B87B79"/>
    <w:rsid w:val="00B92377"/>
    <w:rsid w:val="00B950D7"/>
    <w:rsid w:val="00B97558"/>
    <w:rsid w:val="00B97861"/>
    <w:rsid w:val="00BA0DB2"/>
    <w:rsid w:val="00BA2EBC"/>
    <w:rsid w:val="00BA30C0"/>
    <w:rsid w:val="00BA3EBF"/>
    <w:rsid w:val="00BA61B1"/>
    <w:rsid w:val="00BA7C7A"/>
    <w:rsid w:val="00BB3208"/>
    <w:rsid w:val="00BB3BDD"/>
    <w:rsid w:val="00BB517E"/>
    <w:rsid w:val="00BB5B01"/>
    <w:rsid w:val="00BC1EBA"/>
    <w:rsid w:val="00BC37A7"/>
    <w:rsid w:val="00BC4476"/>
    <w:rsid w:val="00BC51DF"/>
    <w:rsid w:val="00BD0517"/>
    <w:rsid w:val="00BD157D"/>
    <w:rsid w:val="00BD63B1"/>
    <w:rsid w:val="00BD69BC"/>
    <w:rsid w:val="00BE1D88"/>
    <w:rsid w:val="00BE3176"/>
    <w:rsid w:val="00BE7C91"/>
    <w:rsid w:val="00BF0194"/>
    <w:rsid w:val="00BF0725"/>
    <w:rsid w:val="00BF2808"/>
    <w:rsid w:val="00BF2A03"/>
    <w:rsid w:val="00BF3852"/>
    <w:rsid w:val="00BF5EF0"/>
    <w:rsid w:val="00BF63B2"/>
    <w:rsid w:val="00BF687A"/>
    <w:rsid w:val="00BF6D52"/>
    <w:rsid w:val="00C000E0"/>
    <w:rsid w:val="00C03CEB"/>
    <w:rsid w:val="00C05DF5"/>
    <w:rsid w:val="00C06FE4"/>
    <w:rsid w:val="00C105DB"/>
    <w:rsid w:val="00C11428"/>
    <w:rsid w:val="00C122A5"/>
    <w:rsid w:val="00C13B11"/>
    <w:rsid w:val="00C1500E"/>
    <w:rsid w:val="00C15310"/>
    <w:rsid w:val="00C15801"/>
    <w:rsid w:val="00C1652C"/>
    <w:rsid w:val="00C172AA"/>
    <w:rsid w:val="00C23E37"/>
    <w:rsid w:val="00C23F2F"/>
    <w:rsid w:val="00C24B6D"/>
    <w:rsid w:val="00C26C1D"/>
    <w:rsid w:val="00C27CDE"/>
    <w:rsid w:val="00C33796"/>
    <w:rsid w:val="00C34625"/>
    <w:rsid w:val="00C36D9F"/>
    <w:rsid w:val="00C40FC9"/>
    <w:rsid w:val="00C4130D"/>
    <w:rsid w:val="00C4188C"/>
    <w:rsid w:val="00C456F1"/>
    <w:rsid w:val="00C4588B"/>
    <w:rsid w:val="00C45C31"/>
    <w:rsid w:val="00C46D1D"/>
    <w:rsid w:val="00C46FCB"/>
    <w:rsid w:val="00C53D60"/>
    <w:rsid w:val="00C54F45"/>
    <w:rsid w:val="00C55715"/>
    <w:rsid w:val="00C56852"/>
    <w:rsid w:val="00C60BAD"/>
    <w:rsid w:val="00C60D1A"/>
    <w:rsid w:val="00C6690A"/>
    <w:rsid w:val="00C70FA1"/>
    <w:rsid w:val="00C764B0"/>
    <w:rsid w:val="00C76E07"/>
    <w:rsid w:val="00C77693"/>
    <w:rsid w:val="00C81593"/>
    <w:rsid w:val="00C81648"/>
    <w:rsid w:val="00C86734"/>
    <w:rsid w:val="00C86B4E"/>
    <w:rsid w:val="00C875EE"/>
    <w:rsid w:val="00C9005E"/>
    <w:rsid w:val="00C9021B"/>
    <w:rsid w:val="00C918A9"/>
    <w:rsid w:val="00C924FE"/>
    <w:rsid w:val="00C92F76"/>
    <w:rsid w:val="00C93B94"/>
    <w:rsid w:val="00C93EE4"/>
    <w:rsid w:val="00C941A6"/>
    <w:rsid w:val="00C94ACA"/>
    <w:rsid w:val="00C94D61"/>
    <w:rsid w:val="00C96577"/>
    <w:rsid w:val="00C966B0"/>
    <w:rsid w:val="00C9678C"/>
    <w:rsid w:val="00C96E00"/>
    <w:rsid w:val="00C96EEC"/>
    <w:rsid w:val="00CA02A9"/>
    <w:rsid w:val="00CA1414"/>
    <w:rsid w:val="00CA4507"/>
    <w:rsid w:val="00CA6E95"/>
    <w:rsid w:val="00CB2F6E"/>
    <w:rsid w:val="00CB35FC"/>
    <w:rsid w:val="00CB3C60"/>
    <w:rsid w:val="00CB680D"/>
    <w:rsid w:val="00CB73B9"/>
    <w:rsid w:val="00CB78B9"/>
    <w:rsid w:val="00CB793B"/>
    <w:rsid w:val="00CC05E0"/>
    <w:rsid w:val="00CC099B"/>
    <w:rsid w:val="00CC0CF6"/>
    <w:rsid w:val="00CC17EF"/>
    <w:rsid w:val="00CC29EF"/>
    <w:rsid w:val="00CC4419"/>
    <w:rsid w:val="00CC448B"/>
    <w:rsid w:val="00CC5ECD"/>
    <w:rsid w:val="00CC7B2C"/>
    <w:rsid w:val="00CD3EBE"/>
    <w:rsid w:val="00CD485E"/>
    <w:rsid w:val="00CD57C8"/>
    <w:rsid w:val="00CD6DE9"/>
    <w:rsid w:val="00CD7847"/>
    <w:rsid w:val="00CE1A11"/>
    <w:rsid w:val="00CE5A30"/>
    <w:rsid w:val="00CE5EC2"/>
    <w:rsid w:val="00CF33DF"/>
    <w:rsid w:val="00CF468D"/>
    <w:rsid w:val="00CF6091"/>
    <w:rsid w:val="00D03650"/>
    <w:rsid w:val="00D06319"/>
    <w:rsid w:val="00D07814"/>
    <w:rsid w:val="00D100E3"/>
    <w:rsid w:val="00D1195C"/>
    <w:rsid w:val="00D1275B"/>
    <w:rsid w:val="00D1436D"/>
    <w:rsid w:val="00D161D5"/>
    <w:rsid w:val="00D220C6"/>
    <w:rsid w:val="00D23347"/>
    <w:rsid w:val="00D26CE1"/>
    <w:rsid w:val="00D353FD"/>
    <w:rsid w:val="00D36CFE"/>
    <w:rsid w:val="00D372FD"/>
    <w:rsid w:val="00D373E1"/>
    <w:rsid w:val="00D43958"/>
    <w:rsid w:val="00D43ED6"/>
    <w:rsid w:val="00D45091"/>
    <w:rsid w:val="00D46DF2"/>
    <w:rsid w:val="00D501BE"/>
    <w:rsid w:val="00D50E31"/>
    <w:rsid w:val="00D512B7"/>
    <w:rsid w:val="00D54C20"/>
    <w:rsid w:val="00D5729E"/>
    <w:rsid w:val="00D6067B"/>
    <w:rsid w:val="00D6168F"/>
    <w:rsid w:val="00D6174B"/>
    <w:rsid w:val="00D61CEA"/>
    <w:rsid w:val="00D62008"/>
    <w:rsid w:val="00D652BA"/>
    <w:rsid w:val="00D6559B"/>
    <w:rsid w:val="00D66826"/>
    <w:rsid w:val="00D70D07"/>
    <w:rsid w:val="00D70DCC"/>
    <w:rsid w:val="00D72E66"/>
    <w:rsid w:val="00D731C4"/>
    <w:rsid w:val="00D73AB5"/>
    <w:rsid w:val="00D744A3"/>
    <w:rsid w:val="00D75B35"/>
    <w:rsid w:val="00D75E20"/>
    <w:rsid w:val="00D821A4"/>
    <w:rsid w:val="00D82242"/>
    <w:rsid w:val="00D82E70"/>
    <w:rsid w:val="00D838AB"/>
    <w:rsid w:val="00D84AD3"/>
    <w:rsid w:val="00D852AB"/>
    <w:rsid w:val="00D87AF4"/>
    <w:rsid w:val="00D9017F"/>
    <w:rsid w:val="00D9213A"/>
    <w:rsid w:val="00D937AE"/>
    <w:rsid w:val="00D964D2"/>
    <w:rsid w:val="00DA0768"/>
    <w:rsid w:val="00DA0C15"/>
    <w:rsid w:val="00DA1C84"/>
    <w:rsid w:val="00DA22D2"/>
    <w:rsid w:val="00DA3218"/>
    <w:rsid w:val="00DA3DBB"/>
    <w:rsid w:val="00DA5D90"/>
    <w:rsid w:val="00DA691C"/>
    <w:rsid w:val="00DA6F42"/>
    <w:rsid w:val="00DB0119"/>
    <w:rsid w:val="00DB2698"/>
    <w:rsid w:val="00DB4CA3"/>
    <w:rsid w:val="00DB55E4"/>
    <w:rsid w:val="00DB5BD7"/>
    <w:rsid w:val="00DB5DFA"/>
    <w:rsid w:val="00DC2306"/>
    <w:rsid w:val="00DC2CEF"/>
    <w:rsid w:val="00DC3844"/>
    <w:rsid w:val="00DC40B9"/>
    <w:rsid w:val="00DC4BF5"/>
    <w:rsid w:val="00DC6882"/>
    <w:rsid w:val="00DC71EC"/>
    <w:rsid w:val="00DD2ED8"/>
    <w:rsid w:val="00DD3688"/>
    <w:rsid w:val="00DD46E3"/>
    <w:rsid w:val="00DD5B39"/>
    <w:rsid w:val="00DD67E0"/>
    <w:rsid w:val="00DD7531"/>
    <w:rsid w:val="00DD7C79"/>
    <w:rsid w:val="00DD7C95"/>
    <w:rsid w:val="00DE2F77"/>
    <w:rsid w:val="00DE3238"/>
    <w:rsid w:val="00DE4049"/>
    <w:rsid w:val="00DE5C9F"/>
    <w:rsid w:val="00DE66E2"/>
    <w:rsid w:val="00DF3509"/>
    <w:rsid w:val="00DF3883"/>
    <w:rsid w:val="00DF7323"/>
    <w:rsid w:val="00E00C74"/>
    <w:rsid w:val="00E016B3"/>
    <w:rsid w:val="00E035D3"/>
    <w:rsid w:val="00E04EAF"/>
    <w:rsid w:val="00E10D29"/>
    <w:rsid w:val="00E1126D"/>
    <w:rsid w:val="00E1521C"/>
    <w:rsid w:val="00E15319"/>
    <w:rsid w:val="00E16642"/>
    <w:rsid w:val="00E17560"/>
    <w:rsid w:val="00E17BBB"/>
    <w:rsid w:val="00E17EDC"/>
    <w:rsid w:val="00E21282"/>
    <w:rsid w:val="00E2128B"/>
    <w:rsid w:val="00E21E47"/>
    <w:rsid w:val="00E2212E"/>
    <w:rsid w:val="00E224A8"/>
    <w:rsid w:val="00E230F0"/>
    <w:rsid w:val="00E26015"/>
    <w:rsid w:val="00E26A25"/>
    <w:rsid w:val="00E26BFE"/>
    <w:rsid w:val="00E270BC"/>
    <w:rsid w:val="00E27554"/>
    <w:rsid w:val="00E307B0"/>
    <w:rsid w:val="00E30B28"/>
    <w:rsid w:val="00E32D37"/>
    <w:rsid w:val="00E34D27"/>
    <w:rsid w:val="00E40FB3"/>
    <w:rsid w:val="00E42C11"/>
    <w:rsid w:val="00E454D1"/>
    <w:rsid w:val="00E47783"/>
    <w:rsid w:val="00E51D8B"/>
    <w:rsid w:val="00E56F25"/>
    <w:rsid w:val="00E57036"/>
    <w:rsid w:val="00E57316"/>
    <w:rsid w:val="00E6010F"/>
    <w:rsid w:val="00E60BD3"/>
    <w:rsid w:val="00E730C9"/>
    <w:rsid w:val="00E74B7D"/>
    <w:rsid w:val="00E75303"/>
    <w:rsid w:val="00E80B3B"/>
    <w:rsid w:val="00E80B8B"/>
    <w:rsid w:val="00E82CF6"/>
    <w:rsid w:val="00E84779"/>
    <w:rsid w:val="00E84A30"/>
    <w:rsid w:val="00E85F8F"/>
    <w:rsid w:val="00E8663A"/>
    <w:rsid w:val="00E8700E"/>
    <w:rsid w:val="00E9118E"/>
    <w:rsid w:val="00E9213A"/>
    <w:rsid w:val="00E93F33"/>
    <w:rsid w:val="00E940BB"/>
    <w:rsid w:val="00E97D08"/>
    <w:rsid w:val="00EA54A8"/>
    <w:rsid w:val="00EA70DF"/>
    <w:rsid w:val="00EB0BFB"/>
    <w:rsid w:val="00EB243D"/>
    <w:rsid w:val="00EB3125"/>
    <w:rsid w:val="00EB3A55"/>
    <w:rsid w:val="00EB6C27"/>
    <w:rsid w:val="00EC03B6"/>
    <w:rsid w:val="00EC089D"/>
    <w:rsid w:val="00EC217B"/>
    <w:rsid w:val="00EC2C20"/>
    <w:rsid w:val="00EC6CAA"/>
    <w:rsid w:val="00EC7787"/>
    <w:rsid w:val="00ED0503"/>
    <w:rsid w:val="00ED0C7A"/>
    <w:rsid w:val="00ED19E9"/>
    <w:rsid w:val="00ED1C5B"/>
    <w:rsid w:val="00ED2368"/>
    <w:rsid w:val="00ED3DCB"/>
    <w:rsid w:val="00ED6D90"/>
    <w:rsid w:val="00EE27FA"/>
    <w:rsid w:val="00EE2924"/>
    <w:rsid w:val="00EE39E1"/>
    <w:rsid w:val="00EE47E2"/>
    <w:rsid w:val="00EE4873"/>
    <w:rsid w:val="00EE72DF"/>
    <w:rsid w:val="00EE78B5"/>
    <w:rsid w:val="00EF2138"/>
    <w:rsid w:val="00EF33C9"/>
    <w:rsid w:val="00EF627C"/>
    <w:rsid w:val="00F0258F"/>
    <w:rsid w:val="00F02E31"/>
    <w:rsid w:val="00F04B7A"/>
    <w:rsid w:val="00F07730"/>
    <w:rsid w:val="00F12781"/>
    <w:rsid w:val="00F12C8E"/>
    <w:rsid w:val="00F14BF5"/>
    <w:rsid w:val="00F2065D"/>
    <w:rsid w:val="00F211B5"/>
    <w:rsid w:val="00F21B52"/>
    <w:rsid w:val="00F21D18"/>
    <w:rsid w:val="00F24949"/>
    <w:rsid w:val="00F24E38"/>
    <w:rsid w:val="00F253C2"/>
    <w:rsid w:val="00F2639C"/>
    <w:rsid w:val="00F33B17"/>
    <w:rsid w:val="00F345E8"/>
    <w:rsid w:val="00F34F57"/>
    <w:rsid w:val="00F368BE"/>
    <w:rsid w:val="00F4040E"/>
    <w:rsid w:val="00F4059C"/>
    <w:rsid w:val="00F4138E"/>
    <w:rsid w:val="00F416D1"/>
    <w:rsid w:val="00F43B99"/>
    <w:rsid w:val="00F4677E"/>
    <w:rsid w:val="00F50B86"/>
    <w:rsid w:val="00F52C65"/>
    <w:rsid w:val="00F54EB9"/>
    <w:rsid w:val="00F5622A"/>
    <w:rsid w:val="00F57ACC"/>
    <w:rsid w:val="00F669DD"/>
    <w:rsid w:val="00F67655"/>
    <w:rsid w:val="00F7210C"/>
    <w:rsid w:val="00F72279"/>
    <w:rsid w:val="00F77903"/>
    <w:rsid w:val="00F80A6B"/>
    <w:rsid w:val="00F81AB3"/>
    <w:rsid w:val="00F81AF1"/>
    <w:rsid w:val="00F8314E"/>
    <w:rsid w:val="00F85C64"/>
    <w:rsid w:val="00F871BE"/>
    <w:rsid w:val="00F902B7"/>
    <w:rsid w:val="00F905F5"/>
    <w:rsid w:val="00F90A5D"/>
    <w:rsid w:val="00F90A7B"/>
    <w:rsid w:val="00F90E70"/>
    <w:rsid w:val="00F92899"/>
    <w:rsid w:val="00F9352C"/>
    <w:rsid w:val="00F965CA"/>
    <w:rsid w:val="00FA01A1"/>
    <w:rsid w:val="00FA49BF"/>
    <w:rsid w:val="00FA5E6E"/>
    <w:rsid w:val="00FA6728"/>
    <w:rsid w:val="00FB2BCB"/>
    <w:rsid w:val="00FB333B"/>
    <w:rsid w:val="00FB3834"/>
    <w:rsid w:val="00FB48A1"/>
    <w:rsid w:val="00FC2532"/>
    <w:rsid w:val="00FC34F7"/>
    <w:rsid w:val="00FC3ADA"/>
    <w:rsid w:val="00FC3D90"/>
    <w:rsid w:val="00FC4B5F"/>
    <w:rsid w:val="00FC6AA5"/>
    <w:rsid w:val="00FD0373"/>
    <w:rsid w:val="00FD1127"/>
    <w:rsid w:val="00FD25FF"/>
    <w:rsid w:val="00FD4562"/>
    <w:rsid w:val="00FD6455"/>
    <w:rsid w:val="00FD64A4"/>
    <w:rsid w:val="00FE1BDE"/>
    <w:rsid w:val="00FE4711"/>
    <w:rsid w:val="00FE4B45"/>
    <w:rsid w:val="00FE54AC"/>
    <w:rsid w:val="00FE6DF3"/>
    <w:rsid w:val="00FE7B54"/>
    <w:rsid w:val="00FE7B83"/>
    <w:rsid w:val="00FF0FB7"/>
    <w:rsid w:val="00FF1536"/>
    <w:rsid w:val="00FF24AE"/>
    <w:rsid w:val="00FF3E56"/>
    <w:rsid w:val="00FF4291"/>
    <w:rsid w:val="00FF4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C57E3"/>
  <w15:docId w15:val="{FFEE6762-CFB0-458B-8C26-87DD17A4A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BE4"/>
    <w:pPr>
      <w:spacing w:after="180"/>
    </w:pPr>
    <w:rPr>
      <w:rFonts w:ascii="Times New Roman" w:eastAsia="Batang" w:hAnsi="Times New Roman"/>
      <w:lang w:val="en-GB"/>
    </w:rPr>
  </w:style>
  <w:style w:type="paragraph" w:styleId="Heading1">
    <w:name w:val="heading 1"/>
    <w:aliases w:val="H1,h1,Heading 1 3GPP"/>
    <w:basedOn w:val="Normal"/>
    <w:next w:val="Normal"/>
    <w:link w:val="Heading1Char"/>
    <w:qFormat/>
    <w:rsid w:val="001C3BE4"/>
    <w:pPr>
      <w:keepNext/>
      <w:keepLines/>
      <w:numPr>
        <w:numId w:val="1"/>
      </w:numPr>
      <w:pBdr>
        <w:top w:val="single" w:sz="12" w:space="3" w:color="auto"/>
      </w:pBdr>
      <w:spacing w:before="240"/>
      <w:outlineLvl w:val="0"/>
    </w:pPr>
    <w:rPr>
      <w:rFonts w:ascii="Arial" w:hAnsi="Arial"/>
      <w:sz w:val="36"/>
    </w:rPr>
  </w:style>
  <w:style w:type="paragraph" w:styleId="Heading2">
    <w:name w:val="heading 2"/>
    <w:aliases w:val="H2,h2,DO NOT USE_h2,h21,Heading 2 3GPP"/>
    <w:basedOn w:val="Heading1"/>
    <w:next w:val="Normal"/>
    <w:link w:val="Heading2Char"/>
    <w:qFormat/>
    <w:rsid w:val="001C3BE4"/>
    <w:pPr>
      <w:numPr>
        <w:ilvl w:val="1"/>
      </w:numPr>
      <w:pBdr>
        <w:top w:val="none" w:sz="0" w:space="0" w:color="auto"/>
      </w:pBdr>
      <w:spacing w:before="180"/>
      <w:outlineLvl w:val="1"/>
    </w:pPr>
    <w:rPr>
      <w:sz w:val="20"/>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
    <w:basedOn w:val="Heading2"/>
    <w:next w:val="Normal"/>
    <w:link w:val="Heading3Char"/>
    <w:qFormat/>
    <w:rsid w:val="001C3BE4"/>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C3BE4"/>
    <w:pPr>
      <w:numPr>
        <w:ilvl w:val="3"/>
      </w:numPr>
      <w:outlineLvl w:val="3"/>
    </w:pPr>
  </w:style>
  <w:style w:type="paragraph" w:styleId="Heading5">
    <w:name w:val="heading 5"/>
    <w:basedOn w:val="Heading4"/>
    <w:next w:val="Normal"/>
    <w:link w:val="Heading5Char"/>
    <w:qFormat/>
    <w:rsid w:val="001C3BE4"/>
    <w:pPr>
      <w:numPr>
        <w:ilvl w:val="4"/>
      </w:numPr>
      <w:outlineLvl w:val="4"/>
    </w:pPr>
  </w:style>
  <w:style w:type="paragraph" w:styleId="Heading6">
    <w:name w:val="heading 6"/>
    <w:basedOn w:val="Normal"/>
    <w:next w:val="Normal"/>
    <w:link w:val="Heading6Char"/>
    <w:qFormat/>
    <w:rsid w:val="001C3BE4"/>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C3BE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C3BE4"/>
    <w:pPr>
      <w:numPr>
        <w:ilvl w:val="7"/>
      </w:numPr>
      <w:outlineLvl w:val="7"/>
    </w:pPr>
    <w:rPr>
      <w:sz w:val="20"/>
    </w:rPr>
  </w:style>
  <w:style w:type="paragraph" w:styleId="Heading9">
    <w:name w:val="heading 9"/>
    <w:basedOn w:val="Heading8"/>
    <w:next w:val="Normal"/>
    <w:link w:val="Heading9Char"/>
    <w:qFormat/>
    <w:rsid w:val="001C3B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locked/>
    <w:rsid w:val="001C3BE4"/>
    <w:rPr>
      <w:rFonts w:ascii="Arial" w:eastAsia="Batang" w:hAnsi="Arial" w:cs="Times New Roman"/>
      <w:sz w:val="36"/>
      <w:lang w:val="en-GB" w:eastAsia="en-US"/>
    </w:rPr>
  </w:style>
  <w:style w:type="character" w:customStyle="1" w:styleId="Heading2Char">
    <w:name w:val="Heading 2 Char"/>
    <w:aliases w:val="H2 Char,h2 Char,DO NOT USE_h2 Char,h21 Char,Heading 2 3GPP Char"/>
    <w:link w:val="Heading2"/>
    <w:locked/>
    <w:rsid w:val="001C3BE4"/>
    <w:rPr>
      <w:rFonts w:ascii="Arial" w:eastAsia="Batang" w:hAnsi="Arial" w:cs="Times New Roman"/>
      <w:sz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locked/>
    <w:rsid w:val="001C3BE4"/>
    <w:rPr>
      <w:rFonts w:ascii="Arial" w:eastAsia="Batang" w:hAnsi="Arial" w:cs="Times New Roman"/>
      <w:sz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C3BE4"/>
    <w:rPr>
      <w:rFonts w:ascii="Arial" w:eastAsia="Batang" w:hAnsi="Arial" w:cs="Times New Roman"/>
      <w:sz w:val="20"/>
      <w:lang w:val="en-GB" w:eastAsia="en-US"/>
    </w:rPr>
  </w:style>
  <w:style w:type="character" w:customStyle="1" w:styleId="Heading5Char">
    <w:name w:val="Heading 5 Char"/>
    <w:link w:val="Heading5"/>
    <w:locked/>
    <w:rsid w:val="001C3BE4"/>
    <w:rPr>
      <w:rFonts w:ascii="Arial" w:eastAsia="Batang" w:hAnsi="Arial" w:cs="Times New Roman"/>
      <w:sz w:val="20"/>
      <w:lang w:val="en-GB" w:eastAsia="en-US"/>
    </w:rPr>
  </w:style>
  <w:style w:type="character" w:customStyle="1" w:styleId="Heading6Char">
    <w:name w:val="Heading 6 Char"/>
    <w:link w:val="Heading6"/>
    <w:locked/>
    <w:rsid w:val="001C3BE4"/>
    <w:rPr>
      <w:rFonts w:ascii="Arial" w:eastAsia="Batang" w:hAnsi="Arial" w:cs="Times New Roman"/>
      <w:sz w:val="20"/>
      <w:lang w:val="en-GB" w:eastAsia="en-US"/>
    </w:rPr>
  </w:style>
  <w:style w:type="character" w:customStyle="1" w:styleId="Heading7Char">
    <w:name w:val="Heading 7 Char"/>
    <w:link w:val="Heading7"/>
    <w:locked/>
    <w:rsid w:val="001C3BE4"/>
    <w:rPr>
      <w:rFonts w:ascii="Arial" w:eastAsia="Batang" w:hAnsi="Arial" w:cs="Times New Roman"/>
      <w:sz w:val="20"/>
      <w:lang w:val="en-GB" w:eastAsia="en-US"/>
    </w:rPr>
  </w:style>
  <w:style w:type="character" w:customStyle="1" w:styleId="Heading8Char">
    <w:name w:val="Heading 8 Char"/>
    <w:link w:val="Heading8"/>
    <w:locked/>
    <w:rsid w:val="001C3BE4"/>
    <w:rPr>
      <w:rFonts w:ascii="Arial" w:eastAsia="Batang" w:hAnsi="Arial" w:cs="Times New Roman"/>
      <w:sz w:val="20"/>
      <w:lang w:val="en-GB" w:eastAsia="en-US"/>
    </w:rPr>
  </w:style>
  <w:style w:type="character" w:customStyle="1" w:styleId="Heading9Char">
    <w:name w:val="Heading 9 Char"/>
    <w:link w:val="Heading9"/>
    <w:locked/>
    <w:rsid w:val="001C3BE4"/>
    <w:rPr>
      <w:rFonts w:ascii="Arial" w:eastAsia="Batang" w:hAnsi="Arial" w:cs="Times New Roman"/>
      <w:sz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rsid w:val="001C3BE4"/>
    <w:pPr>
      <w:widowControl w:val="0"/>
      <w:spacing w:after="0"/>
    </w:pPr>
    <w:rPr>
      <w:rFonts w:ascii="Arial" w:eastAsia="SimSun" w:hAnsi="Arial"/>
      <w:b/>
      <w:noProof/>
      <w:color w:val="0000FF"/>
      <w:kern w:val="2"/>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semiHidden/>
    <w:locked/>
    <w:rsid w:val="007E62D7"/>
    <w:rPr>
      <w:rFonts w:ascii="Times New Roman" w:eastAsia="Batang" w:hAnsi="Times New Roman" w:cs="Times New Roman"/>
      <w:sz w:val="20"/>
      <w:szCs w:val="20"/>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locked/>
    <w:rsid w:val="001C3BE4"/>
    <w:rPr>
      <w:rFonts w:ascii="Arial" w:eastAsia="SimSun" w:hAnsi="Arial"/>
      <w:b/>
      <w:noProof/>
      <w:color w:val="0000FF"/>
      <w:kern w:val="2"/>
      <w:sz w:val="18"/>
      <w:lang w:val="en-GB" w:eastAsia="en-US"/>
    </w:rPr>
  </w:style>
  <w:style w:type="paragraph" w:customStyle="1" w:styleId="TF">
    <w:name w:val="TF"/>
    <w:aliases w:val="left"/>
    <w:basedOn w:val="TH"/>
    <w:link w:val="TFChar"/>
    <w:rsid w:val="001C3BE4"/>
    <w:pPr>
      <w:keepNext w:val="0"/>
      <w:spacing w:before="0" w:after="240"/>
    </w:pPr>
  </w:style>
  <w:style w:type="paragraph" w:customStyle="1" w:styleId="TH">
    <w:name w:val="TH"/>
    <w:basedOn w:val="Normal"/>
    <w:link w:val="THChar"/>
    <w:rsid w:val="001C3BE4"/>
    <w:pPr>
      <w:keepNext/>
      <w:keepLines/>
      <w:spacing w:before="60"/>
      <w:jc w:val="center"/>
    </w:pPr>
    <w:rPr>
      <w:rFonts w:ascii="Arial" w:hAnsi="Arial"/>
      <w:b/>
      <w:color w:val="0000FF"/>
      <w:kern w:val="2"/>
    </w:rPr>
  </w:style>
  <w:style w:type="paragraph" w:customStyle="1" w:styleId="B1">
    <w:name w:val="B1"/>
    <w:basedOn w:val="List"/>
    <w:link w:val="B1Char1"/>
    <w:rsid w:val="001C3BE4"/>
    <w:pPr>
      <w:ind w:left="568" w:hanging="284"/>
      <w:contextualSpacing w:val="0"/>
    </w:pPr>
    <w:rPr>
      <w:rFonts w:ascii="Arial" w:hAnsi="Arial"/>
      <w:color w:val="0000FF"/>
      <w:kern w:val="2"/>
    </w:rPr>
  </w:style>
  <w:style w:type="paragraph" w:customStyle="1" w:styleId="CRCoverPage">
    <w:name w:val="CR Cover Page"/>
    <w:rsid w:val="001C3BE4"/>
    <w:pPr>
      <w:spacing w:after="120"/>
    </w:pPr>
    <w:rPr>
      <w:rFonts w:ascii="Arial" w:eastAsia="Batang" w:hAnsi="Arial"/>
      <w:lang w:val="en-GB"/>
    </w:rPr>
  </w:style>
  <w:style w:type="character" w:styleId="PageNumber">
    <w:name w:val="page number"/>
    <w:rsid w:val="001C3BE4"/>
    <w:rPr>
      <w:rFonts w:ascii="Arial" w:eastAsia="SimSun" w:hAnsi="Arial" w:cs="Times New Roman"/>
      <w:color w:val="0000FF"/>
      <w:kern w:val="2"/>
      <w:lang w:val="en-US" w:eastAsia="zh-CN"/>
    </w:rPr>
  </w:style>
  <w:style w:type="character" w:customStyle="1" w:styleId="B1Char1">
    <w:name w:val="B1 Char1"/>
    <w:link w:val="B1"/>
    <w:locked/>
    <w:rsid w:val="001C3BE4"/>
    <w:rPr>
      <w:rFonts w:ascii="Arial" w:eastAsia="Batang" w:hAnsi="Arial"/>
      <w:color w:val="0000FF"/>
      <w:kern w:val="2"/>
      <w:sz w:val="20"/>
      <w:lang w:val="en-GB" w:eastAsia="en-US"/>
    </w:rPr>
  </w:style>
  <w:style w:type="character" w:customStyle="1" w:styleId="THChar">
    <w:name w:val="TH Char"/>
    <w:link w:val="TH"/>
    <w:locked/>
    <w:rsid w:val="001C3BE4"/>
    <w:rPr>
      <w:rFonts w:ascii="Arial" w:eastAsia="Batang" w:hAnsi="Arial"/>
      <w:b/>
      <w:color w:val="0000FF"/>
      <w:kern w:val="2"/>
      <w:sz w:val="20"/>
      <w:lang w:val="en-GB" w:eastAsia="en-US"/>
    </w:rPr>
  </w:style>
  <w:style w:type="character" w:customStyle="1" w:styleId="TFChar">
    <w:name w:val="TF Char"/>
    <w:link w:val="TF"/>
    <w:locked/>
    <w:rsid w:val="001C3BE4"/>
    <w:rPr>
      <w:rFonts w:ascii="Arial" w:eastAsia="Batang" w:hAnsi="Arial"/>
      <w:b/>
      <w:color w:val="0000FF"/>
      <w:kern w:val="2"/>
      <w:sz w:val="20"/>
      <w:lang w:val="en-GB" w:eastAsia="en-US"/>
    </w:rPr>
  </w:style>
  <w:style w:type="paragraph" w:customStyle="1" w:styleId="Doc-text2">
    <w:name w:val="Doc-text2"/>
    <w:basedOn w:val="Normal"/>
    <w:link w:val="Doc-text2Char"/>
    <w:rsid w:val="001C3BE4"/>
    <w:pPr>
      <w:tabs>
        <w:tab w:val="left" w:pos="1622"/>
      </w:tabs>
      <w:spacing w:after="0"/>
      <w:ind w:left="1622" w:hanging="363"/>
    </w:pPr>
    <w:rPr>
      <w:rFonts w:ascii="Arial" w:eastAsia="MS Mincho" w:hAnsi="Arial"/>
      <w:color w:val="0000FF"/>
      <w:kern w:val="2"/>
      <w:sz w:val="24"/>
      <w:lang w:eastAsia="en-GB"/>
    </w:rPr>
  </w:style>
  <w:style w:type="character" w:customStyle="1" w:styleId="Doc-text2Char">
    <w:name w:val="Doc-text2 Char"/>
    <w:link w:val="Doc-text2"/>
    <w:locked/>
    <w:rsid w:val="001C3BE4"/>
    <w:rPr>
      <w:rFonts w:ascii="Arial" w:eastAsia="MS Mincho" w:hAnsi="Arial"/>
      <w:color w:val="0000FF"/>
      <w:kern w:val="2"/>
      <w:sz w:val="24"/>
      <w:lang w:val="en-GB" w:eastAsia="en-GB"/>
    </w:rPr>
  </w:style>
  <w:style w:type="paragraph" w:styleId="ListParagraph">
    <w:name w:val="List Paragraph"/>
    <w:basedOn w:val="Normal"/>
    <w:uiPriority w:val="34"/>
    <w:qFormat/>
    <w:rsid w:val="001C3BE4"/>
    <w:pPr>
      <w:spacing w:after="0"/>
      <w:ind w:left="720"/>
    </w:pPr>
    <w:rPr>
      <w:rFonts w:ascii="Calibri" w:eastAsia="Malgun Gothic" w:hAnsi="Calibri"/>
      <w:sz w:val="22"/>
      <w:szCs w:val="22"/>
      <w:lang w:val="en-US" w:eastAsia="zh-CN"/>
    </w:rPr>
  </w:style>
  <w:style w:type="paragraph" w:styleId="Caption">
    <w:name w:val="caption"/>
    <w:basedOn w:val="Normal"/>
    <w:next w:val="Normal"/>
    <w:qFormat/>
    <w:rsid w:val="001C3BE4"/>
    <w:rPr>
      <w:b/>
      <w:bCs/>
    </w:rPr>
  </w:style>
  <w:style w:type="paragraph" w:customStyle="1" w:styleId="Doc-title">
    <w:name w:val="Doc-title"/>
    <w:basedOn w:val="Normal"/>
    <w:next w:val="Doc-text2"/>
    <w:link w:val="Doc-titleChar"/>
    <w:rsid w:val="001C3BE4"/>
    <w:pPr>
      <w:spacing w:after="0"/>
      <w:ind w:left="1260" w:hanging="1260"/>
    </w:pPr>
    <w:rPr>
      <w:rFonts w:ascii="Arial" w:eastAsia="MS Mincho" w:hAnsi="Arial"/>
      <w:color w:val="0000FF"/>
      <w:kern w:val="2"/>
      <w:sz w:val="24"/>
      <w:lang w:eastAsia="en-GB"/>
    </w:rPr>
  </w:style>
  <w:style w:type="character" w:customStyle="1" w:styleId="Doc-titleChar">
    <w:name w:val="Doc-title Char"/>
    <w:link w:val="Doc-title"/>
    <w:locked/>
    <w:rsid w:val="001C3BE4"/>
    <w:rPr>
      <w:rFonts w:ascii="Arial" w:eastAsia="MS Mincho" w:hAnsi="Arial"/>
      <w:color w:val="0000FF"/>
      <w:kern w:val="2"/>
      <w:sz w:val="24"/>
      <w:lang w:val="en-GB" w:eastAsia="en-GB"/>
    </w:rPr>
  </w:style>
  <w:style w:type="paragraph" w:styleId="List">
    <w:name w:val="List"/>
    <w:basedOn w:val="Normal"/>
    <w:semiHidden/>
    <w:rsid w:val="001C3BE4"/>
    <w:pPr>
      <w:ind w:left="360" w:hanging="360"/>
      <w:contextualSpacing/>
    </w:pPr>
  </w:style>
  <w:style w:type="paragraph" w:styleId="Footer">
    <w:name w:val="footer"/>
    <w:basedOn w:val="Normal"/>
    <w:link w:val="FooterChar"/>
    <w:rsid w:val="00FE6DF3"/>
    <w:pPr>
      <w:tabs>
        <w:tab w:val="center" w:pos="4680"/>
        <w:tab w:val="right" w:pos="9360"/>
      </w:tabs>
    </w:pPr>
  </w:style>
  <w:style w:type="character" w:customStyle="1" w:styleId="FooterChar">
    <w:name w:val="Footer Char"/>
    <w:link w:val="Footer"/>
    <w:locked/>
    <w:rsid w:val="00FE6DF3"/>
    <w:rPr>
      <w:rFonts w:ascii="Times New Roman" w:eastAsia="Batang" w:hAnsi="Times New Roman" w:cs="Times New Roman"/>
      <w:lang w:val="en-GB" w:eastAsia="en-US"/>
    </w:rPr>
  </w:style>
  <w:style w:type="paragraph" w:styleId="DocumentMap">
    <w:name w:val="Document Map"/>
    <w:basedOn w:val="Normal"/>
    <w:link w:val="DocumentMapChar"/>
    <w:semiHidden/>
    <w:rsid w:val="00FE54AC"/>
    <w:rPr>
      <w:rFonts w:ascii="Tahoma" w:hAnsi="Tahoma"/>
      <w:sz w:val="16"/>
      <w:szCs w:val="16"/>
    </w:rPr>
  </w:style>
  <w:style w:type="character" w:customStyle="1" w:styleId="DocumentMapChar">
    <w:name w:val="Document Map Char"/>
    <w:link w:val="DocumentMap"/>
    <w:semiHidden/>
    <w:locked/>
    <w:rsid w:val="00FE54AC"/>
    <w:rPr>
      <w:rFonts w:ascii="Tahoma" w:eastAsia="Batang" w:hAnsi="Tahoma" w:cs="Tahoma"/>
      <w:sz w:val="16"/>
      <w:szCs w:val="16"/>
      <w:lang w:val="en-GB"/>
    </w:rPr>
  </w:style>
  <w:style w:type="paragraph" w:styleId="BalloonText">
    <w:name w:val="Balloon Text"/>
    <w:basedOn w:val="Normal"/>
    <w:link w:val="BalloonTextChar"/>
    <w:semiHidden/>
    <w:rsid w:val="00FE54AC"/>
    <w:pPr>
      <w:spacing w:after="0"/>
    </w:pPr>
    <w:rPr>
      <w:rFonts w:ascii="Tahoma" w:hAnsi="Tahoma"/>
      <w:sz w:val="16"/>
      <w:szCs w:val="16"/>
    </w:rPr>
  </w:style>
  <w:style w:type="character" w:customStyle="1" w:styleId="BalloonTextChar">
    <w:name w:val="Balloon Text Char"/>
    <w:link w:val="BalloonText"/>
    <w:semiHidden/>
    <w:locked/>
    <w:rsid w:val="00FE54AC"/>
    <w:rPr>
      <w:rFonts w:ascii="Tahoma" w:eastAsia="Batang" w:hAnsi="Tahoma" w:cs="Tahoma"/>
      <w:sz w:val="16"/>
      <w:szCs w:val="16"/>
      <w:lang w:val="en-GB"/>
    </w:rPr>
  </w:style>
  <w:style w:type="character" w:styleId="CommentReference">
    <w:name w:val="annotation reference"/>
    <w:semiHidden/>
    <w:rsid w:val="0015617B"/>
    <w:rPr>
      <w:rFonts w:cs="Times New Roman"/>
      <w:sz w:val="16"/>
      <w:szCs w:val="16"/>
    </w:rPr>
  </w:style>
  <w:style w:type="paragraph" w:styleId="CommentText">
    <w:name w:val="annotation text"/>
    <w:basedOn w:val="Normal"/>
    <w:link w:val="CommentTextChar"/>
    <w:semiHidden/>
    <w:rsid w:val="0015617B"/>
  </w:style>
  <w:style w:type="character" w:customStyle="1" w:styleId="CommentTextChar">
    <w:name w:val="Comment Text Char"/>
    <w:link w:val="CommentText"/>
    <w:semiHidden/>
    <w:locked/>
    <w:rsid w:val="007E62D7"/>
    <w:rPr>
      <w:rFonts w:ascii="Times New Roman" w:eastAsia="Batang" w:hAnsi="Times New Roman" w:cs="Times New Roman"/>
      <w:sz w:val="20"/>
      <w:szCs w:val="20"/>
      <w:lang w:val="en-GB" w:eastAsia="en-US"/>
    </w:rPr>
  </w:style>
  <w:style w:type="paragraph" w:styleId="CommentSubject">
    <w:name w:val="annotation subject"/>
    <w:basedOn w:val="CommentText"/>
    <w:next w:val="CommentText"/>
    <w:link w:val="CommentSubjectChar"/>
    <w:semiHidden/>
    <w:rsid w:val="0015617B"/>
    <w:rPr>
      <w:b/>
      <w:bCs/>
    </w:rPr>
  </w:style>
  <w:style w:type="character" w:customStyle="1" w:styleId="CommentSubjectChar">
    <w:name w:val="Comment Subject Char"/>
    <w:link w:val="CommentSubject"/>
    <w:semiHidden/>
    <w:locked/>
    <w:rsid w:val="007E62D7"/>
    <w:rPr>
      <w:rFonts w:ascii="Times New Roman" w:eastAsia="Batang" w:hAnsi="Times New Roman" w:cs="Times New Roman"/>
      <w:b/>
      <w:bCs/>
      <w:sz w:val="20"/>
      <w:szCs w:val="20"/>
      <w:lang w:val="en-GB" w:eastAsia="en-US"/>
    </w:rPr>
  </w:style>
  <w:style w:type="table" w:styleId="TableGrid">
    <w:name w:val="Table Grid"/>
    <w:basedOn w:val="TableNormal"/>
    <w:locked/>
    <w:rsid w:val="007E36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557E"/>
    <w:rPr>
      <w:rFonts w:ascii="Times New Roman" w:eastAsia="Batang" w:hAnsi="Times New Roman"/>
      <w:lang w:val="en-GB"/>
    </w:rPr>
  </w:style>
  <w:style w:type="paragraph" w:styleId="NormalWeb">
    <w:name w:val="Normal (Web)"/>
    <w:basedOn w:val="Normal"/>
    <w:uiPriority w:val="99"/>
    <w:semiHidden/>
    <w:unhideWhenUsed/>
    <w:locked/>
    <w:rsid w:val="00C9005E"/>
    <w:pPr>
      <w:spacing w:before="100" w:beforeAutospacing="1" w:after="100" w:afterAutospacing="1"/>
    </w:pPr>
    <w:rPr>
      <w:rFonts w:eastAsia="Times New Roman"/>
      <w:sz w:val="24"/>
      <w:szCs w:val="24"/>
      <w:lang w:val="en-US" w:eastAsia="zh-CN"/>
    </w:rPr>
  </w:style>
  <w:style w:type="paragraph" w:customStyle="1" w:styleId="TAC">
    <w:name w:val="TAC"/>
    <w:basedOn w:val="Normal"/>
    <w:link w:val="TACChar"/>
    <w:rsid w:val="00A20344"/>
    <w:pPr>
      <w:keepNext/>
      <w:keepLines/>
      <w:spacing w:after="0"/>
      <w:jc w:val="center"/>
    </w:pPr>
    <w:rPr>
      <w:rFonts w:ascii="Arial" w:eastAsia="MS Mincho" w:hAnsi="Arial"/>
      <w:sz w:val="18"/>
    </w:rPr>
  </w:style>
  <w:style w:type="character" w:customStyle="1" w:styleId="TACChar">
    <w:name w:val="TAC Char"/>
    <w:link w:val="TAC"/>
    <w:rsid w:val="00A20344"/>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685985">
      <w:bodyDiv w:val="1"/>
      <w:marLeft w:val="0"/>
      <w:marRight w:val="0"/>
      <w:marTop w:val="0"/>
      <w:marBottom w:val="0"/>
      <w:divBdr>
        <w:top w:val="none" w:sz="0" w:space="0" w:color="auto"/>
        <w:left w:val="none" w:sz="0" w:space="0" w:color="auto"/>
        <w:bottom w:val="none" w:sz="0" w:space="0" w:color="auto"/>
        <w:right w:val="none" w:sz="0" w:space="0" w:color="auto"/>
      </w:divBdr>
    </w:div>
    <w:div w:id="317661522">
      <w:bodyDiv w:val="1"/>
      <w:marLeft w:val="0"/>
      <w:marRight w:val="0"/>
      <w:marTop w:val="0"/>
      <w:marBottom w:val="0"/>
      <w:divBdr>
        <w:top w:val="none" w:sz="0" w:space="0" w:color="auto"/>
        <w:left w:val="none" w:sz="0" w:space="0" w:color="auto"/>
        <w:bottom w:val="none" w:sz="0" w:space="0" w:color="auto"/>
        <w:right w:val="none" w:sz="0" w:space="0" w:color="auto"/>
      </w:divBdr>
    </w:div>
    <w:div w:id="456919161">
      <w:bodyDiv w:val="1"/>
      <w:marLeft w:val="0"/>
      <w:marRight w:val="0"/>
      <w:marTop w:val="0"/>
      <w:marBottom w:val="0"/>
      <w:divBdr>
        <w:top w:val="none" w:sz="0" w:space="0" w:color="auto"/>
        <w:left w:val="none" w:sz="0" w:space="0" w:color="auto"/>
        <w:bottom w:val="none" w:sz="0" w:space="0" w:color="auto"/>
        <w:right w:val="none" w:sz="0" w:space="0" w:color="auto"/>
      </w:divBdr>
    </w:div>
    <w:div w:id="462040437">
      <w:bodyDiv w:val="1"/>
      <w:marLeft w:val="0"/>
      <w:marRight w:val="0"/>
      <w:marTop w:val="0"/>
      <w:marBottom w:val="0"/>
      <w:divBdr>
        <w:top w:val="none" w:sz="0" w:space="0" w:color="auto"/>
        <w:left w:val="none" w:sz="0" w:space="0" w:color="auto"/>
        <w:bottom w:val="none" w:sz="0" w:space="0" w:color="auto"/>
        <w:right w:val="none" w:sz="0" w:space="0" w:color="auto"/>
      </w:divBdr>
    </w:div>
    <w:div w:id="939332294">
      <w:bodyDiv w:val="1"/>
      <w:marLeft w:val="0"/>
      <w:marRight w:val="0"/>
      <w:marTop w:val="0"/>
      <w:marBottom w:val="0"/>
      <w:divBdr>
        <w:top w:val="none" w:sz="0" w:space="0" w:color="auto"/>
        <w:left w:val="none" w:sz="0" w:space="0" w:color="auto"/>
        <w:bottom w:val="none" w:sz="0" w:space="0" w:color="auto"/>
        <w:right w:val="none" w:sz="0" w:space="0" w:color="auto"/>
      </w:divBdr>
      <w:divsChild>
        <w:div w:id="764374989">
          <w:marLeft w:val="374"/>
          <w:marRight w:val="0"/>
          <w:marTop w:val="0"/>
          <w:marBottom w:val="240"/>
          <w:divBdr>
            <w:top w:val="none" w:sz="0" w:space="0" w:color="auto"/>
            <w:left w:val="none" w:sz="0" w:space="0" w:color="auto"/>
            <w:bottom w:val="none" w:sz="0" w:space="0" w:color="auto"/>
            <w:right w:val="none" w:sz="0" w:space="0" w:color="auto"/>
          </w:divBdr>
        </w:div>
        <w:div w:id="834415527">
          <w:marLeft w:val="374"/>
          <w:marRight w:val="0"/>
          <w:marTop w:val="0"/>
          <w:marBottom w:val="240"/>
          <w:divBdr>
            <w:top w:val="none" w:sz="0" w:space="0" w:color="auto"/>
            <w:left w:val="none" w:sz="0" w:space="0" w:color="auto"/>
            <w:bottom w:val="none" w:sz="0" w:space="0" w:color="auto"/>
            <w:right w:val="none" w:sz="0" w:space="0" w:color="auto"/>
          </w:divBdr>
        </w:div>
        <w:div w:id="862862900">
          <w:marLeft w:val="821"/>
          <w:marRight w:val="0"/>
          <w:marTop w:val="0"/>
          <w:marBottom w:val="200"/>
          <w:divBdr>
            <w:top w:val="none" w:sz="0" w:space="0" w:color="auto"/>
            <w:left w:val="none" w:sz="0" w:space="0" w:color="auto"/>
            <w:bottom w:val="none" w:sz="0" w:space="0" w:color="auto"/>
            <w:right w:val="none" w:sz="0" w:space="0" w:color="auto"/>
          </w:divBdr>
        </w:div>
        <w:div w:id="1078015553">
          <w:marLeft w:val="821"/>
          <w:marRight w:val="0"/>
          <w:marTop w:val="0"/>
          <w:marBottom w:val="200"/>
          <w:divBdr>
            <w:top w:val="none" w:sz="0" w:space="0" w:color="auto"/>
            <w:left w:val="none" w:sz="0" w:space="0" w:color="auto"/>
            <w:bottom w:val="none" w:sz="0" w:space="0" w:color="auto"/>
            <w:right w:val="none" w:sz="0" w:space="0" w:color="auto"/>
          </w:divBdr>
        </w:div>
        <w:div w:id="884176901">
          <w:marLeft w:val="821"/>
          <w:marRight w:val="0"/>
          <w:marTop w:val="0"/>
          <w:marBottom w:val="200"/>
          <w:divBdr>
            <w:top w:val="none" w:sz="0" w:space="0" w:color="auto"/>
            <w:left w:val="none" w:sz="0" w:space="0" w:color="auto"/>
            <w:bottom w:val="none" w:sz="0" w:space="0" w:color="auto"/>
            <w:right w:val="none" w:sz="0" w:space="0" w:color="auto"/>
          </w:divBdr>
        </w:div>
        <w:div w:id="915479947">
          <w:marLeft w:val="821"/>
          <w:marRight w:val="0"/>
          <w:marTop w:val="0"/>
          <w:marBottom w:val="200"/>
          <w:divBdr>
            <w:top w:val="none" w:sz="0" w:space="0" w:color="auto"/>
            <w:left w:val="none" w:sz="0" w:space="0" w:color="auto"/>
            <w:bottom w:val="none" w:sz="0" w:space="0" w:color="auto"/>
            <w:right w:val="none" w:sz="0" w:space="0" w:color="auto"/>
          </w:divBdr>
        </w:div>
        <w:div w:id="868491818">
          <w:marLeft w:val="1080"/>
          <w:marRight w:val="0"/>
          <w:marTop w:val="0"/>
          <w:marBottom w:val="160"/>
          <w:divBdr>
            <w:top w:val="none" w:sz="0" w:space="0" w:color="auto"/>
            <w:left w:val="none" w:sz="0" w:space="0" w:color="auto"/>
            <w:bottom w:val="none" w:sz="0" w:space="0" w:color="auto"/>
            <w:right w:val="none" w:sz="0" w:space="0" w:color="auto"/>
          </w:divBdr>
        </w:div>
        <w:div w:id="1612518358">
          <w:marLeft w:val="1080"/>
          <w:marRight w:val="0"/>
          <w:marTop w:val="0"/>
          <w:marBottom w:val="160"/>
          <w:divBdr>
            <w:top w:val="none" w:sz="0" w:space="0" w:color="auto"/>
            <w:left w:val="none" w:sz="0" w:space="0" w:color="auto"/>
            <w:bottom w:val="none" w:sz="0" w:space="0" w:color="auto"/>
            <w:right w:val="none" w:sz="0" w:space="0" w:color="auto"/>
          </w:divBdr>
        </w:div>
        <w:div w:id="901133699">
          <w:marLeft w:val="374"/>
          <w:marRight w:val="0"/>
          <w:marTop w:val="0"/>
          <w:marBottom w:val="240"/>
          <w:divBdr>
            <w:top w:val="none" w:sz="0" w:space="0" w:color="auto"/>
            <w:left w:val="none" w:sz="0" w:space="0" w:color="auto"/>
            <w:bottom w:val="none" w:sz="0" w:space="0" w:color="auto"/>
            <w:right w:val="none" w:sz="0" w:space="0" w:color="auto"/>
          </w:divBdr>
        </w:div>
        <w:div w:id="624312529">
          <w:marLeft w:val="374"/>
          <w:marRight w:val="0"/>
          <w:marTop w:val="0"/>
          <w:marBottom w:val="240"/>
          <w:divBdr>
            <w:top w:val="none" w:sz="0" w:space="0" w:color="auto"/>
            <w:left w:val="none" w:sz="0" w:space="0" w:color="auto"/>
            <w:bottom w:val="none" w:sz="0" w:space="0" w:color="auto"/>
            <w:right w:val="none" w:sz="0" w:space="0" w:color="auto"/>
          </w:divBdr>
        </w:div>
      </w:divsChild>
    </w:div>
    <w:div w:id="985279851">
      <w:bodyDiv w:val="1"/>
      <w:marLeft w:val="0"/>
      <w:marRight w:val="0"/>
      <w:marTop w:val="0"/>
      <w:marBottom w:val="0"/>
      <w:divBdr>
        <w:top w:val="none" w:sz="0" w:space="0" w:color="auto"/>
        <w:left w:val="none" w:sz="0" w:space="0" w:color="auto"/>
        <w:bottom w:val="none" w:sz="0" w:space="0" w:color="auto"/>
        <w:right w:val="none" w:sz="0" w:space="0" w:color="auto"/>
      </w:divBdr>
    </w:div>
    <w:div w:id="996497940">
      <w:bodyDiv w:val="1"/>
      <w:marLeft w:val="0"/>
      <w:marRight w:val="0"/>
      <w:marTop w:val="0"/>
      <w:marBottom w:val="0"/>
      <w:divBdr>
        <w:top w:val="none" w:sz="0" w:space="0" w:color="auto"/>
        <w:left w:val="none" w:sz="0" w:space="0" w:color="auto"/>
        <w:bottom w:val="none" w:sz="0" w:space="0" w:color="auto"/>
        <w:right w:val="none" w:sz="0" w:space="0" w:color="auto"/>
      </w:divBdr>
    </w:div>
    <w:div w:id="1115714718">
      <w:bodyDiv w:val="1"/>
      <w:marLeft w:val="0"/>
      <w:marRight w:val="0"/>
      <w:marTop w:val="0"/>
      <w:marBottom w:val="0"/>
      <w:divBdr>
        <w:top w:val="none" w:sz="0" w:space="0" w:color="auto"/>
        <w:left w:val="none" w:sz="0" w:space="0" w:color="auto"/>
        <w:bottom w:val="none" w:sz="0" w:space="0" w:color="auto"/>
        <w:right w:val="none" w:sz="0" w:space="0" w:color="auto"/>
      </w:divBdr>
    </w:div>
    <w:div w:id="1168400221">
      <w:bodyDiv w:val="1"/>
      <w:marLeft w:val="0"/>
      <w:marRight w:val="0"/>
      <w:marTop w:val="0"/>
      <w:marBottom w:val="0"/>
      <w:divBdr>
        <w:top w:val="none" w:sz="0" w:space="0" w:color="auto"/>
        <w:left w:val="none" w:sz="0" w:space="0" w:color="auto"/>
        <w:bottom w:val="none" w:sz="0" w:space="0" w:color="auto"/>
        <w:right w:val="none" w:sz="0" w:space="0" w:color="auto"/>
      </w:divBdr>
    </w:div>
    <w:div w:id="1209219657">
      <w:bodyDiv w:val="1"/>
      <w:marLeft w:val="0"/>
      <w:marRight w:val="0"/>
      <w:marTop w:val="0"/>
      <w:marBottom w:val="0"/>
      <w:divBdr>
        <w:top w:val="none" w:sz="0" w:space="0" w:color="auto"/>
        <w:left w:val="none" w:sz="0" w:space="0" w:color="auto"/>
        <w:bottom w:val="none" w:sz="0" w:space="0" w:color="auto"/>
        <w:right w:val="none" w:sz="0" w:space="0" w:color="auto"/>
      </w:divBdr>
    </w:div>
    <w:div w:id="1249078396">
      <w:bodyDiv w:val="1"/>
      <w:marLeft w:val="0"/>
      <w:marRight w:val="0"/>
      <w:marTop w:val="0"/>
      <w:marBottom w:val="0"/>
      <w:divBdr>
        <w:top w:val="none" w:sz="0" w:space="0" w:color="auto"/>
        <w:left w:val="none" w:sz="0" w:space="0" w:color="auto"/>
        <w:bottom w:val="none" w:sz="0" w:space="0" w:color="auto"/>
        <w:right w:val="none" w:sz="0" w:space="0" w:color="auto"/>
      </w:divBdr>
    </w:div>
    <w:div w:id="1290479420">
      <w:bodyDiv w:val="1"/>
      <w:marLeft w:val="0"/>
      <w:marRight w:val="0"/>
      <w:marTop w:val="0"/>
      <w:marBottom w:val="0"/>
      <w:divBdr>
        <w:top w:val="none" w:sz="0" w:space="0" w:color="auto"/>
        <w:left w:val="none" w:sz="0" w:space="0" w:color="auto"/>
        <w:bottom w:val="none" w:sz="0" w:space="0" w:color="auto"/>
        <w:right w:val="none" w:sz="0" w:space="0" w:color="auto"/>
      </w:divBdr>
    </w:div>
    <w:div w:id="1435977440">
      <w:bodyDiv w:val="1"/>
      <w:marLeft w:val="0"/>
      <w:marRight w:val="0"/>
      <w:marTop w:val="0"/>
      <w:marBottom w:val="0"/>
      <w:divBdr>
        <w:top w:val="none" w:sz="0" w:space="0" w:color="auto"/>
        <w:left w:val="none" w:sz="0" w:space="0" w:color="auto"/>
        <w:bottom w:val="none" w:sz="0" w:space="0" w:color="auto"/>
        <w:right w:val="none" w:sz="0" w:space="0" w:color="auto"/>
      </w:divBdr>
    </w:div>
    <w:div w:id="1548369241">
      <w:bodyDiv w:val="1"/>
      <w:marLeft w:val="0"/>
      <w:marRight w:val="0"/>
      <w:marTop w:val="0"/>
      <w:marBottom w:val="0"/>
      <w:divBdr>
        <w:top w:val="none" w:sz="0" w:space="0" w:color="auto"/>
        <w:left w:val="none" w:sz="0" w:space="0" w:color="auto"/>
        <w:bottom w:val="none" w:sz="0" w:space="0" w:color="auto"/>
        <w:right w:val="none" w:sz="0" w:space="0" w:color="auto"/>
      </w:divBdr>
    </w:div>
    <w:div w:id="1622809966">
      <w:bodyDiv w:val="1"/>
      <w:marLeft w:val="0"/>
      <w:marRight w:val="0"/>
      <w:marTop w:val="0"/>
      <w:marBottom w:val="0"/>
      <w:divBdr>
        <w:top w:val="none" w:sz="0" w:space="0" w:color="auto"/>
        <w:left w:val="none" w:sz="0" w:space="0" w:color="auto"/>
        <w:bottom w:val="none" w:sz="0" w:space="0" w:color="auto"/>
        <w:right w:val="none" w:sz="0" w:space="0" w:color="auto"/>
      </w:divBdr>
    </w:div>
    <w:div w:id="1683358723">
      <w:bodyDiv w:val="1"/>
      <w:marLeft w:val="0"/>
      <w:marRight w:val="0"/>
      <w:marTop w:val="0"/>
      <w:marBottom w:val="0"/>
      <w:divBdr>
        <w:top w:val="none" w:sz="0" w:space="0" w:color="auto"/>
        <w:left w:val="none" w:sz="0" w:space="0" w:color="auto"/>
        <w:bottom w:val="none" w:sz="0" w:space="0" w:color="auto"/>
        <w:right w:val="none" w:sz="0" w:space="0" w:color="auto"/>
      </w:divBdr>
    </w:div>
    <w:div w:id="1685665214">
      <w:bodyDiv w:val="1"/>
      <w:marLeft w:val="0"/>
      <w:marRight w:val="0"/>
      <w:marTop w:val="0"/>
      <w:marBottom w:val="0"/>
      <w:divBdr>
        <w:top w:val="none" w:sz="0" w:space="0" w:color="auto"/>
        <w:left w:val="none" w:sz="0" w:space="0" w:color="auto"/>
        <w:bottom w:val="none" w:sz="0" w:space="0" w:color="auto"/>
        <w:right w:val="none" w:sz="0" w:space="0" w:color="auto"/>
      </w:divBdr>
    </w:div>
    <w:div w:id="1802187107">
      <w:bodyDiv w:val="1"/>
      <w:marLeft w:val="0"/>
      <w:marRight w:val="0"/>
      <w:marTop w:val="0"/>
      <w:marBottom w:val="0"/>
      <w:divBdr>
        <w:top w:val="none" w:sz="0" w:space="0" w:color="auto"/>
        <w:left w:val="none" w:sz="0" w:space="0" w:color="auto"/>
        <w:bottom w:val="none" w:sz="0" w:space="0" w:color="auto"/>
        <w:right w:val="none" w:sz="0" w:space="0" w:color="auto"/>
      </w:divBdr>
    </w:div>
    <w:div w:id="1964075511">
      <w:bodyDiv w:val="1"/>
      <w:marLeft w:val="0"/>
      <w:marRight w:val="0"/>
      <w:marTop w:val="0"/>
      <w:marBottom w:val="0"/>
      <w:divBdr>
        <w:top w:val="none" w:sz="0" w:space="0" w:color="auto"/>
        <w:left w:val="none" w:sz="0" w:space="0" w:color="auto"/>
        <w:bottom w:val="none" w:sz="0" w:space="0" w:color="auto"/>
        <w:right w:val="none" w:sz="0" w:space="0" w:color="auto"/>
      </w:divBdr>
    </w:div>
    <w:div w:id="2089227274">
      <w:bodyDiv w:val="1"/>
      <w:marLeft w:val="0"/>
      <w:marRight w:val="0"/>
      <w:marTop w:val="0"/>
      <w:marBottom w:val="0"/>
      <w:divBdr>
        <w:top w:val="none" w:sz="0" w:space="0" w:color="auto"/>
        <w:left w:val="none" w:sz="0" w:space="0" w:color="auto"/>
        <w:bottom w:val="none" w:sz="0" w:space="0" w:color="auto"/>
        <w:right w:val="none" w:sz="0" w:space="0" w:color="auto"/>
      </w:divBdr>
    </w:div>
    <w:div w:id="213964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807E6-24B6-4093-BD65-73298693E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11</Pages>
  <Words>2561</Words>
  <Characters>14604</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WG2#79 meeting</vt:lpstr>
      <vt:lpstr>3GPP TSG-RAN WG2#79 meeting</vt:lpstr>
    </vt:vector>
  </TitlesOfParts>
  <Company>Intel Corporation</Company>
  <LinksUpToDate>false</LinksUpToDate>
  <CharactersWithSpaces>17131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WG2#79 meeting</dc:title>
  <dc:creator>bng-samsung</dc:creator>
  <cp:lastModifiedBy>Boon Loong Ng</cp:lastModifiedBy>
  <cp:revision>86</cp:revision>
  <dcterms:created xsi:type="dcterms:W3CDTF">2018-02-27T06:43:00Z</dcterms:created>
  <dcterms:modified xsi:type="dcterms:W3CDTF">2018-04-06T00:51:00Z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Pages0">
    <vt:lpwstr/>
  </property>
  <property fmtid="{D5CDD505-2E9C-101B-9397-08002B2CF9AE}" pid="4" name="File Author">
    <vt:lpwstr/>
  </property>
  <property fmtid="{D5CDD505-2E9C-101B-9397-08002B2CF9AE}" pid="5" name="Dimensions">
    <vt:lpwstr/>
  </property>
  <property fmtid="{D5CDD505-2E9C-101B-9397-08002B2CF9AE}" pid="6" name="Doc Type">
    <vt:lpwstr>contribution</vt:lpwstr>
  </property>
  <property fmtid="{D5CDD505-2E9C-101B-9397-08002B2CF9AE}" pid="7" name="Date Accessed">
    <vt:lpwstr/>
  </property>
  <property fmtid="{D5CDD505-2E9C-101B-9397-08002B2CF9AE}" pid="8" name="Topic">
    <vt:lpwstr/>
  </property>
  <property fmtid="{D5CDD505-2E9C-101B-9397-08002B2CF9AE}" pid="9" name="status0">
    <vt:lpwstr>Active</vt:lpwstr>
  </property>
  <property fmtid="{D5CDD505-2E9C-101B-9397-08002B2CF9AE}" pid="10" name="Category">
    <vt:lpwstr/>
  </property>
  <property fmtid="{D5CDD505-2E9C-101B-9397-08002B2CF9AE}" pid="11" name="Last Filing #">
    <vt:lpwstr>0</vt:lpwstr>
  </property>
  <property fmtid="{D5CDD505-2E9C-101B-9397-08002B2CF9AE}" pid="12" name="Status">
    <vt:lpwstr/>
  </property>
  <property fmtid="{D5CDD505-2E9C-101B-9397-08002B2CF9AE}" pid="13" name="Client Label Value">
    <vt:lpwstr/>
  </property>
  <property fmtid="{D5CDD505-2E9C-101B-9397-08002B2CF9AE}" pid="14" name="Comments">
    <vt:lpwstr/>
  </property>
  <property fmtid="{D5CDD505-2E9C-101B-9397-08002B2CF9AE}" pid="15" name="_NewReviewCycle">
    <vt:lpwstr/>
  </property>
</Properties>
</file>