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A6F" w:rsidRPr="00435DC8" w:rsidRDefault="008A4A6F" w:rsidP="008A4A6F">
      <w:pPr>
        <w:pStyle w:val="a3"/>
        <w:tabs>
          <w:tab w:val="left" w:pos="2160"/>
        </w:tabs>
        <w:ind w:left="2127" w:hanging="2127"/>
        <w:jc w:val="both"/>
        <w:rPr>
          <w:rFonts w:ascii="Arial" w:hAnsi="Arial" w:cs="Arial"/>
          <w:noProof w:val="0"/>
          <w:sz w:val="22"/>
        </w:rPr>
      </w:pPr>
      <w:bookmarkStart w:id="0" w:name="OLE_LINK5"/>
      <w:r w:rsidRPr="0083294C">
        <w:rPr>
          <w:rFonts w:ascii="Arial" w:hAnsi="Arial" w:cs="Arial"/>
          <w:noProof w:val="0"/>
          <w:sz w:val="22"/>
        </w:rPr>
        <w:t>3GPP TSG-RAN WG4 Meeting</w:t>
      </w:r>
      <w:r w:rsidR="00F952AE">
        <w:rPr>
          <w:rFonts w:ascii="Arial" w:hAnsi="Arial" w:cs="Arial"/>
          <w:noProof w:val="0"/>
          <w:sz w:val="22"/>
        </w:rPr>
        <w:t xml:space="preserve"> </w:t>
      </w:r>
      <w:r w:rsidR="004F3ABB">
        <w:rPr>
          <w:rFonts w:ascii="Arial" w:hAnsi="Arial" w:cs="Arial"/>
          <w:noProof w:val="0"/>
          <w:sz w:val="22"/>
        </w:rPr>
        <w:t>NR</w:t>
      </w:r>
      <w:r w:rsidR="001E48BD">
        <w:rPr>
          <w:rFonts w:ascii="Arial" w:hAnsi="Arial" w:cs="Arial"/>
          <w:noProof w:val="0"/>
          <w:sz w:val="22"/>
        </w:rPr>
        <w:t xml:space="preserve"> </w:t>
      </w:r>
      <w:r w:rsidR="004F3ABB">
        <w:rPr>
          <w:rFonts w:ascii="Arial" w:hAnsi="Arial" w:cs="Arial"/>
          <w:noProof w:val="0"/>
          <w:sz w:val="22"/>
        </w:rPr>
        <w:t>#</w:t>
      </w:r>
      <w:r w:rsidR="0035056B">
        <w:rPr>
          <w:rFonts w:ascii="Arial" w:hAnsi="Arial" w:cs="Arial" w:hint="eastAsia"/>
          <w:noProof w:val="0"/>
          <w:sz w:val="22"/>
        </w:rPr>
        <w:t>86</w:t>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sidR="004F3ABB">
        <w:rPr>
          <w:rFonts w:ascii="Arial" w:hAnsi="Arial" w:cs="Arial"/>
          <w:noProof w:val="0"/>
          <w:sz w:val="22"/>
        </w:rPr>
        <w:tab/>
      </w:r>
      <w:r w:rsidR="00435DC8">
        <w:rPr>
          <w:rFonts w:ascii="Arial" w:hAnsi="Arial" w:cs="Arial"/>
          <w:noProof w:val="0"/>
          <w:sz w:val="22"/>
        </w:rPr>
        <w:tab/>
        <w:t xml:space="preserve">   </w:t>
      </w:r>
      <w:r w:rsidR="0094493D" w:rsidRPr="0094493D">
        <w:rPr>
          <w:rFonts w:ascii="Arial" w:hAnsi="Arial" w:cs="Arial"/>
          <w:noProof w:val="0"/>
          <w:sz w:val="22"/>
        </w:rPr>
        <w:t>R4-1802619</w:t>
      </w:r>
    </w:p>
    <w:p w:rsidR="008A4A6F" w:rsidRPr="0083294C" w:rsidRDefault="0035056B" w:rsidP="008A4A6F">
      <w:pPr>
        <w:pStyle w:val="CRCoverPage"/>
        <w:tabs>
          <w:tab w:val="right" w:pos="9639"/>
        </w:tabs>
        <w:spacing w:after="0"/>
        <w:rPr>
          <w:rFonts w:ascii="Arial" w:hAnsi="Arial" w:cs="Arial"/>
          <w:b/>
          <w:sz w:val="22"/>
          <w:lang w:eastAsia="zh-CN"/>
        </w:rPr>
      </w:pPr>
      <w:r w:rsidRPr="0035056B">
        <w:rPr>
          <w:rFonts w:ascii="Arial" w:hAnsi="Arial" w:cs="Arial"/>
          <w:b/>
          <w:sz w:val="22"/>
          <w:lang w:eastAsia="zh-CN"/>
        </w:rPr>
        <w:t>Athens, Greece, February 26th – March 3rd, 2018</w:t>
      </w:r>
    </w:p>
    <w:bookmarkEnd w:id="0"/>
    <w:p w:rsidR="008A4A6F" w:rsidRPr="0083294C" w:rsidRDefault="008A4A6F" w:rsidP="008A4A6F">
      <w:pPr>
        <w:pStyle w:val="a4"/>
        <w:jc w:val="both"/>
        <w:rPr>
          <w:rFonts w:ascii="Arial" w:hAnsi="Arial" w:cs="Arial"/>
          <w:noProof w:val="0"/>
          <w:lang w:val="en-GB"/>
        </w:rPr>
      </w:pPr>
    </w:p>
    <w:p w:rsidR="008A4A6F" w:rsidRPr="008C1233" w:rsidRDefault="008A4A6F" w:rsidP="009630B9">
      <w:pPr>
        <w:ind w:left="2100" w:hanging="2100"/>
        <w:jc w:val="both"/>
        <w:rPr>
          <w:rFonts w:ascii="Arial" w:hAnsi="Arial" w:cs="Arial"/>
          <w:sz w:val="24"/>
        </w:rPr>
      </w:pPr>
      <w:r w:rsidRPr="0083294C">
        <w:rPr>
          <w:rFonts w:ascii="Arial" w:hAnsi="Arial" w:cs="Arial"/>
          <w:b/>
          <w:sz w:val="24"/>
        </w:rPr>
        <w:t>Title:</w:t>
      </w:r>
      <w:r w:rsidR="009630B9">
        <w:rPr>
          <w:rFonts w:ascii="Arial" w:hAnsi="Arial" w:cs="Arial"/>
          <w:sz w:val="24"/>
        </w:rPr>
        <w:t xml:space="preserve"> </w:t>
      </w:r>
      <w:r w:rsidR="009630B9">
        <w:rPr>
          <w:rFonts w:ascii="Arial" w:hAnsi="Arial" w:cs="Arial"/>
          <w:sz w:val="24"/>
        </w:rPr>
        <w:tab/>
      </w:r>
      <w:r w:rsidR="008C1233" w:rsidRPr="008C1233">
        <w:rPr>
          <w:rFonts w:ascii="Arial" w:hAnsi="Arial" w:cs="Arial"/>
          <w:sz w:val="24"/>
        </w:rPr>
        <w:t xml:space="preserve">Discussion on </w:t>
      </w:r>
      <w:r w:rsidR="00076C35">
        <w:rPr>
          <w:rFonts w:ascii="Arial" w:hAnsi="Arial" w:cs="Arial"/>
          <w:sz w:val="24"/>
        </w:rPr>
        <w:t>Measurement Gap T</w:t>
      </w:r>
      <w:r w:rsidR="00076C35" w:rsidRPr="00076C35">
        <w:rPr>
          <w:rFonts w:ascii="Arial" w:hAnsi="Arial" w:cs="Arial"/>
          <w:sz w:val="24"/>
        </w:rPr>
        <w:t xml:space="preserve">iming </w:t>
      </w:r>
      <w:r w:rsidR="00076C35">
        <w:rPr>
          <w:rFonts w:ascii="Arial" w:hAnsi="Arial" w:cs="Arial"/>
          <w:sz w:val="24"/>
        </w:rPr>
        <w:t>O</w:t>
      </w:r>
      <w:r w:rsidR="00076C35" w:rsidRPr="00076C35">
        <w:rPr>
          <w:rFonts w:ascii="Arial" w:hAnsi="Arial" w:cs="Arial"/>
          <w:sz w:val="24"/>
        </w:rPr>
        <w:t>ffset</w:t>
      </w:r>
    </w:p>
    <w:p w:rsidR="008A4A6F" w:rsidRPr="0083294C" w:rsidRDefault="008A4A6F" w:rsidP="008A4A6F">
      <w:pPr>
        <w:tabs>
          <w:tab w:val="left" w:pos="1985"/>
        </w:tabs>
        <w:jc w:val="both"/>
        <w:rPr>
          <w:rFonts w:ascii="Arial" w:hAnsi="Arial" w:cs="Arial"/>
          <w:sz w:val="24"/>
        </w:rPr>
      </w:pPr>
      <w:r w:rsidRPr="0083294C">
        <w:rPr>
          <w:rFonts w:ascii="Arial" w:hAnsi="Arial" w:cs="Arial"/>
          <w:b/>
          <w:sz w:val="24"/>
        </w:rPr>
        <w:t xml:space="preserve">Source: </w:t>
      </w:r>
      <w:r w:rsidRPr="0083294C">
        <w:rPr>
          <w:rFonts w:ascii="Arial" w:hAnsi="Arial" w:cs="Arial"/>
          <w:b/>
          <w:sz w:val="24"/>
        </w:rPr>
        <w:tab/>
      </w:r>
      <w:r w:rsidR="005063D2">
        <w:rPr>
          <w:rFonts w:ascii="Arial" w:hAnsi="Arial" w:cs="Arial"/>
          <w:b/>
          <w:sz w:val="24"/>
        </w:rPr>
        <w:tab/>
      </w:r>
      <w:r w:rsidRPr="0083294C">
        <w:rPr>
          <w:rFonts w:ascii="Arial" w:hAnsi="Arial" w:cs="Arial"/>
          <w:sz w:val="24"/>
        </w:rPr>
        <w:t>Huawei, HiSilicon</w:t>
      </w:r>
    </w:p>
    <w:p w:rsidR="008A4A6F" w:rsidRPr="0083294C" w:rsidRDefault="008A4A6F" w:rsidP="008A4A6F">
      <w:pPr>
        <w:tabs>
          <w:tab w:val="left" w:pos="1985"/>
        </w:tabs>
        <w:jc w:val="both"/>
        <w:rPr>
          <w:rFonts w:ascii="Arial" w:hAnsi="Arial" w:cs="Arial"/>
          <w:sz w:val="24"/>
        </w:rPr>
      </w:pPr>
      <w:r w:rsidRPr="0083294C">
        <w:rPr>
          <w:rFonts w:ascii="Arial" w:hAnsi="Arial" w:cs="Arial"/>
          <w:b/>
          <w:sz w:val="24"/>
        </w:rPr>
        <w:t>Agenda item:</w:t>
      </w:r>
      <w:r w:rsidRPr="0083294C">
        <w:rPr>
          <w:rFonts w:ascii="Arial" w:hAnsi="Arial" w:cs="Arial"/>
          <w:sz w:val="24"/>
        </w:rPr>
        <w:tab/>
      </w:r>
      <w:r w:rsidR="005063D2">
        <w:rPr>
          <w:rFonts w:ascii="Arial" w:hAnsi="Arial" w:cs="Arial"/>
          <w:sz w:val="24"/>
        </w:rPr>
        <w:tab/>
      </w:r>
      <w:r w:rsidR="00D81FAD">
        <w:rPr>
          <w:rFonts w:ascii="Arial" w:hAnsi="Arial" w:cs="Arial" w:hint="eastAsia"/>
          <w:sz w:val="24"/>
        </w:rPr>
        <w:t>7.9.3.2</w:t>
      </w:r>
    </w:p>
    <w:p w:rsidR="008A4A6F" w:rsidRPr="0083294C" w:rsidRDefault="008A4A6F" w:rsidP="008A4A6F">
      <w:pPr>
        <w:tabs>
          <w:tab w:val="left" w:pos="1985"/>
        </w:tabs>
        <w:ind w:left="1980" w:hanging="1980"/>
        <w:jc w:val="both"/>
        <w:rPr>
          <w:rFonts w:ascii="Arial" w:hAnsi="Arial" w:cs="Arial"/>
          <w:sz w:val="24"/>
        </w:rPr>
      </w:pPr>
      <w:r w:rsidRPr="0083294C">
        <w:rPr>
          <w:rFonts w:ascii="Arial" w:hAnsi="Arial" w:cs="Arial"/>
          <w:b/>
          <w:sz w:val="24"/>
        </w:rPr>
        <w:t>Document for:</w:t>
      </w:r>
      <w:r w:rsidRPr="0083294C">
        <w:rPr>
          <w:rFonts w:ascii="Arial" w:hAnsi="Arial" w:cs="Arial"/>
          <w:sz w:val="24"/>
        </w:rPr>
        <w:tab/>
      </w:r>
      <w:r w:rsidR="005063D2">
        <w:rPr>
          <w:rFonts w:ascii="Arial" w:hAnsi="Arial" w:cs="Arial"/>
          <w:sz w:val="24"/>
        </w:rPr>
        <w:tab/>
      </w:r>
      <w:r w:rsidR="005063D2">
        <w:rPr>
          <w:rFonts w:ascii="Arial" w:hAnsi="Arial" w:cs="Arial"/>
          <w:sz w:val="24"/>
        </w:rPr>
        <w:tab/>
      </w:r>
      <w:r w:rsidRPr="0083294C">
        <w:rPr>
          <w:rFonts w:ascii="Arial" w:hAnsi="Arial" w:cs="Arial"/>
          <w:sz w:val="24"/>
        </w:rPr>
        <w:t>Discussion</w:t>
      </w:r>
    </w:p>
    <w:p w:rsidR="00C81E8E" w:rsidRPr="00C560A6" w:rsidRDefault="00C81E8E" w:rsidP="00C81E8E">
      <w:pPr>
        <w:pStyle w:val="1"/>
        <w:jc w:val="both"/>
        <w:rPr>
          <w:rFonts w:ascii="Arial" w:hAnsi="Arial" w:cs="Arial"/>
          <w:lang w:val="en-US"/>
        </w:rPr>
      </w:pPr>
      <w:r w:rsidRPr="00C560A6">
        <w:rPr>
          <w:rFonts w:ascii="Arial" w:hAnsi="Arial" w:cs="Arial"/>
          <w:lang w:val="en-US"/>
        </w:rPr>
        <w:t>Introduction</w:t>
      </w:r>
    </w:p>
    <w:p w:rsidR="00C81E8E" w:rsidRPr="008F1D85" w:rsidRDefault="0006321F" w:rsidP="000171A7">
      <w:pPr>
        <w:jc w:val="both"/>
        <w:rPr>
          <w:rFonts w:ascii="微软雅黑" w:eastAsiaTheme="minorEastAsia" w:hAnsi="微软雅黑" w:cs="微软雅黑"/>
        </w:rPr>
      </w:pPr>
      <w:r w:rsidRPr="0006321F">
        <w:rPr>
          <w:rFonts w:eastAsia="MS Mincho"/>
          <w:lang w:eastAsia="ja-JP"/>
        </w:rPr>
        <w:t xml:space="preserve">According to the agreements of RAN4, </w:t>
      </w:r>
      <w:r w:rsidR="00E23B4F">
        <w:rPr>
          <w:rFonts w:eastAsia="MS Mincho"/>
          <w:lang w:eastAsia="ja-JP"/>
        </w:rPr>
        <w:t xml:space="preserve">at the beginning and end of measurement gap </w:t>
      </w:r>
      <w:r w:rsidRPr="0006321F">
        <w:rPr>
          <w:rFonts w:eastAsia="MS Mincho"/>
          <w:lang w:eastAsia="ja-JP"/>
        </w:rPr>
        <w:t xml:space="preserve">there are </w:t>
      </w:r>
      <w:r>
        <w:rPr>
          <w:rFonts w:eastAsia="MS Mincho"/>
          <w:lang w:eastAsia="ja-JP"/>
        </w:rPr>
        <w:t xml:space="preserve">0.5 </w:t>
      </w:r>
      <w:r w:rsidR="00A94A29">
        <w:rPr>
          <w:rFonts w:eastAsia="MS Mincho"/>
          <w:lang w:eastAsia="ja-JP"/>
        </w:rPr>
        <w:t xml:space="preserve">ms/0.25ms </w:t>
      </w:r>
      <w:r>
        <w:rPr>
          <w:rFonts w:eastAsia="MS Mincho"/>
          <w:lang w:eastAsia="ja-JP"/>
        </w:rPr>
        <w:t>retuning time</w:t>
      </w:r>
      <w:r w:rsidR="00E23B4F">
        <w:rPr>
          <w:rFonts w:eastAsia="MS Mincho"/>
          <w:lang w:eastAsia="ja-JP"/>
        </w:rPr>
        <w:t xml:space="preserve"> during which </w:t>
      </w:r>
      <w:r w:rsidRPr="0006321F">
        <w:rPr>
          <w:rFonts w:eastAsia="MS Mincho"/>
          <w:lang w:eastAsia="ja-JP"/>
        </w:rPr>
        <w:t xml:space="preserve">UE </w:t>
      </w:r>
      <w:r w:rsidR="00E23B4F">
        <w:rPr>
          <w:rFonts w:eastAsia="MS Mincho"/>
          <w:lang w:eastAsia="ja-JP"/>
        </w:rPr>
        <w:t>is not expected to perform measurement</w:t>
      </w:r>
      <w:r w:rsidR="00A94A29">
        <w:rPr>
          <w:rFonts w:eastAsia="MS Mincho"/>
          <w:lang w:eastAsia="ja-JP"/>
        </w:rPr>
        <w:t>s for FR1/</w:t>
      </w:r>
      <w:proofErr w:type="gramStart"/>
      <w:r w:rsidR="00A94A29">
        <w:rPr>
          <w:rFonts w:eastAsia="MS Mincho"/>
          <w:lang w:eastAsia="ja-JP"/>
        </w:rPr>
        <w:t xml:space="preserve">FR2 </w:t>
      </w:r>
      <w:r w:rsidR="00E23B4F">
        <w:rPr>
          <w:rFonts w:eastAsia="MS Mincho"/>
          <w:lang w:eastAsia="ja-JP"/>
        </w:rPr>
        <w:t>.</w:t>
      </w:r>
      <w:proofErr w:type="gramEnd"/>
      <w:r w:rsidR="00E23B4F">
        <w:rPr>
          <w:rFonts w:eastAsia="MS Mincho"/>
          <w:lang w:eastAsia="ja-JP"/>
        </w:rPr>
        <w:t xml:space="preserve"> So the effective measurement time in MG equals to </w:t>
      </w:r>
      <w:r w:rsidRPr="0006321F">
        <w:rPr>
          <w:rFonts w:eastAsia="MS Mincho"/>
          <w:lang w:eastAsia="ja-JP"/>
        </w:rPr>
        <w:t>MGL-1</w:t>
      </w:r>
      <w:r w:rsidR="00A94A29">
        <w:rPr>
          <w:rFonts w:eastAsia="MS Mincho"/>
          <w:lang w:eastAsia="ja-JP"/>
        </w:rPr>
        <w:t xml:space="preserve">/0.5 </w:t>
      </w:r>
      <w:proofErr w:type="spellStart"/>
      <w:proofErr w:type="gramStart"/>
      <w:r w:rsidRPr="0006321F">
        <w:rPr>
          <w:rFonts w:eastAsia="MS Mincho"/>
          <w:lang w:eastAsia="ja-JP"/>
        </w:rPr>
        <w:t>ms</w:t>
      </w:r>
      <w:proofErr w:type="gramEnd"/>
      <w:r w:rsidRPr="0006321F">
        <w:rPr>
          <w:rFonts w:eastAsia="MS Mincho"/>
          <w:lang w:eastAsia="ja-JP"/>
        </w:rPr>
        <w:t>.</w:t>
      </w:r>
      <w:proofErr w:type="spellEnd"/>
      <w:r w:rsidRPr="0006321F">
        <w:rPr>
          <w:rFonts w:eastAsia="MS Mincho"/>
          <w:lang w:eastAsia="ja-JP"/>
        </w:rPr>
        <w:t xml:space="preserve"> </w:t>
      </w:r>
      <w:r w:rsidR="00A94A29">
        <w:rPr>
          <w:rFonts w:eastAsia="MS Mincho"/>
          <w:lang w:eastAsia="ja-JP"/>
        </w:rPr>
        <w:t>However, t</w:t>
      </w:r>
      <w:r w:rsidRPr="0006321F">
        <w:rPr>
          <w:rFonts w:eastAsia="MS Mincho"/>
          <w:lang w:eastAsia="ja-JP"/>
        </w:rPr>
        <w:t xml:space="preserve">he </w:t>
      </w:r>
      <w:r w:rsidR="00A94A29">
        <w:rPr>
          <w:rFonts w:eastAsia="MS Mincho"/>
          <w:lang w:eastAsia="ja-JP"/>
        </w:rPr>
        <w:t>granularity</w:t>
      </w:r>
      <w:r w:rsidRPr="0006321F">
        <w:rPr>
          <w:rFonts w:eastAsia="MS Mincho"/>
          <w:lang w:eastAsia="ja-JP"/>
        </w:rPr>
        <w:t xml:space="preserve"> for SMTC</w:t>
      </w:r>
      <w:r w:rsidR="00A94A29">
        <w:rPr>
          <w:rFonts w:eastAsia="MS Mincho"/>
          <w:lang w:eastAsia="ja-JP"/>
        </w:rPr>
        <w:t xml:space="preserve"> window length</w:t>
      </w:r>
      <w:r w:rsidRPr="0006321F">
        <w:rPr>
          <w:rFonts w:eastAsia="MS Mincho"/>
          <w:lang w:eastAsia="ja-JP"/>
        </w:rPr>
        <w:t xml:space="preserve"> and </w:t>
      </w:r>
      <w:r w:rsidR="00A94A29">
        <w:rPr>
          <w:rFonts w:eastAsia="MS Mincho"/>
          <w:lang w:eastAsia="ja-JP"/>
        </w:rPr>
        <w:t xml:space="preserve">the granularity of MG offset are both </w:t>
      </w:r>
      <w:r w:rsidRPr="0006321F">
        <w:rPr>
          <w:rFonts w:eastAsia="MS Mincho"/>
          <w:lang w:eastAsia="ja-JP"/>
        </w:rPr>
        <w:t xml:space="preserve">1ms. This leads to the </w:t>
      </w:r>
      <w:r w:rsidR="00A94A29">
        <w:rPr>
          <w:rFonts w:eastAsia="MS Mincho"/>
          <w:lang w:eastAsia="ja-JP"/>
        </w:rPr>
        <w:t xml:space="preserve">result </w:t>
      </w:r>
      <w:r w:rsidRPr="0006321F">
        <w:rPr>
          <w:rFonts w:eastAsia="MS Mincho"/>
          <w:lang w:eastAsia="ja-JP"/>
        </w:rPr>
        <w:t xml:space="preserve">that the effective measuring time of the </w:t>
      </w:r>
      <w:r w:rsidR="00A94A29">
        <w:rPr>
          <w:rFonts w:eastAsia="MS Mincho"/>
          <w:lang w:eastAsia="ja-JP"/>
        </w:rPr>
        <w:t>MG can</w:t>
      </w:r>
      <w:r w:rsidRPr="0006321F">
        <w:rPr>
          <w:rFonts w:eastAsia="MS Mincho"/>
          <w:lang w:eastAsia="ja-JP"/>
        </w:rPr>
        <w:t>not completely cover the SMTC window under cer</w:t>
      </w:r>
      <w:r w:rsidR="00A94A29">
        <w:rPr>
          <w:rFonts w:eastAsia="MS Mincho"/>
          <w:lang w:eastAsia="ja-JP"/>
        </w:rPr>
        <w:t>tain SMTC window lengths and MG</w:t>
      </w:r>
      <w:r w:rsidRPr="0006321F">
        <w:rPr>
          <w:rFonts w:eastAsia="MS Mincho"/>
          <w:lang w:eastAsia="ja-JP"/>
        </w:rPr>
        <w:t xml:space="preserve"> configurations (e</w:t>
      </w:r>
      <w:r w:rsidR="00A94A29">
        <w:rPr>
          <w:rFonts w:eastAsia="MS Mincho"/>
          <w:lang w:eastAsia="ja-JP"/>
        </w:rPr>
        <w:t>.</w:t>
      </w:r>
      <w:r w:rsidRPr="0006321F">
        <w:rPr>
          <w:rFonts w:eastAsia="MS Mincho"/>
          <w:lang w:eastAsia="ja-JP"/>
        </w:rPr>
        <w:t>g</w:t>
      </w:r>
      <w:r w:rsidR="00A94A29">
        <w:rPr>
          <w:rFonts w:eastAsia="MS Mincho"/>
          <w:lang w:eastAsia="ja-JP"/>
        </w:rPr>
        <w:t>.</w:t>
      </w:r>
      <w:r w:rsidRPr="0006321F">
        <w:rPr>
          <w:rFonts w:eastAsia="MS Mincho"/>
          <w:lang w:eastAsia="ja-JP"/>
        </w:rPr>
        <w:t xml:space="preserve"> 5 ms SMTC </w:t>
      </w:r>
      <w:r w:rsidR="00A94A29">
        <w:rPr>
          <w:rFonts w:eastAsia="MS Mincho"/>
          <w:lang w:eastAsia="ja-JP"/>
        </w:rPr>
        <w:t xml:space="preserve">window </w:t>
      </w:r>
      <w:r w:rsidRPr="0006321F">
        <w:rPr>
          <w:rFonts w:eastAsia="MS Mincho"/>
          <w:lang w:eastAsia="ja-JP"/>
        </w:rPr>
        <w:t>and 6 ms MGL</w:t>
      </w:r>
      <w:r w:rsidR="00A94A29">
        <w:rPr>
          <w:rFonts w:eastAsia="MS Mincho"/>
          <w:lang w:eastAsia="ja-JP"/>
        </w:rPr>
        <w:t xml:space="preserve"> for per-UE gap</w:t>
      </w:r>
      <w:r w:rsidRPr="0006321F">
        <w:rPr>
          <w:rFonts w:eastAsia="MS Mincho"/>
          <w:lang w:eastAsia="ja-JP"/>
        </w:rPr>
        <w:t>). To solve this problem</w:t>
      </w:r>
      <w:r w:rsidR="00A94A29">
        <w:rPr>
          <w:rFonts w:eastAsiaTheme="minorEastAsia" w:hint="eastAsia"/>
        </w:rPr>
        <w:t>，</w:t>
      </w:r>
      <w:r w:rsidR="00A94A29">
        <w:rPr>
          <w:rFonts w:eastAsia="MS Mincho"/>
          <w:lang w:eastAsia="ja-JP"/>
        </w:rPr>
        <w:t xml:space="preserve">advance </w:t>
      </w:r>
      <w:r w:rsidR="00A94A29">
        <w:rPr>
          <w:rFonts w:eastAsiaTheme="minorEastAsia" w:hint="eastAsia"/>
        </w:rPr>
        <w:t xml:space="preserve">of MG </w:t>
      </w:r>
      <w:r w:rsidR="00A94A29">
        <w:rPr>
          <w:rFonts w:eastAsiaTheme="minorEastAsia"/>
        </w:rPr>
        <w:t xml:space="preserve">timing </w:t>
      </w:r>
      <w:r w:rsidR="00A94A29">
        <w:rPr>
          <w:rFonts w:eastAsia="MS Mincho"/>
          <w:lang w:eastAsia="ja-JP"/>
        </w:rPr>
        <w:t>o</w:t>
      </w:r>
      <w:r w:rsidR="008F1D85" w:rsidRPr="00076C35">
        <w:rPr>
          <w:rFonts w:eastAsia="MS Mincho"/>
          <w:lang w:eastAsia="ja-JP"/>
        </w:rPr>
        <w:t xml:space="preserve">ffset </w:t>
      </w:r>
      <w:r w:rsidR="008F1D85">
        <w:rPr>
          <w:rFonts w:eastAsia="MS Mincho"/>
          <w:lang w:eastAsia="ja-JP"/>
        </w:rPr>
        <w:t xml:space="preserve">was discussed in RAN4 AH 1801 and the email discussion kicked off after the meeting. </w:t>
      </w:r>
      <w:r w:rsidR="00CD44B8">
        <w:rPr>
          <w:rFonts w:eastAsia="MS Mincho"/>
          <w:lang w:eastAsia="ja-JP"/>
        </w:rPr>
        <w:t>A</w:t>
      </w:r>
      <w:r w:rsidR="00A94A29">
        <w:rPr>
          <w:rFonts w:eastAsiaTheme="minorEastAsia" w:hint="eastAsia"/>
        </w:rPr>
        <w:t xml:space="preserve"> total of 3 solutions are </w:t>
      </w:r>
      <w:proofErr w:type="spellStart"/>
      <w:r w:rsidR="000B598D">
        <w:rPr>
          <w:rFonts w:eastAsiaTheme="minorEastAsia" w:hint="eastAsia"/>
        </w:rPr>
        <w:t>summerized</w:t>
      </w:r>
      <w:proofErr w:type="spellEnd"/>
      <w:r w:rsidR="008F1D85">
        <w:rPr>
          <w:rFonts w:eastAsiaTheme="minorEastAsia" w:hint="eastAsia"/>
        </w:rPr>
        <w:t>：</w:t>
      </w:r>
    </w:p>
    <w:tbl>
      <w:tblPr>
        <w:tblStyle w:val="ab"/>
        <w:tblW w:w="0" w:type="auto"/>
        <w:tblLook w:val="04A0"/>
      </w:tblPr>
      <w:tblGrid>
        <w:gridCol w:w="8296"/>
      </w:tblGrid>
      <w:tr w:rsidR="002163AB" w:rsidTr="002163AB">
        <w:tc>
          <w:tcPr>
            <w:tcW w:w="8296" w:type="dxa"/>
          </w:tcPr>
          <w:p w:rsidR="008F1D85" w:rsidRPr="008F1D85" w:rsidRDefault="008F1D85" w:rsidP="000171A7">
            <w:pPr>
              <w:jc w:val="both"/>
              <w:rPr>
                <w:rFonts w:eastAsia="MS Mincho"/>
                <w:lang w:eastAsia="ja-JP"/>
              </w:rPr>
            </w:pPr>
            <w:r w:rsidRPr="00A94A29">
              <w:rPr>
                <w:rFonts w:eastAsia="MS Mincho" w:hint="eastAsia"/>
                <w:b/>
                <w:lang w:eastAsia="ja-JP"/>
              </w:rPr>
              <w:t>Opt</w:t>
            </w:r>
            <w:r w:rsidRPr="00A94A29">
              <w:rPr>
                <w:rFonts w:eastAsia="MS Mincho"/>
                <w:b/>
                <w:lang w:eastAsia="ja-JP"/>
              </w:rPr>
              <w:t>ion</w:t>
            </w:r>
            <w:r w:rsidR="00D14007">
              <w:rPr>
                <w:rFonts w:eastAsia="MS Mincho"/>
                <w:b/>
                <w:lang w:eastAsia="ja-JP"/>
              </w:rPr>
              <w:t xml:space="preserve"> </w:t>
            </w:r>
            <w:r w:rsidRPr="00A94A29">
              <w:rPr>
                <w:rFonts w:eastAsia="MS Mincho" w:hint="eastAsia"/>
                <w:b/>
                <w:lang w:eastAsia="ja-JP"/>
              </w:rPr>
              <w:t>1</w:t>
            </w:r>
            <w:r w:rsidR="00A94A29">
              <w:rPr>
                <w:rFonts w:eastAsia="MS Mincho" w:hint="eastAsia"/>
                <w:lang w:eastAsia="ja-JP"/>
              </w:rPr>
              <w:t xml:space="preserve">: </w:t>
            </w:r>
            <w:r w:rsidRPr="008F1D85">
              <w:rPr>
                <w:rFonts w:eastAsia="MS Mincho" w:hint="eastAsia"/>
                <w:lang w:eastAsia="ja-JP"/>
              </w:rPr>
              <w:t>MG timing offset granularity is defined based on maximum slot length of all serving cell(</w:t>
            </w:r>
            <w:r w:rsidR="00A94A29">
              <w:rPr>
                <w:rFonts w:eastAsia="MS Mincho" w:hint="eastAsia"/>
                <w:lang w:eastAsia="ja-JP"/>
              </w:rPr>
              <w:t xml:space="preserve">s) that have configured the gap. </w:t>
            </w:r>
            <w:r w:rsidRPr="008F1D85">
              <w:rPr>
                <w:rFonts w:eastAsia="MS Mincho" w:hint="eastAsia"/>
                <w:lang w:eastAsia="ja-JP"/>
              </w:rPr>
              <w:t>In this option, when there is serving cell with 15 kHz SCS, the issue happens. Hence, 1 bit signaling to enable</w:t>
            </w:r>
            <w:r w:rsidR="00A94A29">
              <w:rPr>
                <w:rFonts w:eastAsia="MS Mincho"/>
                <w:lang w:eastAsia="ja-JP"/>
              </w:rPr>
              <w:t>/disable</w:t>
            </w:r>
            <w:r w:rsidR="00A94A29">
              <w:rPr>
                <w:rFonts w:eastAsia="MS Mincho" w:hint="eastAsia"/>
                <w:lang w:eastAsia="ja-JP"/>
              </w:rPr>
              <w:t xml:space="preserve"> MG timing advance can be used.</w:t>
            </w:r>
          </w:p>
          <w:p w:rsidR="008F1D85" w:rsidRPr="008F1D85" w:rsidRDefault="008F1D85" w:rsidP="000171A7">
            <w:pPr>
              <w:jc w:val="both"/>
              <w:rPr>
                <w:rFonts w:eastAsia="MS Mincho"/>
                <w:lang w:eastAsia="ja-JP"/>
              </w:rPr>
            </w:pPr>
            <w:r w:rsidRPr="00A94A29">
              <w:rPr>
                <w:rFonts w:eastAsia="MS Mincho" w:hint="eastAsia"/>
                <w:b/>
                <w:lang w:eastAsia="ja-JP"/>
              </w:rPr>
              <w:t>Opt</w:t>
            </w:r>
            <w:r w:rsidRPr="00A94A29">
              <w:rPr>
                <w:rFonts w:eastAsia="MS Mincho"/>
                <w:b/>
                <w:lang w:eastAsia="ja-JP"/>
              </w:rPr>
              <w:t>ion</w:t>
            </w:r>
            <w:r w:rsidR="00D14007">
              <w:rPr>
                <w:rFonts w:eastAsia="MS Mincho" w:hint="eastAsia"/>
                <w:b/>
                <w:lang w:eastAsia="ja-JP"/>
              </w:rPr>
              <w:t xml:space="preserve"> </w:t>
            </w:r>
            <w:r w:rsidRPr="00A94A29">
              <w:rPr>
                <w:rFonts w:eastAsia="MS Mincho" w:hint="eastAsia"/>
                <w:b/>
                <w:lang w:eastAsia="ja-JP"/>
              </w:rPr>
              <w:t>2</w:t>
            </w:r>
            <w:r w:rsidRPr="008F1D85">
              <w:rPr>
                <w:rFonts w:eastAsia="MS Mincho" w:hint="eastAsia"/>
                <w:lang w:eastAsia="ja-JP"/>
              </w:rPr>
              <w:t>: MG timing offset granularity is fixed to 1ms for all the cases, and </w:t>
            </w:r>
            <w:r w:rsidRPr="008F1D85">
              <w:rPr>
                <w:rFonts w:eastAsia="MS Mincho"/>
                <w:lang w:eastAsia="ja-JP"/>
              </w:rPr>
              <w:t>1 bit signaling to enable</w:t>
            </w:r>
            <w:r w:rsidR="00A94A29">
              <w:rPr>
                <w:rFonts w:eastAsiaTheme="minorEastAsia" w:hint="eastAsia"/>
              </w:rPr>
              <w:t>/disable</w:t>
            </w:r>
            <w:r w:rsidRPr="008F1D85">
              <w:rPr>
                <w:rFonts w:eastAsia="MS Mincho"/>
                <w:lang w:eastAsia="ja-JP"/>
              </w:rPr>
              <w:t xml:space="preserve"> MG timing advance is introduced.</w:t>
            </w:r>
          </w:p>
          <w:p w:rsidR="002163AB" w:rsidRPr="00BE2937" w:rsidRDefault="008F1D85" w:rsidP="000171A7">
            <w:pPr>
              <w:jc w:val="both"/>
              <w:rPr>
                <w:rFonts w:eastAsia="MS Mincho"/>
                <w:lang w:eastAsia="ja-JP"/>
              </w:rPr>
            </w:pPr>
            <w:r w:rsidRPr="00A94A29">
              <w:rPr>
                <w:rFonts w:eastAsia="MS Mincho"/>
                <w:b/>
                <w:lang w:eastAsia="ja-JP"/>
              </w:rPr>
              <w:t>Option</w:t>
            </w:r>
            <w:r w:rsidR="00D14007">
              <w:rPr>
                <w:rFonts w:eastAsia="MS Mincho"/>
                <w:b/>
                <w:lang w:eastAsia="ja-JP"/>
              </w:rPr>
              <w:t xml:space="preserve"> </w:t>
            </w:r>
            <w:r w:rsidRPr="00A94A29">
              <w:rPr>
                <w:rFonts w:eastAsia="MS Mincho"/>
                <w:b/>
                <w:lang w:eastAsia="ja-JP"/>
              </w:rPr>
              <w:t>3</w:t>
            </w:r>
            <w:r w:rsidRPr="008F1D85">
              <w:rPr>
                <w:rFonts w:eastAsia="MS Mincho"/>
                <w:lang w:eastAsia="ja-JP"/>
              </w:rPr>
              <w:t>: MG timing offset granularity is fixed to 1ms for all the cases, and MG timing advance is applied based on predefined rule.</w:t>
            </w:r>
          </w:p>
        </w:tc>
      </w:tr>
    </w:tbl>
    <w:p w:rsidR="000D562C" w:rsidRPr="000D562C" w:rsidRDefault="000D562C" w:rsidP="000171A7">
      <w:pPr>
        <w:jc w:val="both"/>
      </w:pPr>
      <w:r>
        <w:t xml:space="preserve">Since the SMTC window length has a granularity of 1 </w:t>
      </w:r>
      <w:proofErr w:type="gramStart"/>
      <w:r>
        <w:t>ms</w:t>
      </w:r>
      <w:proofErr w:type="gramEnd"/>
      <w:r>
        <w:t xml:space="preserve">, a gap timing offset granularity smaller than 1 ms is useless. Moreover, smaller gap offset granularity means that signaling overhead will be increased. It should be avoided. </w:t>
      </w:r>
      <w:r>
        <w:rPr>
          <w:rFonts w:hint="eastAsia"/>
        </w:rPr>
        <w:t xml:space="preserve">On the other hand, </w:t>
      </w:r>
      <w:r>
        <w:t xml:space="preserve">fixing the behavior of UE also prevents NW from solving the problem by methods other than MG timing offset advance. For example, as Ericsson mentioned in the email discussion, this issue can be solved by making the slot of NR start 0.5 ms later than LTE </w:t>
      </w:r>
      <w:proofErr w:type="spellStart"/>
      <w:r>
        <w:t>subframe</w:t>
      </w:r>
      <w:proofErr w:type="spellEnd"/>
      <w:r>
        <w:t xml:space="preserve"> boundaries or by not sending SSB during the first 0.5 ms of SMTC window.</w:t>
      </w:r>
      <w:r w:rsidR="000171A7">
        <w:t xml:space="preserve"> </w:t>
      </w:r>
      <w:r>
        <w:t xml:space="preserve">As a result, the e-mail approval has reached an agreement on option 2, i.e. </w:t>
      </w:r>
      <w:r w:rsidRPr="008F1D85">
        <w:rPr>
          <w:rFonts w:eastAsia="MS Mincho" w:hint="eastAsia"/>
          <w:lang w:eastAsia="ja-JP"/>
        </w:rPr>
        <w:t>MG timing offset granularity is fixed to 1ms for all the cases, and </w:t>
      </w:r>
      <w:r w:rsidRPr="008F1D85">
        <w:rPr>
          <w:rFonts w:eastAsia="MS Mincho"/>
          <w:lang w:eastAsia="ja-JP"/>
        </w:rPr>
        <w:t>1 bit signaling to enable</w:t>
      </w:r>
      <w:r>
        <w:rPr>
          <w:rFonts w:eastAsiaTheme="minorEastAsia" w:hint="eastAsia"/>
        </w:rPr>
        <w:t>/disable</w:t>
      </w:r>
      <w:r w:rsidRPr="008F1D85">
        <w:rPr>
          <w:rFonts w:eastAsia="MS Mincho"/>
          <w:lang w:eastAsia="ja-JP"/>
        </w:rPr>
        <w:t xml:space="preserve"> MG timing advance is introduced.</w:t>
      </w:r>
      <w:r>
        <w:rPr>
          <w:rFonts w:eastAsia="MS Mincho"/>
          <w:lang w:eastAsia="ja-JP"/>
        </w:rPr>
        <w:t xml:space="preserve"> </w:t>
      </w:r>
      <w:r>
        <w:t xml:space="preserve">In general, we are open to option 2. However, we are more concerned that option 2 may have impact on LTE or NR cells with </w:t>
      </w:r>
      <w:proofErr w:type="gramStart"/>
      <w:r>
        <w:t>15KHz</w:t>
      </w:r>
      <w:proofErr w:type="gramEnd"/>
      <w:r>
        <w:t xml:space="preserve"> SCS. So in this paper we provide our opinions on this topic.</w:t>
      </w:r>
    </w:p>
    <w:p w:rsidR="00750632" w:rsidRDefault="00750632" w:rsidP="00750632">
      <w:pPr>
        <w:pStyle w:val="1"/>
        <w:jc w:val="both"/>
        <w:rPr>
          <w:rFonts w:ascii="Arial" w:hAnsi="Arial" w:cs="Arial"/>
          <w:lang w:val="en-US"/>
        </w:rPr>
      </w:pPr>
      <w:r>
        <w:rPr>
          <w:rFonts w:ascii="Arial" w:hAnsi="Arial" w:cs="Arial"/>
          <w:lang w:val="en-US"/>
        </w:rPr>
        <w:lastRenderedPageBreak/>
        <w:t xml:space="preserve">Discussion on </w:t>
      </w:r>
      <w:r w:rsidR="000D562C">
        <w:rPr>
          <w:rFonts w:ascii="Arial" w:hAnsi="Arial" w:cs="Arial"/>
          <w:lang w:val="en-US"/>
        </w:rPr>
        <w:t>the impact of option 2</w:t>
      </w:r>
    </w:p>
    <w:p w:rsidR="00243762" w:rsidRPr="00407815" w:rsidRDefault="000171A7" w:rsidP="00013D2E">
      <w:pPr>
        <w:jc w:val="both"/>
      </w:pPr>
      <w:r>
        <w:rPr>
          <w:rFonts w:hint="eastAsia"/>
        </w:rPr>
        <w:t>Assume</w:t>
      </w:r>
      <w:r>
        <w:t xml:space="preserve"> </w:t>
      </w:r>
      <w:r>
        <w:rPr>
          <w:rFonts w:hint="eastAsia"/>
        </w:rPr>
        <w:t xml:space="preserve">that LTE </w:t>
      </w:r>
      <w:proofErr w:type="spellStart"/>
      <w:r>
        <w:rPr>
          <w:rFonts w:hint="eastAsia"/>
        </w:rPr>
        <w:t>PCell</w:t>
      </w:r>
      <w:proofErr w:type="spellEnd"/>
      <w:r>
        <w:rPr>
          <w:rFonts w:hint="eastAsia"/>
        </w:rPr>
        <w:t xml:space="preserve"> </w:t>
      </w:r>
      <w:r>
        <w:t xml:space="preserve">is configured to evaluate inter-RAT NR measurement on an NR cell during a 5ms SMTC window and 6ms MGL is configured, </w:t>
      </w:r>
      <w:proofErr w:type="gramStart"/>
      <w:r>
        <w:t>To</w:t>
      </w:r>
      <w:proofErr w:type="gramEnd"/>
      <w:r>
        <w:t xml:space="preserve"> fully cover SMTC window the MG offset needs to </w:t>
      </w:r>
      <w:r w:rsidR="00407815">
        <w:t>be advanced 0.5ms. T</w:t>
      </w:r>
      <w:r>
        <w:rPr>
          <w:rFonts w:hint="eastAsia"/>
        </w:rPr>
        <w:t xml:space="preserve">he LTE </w:t>
      </w:r>
      <w:proofErr w:type="spellStart"/>
      <w:r>
        <w:rPr>
          <w:rFonts w:hint="eastAsia"/>
        </w:rPr>
        <w:t>subframe</w:t>
      </w:r>
      <w:proofErr w:type="spellEnd"/>
      <w:r>
        <w:t xml:space="preserve"> before the MG </w:t>
      </w:r>
      <w:r>
        <w:rPr>
          <w:rFonts w:hint="eastAsia"/>
        </w:rPr>
        <w:t>will be partially overlapped with MG</w:t>
      </w:r>
      <w:r>
        <w:t xml:space="preserve"> hence it </w:t>
      </w:r>
      <w:r w:rsidR="00D05D0F">
        <w:t>cannot</w:t>
      </w:r>
      <w:r>
        <w:t xml:space="preserve"> be used for UL/DL tra</w:t>
      </w:r>
      <w:r w:rsidR="00407815">
        <w:t>nsmission. As a result LTE cell will suffer from 1ms more interruption</w:t>
      </w:r>
      <w:r w:rsidR="00D05D0F">
        <w:t>，</w:t>
      </w:r>
      <w:r w:rsidR="00D05D0F">
        <w:rPr>
          <w:rFonts w:hint="eastAsia"/>
        </w:rPr>
        <w:t xml:space="preserve"> as shown in fig.1</w:t>
      </w:r>
      <w:r w:rsidR="00407815">
        <w:t>.</w:t>
      </w:r>
      <w:r w:rsidR="00D05D0F">
        <w:t xml:space="preserve"> </w:t>
      </w:r>
      <w:r w:rsidR="00013D2E">
        <w:rPr>
          <w:rFonts w:hint="eastAsia"/>
        </w:rPr>
        <w:t>The</w:t>
      </w:r>
      <w:r w:rsidR="00013D2E">
        <w:t xml:space="preserve"> </w:t>
      </w:r>
      <w:r w:rsidR="00013D2E">
        <w:rPr>
          <w:rFonts w:hint="eastAsia"/>
        </w:rPr>
        <w:t>impact</w:t>
      </w:r>
      <w:r w:rsidR="00013D2E">
        <w:t xml:space="preserve"> of this </w:t>
      </w:r>
      <w:r w:rsidR="00D05D0F">
        <w:t xml:space="preserve">extra 1ms interruption </w:t>
      </w:r>
      <w:r w:rsidR="00013D2E">
        <w:t>should be considered.</w:t>
      </w:r>
    </w:p>
    <w:p w:rsidR="00071BDF" w:rsidRDefault="00071BDF" w:rsidP="00FC1F1E">
      <w:r>
        <w:object w:dxaOrig="12046" w:dyaOrig="4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5pt;height:159.5pt" o:ole="">
            <v:imagedata r:id="rId8" o:title=""/>
          </v:shape>
          <o:OLEObject Type="Embed" ProgID="Visio.Drawing.15" ShapeID="_x0000_i1025" DrawAspect="Content" ObjectID="_1580571307" r:id="rId9"/>
        </w:object>
      </w:r>
    </w:p>
    <w:p w:rsidR="00071BDF" w:rsidRPr="00210925" w:rsidRDefault="00210925" w:rsidP="00210925">
      <w:pPr>
        <w:jc w:val="center"/>
        <w:rPr>
          <w:b/>
          <w:sz w:val="18"/>
        </w:rPr>
      </w:pPr>
      <w:proofErr w:type="gramStart"/>
      <w:r w:rsidRPr="00210925">
        <w:rPr>
          <w:b/>
          <w:sz w:val="18"/>
        </w:rPr>
        <w:t>F</w:t>
      </w:r>
      <w:r w:rsidRPr="00210925">
        <w:rPr>
          <w:rFonts w:hint="eastAsia"/>
          <w:b/>
          <w:sz w:val="18"/>
        </w:rPr>
        <w:t xml:space="preserve">igure </w:t>
      </w:r>
      <w:r w:rsidRPr="00210925">
        <w:rPr>
          <w:b/>
          <w:sz w:val="18"/>
        </w:rPr>
        <w:t>1.</w:t>
      </w:r>
      <w:proofErr w:type="gramEnd"/>
      <w:r w:rsidRPr="00210925">
        <w:rPr>
          <w:b/>
          <w:sz w:val="18"/>
        </w:rPr>
        <w:t xml:space="preserve"> </w:t>
      </w:r>
      <w:r w:rsidR="00D05D0F" w:rsidRPr="00210925">
        <w:rPr>
          <w:b/>
          <w:sz w:val="18"/>
        </w:rPr>
        <w:t>Demonstration</w:t>
      </w:r>
      <w:r w:rsidRPr="00210925">
        <w:rPr>
          <w:b/>
          <w:sz w:val="18"/>
        </w:rPr>
        <w:t xml:space="preserve"> of 1ms extra interruption caused by advance of MG timing offset</w:t>
      </w:r>
    </w:p>
    <w:p w:rsidR="005D0B69" w:rsidRPr="005D0B69" w:rsidRDefault="005D0B69" w:rsidP="005D0B69">
      <w:r w:rsidRPr="007D24CD">
        <w:t xml:space="preserve">1. </w:t>
      </w:r>
      <w:r w:rsidRPr="007D24CD">
        <w:rPr>
          <w:u w:val="single"/>
        </w:rPr>
        <w:t xml:space="preserve">Impact on UL/DL </w:t>
      </w:r>
      <w:r w:rsidRPr="007D24CD">
        <w:rPr>
          <w:rFonts w:hint="eastAsia"/>
          <w:u w:val="single"/>
        </w:rPr>
        <w:t>transmission</w:t>
      </w:r>
      <w:r>
        <w:t xml:space="preserve">. Because of the extra 1ms interruption, DL/UL transmission opportunity will be reduced. </w:t>
      </w:r>
      <w:r w:rsidR="00E603DA">
        <w:t>As shown in the second row of fig.2</w:t>
      </w:r>
    </w:p>
    <w:p w:rsidR="00E603DA" w:rsidRDefault="0094493D" w:rsidP="005D0B69">
      <w:r>
        <w:pict>
          <v:shape id="_x0000_i1026" type="#_x0000_t75" style="width:414.6pt;height:225.95pt">
            <v:imagedata r:id="rId10" o:title="图片1"/>
          </v:shape>
        </w:pict>
      </w:r>
    </w:p>
    <w:p w:rsidR="00E603DA" w:rsidRDefault="00E603DA" w:rsidP="00E603DA">
      <w:pPr>
        <w:jc w:val="center"/>
        <w:rPr>
          <w:b/>
          <w:sz w:val="18"/>
        </w:rPr>
      </w:pPr>
      <w:r w:rsidRPr="00E603DA">
        <w:rPr>
          <w:b/>
          <w:sz w:val="18"/>
        </w:rPr>
        <w:t xml:space="preserve">Figure.2 Demonstration of transmission opportunity loss due to the 1ms extra interruption </w:t>
      </w:r>
    </w:p>
    <w:p w:rsidR="00E603DA" w:rsidRDefault="00E603DA" w:rsidP="00E603DA">
      <w:r>
        <w:rPr>
          <w:rFonts w:hint="eastAsia"/>
        </w:rPr>
        <w:t xml:space="preserve">2. </w:t>
      </w:r>
      <w:r w:rsidRPr="00066BB4">
        <w:rPr>
          <w:u w:val="single"/>
        </w:rPr>
        <w:t>Impact on DCI format 0/PHICH transmission</w:t>
      </w:r>
      <w:r>
        <w:t xml:space="preserve">. The transmission of DCI0 at </w:t>
      </w:r>
      <w:proofErr w:type="spellStart"/>
      <w:r>
        <w:t>subframe</w:t>
      </w:r>
      <w:proofErr w:type="spellEnd"/>
      <w:r>
        <w:t xml:space="preserve"> n contains UL grant and UL resource allocation for the transmission of PUSCH at </w:t>
      </w:r>
      <w:proofErr w:type="spellStart"/>
      <w:r>
        <w:t>subframe</w:t>
      </w:r>
      <w:proofErr w:type="spellEnd"/>
      <w:r>
        <w:t xml:space="preserve"> n+4. If </w:t>
      </w:r>
      <w:proofErr w:type="spellStart"/>
      <w:r>
        <w:t>subframe</w:t>
      </w:r>
      <w:proofErr w:type="spellEnd"/>
      <w:r>
        <w:t xml:space="preserve"> n+4 is </w:t>
      </w:r>
      <w:r>
        <w:lastRenderedPageBreak/>
        <w:t>interrupted due to the MG offset advance. Its corresponding DCI0 also cannot be transmitted. As shown in the third row of fig.2</w:t>
      </w:r>
    </w:p>
    <w:p w:rsidR="00E603DA" w:rsidRDefault="00E603DA" w:rsidP="00E603DA">
      <w:proofErr w:type="gramStart"/>
      <w:r>
        <w:rPr>
          <w:rFonts w:hint="eastAsia"/>
        </w:rPr>
        <w:t xml:space="preserve">Similar things also </w:t>
      </w:r>
      <w:r>
        <w:t>happens</w:t>
      </w:r>
      <w:proofErr w:type="gramEnd"/>
      <w:r>
        <w:t xml:space="preserve"> to PHICH transmission. PHICH corresponds to the PUSCH transmitted in </w:t>
      </w:r>
      <w:proofErr w:type="spellStart"/>
      <w:r>
        <w:t>subframe</w:t>
      </w:r>
      <w:proofErr w:type="spellEnd"/>
      <w:r>
        <w:t xml:space="preserve"> n will be transmitted in </w:t>
      </w:r>
      <w:proofErr w:type="spellStart"/>
      <w:r>
        <w:t>subframe</w:t>
      </w:r>
      <w:proofErr w:type="spellEnd"/>
      <w:r>
        <w:t xml:space="preserve"> n+4. It may meet the 1ms extra interruption and needs to be delayed. As shown in the last row of fig.2</w:t>
      </w:r>
    </w:p>
    <w:p w:rsidR="00E603DA" w:rsidRDefault="00E603DA" w:rsidP="00E603DA">
      <w:r>
        <w:t xml:space="preserve">So the transmission behavior around the MG should be carefully considered. </w:t>
      </w:r>
    </w:p>
    <w:p w:rsidR="005D0B69" w:rsidRDefault="005D0B69" w:rsidP="005D0B69">
      <w:r>
        <w:rPr>
          <w:rFonts w:hint="eastAsia"/>
        </w:rPr>
        <w:t xml:space="preserve">3. </w:t>
      </w:r>
      <w:r w:rsidRPr="000A4639">
        <w:rPr>
          <w:u w:val="single"/>
        </w:rPr>
        <w:t>Impact on synchronous HARQ</w:t>
      </w:r>
      <w:r>
        <w:t xml:space="preserve">. In synchronous HARQ, the HARQ process ID can be derived from SFN from </w:t>
      </w:r>
      <w:proofErr w:type="spellStart"/>
      <w:r>
        <w:t>subframe</w:t>
      </w:r>
      <w:proofErr w:type="spellEnd"/>
      <w:r>
        <w:t xml:space="preserve"> number. </w:t>
      </w:r>
      <w:proofErr w:type="gramStart"/>
      <w:r>
        <w:t>For example.</w:t>
      </w:r>
      <w:proofErr w:type="gramEnd"/>
      <w:r>
        <w:t xml:space="preserve"> Assume 8 HARQ processes are used and the following rule is used to derive HARQ process ID:</w:t>
      </w:r>
    </w:p>
    <w:p w:rsidR="005D0B69" w:rsidRPr="006B776C" w:rsidRDefault="005D0B69" w:rsidP="005D0B69">
      <m:oMathPara>
        <m:oMath>
          <m:r>
            <m:rPr>
              <m:sty m:val="p"/>
            </m:rPr>
            <w:rPr>
              <w:rFonts w:ascii="Cambria Math" w:hAnsi="Cambria Math"/>
            </w:rPr>
            <m:t>UL HARQ process ID=</m:t>
          </m:r>
          <m:d>
            <m:dPr>
              <m:ctrlPr>
                <w:rPr>
                  <w:rFonts w:ascii="Cambria Math" w:hAnsi="Cambria Math"/>
                </w:rPr>
              </m:ctrlPr>
            </m:dPr>
            <m:e>
              <m:r>
                <m:rPr>
                  <m:sty m:val="p"/>
                </m:rPr>
                <w:rPr>
                  <w:rFonts w:ascii="Cambria Math" w:hAnsi="Cambria Math"/>
                </w:rPr>
                <m:t>SFN×10+subframe number</m:t>
              </m:r>
            </m:e>
          </m:d>
          <m:r>
            <w:rPr>
              <w:rFonts w:ascii="Cambria Math" w:hAnsi="Cambria Math"/>
            </w:rPr>
            <m:t xml:space="preserve"> </m:t>
          </m:r>
          <m:r>
            <m:rPr>
              <m:sty m:val="p"/>
            </m:rPr>
            <w:rPr>
              <w:rFonts w:ascii="Cambria Math" w:hAnsi="Cambria Math"/>
            </w:rPr>
            <m:t>mod</m:t>
          </m:r>
          <m:r>
            <w:rPr>
              <w:rFonts w:ascii="Cambria Math" w:hAnsi="Cambria Math"/>
            </w:rPr>
            <m:t xml:space="preserve"> 8</m:t>
          </m:r>
        </m:oMath>
      </m:oMathPara>
    </w:p>
    <w:p w:rsidR="005D0B69" w:rsidRDefault="005D0B69" w:rsidP="005D0B69">
      <w:r>
        <w:rPr>
          <w:rFonts w:hint="eastAsia"/>
        </w:rPr>
        <w:t>Then i</w:t>
      </w:r>
      <w:r>
        <w:t xml:space="preserve">f a HARQ process is going to re-transmission in </w:t>
      </w:r>
      <w:proofErr w:type="spellStart"/>
      <w:r>
        <w:t>subframe</w:t>
      </w:r>
      <w:proofErr w:type="spellEnd"/>
      <w:r>
        <w:t xml:space="preserve"> n and meets the 1ms extra interruption, it has to do the retransmission in 8 </w:t>
      </w:r>
      <w:proofErr w:type="spellStart"/>
      <w:r>
        <w:t>subframes</w:t>
      </w:r>
      <w:proofErr w:type="spellEnd"/>
      <w:r>
        <w:t xml:space="preserve"> later. </w:t>
      </w:r>
    </w:p>
    <w:p w:rsidR="005D0B69" w:rsidRDefault="005D0B69" w:rsidP="005D0B69">
      <w:pPr>
        <w:rPr>
          <w:b/>
          <w:i/>
        </w:rPr>
      </w:pPr>
      <w:r w:rsidRPr="000A4639">
        <w:rPr>
          <w:b/>
          <w:i/>
        </w:rPr>
        <w:t>P</w:t>
      </w:r>
      <w:r w:rsidRPr="000A4639">
        <w:rPr>
          <w:rFonts w:hint="eastAsia"/>
          <w:b/>
          <w:i/>
        </w:rPr>
        <w:t xml:space="preserve">roposal </w:t>
      </w:r>
      <w:r w:rsidRPr="000A4639">
        <w:rPr>
          <w:b/>
          <w:i/>
        </w:rPr>
        <w:t xml:space="preserve">1: </w:t>
      </w:r>
      <w:r w:rsidRPr="00071BDF">
        <w:rPr>
          <w:b/>
          <w:i/>
        </w:rPr>
        <w:t>effect of the extra 1ms interruption on LTE cell caused by these options should be carefully considered</w:t>
      </w:r>
      <w:r>
        <w:rPr>
          <w:b/>
          <w:i/>
        </w:rPr>
        <w:t>, which at least includes:</w:t>
      </w:r>
    </w:p>
    <w:p w:rsidR="005D0B69" w:rsidRPr="005D0B69" w:rsidRDefault="005D0B69" w:rsidP="005D0B69">
      <w:pPr>
        <w:pStyle w:val="aa"/>
        <w:numPr>
          <w:ilvl w:val="0"/>
          <w:numId w:val="18"/>
        </w:numPr>
        <w:ind w:firstLineChars="0"/>
        <w:rPr>
          <w:b/>
          <w:i/>
        </w:rPr>
      </w:pPr>
      <w:r w:rsidRPr="005D0B69">
        <w:rPr>
          <w:b/>
          <w:i/>
        </w:rPr>
        <w:t xml:space="preserve">Impact on UL/DL </w:t>
      </w:r>
      <w:r w:rsidRPr="005D0B69">
        <w:rPr>
          <w:rFonts w:hint="eastAsia"/>
          <w:b/>
          <w:i/>
        </w:rPr>
        <w:t>transmission</w:t>
      </w:r>
    </w:p>
    <w:p w:rsidR="005D0B69" w:rsidRPr="005D0B69" w:rsidRDefault="005D0B69" w:rsidP="005D0B69">
      <w:pPr>
        <w:pStyle w:val="aa"/>
        <w:numPr>
          <w:ilvl w:val="0"/>
          <w:numId w:val="18"/>
        </w:numPr>
        <w:ind w:firstLineChars="0"/>
        <w:rPr>
          <w:b/>
          <w:i/>
        </w:rPr>
      </w:pPr>
      <w:r w:rsidRPr="005D0B69">
        <w:rPr>
          <w:b/>
          <w:i/>
        </w:rPr>
        <w:t>Impact on DCI format 0/PHICH transmission</w:t>
      </w:r>
    </w:p>
    <w:p w:rsidR="005D0B69" w:rsidRPr="005D0B69" w:rsidRDefault="005D0B69" w:rsidP="005D0B69">
      <w:pPr>
        <w:pStyle w:val="aa"/>
        <w:numPr>
          <w:ilvl w:val="0"/>
          <w:numId w:val="18"/>
        </w:numPr>
        <w:ind w:firstLineChars="0"/>
        <w:rPr>
          <w:b/>
          <w:i/>
        </w:rPr>
      </w:pPr>
      <w:r w:rsidRPr="005D0B69">
        <w:rPr>
          <w:b/>
          <w:i/>
        </w:rPr>
        <w:t>Impact on synchronous HARQ</w:t>
      </w:r>
    </w:p>
    <w:p w:rsidR="00C90CC9" w:rsidRPr="005D0B69" w:rsidRDefault="005D0B69" w:rsidP="00071BDF">
      <w:pPr>
        <w:pStyle w:val="aa"/>
        <w:numPr>
          <w:ilvl w:val="0"/>
          <w:numId w:val="18"/>
        </w:numPr>
        <w:ind w:firstLineChars="0"/>
        <w:rPr>
          <w:b/>
          <w:i/>
        </w:rPr>
      </w:pPr>
      <w:r w:rsidRPr="005D0B69">
        <w:rPr>
          <w:b/>
          <w:i/>
        </w:rPr>
        <w:t>…</w:t>
      </w:r>
    </w:p>
    <w:p w:rsidR="0097202C" w:rsidRPr="00C560A6" w:rsidRDefault="0097202C" w:rsidP="0097202C">
      <w:pPr>
        <w:pStyle w:val="1"/>
        <w:jc w:val="both"/>
        <w:rPr>
          <w:rFonts w:ascii="Arial" w:hAnsi="Arial" w:cs="Arial"/>
          <w:lang w:val="en-US"/>
        </w:rPr>
      </w:pPr>
      <w:r>
        <w:rPr>
          <w:rFonts w:ascii="Arial" w:hAnsi="Arial" w:cs="Arial"/>
          <w:lang w:val="en-US"/>
        </w:rPr>
        <w:t>Conclusion</w:t>
      </w:r>
    </w:p>
    <w:p w:rsidR="003735C4" w:rsidRDefault="00826188" w:rsidP="00C81E8E">
      <w:r>
        <w:t>I</w:t>
      </w:r>
      <w:r>
        <w:rPr>
          <w:rFonts w:hint="eastAsia"/>
        </w:rPr>
        <w:t xml:space="preserve">n </w:t>
      </w:r>
      <w:r>
        <w:t xml:space="preserve">this contribution we provide our view on </w:t>
      </w:r>
      <w:r w:rsidR="005116A3" w:rsidRPr="00076C35">
        <w:rPr>
          <w:rFonts w:eastAsia="MS Mincho"/>
          <w:lang w:eastAsia="ja-JP"/>
        </w:rPr>
        <w:t xml:space="preserve">Timing Offset </w:t>
      </w:r>
      <w:r w:rsidR="005116A3">
        <w:rPr>
          <w:rFonts w:eastAsia="MS Mincho"/>
          <w:lang w:eastAsia="ja-JP"/>
        </w:rPr>
        <w:t>advance of m</w:t>
      </w:r>
      <w:r w:rsidR="005116A3" w:rsidRPr="00076C35">
        <w:rPr>
          <w:rFonts w:eastAsia="MS Mincho"/>
          <w:lang w:eastAsia="ja-JP"/>
        </w:rPr>
        <w:t>easurement Gap</w:t>
      </w:r>
      <w:r>
        <w:t xml:space="preserve">. </w:t>
      </w:r>
      <w:r w:rsidR="00B36D56">
        <w:t xml:space="preserve">After discussion, the following </w:t>
      </w:r>
      <w:r w:rsidR="00071BDF">
        <w:t>proposals</w:t>
      </w:r>
      <w:r w:rsidR="00B36D56">
        <w:t xml:space="preserve"> are made:</w:t>
      </w:r>
    </w:p>
    <w:p w:rsidR="00E603DA" w:rsidRDefault="00E603DA" w:rsidP="00E603DA">
      <w:pPr>
        <w:rPr>
          <w:b/>
          <w:i/>
        </w:rPr>
      </w:pPr>
      <w:r w:rsidRPr="000A4639">
        <w:rPr>
          <w:b/>
          <w:i/>
        </w:rPr>
        <w:t>P</w:t>
      </w:r>
      <w:r w:rsidRPr="000A4639">
        <w:rPr>
          <w:rFonts w:hint="eastAsia"/>
          <w:b/>
          <w:i/>
        </w:rPr>
        <w:t xml:space="preserve">roposal </w:t>
      </w:r>
      <w:r w:rsidRPr="000A4639">
        <w:rPr>
          <w:b/>
          <w:i/>
        </w:rPr>
        <w:t xml:space="preserve">1: </w:t>
      </w:r>
      <w:r w:rsidRPr="00071BDF">
        <w:rPr>
          <w:b/>
          <w:i/>
        </w:rPr>
        <w:t>effect of the extra 1ms interruption on LTE cell caused by these options should be carefully considered</w:t>
      </w:r>
      <w:r>
        <w:rPr>
          <w:b/>
          <w:i/>
        </w:rPr>
        <w:t>, which at least includes:</w:t>
      </w:r>
    </w:p>
    <w:p w:rsidR="00E603DA" w:rsidRPr="005D0B69" w:rsidRDefault="00E603DA" w:rsidP="00E603DA">
      <w:pPr>
        <w:pStyle w:val="aa"/>
        <w:numPr>
          <w:ilvl w:val="0"/>
          <w:numId w:val="18"/>
        </w:numPr>
        <w:ind w:firstLineChars="0"/>
        <w:rPr>
          <w:b/>
          <w:i/>
        </w:rPr>
      </w:pPr>
      <w:r w:rsidRPr="005D0B69">
        <w:rPr>
          <w:b/>
          <w:i/>
        </w:rPr>
        <w:t xml:space="preserve">Impact on UL/DL </w:t>
      </w:r>
      <w:r w:rsidRPr="005D0B69">
        <w:rPr>
          <w:rFonts w:hint="eastAsia"/>
          <w:b/>
          <w:i/>
        </w:rPr>
        <w:t>transmission</w:t>
      </w:r>
    </w:p>
    <w:p w:rsidR="00E603DA" w:rsidRPr="005D0B69" w:rsidRDefault="00E603DA" w:rsidP="00E603DA">
      <w:pPr>
        <w:pStyle w:val="aa"/>
        <w:numPr>
          <w:ilvl w:val="0"/>
          <w:numId w:val="18"/>
        </w:numPr>
        <w:ind w:firstLineChars="0"/>
        <w:rPr>
          <w:b/>
          <w:i/>
        </w:rPr>
      </w:pPr>
      <w:r w:rsidRPr="005D0B69">
        <w:rPr>
          <w:b/>
          <w:i/>
        </w:rPr>
        <w:t>Impact on DCI format 0/PHICH transmission</w:t>
      </w:r>
    </w:p>
    <w:p w:rsidR="00E603DA" w:rsidRPr="005D0B69" w:rsidRDefault="00E603DA" w:rsidP="00E603DA">
      <w:pPr>
        <w:pStyle w:val="aa"/>
        <w:numPr>
          <w:ilvl w:val="0"/>
          <w:numId w:val="18"/>
        </w:numPr>
        <w:ind w:firstLineChars="0"/>
        <w:rPr>
          <w:b/>
          <w:i/>
        </w:rPr>
      </w:pPr>
      <w:r w:rsidRPr="005D0B69">
        <w:rPr>
          <w:b/>
          <w:i/>
        </w:rPr>
        <w:t>Impact on synchronous HARQ</w:t>
      </w:r>
    </w:p>
    <w:p w:rsidR="00E603DA" w:rsidRPr="005D0B69" w:rsidRDefault="00E603DA" w:rsidP="00E603DA">
      <w:pPr>
        <w:pStyle w:val="aa"/>
        <w:numPr>
          <w:ilvl w:val="0"/>
          <w:numId w:val="18"/>
        </w:numPr>
        <w:ind w:firstLineChars="0"/>
        <w:rPr>
          <w:b/>
          <w:i/>
        </w:rPr>
      </w:pPr>
      <w:r w:rsidRPr="005D0B69">
        <w:rPr>
          <w:b/>
          <w:i/>
        </w:rPr>
        <w:t>…</w:t>
      </w:r>
    </w:p>
    <w:p w:rsidR="0097202C" w:rsidRPr="00C560A6" w:rsidRDefault="0097202C" w:rsidP="0097202C">
      <w:pPr>
        <w:pStyle w:val="1"/>
        <w:jc w:val="both"/>
        <w:rPr>
          <w:rFonts w:ascii="Arial" w:hAnsi="Arial" w:cs="Arial"/>
          <w:lang w:val="en-US"/>
        </w:rPr>
      </w:pPr>
      <w:bookmarkStart w:id="1" w:name="_GoBack"/>
      <w:bookmarkEnd w:id="1"/>
      <w:r>
        <w:rPr>
          <w:rFonts w:ascii="Arial" w:hAnsi="Arial" w:cs="Arial"/>
          <w:lang w:val="en-US"/>
        </w:rPr>
        <w:t>Reference</w:t>
      </w:r>
    </w:p>
    <w:p w:rsidR="00993613" w:rsidRDefault="0097202C" w:rsidP="00993613">
      <w:pPr>
        <w:pStyle w:val="a5"/>
        <w:rPr>
          <w:rFonts w:ascii="Times New Roman" w:eastAsia="Gill Sans MT Pro Light" w:hAnsi="Times New Roman" w:cs="Times New Roman"/>
          <w:lang w:val="en-GB"/>
        </w:rPr>
      </w:pPr>
      <w:bookmarkStart w:id="2" w:name="_Ref480902077"/>
      <w:r w:rsidRPr="0073243D">
        <w:rPr>
          <w:rFonts w:ascii="Times New Roman" w:hAnsi="Times New Roman" w:cs="Times New Roman"/>
        </w:rPr>
        <w:t>[</w:t>
      </w:r>
      <w:r w:rsidR="00F50811" w:rsidRPr="0073243D">
        <w:rPr>
          <w:rFonts w:ascii="Times New Roman" w:hAnsi="Times New Roman" w:cs="Times New Roman"/>
        </w:rPr>
        <w:fldChar w:fldCharType="begin"/>
      </w:r>
      <w:r w:rsidRPr="0073243D">
        <w:rPr>
          <w:rFonts w:ascii="Times New Roman" w:hAnsi="Times New Roman" w:cs="Times New Roman"/>
        </w:rPr>
        <w:instrText xml:space="preserve"> SEQ reference \* ARABIC </w:instrText>
      </w:r>
      <w:r w:rsidR="00F50811" w:rsidRPr="0073243D">
        <w:rPr>
          <w:rFonts w:ascii="Times New Roman" w:hAnsi="Times New Roman" w:cs="Times New Roman"/>
        </w:rPr>
        <w:fldChar w:fldCharType="separate"/>
      </w:r>
      <w:r w:rsidR="008B4A77">
        <w:rPr>
          <w:rFonts w:ascii="Times New Roman" w:hAnsi="Times New Roman" w:cs="Times New Roman"/>
          <w:noProof/>
        </w:rPr>
        <w:t>1</w:t>
      </w:r>
      <w:r w:rsidR="00F50811" w:rsidRPr="0073243D">
        <w:rPr>
          <w:rFonts w:ascii="Times New Roman" w:hAnsi="Times New Roman" w:cs="Times New Roman"/>
        </w:rPr>
        <w:fldChar w:fldCharType="end"/>
      </w:r>
      <w:bookmarkEnd w:id="2"/>
      <w:r w:rsidRPr="0073243D">
        <w:rPr>
          <w:rFonts w:ascii="Times New Roman" w:hAnsi="Times New Roman" w:cs="Times New Roman"/>
        </w:rPr>
        <w:t xml:space="preserve">] </w:t>
      </w:r>
      <w:r w:rsidR="00071BDF" w:rsidRPr="00071BDF">
        <w:rPr>
          <w:rFonts w:ascii="Times New Roman" w:eastAsia="Gill Sans MT Pro Light" w:hAnsi="Times New Roman" w:cs="Times New Roman"/>
          <w:lang w:val="en-GB"/>
        </w:rPr>
        <w:t>R4-1800564</w:t>
      </w:r>
      <w:r w:rsidR="00993613">
        <w:rPr>
          <w:rFonts w:ascii="Times New Roman" w:eastAsia="Gill Sans MT Pro Light" w:hAnsi="Times New Roman" w:cs="Times New Roman"/>
          <w:lang w:val="en-GB"/>
        </w:rPr>
        <w:t>.</w:t>
      </w:r>
    </w:p>
    <w:p w:rsidR="006D45B5" w:rsidRPr="006D45B5" w:rsidRDefault="006D45B5" w:rsidP="006D45B5">
      <w:pPr>
        <w:rPr>
          <w:lang w:val="en-GB"/>
        </w:rPr>
      </w:pPr>
      <w:r>
        <w:rPr>
          <w:rFonts w:hint="eastAsia"/>
          <w:lang w:val="en-GB"/>
        </w:rPr>
        <w:t>[</w:t>
      </w:r>
      <w:r>
        <w:rPr>
          <w:lang w:val="en-GB"/>
        </w:rPr>
        <w:t>2</w:t>
      </w:r>
      <w:r>
        <w:rPr>
          <w:rFonts w:hint="eastAsia"/>
          <w:lang w:val="en-GB"/>
        </w:rPr>
        <w:t>]</w:t>
      </w:r>
      <w:r>
        <w:rPr>
          <w:lang w:val="en-GB"/>
        </w:rPr>
        <w:t xml:space="preserve"> </w:t>
      </w:r>
      <w:proofErr w:type="gramStart"/>
      <w:r w:rsidR="00071BDF">
        <w:rPr>
          <w:lang w:val="en-GB"/>
        </w:rPr>
        <w:t>email</w:t>
      </w:r>
      <w:proofErr w:type="gramEnd"/>
      <w:r w:rsidR="00071BDF">
        <w:rPr>
          <w:lang w:val="en-GB"/>
        </w:rPr>
        <w:t xml:space="preserve"> discussion on </w:t>
      </w:r>
      <w:r w:rsidR="00071BDF" w:rsidRPr="00071BDF">
        <w:rPr>
          <w:lang w:val="en-GB"/>
        </w:rPr>
        <w:t>R4-1800564</w:t>
      </w:r>
    </w:p>
    <w:sectPr w:rsidR="006D45B5" w:rsidRPr="006D45B5" w:rsidSect="00CD11C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63C9" w:rsidRDefault="005663C9" w:rsidP="002F5416">
      <w:pPr>
        <w:spacing w:after="0"/>
      </w:pPr>
      <w:r>
        <w:separator/>
      </w:r>
    </w:p>
  </w:endnote>
  <w:endnote w:type="continuationSeparator" w:id="0">
    <w:p w:rsidR="005663C9" w:rsidRDefault="005663C9" w:rsidP="002F541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Gill Sans MT Pro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63C9" w:rsidRDefault="005663C9" w:rsidP="002F5416">
      <w:pPr>
        <w:spacing w:after="0"/>
      </w:pPr>
      <w:r>
        <w:separator/>
      </w:r>
    </w:p>
  </w:footnote>
  <w:footnote w:type="continuationSeparator" w:id="0">
    <w:p w:rsidR="005663C9" w:rsidRDefault="005663C9" w:rsidP="002F541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878F7"/>
    <w:multiLevelType w:val="hybridMultilevel"/>
    <w:tmpl w:val="01D242B8"/>
    <w:lvl w:ilvl="0" w:tplc="E20A2912">
      <w:start w:val="1"/>
      <w:numFmt w:val="bullet"/>
      <w:lvlText w:val="•"/>
      <w:lvlJc w:val="left"/>
      <w:pPr>
        <w:tabs>
          <w:tab w:val="num" w:pos="360"/>
        </w:tabs>
        <w:ind w:left="360" w:hanging="360"/>
      </w:pPr>
      <w:rPr>
        <w:rFonts w:ascii="Arial" w:hAnsi="Arial" w:hint="default"/>
      </w:rPr>
    </w:lvl>
    <w:lvl w:ilvl="1" w:tplc="F8BAB016">
      <w:numFmt w:val="bullet"/>
      <w:lvlText w:val="–"/>
      <w:lvlJc w:val="left"/>
      <w:pPr>
        <w:tabs>
          <w:tab w:val="num" w:pos="1080"/>
        </w:tabs>
        <w:ind w:left="1080" w:hanging="360"/>
      </w:pPr>
      <w:rPr>
        <w:rFonts w:ascii="Arial" w:hAnsi="Arial" w:hint="default"/>
      </w:rPr>
    </w:lvl>
    <w:lvl w:ilvl="2" w:tplc="D6F63F22">
      <w:numFmt w:val="bullet"/>
      <w:lvlText w:val="•"/>
      <w:lvlJc w:val="left"/>
      <w:pPr>
        <w:tabs>
          <w:tab w:val="num" w:pos="1800"/>
        </w:tabs>
        <w:ind w:left="1800" w:hanging="360"/>
      </w:pPr>
      <w:rPr>
        <w:rFonts w:ascii="Arial" w:hAnsi="Arial" w:hint="default"/>
      </w:rPr>
    </w:lvl>
    <w:lvl w:ilvl="3" w:tplc="7062E472" w:tentative="1">
      <w:start w:val="1"/>
      <w:numFmt w:val="bullet"/>
      <w:lvlText w:val="•"/>
      <w:lvlJc w:val="left"/>
      <w:pPr>
        <w:tabs>
          <w:tab w:val="num" w:pos="2520"/>
        </w:tabs>
        <w:ind w:left="2520" w:hanging="360"/>
      </w:pPr>
      <w:rPr>
        <w:rFonts w:ascii="Arial" w:hAnsi="Arial" w:hint="default"/>
      </w:rPr>
    </w:lvl>
    <w:lvl w:ilvl="4" w:tplc="8EB07364" w:tentative="1">
      <w:start w:val="1"/>
      <w:numFmt w:val="bullet"/>
      <w:lvlText w:val="•"/>
      <w:lvlJc w:val="left"/>
      <w:pPr>
        <w:tabs>
          <w:tab w:val="num" w:pos="3240"/>
        </w:tabs>
        <w:ind w:left="3240" w:hanging="360"/>
      </w:pPr>
      <w:rPr>
        <w:rFonts w:ascii="Arial" w:hAnsi="Arial" w:hint="default"/>
      </w:rPr>
    </w:lvl>
    <w:lvl w:ilvl="5" w:tplc="6096B906" w:tentative="1">
      <w:start w:val="1"/>
      <w:numFmt w:val="bullet"/>
      <w:lvlText w:val="•"/>
      <w:lvlJc w:val="left"/>
      <w:pPr>
        <w:tabs>
          <w:tab w:val="num" w:pos="3960"/>
        </w:tabs>
        <w:ind w:left="3960" w:hanging="360"/>
      </w:pPr>
      <w:rPr>
        <w:rFonts w:ascii="Arial" w:hAnsi="Arial" w:hint="default"/>
      </w:rPr>
    </w:lvl>
    <w:lvl w:ilvl="6" w:tplc="A0C418F6" w:tentative="1">
      <w:start w:val="1"/>
      <w:numFmt w:val="bullet"/>
      <w:lvlText w:val="•"/>
      <w:lvlJc w:val="left"/>
      <w:pPr>
        <w:tabs>
          <w:tab w:val="num" w:pos="4680"/>
        </w:tabs>
        <w:ind w:left="4680" w:hanging="360"/>
      </w:pPr>
      <w:rPr>
        <w:rFonts w:ascii="Arial" w:hAnsi="Arial" w:hint="default"/>
      </w:rPr>
    </w:lvl>
    <w:lvl w:ilvl="7" w:tplc="DC50A0A0" w:tentative="1">
      <w:start w:val="1"/>
      <w:numFmt w:val="bullet"/>
      <w:lvlText w:val="•"/>
      <w:lvlJc w:val="left"/>
      <w:pPr>
        <w:tabs>
          <w:tab w:val="num" w:pos="5400"/>
        </w:tabs>
        <w:ind w:left="5400" w:hanging="360"/>
      </w:pPr>
      <w:rPr>
        <w:rFonts w:ascii="Arial" w:hAnsi="Arial" w:hint="default"/>
      </w:rPr>
    </w:lvl>
    <w:lvl w:ilvl="8" w:tplc="B63A4664" w:tentative="1">
      <w:start w:val="1"/>
      <w:numFmt w:val="bullet"/>
      <w:lvlText w:val="•"/>
      <w:lvlJc w:val="left"/>
      <w:pPr>
        <w:tabs>
          <w:tab w:val="num" w:pos="6120"/>
        </w:tabs>
        <w:ind w:left="6120" w:hanging="360"/>
      </w:pPr>
      <w:rPr>
        <w:rFonts w:ascii="Arial" w:hAnsi="Arial" w:hint="default"/>
      </w:rPr>
    </w:lvl>
  </w:abstractNum>
  <w:abstractNum w:abstractNumId="1">
    <w:nsid w:val="1270764F"/>
    <w:multiLevelType w:val="hybridMultilevel"/>
    <w:tmpl w:val="F11C5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60F484A"/>
    <w:multiLevelType w:val="hybridMultilevel"/>
    <w:tmpl w:val="ABD6B60C"/>
    <w:lvl w:ilvl="0" w:tplc="2D92AA28">
      <w:start w:val="1"/>
      <w:numFmt w:val="bullet"/>
      <w:lvlText w:val="•"/>
      <w:lvlJc w:val="left"/>
      <w:pPr>
        <w:ind w:left="420" w:hanging="420"/>
      </w:pPr>
      <w:rPr>
        <w:rFonts w:ascii="宋体" w:eastAsia="宋体" w:hAnsi="宋体" w:cs="Times New Roman" w:hint="eastAsia"/>
        <w:b w:val="0"/>
        <w:i w:val="0"/>
        <w:sz w:val="20"/>
      </w:rPr>
    </w:lvl>
    <w:lvl w:ilvl="1" w:tplc="52667E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6164CE3"/>
    <w:multiLevelType w:val="hybridMultilevel"/>
    <w:tmpl w:val="C7F8EF72"/>
    <w:lvl w:ilvl="0" w:tplc="5B8C9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F4B1E09"/>
    <w:multiLevelType w:val="hybridMultilevel"/>
    <w:tmpl w:val="F050E4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444F59F0"/>
    <w:multiLevelType w:val="multilevel"/>
    <w:tmpl w:val="B1F21226"/>
    <w:lvl w:ilvl="0">
      <w:start w:val="1"/>
      <w:numFmt w:val="decimal"/>
      <w:pStyle w:val="1"/>
      <w:lvlText w:val="%1."/>
      <w:lvlJc w:val="left"/>
      <w:pPr>
        <w:tabs>
          <w:tab w:val="num" w:pos="432"/>
        </w:tabs>
        <w:ind w:left="432" w:hanging="432"/>
      </w:pPr>
      <w:rPr>
        <w:rFonts w:ascii="Arial" w:hAnsi="Arial" w:cs="Arial"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50E23E71"/>
    <w:multiLevelType w:val="hybridMultilevel"/>
    <w:tmpl w:val="EEC0CD30"/>
    <w:lvl w:ilvl="0" w:tplc="0430E61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DAF42E9"/>
    <w:multiLevelType w:val="hybridMultilevel"/>
    <w:tmpl w:val="28CA528E"/>
    <w:lvl w:ilvl="0" w:tplc="2D92AA28">
      <w:start w:val="1"/>
      <w:numFmt w:val="bullet"/>
      <w:lvlText w:val="•"/>
      <w:lvlJc w:val="left"/>
      <w:pPr>
        <w:ind w:left="420" w:hanging="420"/>
      </w:pPr>
      <w:rPr>
        <w:rFonts w:ascii="宋体" w:eastAsia="宋体" w:hAnsi="宋体" w:cs="Times New Roman" w:hint="eastAsia"/>
        <w:b w:val="0"/>
        <w:i w:val="0"/>
        <w:sz w:val="20"/>
      </w:rPr>
    </w:lvl>
    <w:lvl w:ilvl="1" w:tplc="52667E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4E15FB5"/>
    <w:multiLevelType w:val="hybridMultilevel"/>
    <w:tmpl w:val="BE24F882"/>
    <w:lvl w:ilvl="0" w:tplc="04090001">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674F0EB4"/>
    <w:multiLevelType w:val="hybridMultilevel"/>
    <w:tmpl w:val="99889B58"/>
    <w:lvl w:ilvl="0" w:tplc="E7683B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A4B7DFD"/>
    <w:multiLevelType w:val="hybridMultilevel"/>
    <w:tmpl w:val="43F8D246"/>
    <w:lvl w:ilvl="0" w:tplc="04090001">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CEB3585"/>
    <w:multiLevelType w:val="hybridMultilevel"/>
    <w:tmpl w:val="3BEC3E88"/>
    <w:lvl w:ilvl="0" w:tplc="B4188CD4">
      <w:start w:val="3"/>
      <w:numFmt w:val="bullet"/>
      <w:lvlText w:val="-"/>
      <w:lvlJc w:val="left"/>
      <w:pPr>
        <w:ind w:left="780" w:hanging="360"/>
      </w:pPr>
      <w:rPr>
        <w:rFonts w:ascii="Times New Roman" w:eastAsia="黑体" w:hAnsi="Times New Roman" w:cs="Times New Roman" w:hint="default"/>
        <w:b/>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6E3E0DAF"/>
    <w:multiLevelType w:val="hybridMultilevel"/>
    <w:tmpl w:val="81540AD8"/>
    <w:lvl w:ilvl="0" w:tplc="592C4B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73FB30AC"/>
    <w:multiLevelType w:val="hybridMultilevel"/>
    <w:tmpl w:val="32E02DC2"/>
    <w:lvl w:ilvl="0" w:tplc="8DB863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DE64185"/>
    <w:multiLevelType w:val="hybridMultilevel"/>
    <w:tmpl w:val="ED16056A"/>
    <w:lvl w:ilvl="0" w:tplc="F260E3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ECF17D0"/>
    <w:multiLevelType w:val="hybridMultilevel"/>
    <w:tmpl w:val="63367200"/>
    <w:lvl w:ilvl="0" w:tplc="08090001">
      <w:start w:val="1"/>
      <w:numFmt w:val="bullet"/>
      <w:lvlText w:val=""/>
      <w:lvlJc w:val="left"/>
      <w:pPr>
        <w:ind w:left="1005" w:hanging="360"/>
      </w:pPr>
      <w:rPr>
        <w:rFonts w:ascii="Symbol" w:hAnsi="Symbol" w:hint="default"/>
      </w:rPr>
    </w:lvl>
    <w:lvl w:ilvl="1" w:tplc="08090003">
      <w:start w:val="1"/>
      <w:numFmt w:val="bullet"/>
      <w:lvlText w:val="o"/>
      <w:lvlJc w:val="left"/>
      <w:pPr>
        <w:ind w:left="1725" w:hanging="360"/>
      </w:pPr>
      <w:rPr>
        <w:rFonts w:ascii="Courier New" w:hAnsi="Courier New" w:cs="Courier New" w:hint="default"/>
      </w:rPr>
    </w:lvl>
    <w:lvl w:ilvl="2" w:tplc="08090005">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num w:numId="1">
    <w:abstractNumId w:val="6"/>
  </w:num>
  <w:num w:numId="2">
    <w:abstractNumId w:val="13"/>
  </w:num>
  <w:num w:numId="3">
    <w:abstractNumId w:val="15"/>
  </w:num>
  <w:num w:numId="4">
    <w:abstractNumId w:val="16"/>
  </w:num>
  <w:num w:numId="5">
    <w:abstractNumId w:val="9"/>
  </w:num>
  <w:num w:numId="6">
    <w:abstractNumId w:val="4"/>
  </w:num>
  <w:num w:numId="7">
    <w:abstractNumId w:val="11"/>
  </w:num>
  <w:num w:numId="8">
    <w:abstractNumId w:val="1"/>
  </w:num>
  <w:num w:numId="9">
    <w:abstractNumId w:val="17"/>
  </w:num>
  <w:num w:numId="10">
    <w:abstractNumId w:val="6"/>
  </w:num>
  <w:num w:numId="11">
    <w:abstractNumId w:val="5"/>
  </w:num>
  <w:num w:numId="12">
    <w:abstractNumId w:val="7"/>
  </w:num>
  <w:num w:numId="13">
    <w:abstractNumId w:val="0"/>
  </w:num>
  <w:num w:numId="14">
    <w:abstractNumId w:val="2"/>
  </w:num>
  <w:num w:numId="15">
    <w:abstractNumId w:val="8"/>
  </w:num>
  <w:num w:numId="16">
    <w:abstractNumId w:val="3"/>
  </w:num>
  <w:num w:numId="17">
    <w:abstractNumId w:val="10"/>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D1386"/>
    <w:rsid w:val="00001017"/>
    <w:rsid w:val="00002EF1"/>
    <w:rsid w:val="000076B8"/>
    <w:rsid w:val="00013D2E"/>
    <w:rsid w:val="00015212"/>
    <w:rsid w:val="000171A7"/>
    <w:rsid w:val="00017B64"/>
    <w:rsid w:val="000352F3"/>
    <w:rsid w:val="000409C7"/>
    <w:rsid w:val="00041A0F"/>
    <w:rsid w:val="00043F0E"/>
    <w:rsid w:val="00044543"/>
    <w:rsid w:val="0005452B"/>
    <w:rsid w:val="000578A7"/>
    <w:rsid w:val="0006321F"/>
    <w:rsid w:val="00063578"/>
    <w:rsid w:val="00063699"/>
    <w:rsid w:val="00066BB4"/>
    <w:rsid w:val="00071BDF"/>
    <w:rsid w:val="00076C35"/>
    <w:rsid w:val="00084262"/>
    <w:rsid w:val="00085D33"/>
    <w:rsid w:val="00097144"/>
    <w:rsid w:val="000A4639"/>
    <w:rsid w:val="000A6713"/>
    <w:rsid w:val="000B3686"/>
    <w:rsid w:val="000B598D"/>
    <w:rsid w:val="000C56D9"/>
    <w:rsid w:val="000D26E2"/>
    <w:rsid w:val="000D45B0"/>
    <w:rsid w:val="000D4772"/>
    <w:rsid w:val="000D562C"/>
    <w:rsid w:val="000D6332"/>
    <w:rsid w:val="000E1B11"/>
    <w:rsid w:val="000E2F9D"/>
    <w:rsid w:val="000F2281"/>
    <w:rsid w:val="001014B4"/>
    <w:rsid w:val="001042B1"/>
    <w:rsid w:val="0011402E"/>
    <w:rsid w:val="00117F7D"/>
    <w:rsid w:val="00123FE0"/>
    <w:rsid w:val="00125A18"/>
    <w:rsid w:val="00133AB1"/>
    <w:rsid w:val="0015124C"/>
    <w:rsid w:val="00162463"/>
    <w:rsid w:val="00164389"/>
    <w:rsid w:val="0016471E"/>
    <w:rsid w:val="00170484"/>
    <w:rsid w:val="00170A06"/>
    <w:rsid w:val="00175E9E"/>
    <w:rsid w:val="001775DC"/>
    <w:rsid w:val="0018440A"/>
    <w:rsid w:val="00184666"/>
    <w:rsid w:val="00186550"/>
    <w:rsid w:val="001A29E1"/>
    <w:rsid w:val="001B3B8B"/>
    <w:rsid w:val="001D2CCB"/>
    <w:rsid w:val="001D2F2B"/>
    <w:rsid w:val="001E1CD6"/>
    <w:rsid w:val="001E48BD"/>
    <w:rsid w:val="002011E5"/>
    <w:rsid w:val="002037FB"/>
    <w:rsid w:val="00210925"/>
    <w:rsid w:val="00215790"/>
    <w:rsid w:val="002163AB"/>
    <w:rsid w:val="00217595"/>
    <w:rsid w:val="00232EF9"/>
    <w:rsid w:val="00234F2D"/>
    <w:rsid w:val="0024255A"/>
    <w:rsid w:val="00243762"/>
    <w:rsid w:val="00246B53"/>
    <w:rsid w:val="002530FF"/>
    <w:rsid w:val="0026747A"/>
    <w:rsid w:val="00267644"/>
    <w:rsid w:val="00270CF9"/>
    <w:rsid w:val="00274D39"/>
    <w:rsid w:val="0028095F"/>
    <w:rsid w:val="00281725"/>
    <w:rsid w:val="002A20DA"/>
    <w:rsid w:val="002B16F5"/>
    <w:rsid w:val="002B6385"/>
    <w:rsid w:val="002C4CC6"/>
    <w:rsid w:val="002C58C7"/>
    <w:rsid w:val="002D0602"/>
    <w:rsid w:val="002D3F03"/>
    <w:rsid w:val="002D68F7"/>
    <w:rsid w:val="002E61AA"/>
    <w:rsid w:val="002F39DD"/>
    <w:rsid w:val="002F5416"/>
    <w:rsid w:val="002F6965"/>
    <w:rsid w:val="003011B0"/>
    <w:rsid w:val="00302643"/>
    <w:rsid w:val="0030465C"/>
    <w:rsid w:val="0033150A"/>
    <w:rsid w:val="00335E52"/>
    <w:rsid w:val="0035056B"/>
    <w:rsid w:val="00352868"/>
    <w:rsid w:val="003529C2"/>
    <w:rsid w:val="003601BF"/>
    <w:rsid w:val="00361035"/>
    <w:rsid w:val="003735C4"/>
    <w:rsid w:val="003750F3"/>
    <w:rsid w:val="003931EA"/>
    <w:rsid w:val="00393654"/>
    <w:rsid w:val="003B5E26"/>
    <w:rsid w:val="003C2B12"/>
    <w:rsid w:val="003C5B1E"/>
    <w:rsid w:val="003D0C9C"/>
    <w:rsid w:val="003D5A4B"/>
    <w:rsid w:val="003E30D3"/>
    <w:rsid w:val="00407815"/>
    <w:rsid w:val="0041461E"/>
    <w:rsid w:val="004157F0"/>
    <w:rsid w:val="00422E8C"/>
    <w:rsid w:val="00435DC8"/>
    <w:rsid w:val="004454C3"/>
    <w:rsid w:val="00447F76"/>
    <w:rsid w:val="00453D3B"/>
    <w:rsid w:val="0045584E"/>
    <w:rsid w:val="00473B4B"/>
    <w:rsid w:val="00477795"/>
    <w:rsid w:val="004800A7"/>
    <w:rsid w:val="00492BF4"/>
    <w:rsid w:val="00493995"/>
    <w:rsid w:val="004A47AD"/>
    <w:rsid w:val="004B3A11"/>
    <w:rsid w:val="004D27AC"/>
    <w:rsid w:val="004D35D0"/>
    <w:rsid w:val="004D4D5B"/>
    <w:rsid w:val="004E15FF"/>
    <w:rsid w:val="004F3ABB"/>
    <w:rsid w:val="00501AF8"/>
    <w:rsid w:val="005063D2"/>
    <w:rsid w:val="005116A3"/>
    <w:rsid w:val="0051368F"/>
    <w:rsid w:val="00524241"/>
    <w:rsid w:val="00530104"/>
    <w:rsid w:val="005311F2"/>
    <w:rsid w:val="005327E3"/>
    <w:rsid w:val="005352A5"/>
    <w:rsid w:val="00537FFE"/>
    <w:rsid w:val="0055255B"/>
    <w:rsid w:val="005528BD"/>
    <w:rsid w:val="00563C49"/>
    <w:rsid w:val="005663C9"/>
    <w:rsid w:val="0058233B"/>
    <w:rsid w:val="00590859"/>
    <w:rsid w:val="005A0EBA"/>
    <w:rsid w:val="005A4077"/>
    <w:rsid w:val="005A7180"/>
    <w:rsid w:val="005B0495"/>
    <w:rsid w:val="005B7598"/>
    <w:rsid w:val="005C0923"/>
    <w:rsid w:val="005D0B69"/>
    <w:rsid w:val="005D1F0E"/>
    <w:rsid w:val="005D574A"/>
    <w:rsid w:val="005F4871"/>
    <w:rsid w:val="006032B7"/>
    <w:rsid w:val="006060C2"/>
    <w:rsid w:val="0062442E"/>
    <w:rsid w:val="00624F55"/>
    <w:rsid w:val="006277FC"/>
    <w:rsid w:val="00632B9F"/>
    <w:rsid w:val="00642E62"/>
    <w:rsid w:val="00643B2E"/>
    <w:rsid w:val="00664CC1"/>
    <w:rsid w:val="00665305"/>
    <w:rsid w:val="00667627"/>
    <w:rsid w:val="006804AE"/>
    <w:rsid w:val="0069179F"/>
    <w:rsid w:val="0069454B"/>
    <w:rsid w:val="00695A2B"/>
    <w:rsid w:val="006976AF"/>
    <w:rsid w:val="006A2C43"/>
    <w:rsid w:val="006B6A70"/>
    <w:rsid w:val="006B776C"/>
    <w:rsid w:val="006C1376"/>
    <w:rsid w:val="006C2AED"/>
    <w:rsid w:val="006C7AFE"/>
    <w:rsid w:val="006D45B5"/>
    <w:rsid w:val="006D726A"/>
    <w:rsid w:val="006E294B"/>
    <w:rsid w:val="006E5AAD"/>
    <w:rsid w:val="006F1638"/>
    <w:rsid w:val="006F7C35"/>
    <w:rsid w:val="00706968"/>
    <w:rsid w:val="00710627"/>
    <w:rsid w:val="0071710C"/>
    <w:rsid w:val="0073243D"/>
    <w:rsid w:val="00736C2B"/>
    <w:rsid w:val="007378E2"/>
    <w:rsid w:val="00740E6A"/>
    <w:rsid w:val="00750632"/>
    <w:rsid w:val="00774FBD"/>
    <w:rsid w:val="00776964"/>
    <w:rsid w:val="007870EE"/>
    <w:rsid w:val="007B73F9"/>
    <w:rsid w:val="007C7A3F"/>
    <w:rsid w:val="007D24CD"/>
    <w:rsid w:val="007D4710"/>
    <w:rsid w:val="007E091A"/>
    <w:rsid w:val="007E5E06"/>
    <w:rsid w:val="007E7E60"/>
    <w:rsid w:val="007F037B"/>
    <w:rsid w:val="007F6AED"/>
    <w:rsid w:val="00826188"/>
    <w:rsid w:val="008416CC"/>
    <w:rsid w:val="00841C9E"/>
    <w:rsid w:val="00853A72"/>
    <w:rsid w:val="008613D8"/>
    <w:rsid w:val="00862D04"/>
    <w:rsid w:val="008637A6"/>
    <w:rsid w:val="00865A82"/>
    <w:rsid w:val="0087194D"/>
    <w:rsid w:val="0087271F"/>
    <w:rsid w:val="00876099"/>
    <w:rsid w:val="0088280E"/>
    <w:rsid w:val="00887324"/>
    <w:rsid w:val="00895110"/>
    <w:rsid w:val="008A2768"/>
    <w:rsid w:val="008A4A6F"/>
    <w:rsid w:val="008B4A77"/>
    <w:rsid w:val="008C1233"/>
    <w:rsid w:val="008D1B62"/>
    <w:rsid w:val="008D5776"/>
    <w:rsid w:val="008E7F7D"/>
    <w:rsid w:val="008F1D85"/>
    <w:rsid w:val="008F4127"/>
    <w:rsid w:val="008F7AE6"/>
    <w:rsid w:val="00924E6F"/>
    <w:rsid w:val="0093237B"/>
    <w:rsid w:val="009375E0"/>
    <w:rsid w:val="00943F07"/>
    <w:rsid w:val="0094493D"/>
    <w:rsid w:val="009558F6"/>
    <w:rsid w:val="00956E94"/>
    <w:rsid w:val="009630B9"/>
    <w:rsid w:val="0097202C"/>
    <w:rsid w:val="00991A21"/>
    <w:rsid w:val="00993613"/>
    <w:rsid w:val="009A679B"/>
    <w:rsid w:val="009B12C7"/>
    <w:rsid w:val="009B2123"/>
    <w:rsid w:val="009B75D6"/>
    <w:rsid w:val="009C168A"/>
    <w:rsid w:val="009C6267"/>
    <w:rsid w:val="009D468F"/>
    <w:rsid w:val="009E0210"/>
    <w:rsid w:val="009E11E0"/>
    <w:rsid w:val="00A27F7D"/>
    <w:rsid w:val="00A30A58"/>
    <w:rsid w:val="00A3314E"/>
    <w:rsid w:val="00A52CA0"/>
    <w:rsid w:val="00A6291E"/>
    <w:rsid w:val="00A62EDB"/>
    <w:rsid w:val="00A724C3"/>
    <w:rsid w:val="00A74A58"/>
    <w:rsid w:val="00A77E45"/>
    <w:rsid w:val="00A9227F"/>
    <w:rsid w:val="00A94A29"/>
    <w:rsid w:val="00A9523A"/>
    <w:rsid w:val="00AA30EC"/>
    <w:rsid w:val="00AA6628"/>
    <w:rsid w:val="00AA6E6A"/>
    <w:rsid w:val="00AA7266"/>
    <w:rsid w:val="00AA7FF0"/>
    <w:rsid w:val="00AB52D2"/>
    <w:rsid w:val="00AC251D"/>
    <w:rsid w:val="00AC7095"/>
    <w:rsid w:val="00AE1931"/>
    <w:rsid w:val="00AF179D"/>
    <w:rsid w:val="00B05042"/>
    <w:rsid w:val="00B05182"/>
    <w:rsid w:val="00B05CD3"/>
    <w:rsid w:val="00B20AE6"/>
    <w:rsid w:val="00B239DC"/>
    <w:rsid w:val="00B26BE7"/>
    <w:rsid w:val="00B36D56"/>
    <w:rsid w:val="00B42E84"/>
    <w:rsid w:val="00B54DAF"/>
    <w:rsid w:val="00B63728"/>
    <w:rsid w:val="00B70BAA"/>
    <w:rsid w:val="00B7104F"/>
    <w:rsid w:val="00B84D9E"/>
    <w:rsid w:val="00B86978"/>
    <w:rsid w:val="00B947EF"/>
    <w:rsid w:val="00BB5202"/>
    <w:rsid w:val="00BC4A74"/>
    <w:rsid w:val="00BD2618"/>
    <w:rsid w:val="00BD7458"/>
    <w:rsid w:val="00BE2937"/>
    <w:rsid w:val="00BE6AF1"/>
    <w:rsid w:val="00C05BB8"/>
    <w:rsid w:val="00C10224"/>
    <w:rsid w:val="00C12438"/>
    <w:rsid w:val="00C15202"/>
    <w:rsid w:val="00C34746"/>
    <w:rsid w:val="00C41E20"/>
    <w:rsid w:val="00C446D3"/>
    <w:rsid w:val="00C56487"/>
    <w:rsid w:val="00C62131"/>
    <w:rsid w:val="00C65FAC"/>
    <w:rsid w:val="00C77A09"/>
    <w:rsid w:val="00C80101"/>
    <w:rsid w:val="00C81E8E"/>
    <w:rsid w:val="00C90CC9"/>
    <w:rsid w:val="00C92C08"/>
    <w:rsid w:val="00C92EB2"/>
    <w:rsid w:val="00C958EF"/>
    <w:rsid w:val="00C978D5"/>
    <w:rsid w:val="00CA413F"/>
    <w:rsid w:val="00CA7C31"/>
    <w:rsid w:val="00CB59E3"/>
    <w:rsid w:val="00CB784F"/>
    <w:rsid w:val="00CC3034"/>
    <w:rsid w:val="00CD11CB"/>
    <w:rsid w:val="00CD1386"/>
    <w:rsid w:val="00CD44B8"/>
    <w:rsid w:val="00CD5C3A"/>
    <w:rsid w:val="00CE5B31"/>
    <w:rsid w:val="00CE7A41"/>
    <w:rsid w:val="00D00FB8"/>
    <w:rsid w:val="00D03661"/>
    <w:rsid w:val="00D05D0F"/>
    <w:rsid w:val="00D101AC"/>
    <w:rsid w:val="00D10DA4"/>
    <w:rsid w:val="00D12BEB"/>
    <w:rsid w:val="00D14007"/>
    <w:rsid w:val="00D17E52"/>
    <w:rsid w:val="00D20A38"/>
    <w:rsid w:val="00D230CE"/>
    <w:rsid w:val="00D35D79"/>
    <w:rsid w:val="00D44B54"/>
    <w:rsid w:val="00D50BB2"/>
    <w:rsid w:val="00D62C2B"/>
    <w:rsid w:val="00D63219"/>
    <w:rsid w:val="00D64419"/>
    <w:rsid w:val="00D67E60"/>
    <w:rsid w:val="00D747E3"/>
    <w:rsid w:val="00D76B53"/>
    <w:rsid w:val="00D81FAD"/>
    <w:rsid w:val="00D87779"/>
    <w:rsid w:val="00DA4D65"/>
    <w:rsid w:val="00DB11A2"/>
    <w:rsid w:val="00DB12CC"/>
    <w:rsid w:val="00DB2A5F"/>
    <w:rsid w:val="00DB3B25"/>
    <w:rsid w:val="00DB52B1"/>
    <w:rsid w:val="00DC37BE"/>
    <w:rsid w:val="00DD1A54"/>
    <w:rsid w:val="00DD1CA0"/>
    <w:rsid w:val="00DE2A5A"/>
    <w:rsid w:val="00DE79BE"/>
    <w:rsid w:val="00DF12E9"/>
    <w:rsid w:val="00DF1B32"/>
    <w:rsid w:val="00E025C7"/>
    <w:rsid w:val="00E1176E"/>
    <w:rsid w:val="00E11DFD"/>
    <w:rsid w:val="00E23B4F"/>
    <w:rsid w:val="00E3348C"/>
    <w:rsid w:val="00E35980"/>
    <w:rsid w:val="00E35F34"/>
    <w:rsid w:val="00E445FA"/>
    <w:rsid w:val="00E475E7"/>
    <w:rsid w:val="00E51815"/>
    <w:rsid w:val="00E603DA"/>
    <w:rsid w:val="00E611EA"/>
    <w:rsid w:val="00E65B10"/>
    <w:rsid w:val="00E92229"/>
    <w:rsid w:val="00E95A37"/>
    <w:rsid w:val="00EA2276"/>
    <w:rsid w:val="00EB0D87"/>
    <w:rsid w:val="00EC1682"/>
    <w:rsid w:val="00EC4787"/>
    <w:rsid w:val="00ED2DE9"/>
    <w:rsid w:val="00EE3680"/>
    <w:rsid w:val="00EE5C9E"/>
    <w:rsid w:val="00EF2591"/>
    <w:rsid w:val="00F0070A"/>
    <w:rsid w:val="00F04685"/>
    <w:rsid w:val="00F10932"/>
    <w:rsid w:val="00F22F60"/>
    <w:rsid w:val="00F25AD9"/>
    <w:rsid w:val="00F50811"/>
    <w:rsid w:val="00F516F2"/>
    <w:rsid w:val="00F618A4"/>
    <w:rsid w:val="00F71CDE"/>
    <w:rsid w:val="00F81273"/>
    <w:rsid w:val="00F830BC"/>
    <w:rsid w:val="00F84636"/>
    <w:rsid w:val="00F952AE"/>
    <w:rsid w:val="00F958A6"/>
    <w:rsid w:val="00FA3522"/>
    <w:rsid w:val="00FA3EC1"/>
    <w:rsid w:val="00FB3429"/>
    <w:rsid w:val="00FC1F1E"/>
    <w:rsid w:val="00FC6E6F"/>
    <w:rsid w:val="00FD073D"/>
    <w:rsid w:val="00FD3CD4"/>
    <w:rsid w:val="00FE0740"/>
    <w:rsid w:val="00FE6730"/>
    <w:rsid w:val="00FE70DC"/>
    <w:rsid w:val="00FF3DE6"/>
    <w:rsid w:val="00FF5B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黑体" w:hAnsi="Times New Roman" w:cstheme="maj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4A6F"/>
    <w:pPr>
      <w:spacing w:after="180"/>
    </w:pPr>
  </w:style>
  <w:style w:type="paragraph" w:styleId="1">
    <w:name w:val="heading 1"/>
    <w:aliases w:val="H1,Memo Heading 1,h1 + 11 pt,Before:  6 pt,After:  0 pt"/>
    <w:next w:val="a"/>
    <w:link w:val="1Char"/>
    <w:qFormat/>
    <w:rsid w:val="00C81E8E"/>
    <w:pPr>
      <w:keepNext/>
      <w:keepLines/>
      <w:numPr>
        <w:numId w:val="1"/>
      </w:numPr>
      <w:pBdr>
        <w:top w:val="single" w:sz="12" w:space="3" w:color="auto"/>
      </w:pBdr>
      <w:spacing w:before="240" w:after="180"/>
      <w:outlineLvl w:val="0"/>
    </w:pPr>
    <w:rPr>
      <w:rFonts w:ascii="Wingdings" w:eastAsia="Cambria Math" w:hAnsi="Wingdings"/>
      <w:sz w:val="36"/>
      <w:lang w:val="en-GB" w:eastAsia="en-US"/>
    </w:rPr>
  </w:style>
  <w:style w:type="paragraph" w:styleId="2">
    <w:name w:val="heading 2"/>
    <w:basedOn w:val="1"/>
    <w:next w:val="a"/>
    <w:link w:val="2Char"/>
    <w:qFormat/>
    <w:rsid w:val="00F25AD9"/>
    <w:pPr>
      <w:numPr>
        <w:ilvl w:val="1"/>
      </w:numPr>
      <w:pBdr>
        <w:top w:val="none" w:sz="0" w:space="0" w:color="auto"/>
      </w:pBdr>
      <w:spacing w:before="180"/>
      <w:outlineLvl w:val="1"/>
    </w:pPr>
    <w:rPr>
      <w:rFonts w:ascii="Arial" w:eastAsia="Arial" w:hAnsi="Arial"/>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
    <w:link w:val="3Char"/>
    <w:qFormat/>
    <w:rsid w:val="00C81E8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C81E8E"/>
    <w:pPr>
      <w:numPr>
        <w:ilvl w:val="3"/>
      </w:numPr>
      <w:outlineLvl w:val="3"/>
    </w:pPr>
    <w:rPr>
      <w:sz w:val="24"/>
    </w:rPr>
  </w:style>
  <w:style w:type="paragraph" w:styleId="5">
    <w:name w:val="heading 5"/>
    <w:aliases w:val="h5,Heading5"/>
    <w:basedOn w:val="4"/>
    <w:next w:val="a"/>
    <w:link w:val="5Char"/>
    <w:qFormat/>
    <w:rsid w:val="00C81E8E"/>
    <w:pPr>
      <w:numPr>
        <w:ilvl w:val="5"/>
      </w:numPr>
      <w:outlineLvl w:val="4"/>
    </w:pPr>
    <w:rPr>
      <w:sz w:val="22"/>
    </w:rPr>
  </w:style>
  <w:style w:type="paragraph" w:styleId="7">
    <w:name w:val="heading 7"/>
    <w:basedOn w:val="a"/>
    <w:next w:val="a"/>
    <w:link w:val="7Char"/>
    <w:qFormat/>
    <w:rsid w:val="00C81E8E"/>
    <w:pPr>
      <w:keepNext/>
      <w:keepLines/>
      <w:numPr>
        <w:ilvl w:val="6"/>
        <w:numId w:val="1"/>
      </w:numPr>
      <w:spacing w:before="120"/>
      <w:outlineLvl w:val="6"/>
    </w:pPr>
    <w:rPr>
      <w:rFonts w:ascii="Wingdings" w:eastAsia="Cambria Math" w:hAnsi="Wingdings"/>
      <w:lang w:val="en-GB" w:eastAsia="en-US"/>
    </w:rPr>
  </w:style>
  <w:style w:type="paragraph" w:styleId="8">
    <w:name w:val="heading 8"/>
    <w:basedOn w:val="1"/>
    <w:next w:val="a"/>
    <w:link w:val="8Char"/>
    <w:qFormat/>
    <w:rsid w:val="00C81E8E"/>
    <w:pPr>
      <w:numPr>
        <w:ilvl w:val="7"/>
      </w:numPr>
      <w:outlineLvl w:val="7"/>
    </w:pPr>
  </w:style>
  <w:style w:type="paragraph" w:styleId="9">
    <w:name w:val="heading 9"/>
    <w:basedOn w:val="8"/>
    <w:next w:val="a"/>
    <w:link w:val="9Char"/>
    <w:qFormat/>
    <w:rsid w:val="00C81E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8A4A6F"/>
    <w:pPr>
      <w:widowControl w:val="0"/>
    </w:pPr>
    <w:rPr>
      <w:rFonts w:ascii="Wingdings" w:hAnsi="Wingdings"/>
      <w:b/>
      <w:noProof/>
      <w:sz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8A4A6F"/>
    <w:rPr>
      <w:rFonts w:ascii="Wingdings" w:eastAsia="宋体" w:hAnsi="Wingdings" w:cs="Wingdings"/>
      <w:b/>
      <w:noProof/>
      <w:sz w:val="18"/>
    </w:rPr>
  </w:style>
  <w:style w:type="paragraph" w:styleId="a4">
    <w:name w:val="footer"/>
    <w:basedOn w:val="a3"/>
    <w:link w:val="Char0"/>
    <w:rsid w:val="008A4A6F"/>
    <w:pPr>
      <w:jc w:val="center"/>
    </w:pPr>
    <w:rPr>
      <w:i/>
    </w:rPr>
  </w:style>
  <w:style w:type="character" w:customStyle="1" w:styleId="Char0">
    <w:name w:val="页脚 Char"/>
    <w:basedOn w:val="a0"/>
    <w:link w:val="a4"/>
    <w:rsid w:val="008A4A6F"/>
    <w:rPr>
      <w:rFonts w:ascii="Wingdings" w:eastAsia="宋体" w:hAnsi="Wingdings" w:cs="Wingdings"/>
      <w:b/>
      <w:i/>
      <w:noProof/>
      <w:sz w:val="18"/>
    </w:rPr>
  </w:style>
  <w:style w:type="paragraph" w:customStyle="1" w:styleId="CRCoverPage">
    <w:name w:val="CR Cover Page"/>
    <w:rsid w:val="008A4A6F"/>
    <w:pPr>
      <w:spacing w:after="120"/>
    </w:pPr>
    <w:rPr>
      <w:rFonts w:ascii="Wingdings" w:hAnsi="Wingdings"/>
      <w:lang w:val="en-GB" w:eastAsia="en-US"/>
    </w:rPr>
  </w:style>
  <w:style w:type="character" w:customStyle="1" w:styleId="1Char">
    <w:name w:val="标题 1 Char"/>
    <w:aliases w:val="H1 Char,Memo Heading 1 Char,h1 + 11 pt Char,Before:  6 pt Char,After:  0 pt Char"/>
    <w:basedOn w:val="a0"/>
    <w:link w:val="1"/>
    <w:rsid w:val="00C81E8E"/>
    <w:rPr>
      <w:rFonts w:ascii="Wingdings" w:eastAsia="Cambria Math" w:hAnsi="Wingdings" w:cs="Wingdings"/>
      <w:sz w:val="36"/>
      <w:lang w:val="en-GB" w:eastAsia="en-US"/>
    </w:rPr>
  </w:style>
  <w:style w:type="character" w:customStyle="1" w:styleId="2Char">
    <w:name w:val="标题 2 Char"/>
    <w:basedOn w:val="a0"/>
    <w:link w:val="2"/>
    <w:rsid w:val="00F25AD9"/>
    <w:rPr>
      <w:rFonts w:ascii="Arial" w:eastAsia="Arial" w:hAnsi="Arial"/>
      <w:sz w:val="32"/>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a0"/>
    <w:link w:val="3"/>
    <w:rsid w:val="00C81E8E"/>
    <w:rPr>
      <w:rFonts w:ascii="Wingdings" w:eastAsia="Cambria Math" w:hAnsi="Wingdings" w:cs="Wingdings"/>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C81E8E"/>
    <w:rPr>
      <w:rFonts w:ascii="Wingdings" w:eastAsia="Cambria Math" w:hAnsi="Wingdings" w:cs="Wingdings"/>
      <w:sz w:val="24"/>
      <w:lang w:val="en-GB" w:eastAsia="en-US"/>
    </w:rPr>
  </w:style>
  <w:style w:type="character" w:customStyle="1" w:styleId="5Char">
    <w:name w:val="标题 5 Char"/>
    <w:aliases w:val="h5 Char,Heading5 Char"/>
    <w:basedOn w:val="a0"/>
    <w:link w:val="5"/>
    <w:rsid w:val="00C81E8E"/>
    <w:rPr>
      <w:rFonts w:ascii="Wingdings" w:eastAsia="Cambria Math" w:hAnsi="Wingdings" w:cs="Wingdings"/>
      <w:sz w:val="22"/>
      <w:lang w:val="en-GB" w:eastAsia="en-US"/>
    </w:rPr>
  </w:style>
  <w:style w:type="character" w:customStyle="1" w:styleId="7Char">
    <w:name w:val="标题 7 Char"/>
    <w:basedOn w:val="a0"/>
    <w:link w:val="7"/>
    <w:rsid w:val="00C81E8E"/>
    <w:rPr>
      <w:rFonts w:ascii="Wingdings" w:eastAsia="Cambria Math" w:hAnsi="Wingdings" w:cs="Wingdings"/>
      <w:lang w:val="en-GB" w:eastAsia="en-US"/>
    </w:rPr>
  </w:style>
  <w:style w:type="character" w:customStyle="1" w:styleId="8Char">
    <w:name w:val="标题 8 Char"/>
    <w:basedOn w:val="a0"/>
    <w:link w:val="8"/>
    <w:rsid w:val="00C81E8E"/>
    <w:rPr>
      <w:rFonts w:ascii="Wingdings" w:eastAsia="Cambria Math" w:hAnsi="Wingdings" w:cs="Wingdings"/>
      <w:sz w:val="36"/>
      <w:lang w:val="en-GB" w:eastAsia="en-US"/>
    </w:rPr>
  </w:style>
  <w:style w:type="character" w:customStyle="1" w:styleId="9Char">
    <w:name w:val="标题 9 Char"/>
    <w:basedOn w:val="a0"/>
    <w:link w:val="9"/>
    <w:rsid w:val="00C81E8E"/>
    <w:rPr>
      <w:rFonts w:ascii="Wingdings" w:eastAsia="Cambria Math" w:hAnsi="Wingdings" w:cs="Wingdings"/>
      <w:sz w:val="36"/>
      <w:lang w:val="en-GB" w:eastAsia="en-US"/>
    </w:rPr>
  </w:style>
  <w:style w:type="paragraph" w:customStyle="1" w:styleId="TAC">
    <w:name w:val="TAC"/>
    <w:basedOn w:val="a"/>
    <w:link w:val="TACChar"/>
    <w:rsid w:val="0097202C"/>
    <w:pPr>
      <w:keepNext/>
      <w:keepLines/>
      <w:overflowPunct w:val="0"/>
      <w:autoSpaceDE w:val="0"/>
      <w:autoSpaceDN w:val="0"/>
      <w:adjustRightInd w:val="0"/>
      <w:spacing w:after="0"/>
      <w:jc w:val="center"/>
      <w:textAlignment w:val="baseline"/>
    </w:pPr>
    <w:rPr>
      <w:rFonts w:ascii="Arial" w:eastAsia="Times New Roman" w:hAnsi="Arial" w:cs="Times New Roman"/>
      <w:sz w:val="18"/>
      <w:lang w:val="en-GB"/>
    </w:rPr>
  </w:style>
  <w:style w:type="character" w:customStyle="1" w:styleId="TACChar">
    <w:name w:val="TAC Char"/>
    <w:link w:val="TAC"/>
    <w:rsid w:val="0097202C"/>
    <w:rPr>
      <w:rFonts w:ascii="Arial" w:eastAsia="Times New Roman" w:hAnsi="Arial" w:cs="Times New Roman"/>
      <w:sz w:val="18"/>
      <w:lang w:val="en-GB"/>
    </w:rPr>
  </w:style>
  <w:style w:type="paragraph" w:customStyle="1" w:styleId="TH">
    <w:name w:val="TH"/>
    <w:basedOn w:val="a"/>
    <w:link w:val="THChar"/>
    <w:rsid w:val="0097202C"/>
    <w:pPr>
      <w:keepNext/>
      <w:keepLines/>
      <w:overflowPunct w:val="0"/>
      <w:autoSpaceDE w:val="0"/>
      <w:autoSpaceDN w:val="0"/>
      <w:adjustRightInd w:val="0"/>
      <w:spacing w:before="60"/>
      <w:jc w:val="center"/>
      <w:textAlignment w:val="baseline"/>
    </w:pPr>
    <w:rPr>
      <w:rFonts w:ascii="Arial" w:eastAsia="Times New Roman" w:hAnsi="Arial" w:cs="Times New Roman"/>
      <w:b/>
      <w:lang w:val="en-GB"/>
    </w:rPr>
  </w:style>
  <w:style w:type="character" w:customStyle="1" w:styleId="THChar">
    <w:name w:val="TH Char"/>
    <w:link w:val="TH"/>
    <w:rsid w:val="0097202C"/>
    <w:rPr>
      <w:rFonts w:ascii="Arial" w:eastAsia="Times New Roman" w:hAnsi="Arial" w:cs="Times New Roman"/>
      <w:b/>
      <w:lang w:val="en-GB"/>
    </w:rPr>
  </w:style>
  <w:style w:type="paragraph" w:customStyle="1" w:styleId="TAH">
    <w:name w:val="TAH"/>
    <w:basedOn w:val="TAC"/>
    <w:link w:val="TAHCar"/>
    <w:rsid w:val="0097202C"/>
    <w:rPr>
      <w:b/>
    </w:rPr>
  </w:style>
  <w:style w:type="character" w:customStyle="1" w:styleId="TAHCar">
    <w:name w:val="TAH Car"/>
    <w:link w:val="TAH"/>
    <w:rsid w:val="0097202C"/>
    <w:rPr>
      <w:rFonts w:ascii="Arial" w:eastAsia="Times New Roman" w:hAnsi="Arial" w:cs="Times New Roman"/>
      <w:b/>
      <w:sz w:val="18"/>
      <w:lang w:val="en-GB"/>
    </w:rPr>
  </w:style>
  <w:style w:type="paragraph" w:styleId="a5">
    <w:name w:val="caption"/>
    <w:basedOn w:val="a"/>
    <w:next w:val="a"/>
    <w:uiPriority w:val="35"/>
    <w:unhideWhenUsed/>
    <w:qFormat/>
    <w:rsid w:val="0097202C"/>
    <w:rPr>
      <w:rFonts w:asciiTheme="majorHAnsi" w:hAnsiTheme="majorHAnsi"/>
    </w:rPr>
  </w:style>
  <w:style w:type="character" w:styleId="a6">
    <w:name w:val="annotation reference"/>
    <w:basedOn w:val="a0"/>
    <w:uiPriority w:val="99"/>
    <w:semiHidden/>
    <w:unhideWhenUsed/>
    <w:rsid w:val="00477795"/>
    <w:rPr>
      <w:sz w:val="21"/>
      <w:szCs w:val="21"/>
    </w:rPr>
  </w:style>
  <w:style w:type="paragraph" w:styleId="a7">
    <w:name w:val="annotation text"/>
    <w:basedOn w:val="a"/>
    <w:link w:val="Char1"/>
    <w:uiPriority w:val="99"/>
    <w:semiHidden/>
    <w:unhideWhenUsed/>
    <w:rsid w:val="00477795"/>
  </w:style>
  <w:style w:type="character" w:customStyle="1" w:styleId="Char1">
    <w:name w:val="批注文字 Char"/>
    <w:basedOn w:val="a0"/>
    <w:link w:val="a7"/>
    <w:uiPriority w:val="99"/>
    <w:semiHidden/>
    <w:rsid w:val="00477795"/>
  </w:style>
  <w:style w:type="paragraph" w:styleId="a8">
    <w:name w:val="annotation subject"/>
    <w:basedOn w:val="a7"/>
    <w:next w:val="a7"/>
    <w:link w:val="Char2"/>
    <w:uiPriority w:val="99"/>
    <w:semiHidden/>
    <w:unhideWhenUsed/>
    <w:rsid w:val="00477795"/>
    <w:rPr>
      <w:b/>
      <w:bCs/>
    </w:rPr>
  </w:style>
  <w:style w:type="character" w:customStyle="1" w:styleId="Char2">
    <w:name w:val="批注主题 Char"/>
    <w:basedOn w:val="Char1"/>
    <w:link w:val="a8"/>
    <w:uiPriority w:val="99"/>
    <w:semiHidden/>
    <w:rsid w:val="00477795"/>
    <w:rPr>
      <w:b/>
      <w:bCs/>
    </w:rPr>
  </w:style>
  <w:style w:type="paragraph" w:styleId="a9">
    <w:name w:val="Balloon Text"/>
    <w:basedOn w:val="a"/>
    <w:link w:val="Char3"/>
    <w:uiPriority w:val="99"/>
    <w:semiHidden/>
    <w:unhideWhenUsed/>
    <w:rsid w:val="00477795"/>
    <w:pPr>
      <w:spacing w:after="0"/>
    </w:pPr>
    <w:rPr>
      <w:sz w:val="18"/>
      <w:szCs w:val="18"/>
    </w:rPr>
  </w:style>
  <w:style w:type="character" w:customStyle="1" w:styleId="Char3">
    <w:name w:val="批注框文本 Char"/>
    <w:basedOn w:val="a0"/>
    <w:link w:val="a9"/>
    <w:uiPriority w:val="99"/>
    <w:semiHidden/>
    <w:rsid w:val="00477795"/>
    <w:rPr>
      <w:sz w:val="18"/>
      <w:szCs w:val="18"/>
    </w:rPr>
  </w:style>
  <w:style w:type="paragraph" w:styleId="aa">
    <w:name w:val="List Paragraph"/>
    <w:basedOn w:val="a"/>
    <w:link w:val="Char4"/>
    <w:uiPriority w:val="34"/>
    <w:qFormat/>
    <w:rsid w:val="009A679B"/>
    <w:pPr>
      <w:ind w:firstLineChars="200" w:firstLine="420"/>
    </w:pPr>
  </w:style>
  <w:style w:type="table" w:styleId="ab">
    <w:name w:val="Table Grid"/>
    <w:basedOn w:val="a1"/>
    <w:uiPriority w:val="39"/>
    <w:rsid w:val="002163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F">
    <w:name w:val="TF"/>
    <w:aliases w:val="left"/>
    <w:basedOn w:val="TH"/>
    <w:link w:val="TFChar"/>
    <w:rsid w:val="003E30D3"/>
    <w:pPr>
      <w:keepNext w:val="0"/>
      <w:overflowPunct/>
      <w:autoSpaceDE/>
      <w:autoSpaceDN/>
      <w:adjustRightInd/>
      <w:spacing w:before="0" w:after="240"/>
      <w:textAlignment w:val="auto"/>
    </w:pPr>
    <w:rPr>
      <w:rFonts w:eastAsia="MS Mincho"/>
      <w:lang w:eastAsia="en-US"/>
    </w:rPr>
  </w:style>
  <w:style w:type="character" w:customStyle="1" w:styleId="TFChar">
    <w:name w:val="TF Char"/>
    <w:basedOn w:val="a0"/>
    <w:link w:val="TF"/>
    <w:rsid w:val="003E30D3"/>
    <w:rPr>
      <w:rFonts w:ascii="Arial" w:eastAsia="MS Mincho" w:hAnsi="Arial" w:cs="Times New Roman"/>
      <w:b/>
      <w:lang w:val="en-GB" w:eastAsia="en-US"/>
    </w:rPr>
  </w:style>
  <w:style w:type="paragraph" w:customStyle="1" w:styleId="B1">
    <w:name w:val="B1"/>
    <w:basedOn w:val="ac"/>
    <w:link w:val="B1Zchn"/>
    <w:rsid w:val="00DB3B25"/>
    <w:pPr>
      <w:ind w:left="568" w:firstLineChars="0" w:hanging="284"/>
      <w:contextualSpacing w:val="0"/>
    </w:pPr>
    <w:rPr>
      <w:rFonts w:eastAsia="MS Mincho" w:cs="Times New Roman"/>
      <w:lang w:val="en-GB" w:eastAsia="en-US"/>
    </w:rPr>
  </w:style>
  <w:style w:type="character" w:customStyle="1" w:styleId="B1Zchn">
    <w:name w:val="B1 Zchn"/>
    <w:basedOn w:val="a0"/>
    <w:link w:val="B1"/>
    <w:rsid w:val="00DB3B25"/>
    <w:rPr>
      <w:rFonts w:eastAsia="MS Mincho" w:cs="Times New Roman"/>
      <w:lang w:val="en-GB" w:eastAsia="en-US"/>
    </w:rPr>
  </w:style>
  <w:style w:type="paragraph" w:styleId="ac">
    <w:name w:val="List"/>
    <w:basedOn w:val="a"/>
    <w:uiPriority w:val="99"/>
    <w:semiHidden/>
    <w:unhideWhenUsed/>
    <w:rsid w:val="00DB3B25"/>
    <w:pPr>
      <w:ind w:left="200" w:hangingChars="200" w:hanging="200"/>
      <w:contextualSpacing/>
    </w:pPr>
  </w:style>
  <w:style w:type="character" w:customStyle="1" w:styleId="Char4">
    <w:name w:val="列出段落 Char"/>
    <w:link w:val="aa"/>
    <w:uiPriority w:val="34"/>
    <w:locked/>
    <w:rsid w:val="00001017"/>
  </w:style>
  <w:style w:type="paragraph" w:customStyle="1" w:styleId="TAL">
    <w:name w:val="TAL"/>
    <w:basedOn w:val="a"/>
    <w:link w:val="TALChar"/>
    <w:rsid w:val="00C92C08"/>
    <w:pPr>
      <w:keepNext/>
      <w:keepLines/>
      <w:spacing w:after="0"/>
    </w:pPr>
    <w:rPr>
      <w:rFonts w:ascii="Arial" w:eastAsiaTheme="minorEastAsia" w:hAnsi="Arial" w:cs="Times New Roman"/>
      <w:sz w:val="18"/>
      <w:lang w:val="en-GB" w:eastAsia="en-US"/>
    </w:rPr>
  </w:style>
  <w:style w:type="character" w:customStyle="1" w:styleId="TALChar">
    <w:name w:val="TAL Char"/>
    <w:link w:val="TAL"/>
    <w:locked/>
    <w:rsid w:val="00C92C08"/>
    <w:rPr>
      <w:rFonts w:ascii="Arial" w:eastAsiaTheme="minorEastAsia" w:hAnsi="Arial" w:cs="Times New Roman"/>
      <w:sz w:val="18"/>
      <w:lang w:val="en-GB" w:eastAsia="en-US"/>
    </w:rPr>
  </w:style>
  <w:style w:type="character" w:customStyle="1" w:styleId="textblue2">
    <w:name w:val="text_blue2"/>
    <w:basedOn w:val="a0"/>
    <w:rsid w:val="00FE6730"/>
  </w:style>
  <w:style w:type="character" w:customStyle="1" w:styleId="B1Char1">
    <w:name w:val="B1 Char1"/>
    <w:rsid w:val="00EC4787"/>
    <w:rPr>
      <w:rFonts w:eastAsia="Times New Roman"/>
    </w:rPr>
  </w:style>
  <w:style w:type="paragraph" w:customStyle="1" w:styleId="B2">
    <w:name w:val="B2"/>
    <w:basedOn w:val="20"/>
    <w:rsid w:val="00EC4787"/>
    <w:pPr>
      <w:overflowPunct w:val="0"/>
      <w:autoSpaceDE w:val="0"/>
      <w:autoSpaceDN w:val="0"/>
      <w:adjustRightInd w:val="0"/>
      <w:ind w:leftChars="0" w:left="851" w:firstLineChars="0" w:hanging="284"/>
      <w:contextualSpacing w:val="0"/>
      <w:textAlignment w:val="baseline"/>
    </w:pPr>
    <w:rPr>
      <w:rFonts w:eastAsia="Times New Roman" w:cs="Times New Roman"/>
      <w:lang w:val="en-GB" w:eastAsia="en-GB"/>
    </w:rPr>
  </w:style>
  <w:style w:type="paragraph" w:customStyle="1" w:styleId="B3">
    <w:name w:val="B3"/>
    <w:basedOn w:val="30"/>
    <w:link w:val="B3Char"/>
    <w:rsid w:val="00EC4787"/>
    <w:pPr>
      <w:overflowPunct w:val="0"/>
      <w:autoSpaceDE w:val="0"/>
      <w:autoSpaceDN w:val="0"/>
      <w:adjustRightInd w:val="0"/>
      <w:ind w:leftChars="0" w:left="1135" w:firstLineChars="0" w:hanging="284"/>
      <w:contextualSpacing w:val="0"/>
      <w:textAlignment w:val="baseline"/>
    </w:pPr>
    <w:rPr>
      <w:rFonts w:eastAsia="Times New Roman" w:cs="Times New Roman"/>
      <w:lang w:val="en-GB" w:eastAsia="en-GB"/>
    </w:rPr>
  </w:style>
  <w:style w:type="character" w:customStyle="1" w:styleId="B3Char">
    <w:name w:val="B3 Char"/>
    <w:link w:val="B3"/>
    <w:rsid w:val="00EC4787"/>
    <w:rPr>
      <w:rFonts w:eastAsia="Times New Roman" w:cs="Times New Roman"/>
      <w:lang w:val="en-GB" w:eastAsia="en-GB"/>
    </w:rPr>
  </w:style>
  <w:style w:type="paragraph" w:styleId="20">
    <w:name w:val="List 2"/>
    <w:basedOn w:val="a"/>
    <w:uiPriority w:val="99"/>
    <w:semiHidden/>
    <w:unhideWhenUsed/>
    <w:rsid w:val="00EC4787"/>
    <w:pPr>
      <w:ind w:leftChars="200" w:left="100" w:hangingChars="200" w:hanging="200"/>
      <w:contextualSpacing/>
    </w:pPr>
  </w:style>
  <w:style w:type="paragraph" w:styleId="30">
    <w:name w:val="List 3"/>
    <w:basedOn w:val="a"/>
    <w:uiPriority w:val="99"/>
    <w:semiHidden/>
    <w:unhideWhenUsed/>
    <w:rsid w:val="00EC4787"/>
    <w:pPr>
      <w:ind w:leftChars="400" w:left="100" w:hangingChars="200" w:hanging="200"/>
      <w:contextualSpacing/>
    </w:pPr>
  </w:style>
  <w:style w:type="character" w:styleId="ad">
    <w:name w:val="Placeholder Text"/>
    <w:basedOn w:val="a0"/>
    <w:uiPriority w:val="99"/>
    <w:semiHidden/>
    <w:rsid w:val="00D64419"/>
    <w:rPr>
      <w:color w:val="808080"/>
    </w:rPr>
  </w:style>
  <w:style w:type="character" w:styleId="ae">
    <w:name w:val="Hyperlink"/>
    <w:uiPriority w:val="99"/>
    <w:unhideWhenUsed/>
    <w:rsid w:val="00993613"/>
    <w:rPr>
      <w:color w:val="0000FF"/>
      <w:u w:val="single"/>
    </w:rPr>
  </w:style>
  <w:style w:type="paragraph" w:styleId="af">
    <w:name w:val="Normal (Web)"/>
    <w:basedOn w:val="a"/>
    <w:uiPriority w:val="99"/>
    <w:semiHidden/>
    <w:unhideWhenUsed/>
    <w:rsid w:val="000F2281"/>
    <w:pPr>
      <w:spacing w:before="100" w:beforeAutospacing="1" w:after="100" w:afterAutospacing="1"/>
    </w:pPr>
    <w:rPr>
      <w:rFonts w:ascii="宋体" w:eastAsia="宋体" w:hAnsi="宋体" w:cs="宋体"/>
      <w:sz w:val="24"/>
      <w:szCs w:val="24"/>
    </w:rPr>
  </w:style>
  <w:style w:type="paragraph" w:customStyle="1" w:styleId="PL">
    <w:name w:val="PL"/>
    <w:link w:val="PLChar"/>
    <w:rsid w:val="00F83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character" w:customStyle="1" w:styleId="PLChar">
    <w:name w:val="PL Char"/>
    <w:link w:val="PL"/>
    <w:rsid w:val="00F830BC"/>
    <w:rPr>
      <w:rFonts w:ascii="Courier New" w:eastAsia="Times New Roman" w:hAnsi="Courier New" w:cs="Times New Roman"/>
      <w:noProof/>
      <w:sz w:val="16"/>
    </w:rPr>
  </w:style>
  <w:style w:type="paragraph" w:styleId="af0">
    <w:name w:val="Document Map"/>
    <w:basedOn w:val="a"/>
    <w:link w:val="Char5"/>
    <w:uiPriority w:val="99"/>
    <w:semiHidden/>
    <w:unhideWhenUsed/>
    <w:rsid w:val="0094493D"/>
    <w:rPr>
      <w:rFonts w:ascii="宋体" w:eastAsia="宋体"/>
      <w:sz w:val="18"/>
      <w:szCs w:val="18"/>
    </w:rPr>
  </w:style>
  <w:style w:type="character" w:customStyle="1" w:styleId="Char5">
    <w:name w:val="文档结构图 Char"/>
    <w:basedOn w:val="a0"/>
    <w:link w:val="af0"/>
    <w:uiPriority w:val="99"/>
    <w:semiHidden/>
    <w:rsid w:val="0094493D"/>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divs>
    <w:div w:id="655688368">
      <w:bodyDiv w:val="1"/>
      <w:marLeft w:val="0"/>
      <w:marRight w:val="0"/>
      <w:marTop w:val="0"/>
      <w:marBottom w:val="0"/>
      <w:divBdr>
        <w:top w:val="none" w:sz="0" w:space="0" w:color="auto"/>
        <w:left w:val="none" w:sz="0" w:space="0" w:color="auto"/>
        <w:bottom w:val="none" w:sz="0" w:space="0" w:color="auto"/>
        <w:right w:val="none" w:sz="0" w:space="0" w:color="auto"/>
      </w:divBdr>
    </w:div>
    <w:div w:id="895164840">
      <w:bodyDiv w:val="1"/>
      <w:marLeft w:val="0"/>
      <w:marRight w:val="0"/>
      <w:marTop w:val="0"/>
      <w:marBottom w:val="0"/>
      <w:divBdr>
        <w:top w:val="none" w:sz="0" w:space="0" w:color="auto"/>
        <w:left w:val="none" w:sz="0" w:space="0" w:color="auto"/>
        <w:bottom w:val="none" w:sz="0" w:space="0" w:color="auto"/>
        <w:right w:val="none" w:sz="0" w:space="0" w:color="auto"/>
      </w:divBdr>
    </w:div>
    <w:div w:id="970477681">
      <w:bodyDiv w:val="1"/>
      <w:marLeft w:val="0"/>
      <w:marRight w:val="0"/>
      <w:marTop w:val="0"/>
      <w:marBottom w:val="0"/>
      <w:divBdr>
        <w:top w:val="none" w:sz="0" w:space="0" w:color="auto"/>
        <w:left w:val="none" w:sz="0" w:space="0" w:color="auto"/>
        <w:bottom w:val="none" w:sz="0" w:space="0" w:color="auto"/>
        <w:right w:val="none" w:sz="0" w:space="0" w:color="auto"/>
      </w:divBdr>
    </w:div>
    <w:div w:id="977339457">
      <w:bodyDiv w:val="1"/>
      <w:marLeft w:val="0"/>
      <w:marRight w:val="0"/>
      <w:marTop w:val="0"/>
      <w:marBottom w:val="0"/>
      <w:divBdr>
        <w:top w:val="none" w:sz="0" w:space="0" w:color="auto"/>
        <w:left w:val="none" w:sz="0" w:space="0" w:color="auto"/>
        <w:bottom w:val="none" w:sz="0" w:space="0" w:color="auto"/>
        <w:right w:val="none" w:sz="0" w:space="0" w:color="auto"/>
      </w:divBdr>
    </w:div>
    <w:div w:id="1010373772">
      <w:bodyDiv w:val="1"/>
      <w:marLeft w:val="0"/>
      <w:marRight w:val="0"/>
      <w:marTop w:val="0"/>
      <w:marBottom w:val="0"/>
      <w:divBdr>
        <w:top w:val="none" w:sz="0" w:space="0" w:color="auto"/>
        <w:left w:val="none" w:sz="0" w:space="0" w:color="auto"/>
        <w:bottom w:val="none" w:sz="0" w:space="0" w:color="auto"/>
        <w:right w:val="none" w:sz="0" w:space="0" w:color="auto"/>
      </w:divBdr>
      <w:divsChild>
        <w:div w:id="1991204227">
          <w:marLeft w:val="0"/>
          <w:marRight w:val="0"/>
          <w:marTop w:val="0"/>
          <w:marBottom w:val="0"/>
          <w:divBdr>
            <w:top w:val="none" w:sz="0" w:space="0" w:color="auto"/>
            <w:left w:val="none" w:sz="0" w:space="0" w:color="auto"/>
            <w:bottom w:val="none" w:sz="0" w:space="0" w:color="auto"/>
            <w:right w:val="none" w:sz="0" w:space="0" w:color="auto"/>
          </w:divBdr>
          <w:divsChild>
            <w:div w:id="598026609">
              <w:marLeft w:val="0"/>
              <w:marRight w:val="60"/>
              <w:marTop w:val="0"/>
              <w:marBottom w:val="0"/>
              <w:divBdr>
                <w:top w:val="none" w:sz="0" w:space="0" w:color="auto"/>
                <w:left w:val="none" w:sz="0" w:space="0" w:color="auto"/>
                <w:bottom w:val="none" w:sz="0" w:space="0" w:color="auto"/>
                <w:right w:val="none" w:sz="0" w:space="0" w:color="auto"/>
              </w:divBdr>
              <w:divsChild>
                <w:div w:id="639771684">
                  <w:marLeft w:val="0"/>
                  <w:marRight w:val="0"/>
                  <w:marTop w:val="0"/>
                  <w:marBottom w:val="120"/>
                  <w:divBdr>
                    <w:top w:val="single" w:sz="6" w:space="0" w:color="C0C0C0"/>
                    <w:left w:val="single" w:sz="6" w:space="0" w:color="D9D9D9"/>
                    <w:bottom w:val="single" w:sz="6" w:space="0" w:color="D9D9D9"/>
                    <w:right w:val="single" w:sz="6" w:space="0" w:color="D9D9D9"/>
                  </w:divBdr>
                  <w:divsChild>
                    <w:div w:id="583421947">
                      <w:marLeft w:val="0"/>
                      <w:marRight w:val="0"/>
                      <w:marTop w:val="0"/>
                      <w:marBottom w:val="0"/>
                      <w:divBdr>
                        <w:top w:val="none" w:sz="0" w:space="0" w:color="auto"/>
                        <w:left w:val="none" w:sz="0" w:space="0" w:color="auto"/>
                        <w:bottom w:val="none" w:sz="0" w:space="0" w:color="auto"/>
                        <w:right w:val="none" w:sz="0" w:space="0" w:color="auto"/>
                      </w:divBdr>
                    </w:div>
                    <w:div w:id="1580942462">
                      <w:marLeft w:val="0"/>
                      <w:marRight w:val="0"/>
                      <w:marTop w:val="0"/>
                      <w:marBottom w:val="0"/>
                      <w:divBdr>
                        <w:top w:val="none" w:sz="0" w:space="0" w:color="auto"/>
                        <w:left w:val="none" w:sz="0" w:space="0" w:color="auto"/>
                        <w:bottom w:val="none" w:sz="0" w:space="0" w:color="auto"/>
                        <w:right w:val="none" w:sz="0" w:space="0" w:color="auto"/>
                      </w:divBdr>
                    </w:div>
                  </w:divsChild>
                </w:div>
                <w:div w:id="40148962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677423015">
          <w:marLeft w:val="0"/>
          <w:marRight w:val="0"/>
          <w:marTop w:val="0"/>
          <w:marBottom w:val="0"/>
          <w:divBdr>
            <w:top w:val="none" w:sz="0" w:space="0" w:color="auto"/>
            <w:left w:val="none" w:sz="0" w:space="0" w:color="auto"/>
            <w:bottom w:val="none" w:sz="0" w:space="0" w:color="auto"/>
            <w:right w:val="none" w:sz="0" w:space="0" w:color="auto"/>
          </w:divBdr>
          <w:divsChild>
            <w:div w:id="1178619789">
              <w:marLeft w:val="60"/>
              <w:marRight w:val="0"/>
              <w:marTop w:val="0"/>
              <w:marBottom w:val="0"/>
              <w:divBdr>
                <w:top w:val="none" w:sz="0" w:space="0" w:color="auto"/>
                <w:left w:val="none" w:sz="0" w:space="0" w:color="auto"/>
                <w:bottom w:val="none" w:sz="0" w:space="0" w:color="auto"/>
                <w:right w:val="none" w:sz="0" w:space="0" w:color="auto"/>
              </w:divBdr>
              <w:divsChild>
                <w:div w:id="1043217657">
                  <w:marLeft w:val="0"/>
                  <w:marRight w:val="0"/>
                  <w:marTop w:val="0"/>
                  <w:marBottom w:val="0"/>
                  <w:divBdr>
                    <w:top w:val="none" w:sz="0" w:space="0" w:color="auto"/>
                    <w:left w:val="none" w:sz="0" w:space="0" w:color="auto"/>
                    <w:bottom w:val="none" w:sz="0" w:space="0" w:color="auto"/>
                    <w:right w:val="none" w:sz="0" w:space="0" w:color="auto"/>
                  </w:divBdr>
                  <w:divsChild>
                    <w:div w:id="538250029">
                      <w:marLeft w:val="0"/>
                      <w:marRight w:val="0"/>
                      <w:marTop w:val="0"/>
                      <w:marBottom w:val="120"/>
                      <w:divBdr>
                        <w:top w:val="single" w:sz="6" w:space="0" w:color="F5F5F5"/>
                        <w:left w:val="single" w:sz="6" w:space="0" w:color="F5F5F5"/>
                        <w:bottom w:val="single" w:sz="6" w:space="0" w:color="F5F5F5"/>
                        <w:right w:val="single" w:sz="6" w:space="0" w:color="F5F5F5"/>
                      </w:divBdr>
                      <w:divsChild>
                        <w:div w:id="1505389943">
                          <w:marLeft w:val="0"/>
                          <w:marRight w:val="0"/>
                          <w:marTop w:val="0"/>
                          <w:marBottom w:val="0"/>
                          <w:divBdr>
                            <w:top w:val="none" w:sz="0" w:space="0" w:color="auto"/>
                            <w:left w:val="none" w:sz="0" w:space="0" w:color="auto"/>
                            <w:bottom w:val="none" w:sz="0" w:space="0" w:color="auto"/>
                            <w:right w:val="none" w:sz="0" w:space="0" w:color="auto"/>
                          </w:divBdr>
                          <w:divsChild>
                            <w:div w:id="209820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6386569">
      <w:bodyDiv w:val="1"/>
      <w:marLeft w:val="0"/>
      <w:marRight w:val="0"/>
      <w:marTop w:val="0"/>
      <w:marBottom w:val="0"/>
      <w:divBdr>
        <w:top w:val="none" w:sz="0" w:space="0" w:color="auto"/>
        <w:left w:val="none" w:sz="0" w:space="0" w:color="auto"/>
        <w:bottom w:val="none" w:sz="0" w:space="0" w:color="auto"/>
        <w:right w:val="none" w:sz="0" w:space="0" w:color="auto"/>
      </w:divBdr>
    </w:div>
    <w:div w:id="1522863067">
      <w:bodyDiv w:val="1"/>
      <w:marLeft w:val="0"/>
      <w:marRight w:val="0"/>
      <w:marTop w:val="0"/>
      <w:marBottom w:val="0"/>
      <w:divBdr>
        <w:top w:val="none" w:sz="0" w:space="0" w:color="auto"/>
        <w:left w:val="none" w:sz="0" w:space="0" w:color="auto"/>
        <w:bottom w:val="none" w:sz="0" w:space="0" w:color="auto"/>
        <w:right w:val="none" w:sz="0" w:space="0" w:color="auto"/>
      </w:divBdr>
    </w:div>
    <w:div w:id="1905404881">
      <w:bodyDiv w:val="1"/>
      <w:marLeft w:val="0"/>
      <w:marRight w:val="0"/>
      <w:marTop w:val="0"/>
      <w:marBottom w:val="0"/>
      <w:divBdr>
        <w:top w:val="none" w:sz="0" w:space="0" w:color="auto"/>
        <w:left w:val="none" w:sz="0" w:space="0" w:color="auto"/>
        <w:bottom w:val="none" w:sz="0" w:space="0" w:color="auto"/>
        <w:right w:val="none" w:sz="0" w:space="0" w:color="auto"/>
      </w:divBdr>
    </w:div>
    <w:div w:id="1981300831">
      <w:bodyDiv w:val="1"/>
      <w:marLeft w:val="0"/>
      <w:marRight w:val="0"/>
      <w:marTop w:val="0"/>
      <w:marBottom w:val="0"/>
      <w:divBdr>
        <w:top w:val="none" w:sz="0" w:space="0" w:color="auto"/>
        <w:left w:val="none" w:sz="0" w:space="0" w:color="auto"/>
        <w:bottom w:val="none" w:sz="0" w:space="0" w:color="auto"/>
        <w:right w:val="none" w:sz="0" w:space="0" w:color="auto"/>
      </w:divBdr>
      <w:divsChild>
        <w:div w:id="1900746698">
          <w:marLeft w:val="0"/>
          <w:marRight w:val="0"/>
          <w:marTop w:val="0"/>
          <w:marBottom w:val="0"/>
          <w:divBdr>
            <w:top w:val="none" w:sz="0" w:space="0" w:color="auto"/>
            <w:left w:val="none" w:sz="0" w:space="0" w:color="auto"/>
            <w:bottom w:val="none" w:sz="0" w:space="0" w:color="auto"/>
            <w:right w:val="none" w:sz="0" w:space="0" w:color="auto"/>
          </w:divBdr>
          <w:divsChild>
            <w:div w:id="2026785810">
              <w:marLeft w:val="0"/>
              <w:marRight w:val="60"/>
              <w:marTop w:val="0"/>
              <w:marBottom w:val="0"/>
              <w:divBdr>
                <w:top w:val="none" w:sz="0" w:space="0" w:color="auto"/>
                <w:left w:val="none" w:sz="0" w:space="0" w:color="auto"/>
                <w:bottom w:val="none" w:sz="0" w:space="0" w:color="auto"/>
                <w:right w:val="none" w:sz="0" w:space="0" w:color="auto"/>
              </w:divBdr>
              <w:divsChild>
                <w:div w:id="1081953367">
                  <w:marLeft w:val="0"/>
                  <w:marRight w:val="0"/>
                  <w:marTop w:val="0"/>
                  <w:marBottom w:val="120"/>
                  <w:divBdr>
                    <w:top w:val="single" w:sz="6" w:space="0" w:color="C0C0C0"/>
                    <w:left w:val="single" w:sz="6" w:space="0" w:color="D9D9D9"/>
                    <w:bottom w:val="single" w:sz="6" w:space="0" w:color="D9D9D9"/>
                    <w:right w:val="single" w:sz="6" w:space="0" w:color="D9D9D9"/>
                  </w:divBdr>
                  <w:divsChild>
                    <w:div w:id="203059562">
                      <w:marLeft w:val="0"/>
                      <w:marRight w:val="0"/>
                      <w:marTop w:val="0"/>
                      <w:marBottom w:val="0"/>
                      <w:divBdr>
                        <w:top w:val="none" w:sz="0" w:space="0" w:color="auto"/>
                        <w:left w:val="none" w:sz="0" w:space="0" w:color="auto"/>
                        <w:bottom w:val="none" w:sz="0" w:space="0" w:color="auto"/>
                        <w:right w:val="none" w:sz="0" w:space="0" w:color="auto"/>
                      </w:divBdr>
                    </w:div>
                    <w:div w:id="632948204">
                      <w:marLeft w:val="0"/>
                      <w:marRight w:val="0"/>
                      <w:marTop w:val="0"/>
                      <w:marBottom w:val="0"/>
                      <w:divBdr>
                        <w:top w:val="none" w:sz="0" w:space="0" w:color="auto"/>
                        <w:left w:val="none" w:sz="0" w:space="0" w:color="auto"/>
                        <w:bottom w:val="none" w:sz="0" w:space="0" w:color="auto"/>
                        <w:right w:val="none" w:sz="0" w:space="0" w:color="auto"/>
                      </w:divBdr>
                    </w:div>
                  </w:divsChild>
                </w:div>
                <w:div w:id="1202281408">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617876487">
          <w:marLeft w:val="0"/>
          <w:marRight w:val="0"/>
          <w:marTop w:val="0"/>
          <w:marBottom w:val="0"/>
          <w:divBdr>
            <w:top w:val="none" w:sz="0" w:space="0" w:color="auto"/>
            <w:left w:val="none" w:sz="0" w:space="0" w:color="auto"/>
            <w:bottom w:val="none" w:sz="0" w:space="0" w:color="auto"/>
            <w:right w:val="none" w:sz="0" w:space="0" w:color="auto"/>
          </w:divBdr>
          <w:divsChild>
            <w:div w:id="1480541113">
              <w:marLeft w:val="60"/>
              <w:marRight w:val="0"/>
              <w:marTop w:val="0"/>
              <w:marBottom w:val="0"/>
              <w:divBdr>
                <w:top w:val="none" w:sz="0" w:space="0" w:color="auto"/>
                <w:left w:val="none" w:sz="0" w:space="0" w:color="auto"/>
                <w:bottom w:val="none" w:sz="0" w:space="0" w:color="auto"/>
                <w:right w:val="none" w:sz="0" w:space="0" w:color="auto"/>
              </w:divBdr>
              <w:divsChild>
                <w:div w:id="1238127080">
                  <w:marLeft w:val="0"/>
                  <w:marRight w:val="0"/>
                  <w:marTop w:val="0"/>
                  <w:marBottom w:val="0"/>
                  <w:divBdr>
                    <w:top w:val="none" w:sz="0" w:space="0" w:color="auto"/>
                    <w:left w:val="none" w:sz="0" w:space="0" w:color="auto"/>
                    <w:bottom w:val="none" w:sz="0" w:space="0" w:color="auto"/>
                    <w:right w:val="none" w:sz="0" w:space="0" w:color="auto"/>
                  </w:divBdr>
                  <w:divsChild>
                    <w:div w:id="700859062">
                      <w:marLeft w:val="0"/>
                      <w:marRight w:val="0"/>
                      <w:marTop w:val="0"/>
                      <w:marBottom w:val="120"/>
                      <w:divBdr>
                        <w:top w:val="single" w:sz="6" w:space="0" w:color="F5F5F5"/>
                        <w:left w:val="single" w:sz="6" w:space="0" w:color="F5F5F5"/>
                        <w:bottom w:val="single" w:sz="6" w:space="0" w:color="F5F5F5"/>
                        <w:right w:val="single" w:sz="6" w:space="0" w:color="F5F5F5"/>
                      </w:divBdr>
                      <w:divsChild>
                        <w:div w:id="2131849789">
                          <w:marLeft w:val="0"/>
                          <w:marRight w:val="0"/>
                          <w:marTop w:val="0"/>
                          <w:marBottom w:val="0"/>
                          <w:divBdr>
                            <w:top w:val="none" w:sz="0" w:space="0" w:color="auto"/>
                            <w:left w:val="none" w:sz="0" w:space="0" w:color="auto"/>
                            <w:bottom w:val="none" w:sz="0" w:space="0" w:color="auto"/>
                            <w:right w:val="none" w:sz="0" w:space="0" w:color="auto"/>
                          </w:divBdr>
                          <w:divsChild>
                            <w:div w:id="95101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D344F-E93D-40F5-8974-15EEC11D2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775</Words>
  <Characters>4421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cp:revision>
  <dcterms:created xsi:type="dcterms:W3CDTF">2018-02-19T10:43:00Z</dcterms:created>
  <dcterms:modified xsi:type="dcterms:W3CDTF">2018-02-19T10:43:00Z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(3)wMs9TN/oOT/qNe6jilpTp8xDTl3hOwCW0eTJI0isZbvOF81T2rDXvKfNdruuOOGtXA8dd0mN
6Yy92ok9MbrHX3L6AB1rqnF1SR3XJWhe6NBDczZljgf7JGEYY4hA5ZRCkzBQTkxl3QYMITS9
oSnSviwR8iGFotoxVfLHuTIQqXzgbGtfF1UHIUhpEfdBVNpeGTSNrdn54GDcZ0n5g+6wCjEs
u15PModJY10fRpwPQF</vt:lpwstr>
  </property>
  <property fmtid="{D5CDD505-2E9C-101B-9397-08002B2CF9AE}" pid="3" name="_2015_ms_pID_7253431">
    <vt:lpwstr>+GFqZYv/3lvsDtHG7kxWCMa3NygxZ8uDfNCCjWj8PnRI6jrQS12Un5
UmgrS588xPSfrGE+oBL47LExJLS2be1FmCu9Y4dl702e6xkFNDbBCviSlF85C+TXeFrpYbk8
xoThSEUs/zXcUw6wk1fmp08CL/EVl4kJVx8gp4w9NynlzxUPYDM2hrol4kaE+Hr4INMUo7Hu
KAs0AM8vY2NEBx6kq6iOb4Jc0CM5bmhq0BoY</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1518787457</vt:lpwstr>
  </property>
</Properties>
</file>