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42247765" w:rsidR="009D640E" w:rsidRPr="003111C7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907728">
        <w:rPr>
          <w:rFonts w:ascii="Arial" w:hAnsi="Arial" w:cs="Arial"/>
          <w:b/>
          <w:noProof/>
          <w:sz w:val="24"/>
          <w:szCs w:val="24"/>
          <w:lang w:val="en-US"/>
        </w:rPr>
        <w:t>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</w:t>
      </w:r>
      <w:r w:rsidR="00005431"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BA577C">
        <w:rPr>
          <w:rFonts w:ascii="Arial" w:hAnsi="Arial" w:cs="Arial"/>
          <w:b/>
          <w:noProof/>
          <w:sz w:val="24"/>
          <w:szCs w:val="24"/>
          <w:lang w:val="en-US"/>
        </w:rPr>
        <w:t>2163</w:t>
      </w:r>
    </w:p>
    <w:p w14:paraId="167CFC61" w14:textId="7D48FFBE" w:rsidR="009D640E" w:rsidRDefault="00907728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Athens</w:t>
      </w:r>
      <w:r w:rsidR="009D640E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Greece</w:t>
      </w:r>
      <w:r w:rsidR="009D640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February</w:t>
      </w:r>
      <w:r w:rsidR="009D640E">
        <w:rPr>
          <w:i w:val="0"/>
          <w:noProof w:val="0"/>
          <w:sz w:val="24"/>
          <w:szCs w:val="24"/>
          <w:lang w:eastAsia="ja-JP"/>
        </w:rPr>
        <w:t xml:space="preserve"> 2</w:t>
      </w:r>
      <w:r>
        <w:rPr>
          <w:i w:val="0"/>
          <w:noProof w:val="0"/>
          <w:sz w:val="24"/>
          <w:szCs w:val="24"/>
          <w:lang w:eastAsia="ja-JP"/>
        </w:rPr>
        <w:t>6</w:t>
      </w:r>
      <w:r w:rsidR="009D640E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9D640E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>March 2</w:t>
      </w:r>
      <w:r w:rsidRPr="00907728">
        <w:rPr>
          <w:i w:val="0"/>
          <w:noProof w:val="0"/>
          <w:sz w:val="24"/>
          <w:szCs w:val="24"/>
          <w:vertAlign w:val="superscript"/>
          <w:lang w:eastAsia="ja-JP"/>
        </w:rPr>
        <w:t>nd</w:t>
      </w:r>
      <w:r w:rsidR="009D640E" w:rsidRPr="004B7E17">
        <w:rPr>
          <w:i w:val="0"/>
          <w:noProof w:val="0"/>
          <w:sz w:val="24"/>
          <w:szCs w:val="24"/>
          <w:lang w:eastAsia="ja-JP"/>
        </w:rPr>
        <w:t>, 201</w:t>
      </w:r>
      <w:r w:rsidR="009D640E"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70CA6B4C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proofErr w:type="gramStart"/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 xml:space="preserve"> </w:t>
      </w:r>
      <w:r w:rsidR="00D8013F" w:rsidRPr="00BA577C">
        <w:rPr>
          <w:rFonts w:ascii="Arial" w:hAnsi="Arial"/>
          <w:sz w:val="24"/>
        </w:rPr>
        <w:t>7</w:t>
      </w:r>
      <w:r w:rsidR="003F3353" w:rsidRPr="00BA577C">
        <w:rPr>
          <w:rFonts w:ascii="Arial" w:hAnsi="Arial"/>
          <w:sz w:val="24"/>
        </w:rPr>
        <w:t>.</w:t>
      </w:r>
      <w:r w:rsidR="00BA577C" w:rsidRPr="00BA577C">
        <w:rPr>
          <w:rFonts w:ascii="Arial" w:hAnsi="Arial"/>
          <w:sz w:val="24"/>
        </w:rPr>
        <w:t>9</w:t>
      </w:r>
      <w:r w:rsidR="003F3353" w:rsidRPr="00BA577C">
        <w:rPr>
          <w:rFonts w:ascii="Arial" w:hAnsi="Arial"/>
          <w:sz w:val="24"/>
        </w:rPr>
        <w:t>.</w:t>
      </w:r>
      <w:r w:rsidR="00253D3B" w:rsidRPr="00BA577C">
        <w:rPr>
          <w:rFonts w:ascii="Arial" w:hAnsi="Arial"/>
          <w:sz w:val="24"/>
        </w:rPr>
        <w:t>2</w:t>
      </w:r>
      <w:proofErr w:type="gramEnd"/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4F20D13D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RSRP measurements </w:t>
      </w:r>
      <w:r w:rsidR="00C3341D">
        <w:rPr>
          <w:rFonts w:ascii="Arial" w:hAnsi="Arial"/>
          <w:sz w:val="22"/>
        </w:rPr>
        <w:t>in NR</w:t>
      </w:r>
      <w:r w:rsidR="00753C08">
        <w:rPr>
          <w:rFonts w:ascii="Arial" w:hAnsi="Arial"/>
          <w:sz w:val="22"/>
        </w:rPr>
        <w:t>: Results and Requirements</w:t>
      </w:r>
    </w:p>
    <w:p w14:paraId="7477C2F3" w14:textId="4B4D108F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7F365B">
        <w:rPr>
          <w:rFonts w:ascii="Arial" w:hAnsi="Arial"/>
          <w:sz w:val="24"/>
        </w:rPr>
        <w:t>Approval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40A62873" w14:textId="718B459F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</w:t>
      </w:r>
      <w:r w:rsidR="00753C08">
        <w:rPr>
          <w:lang w:val="en-US" w:eastAsia="ja-JP"/>
        </w:rPr>
        <w:t xml:space="preserve">complete </w:t>
      </w:r>
      <w:r w:rsidR="003B3AB1">
        <w:rPr>
          <w:lang w:val="en-US" w:eastAsia="ja-JP"/>
        </w:rPr>
        <w:t xml:space="preserve">our analysis from [1] and </w:t>
      </w:r>
      <w:r>
        <w:rPr>
          <w:lang w:val="en-US" w:eastAsia="ja-JP"/>
        </w:rPr>
        <w:t xml:space="preserve">present </w:t>
      </w:r>
      <w:r w:rsidR="004F4C7E">
        <w:rPr>
          <w:lang w:val="en-US" w:eastAsia="ja-JP"/>
        </w:rPr>
        <w:t xml:space="preserve">updated </w:t>
      </w:r>
      <w:r>
        <w:rPr>
          <w:lang w:val="en-US" w:eastAsia="ja-JP"/>
        </w:rPr>
        <w:t xml:space="preserve">simulation results related to SS RSRP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</w:t>
      </w:r>
      <w:r w:rsidR="003B3AB1">
        <w:rPr>
          <w:lang w:val="en-US" w:eastAsia="ja-JP"/>
        </w:rPr>
        <w:t>2</w:t>
      </w:r>
      <w:r>
        <w:rPr>
          <w:lang w:val="en-US" w:eastAsia="ja-JP"/>
        </w:rPr>
        <w:t>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1C5D3FD7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SS </w:t>
      </w:r>
      <w:r w:rsidR="000D4D1A">
        <w:rPr>
          <w:rFonts w:eastAsia="MS Mincho"/>
          <w:lang w:val="en-US" w:eastAsia="ja-JP"/>
        </w:rPr>
        <w:t xml:space="preserve">RSRP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3B3AB1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7764DA4C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F7F89">
        <w:rPr>
          <w:rFonts w:eastAsia="MS Mincho"/>
          <w:lang w:val="en-US" w:eastAsia="ja-JP"/>
        </w:rPr>
        <w:t>, as well as reported in the included CDF figures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</w:t>
      </w:r>
      <w:r w:rsidR="00AF7F89">
        <w:rPr>
          <w:rFonts w:eastAsia="MS Mincho"/>
          <w:lang w:val="en-US" w:eastAsia="ja-JP"/>
        </w:rPr>
        <w:t>RSRP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2C68FB1A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D74264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accuracy </w:t>
      </w:r>
      <w:r w:rsidR="00D74264">
        <w:rPr>
          <w:rFonts w:eastAsia="MS Mincho"/>
          <w:lang w:val="en-US" w:eastAsia="ja-JP"/>
        </w:rPr>
        <w:t xml:space="preserve">better than ±2dB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a single sample.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17D31B13" w14:textId="3161D4CF" w:rsidR="00D6144A" w:rsidRDefault="00D243B3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112DE7C3" wp14:editId="1BB0D1CD">
            <wp:extent cx="3438144" cy="25786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S_RSRP_Msmt_EPA5channel_SCS15_NcellID67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144" cy="257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D1ECB" w14:textId="0EFEBC0C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15 kHz and E</w:t>
      </w:r>
      <w:r w:rsidR="00C90797">
        <w:rPr>
          <w:b/>
          <w:color w:val="000000"/>
          <w:sz w:val="22"/>
          <w:lang w:val="en-US" w:eastAsia="zh-CN"/>
        </w:rPr>
        <w:t>PA5</w:t>
      </w:r>
    </w:p>
    <w:p w14:paraId="49D668F8" w14:textId="16E3B19F" w:rsidR="00D6144A" w:rsidRDefault="00D243B3" w:rsidP="00D6144A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lastRenderedPageBreak/>
        <w:drawing>
          <wp:inline distT="0" distB="0" distL="0" distR="0" wp14:anchorId="3821D91C" wp14:editId="32DEEDF9">
            <wp:extent cx="3465576" cy="259689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S_RSRP_Msmt_ETU30channel_SCS30_NcellID67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BDDC" w14:textId="0B51F7D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30 kHz and ETU30</w:t>
      </w:r>
    </w:p>
    <w:p w14:paraId="7D73780E" w14:textId="31C4EF33" w:rsidR="008A4FC0" w:rsidRDefault="008A4FC0" w:rsidP="00A12712">
      <w:pPr>
        <w:jc w:val="both"/>
        <w:rPr>
          <w:rFonts w:eastAsia="MS Mincho"/>
          <w:lang w:val="en-US" w:eastAsia="ja-JP"/>
        </w:rPr>
      </w:pPr>
    </w:p>
    <w:p w14:paraId="37D705D2" w14:textId="277EBA7D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349F">
        <w:rPr>
          <w:b/>
          <w:color w:val="000000"/>
          <w:sz w:val="22"/>
          <w:lang w:val="en-US" w:eastAsia="zh-CN"/>
        </w:rPr>
        <w:t xml:space="preserve">RSRP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4A9963C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8A4FC0" w:rsidRPr="003F21D0" w14:paraId="1C47EC47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D243B3" w:rsidRPr="003F21D0" w14:paraId="07786ED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5F1CDBB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565B1B1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18114A8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6A2E3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616E7B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63D09D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1E429CD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9BBC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30EE919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6A6481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2CD6262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342788" w14:textId="2E82545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552660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3C5B96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D13F9" w14:textId="20B113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6459AB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1E8A8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1BEF623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3355263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0B5B8E6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727FB4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3A74824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685368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00C103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C4FC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DB2FA" w14:textId="5D3B893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7FC4E" w14:textId="52727D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873438" w14:textId="0D41A1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B3A28" w14:textId="29DF5C7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30D6F" w14:textId="62D7274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753BC" w14:textId="730B9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E4292A" w14:textId="1DAC10A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317FDA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4C3704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10A569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3BE10B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09FAD9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546589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6BEB85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0793BD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77585B6C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4AC29" w14:textId="7E02ED1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414EB3C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530274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3ADD2EE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28DCD34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153A0BE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6179296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D243B3" w:rsidRPr="003F21D0" w14:paraId="24A6B1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7B61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1D977" w14:textId="534EA63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071CA" w14:textId="525C41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2A17C5" w14:textId="3849F4E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DE9BAF" w14:textId="084582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76E7A" w14:textId="0036F0C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624D2" w14:textId="56BF9BE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5F78B5" w14:textId="0FCD64D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E94F5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844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021325A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5F5738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39930B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6B9C81A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6EA5E4B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1163B8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F2A1FF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6898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7EF92" w14:textId="16E4FE4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E657E" w14:textId="593020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8681F" w14:textId="265FAD1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F1C78" w14:textId="3F80B3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C3EBB4" w14:textId="39B7A4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3681" w14:textId="554077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D5ABBC" w14:textId="254054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5646180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6D7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6815FD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2E8912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21A02FC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5E3D8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59D002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3C5D7CD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CF39C02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633CC68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777CF30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51769C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465A14A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1AE053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75D7386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776B8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123C02E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4E70A31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522EAB9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53F8F" w14:textId="637A673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5C9D04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0EB98D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668791" w14:textId="7F88918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7A4FE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10D3DB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08150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1AAAFC3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02A2D62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360E7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4664E9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034D8CB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90EC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991B" w14:textId="58BD51C0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350FD" w14:textId="2C99DF4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6CBE3" w14:textId="2617B42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86C01" w14:textId="76683F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4201C" w14:textId="2863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C0790F" w14:textId="17841EE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F118B3" w14:textId="42A1B55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67F5BBA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90052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6BBEDA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74CB3C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3E514B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69F489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6F78B29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196E75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2AFE501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04C56E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7D1B6F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7AEB2A0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58805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7BC6FE5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63D0053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3B8E8B7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0950D2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2AB7914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5F4C2E4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A47B6" w14:textId="08980E1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3E642C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240177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95C81" w14:textId="675144F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51C26B1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538475D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5DD728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3831A5A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323D5C6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6AED1F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2594FF7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4EBBBD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7700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A0F26" w14:textId="5D90B84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3D79A" w14:textId="63ADFD3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334FE" w14:textId="24D8349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4CC77" w14:textId="1566909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4C30E" w14:textId="60182A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BB10D" w14:textId="1A226C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E405B5" w14:textId="35A57C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4DFB2B8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357F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3B1BCBD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66B187C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2E38CE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1BAEAEB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698F8AA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01E7595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F78708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0B70E" w14:textId="311194CB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B8561" w14:textId="581431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8A64A" w14:textId="439F1F3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04CBC" w14:textId="4A7DF2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AC98D8" w14:textId="5CCED61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07A6C" w14:textId="235A17F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66E9" w14:textId="525670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19E525" w14:textId="5939A05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AF7847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EF20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0570D" w14:textId="19C445E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83895" w14:textId="05F782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F8213" w14:textId="03507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DD37E" w14:textId="41BD8C5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75248" w14:textId="12C8B1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C4EE6" w14:textId="384D4B9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BB6FC" w14:textId="0858E7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11F661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939B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74ACA" w14:textId="19BA4B2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CFB26" w14:textId="1FBE7E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BE3DB" w14:textId="6A19968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11690" w14:textId="72B0C03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AB4928" w14:textId="55A29F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2823C" w14:textId="5ABA9F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EB17A1" w14:textId="4475F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00AF98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F78E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D781A" w14:textId="1AE2767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55CE8" w14:textId="01CA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9F3A4" w14:textId="5BEEFA3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4BFBB" w14:textId="7A03148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C4B03" w14:textId="7BCDD5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56A973" w14:textId="2280A9E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F8840" w14:textId="3D02187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E8F6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4A656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0F81" w14:textId="7CE7251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58EAC" w14:textId="6338A2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F28EA" w14:textId="0EB8CF2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156FA" w14:textId="62EEF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2709D" w14:textId="1470A2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70EED" w14:textId="402961A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947668" w14:textId="0E94482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4168B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AEBF4" w14:textId="31272014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B3FB" w14:textId="47C3A8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74A7A" w14:textId="03B613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0D6D3" w14:textId="7B19EE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E58D0" w14:textId="2CE661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E1AD" w14:textId="69A06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B99F1" w14:textId="4A680DB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AD8233" w14:textId="14E3A28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8ECF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C5ED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CD6CF" w14:textId="3825B6B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9A881" w14:textId="1D44BD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22684" w14:textId="71282C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8500" w14:textId="2D47B9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70BF8" w14:textId="7BDE64C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010F" w14:textId="1DCD74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EC7FBB" w14:textId="6DECA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24771C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C85B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21994" w14:textId="19DF324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C50C2" w14:textId="33A441B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2DE0B" w14:textId="3F78BC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D3559" w14:textId="15EEEE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459A5" w14:textId="2A0BF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5FDF45" w14:textId="270A3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0502C2" w14:textId="4CE777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2D910545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8D819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1379" w14:textId="229845DA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2BB03" w14:textId="0A4D92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D2273" w14:textId="5CE92F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971A" w14:textId="78C1CB1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4B974" w14:textId="66E44A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1B7E78" w14:textId="5F167D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8794" w14:textId="7CEBC20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49E2F86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E5151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23F54" w14:textId="46BC8C4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46E7A" w14:textId="3D9A3E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3860" w14:textId="61643C2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B709" w14:textId="5D64B0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A486FF" w14:textId="7B804B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DBBD59" w14:textId="03E06B7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FC01EE" w14:textId="5387BA6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2DD44AC9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B3164" w14:textId="0AA244DD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2A87E" w14:textId="1C07586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D69144" w14:textId="7ACBAD9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869E" w14:textId="72D0831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C159E" w14:textId="444179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62D69" w14:textId="1907CDA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8D4E8" w14:textId="5B69424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1CB83A" w14:textId="702089F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4AF00BA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8683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368A5" w14:textId="60D7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220D0" w14:textId="1EE67D0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419F1C" w14:textId="0B5652F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1D3F4" w14:textId="09B907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D2F3A" w14:textId="2B5A93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99A03" w14:textId="4CE66C5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964C0B" w14:textId="3ED7C35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41825E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CA927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23666" w14:textId="3A8B0E3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E35D" w14:textId="1A73B1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82774" w14:textId="6360DD6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3740" w14:textId="161A4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A7D9B" w14:textId="766CAF3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169D1" w14:textId="428C064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D54DD8" w14:textId="10D91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4A3382B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DA6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B35F2" w14:textId="03AC68F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7C46" w14:textId="0851EA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E970E9" w14:textId="49AEA07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D4833" w14:textId="4B4E3C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7B727" w14:textId="72EBBCC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A18EE" w14:textId="58B55D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4B1A0F" w14:textId="40E14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CE11B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D280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6019E" w14:textId="084456B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8D925" w14:textId="137434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F5CF8" w14:textId="6C0259D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E91F4" w14:textId="313E8A5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1FADB" w14:textId="1E3716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518CC2" w14:textId="42654C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91C938" w14:textId="434283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2076A780" w14:textId="2EB4DBFA" w:rsidR="00643286" w:rsidRDefault="00255474" w:rsidP="0064328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lang w:val="en-US" w:eastAsia="ja-JP"/>
        </w:rPr>
      </w:pPr>
      <w:r>
        <w:rPr>
          <w:lang w:val="en-US"/>
        </w:rPr>
        <w:br w:type="page"/>
      </w:r>
    </w:p>
    <w:p w14:paraId="31E5A3DD" w14:textId="77777777" w:rsidR="00643286" w:rsidRDefault="00643286" w:rsidP="00643286">
      <w:pPr>
        <w:keepNext/>
        <w:keepLines/>
        <w:spacing w:after="0"/>
        <w:rPr>
          <w:rFonts w:eastAsia="MS Mincho"/>
          <w:lang w:val="en-US"/>
        </w:rPr>
      </w:pPr>
    </w:p>
    <w:p w14:paraId="511ECAE7" w14:textId="657477B5" w:rsidR="00B6043A" w:rsidRDefault="00A12712" w:rsidP="00643286">
      <w:pPr>
        <w:pStyle w:val="Heading1"/>
        <w:keepNext w:val="0"/>
        <w:keepLines w:val="0"/>
        <w:overflowPunct w:val="0"/>
        <w:autoSpaceDE w:val="0"/>
        <w:autoSpaceDN w:val="0"/>
        <w:adjustRightInd w:val="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0C8472CE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Also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="002556B7">
        <w:rPr>
          <w:rFonts w:eastAsia="MS Mincho"/>
          <w:lang w:val="en-US" w:eastAsia="ja-JP"/>
        </w:rPr>
        <w:t>an accuracy better than ±2dB can be achieved with NR-SSS measurements and a single sample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5D31A2B1" w14:textId="5CBFF8A4" w:rsidR="00BE4581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4BB293E1" wp14:editId="71AFDBD5">
            <wp:extent cx="3465576" cy="2596896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S_RSRP_Msmt_CDL-Bchannel_SCS120_NcellID67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A730" w14:textId="1813D68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 xml:space="preserve">RSRP measurement distribution for </w:t>
      </w:r>
      <w:r w:rsidR="00447C35">
        <w:rPr>
          <w:b/>
          <w:color w:val="000000"/>
          <w:sz w:val="22"/>
          <w:lang w:val="en-US" w:eastAsia="zh-CN"/>
        </w:rPr>
        <w:t>30</w:t>
      </w:r>
      <w:r>
        <w:rPr>
          <w:b/>
          <w:color w:val="000000"/>
          <w:sz w:val="22"/>
          <w:lang w:val="en-US" w:eastAsia="zh-CN"/>
        </w:rPr>
        <w:t xml:space="preserve"> GHz band, SCS = </w:t>
      </w:r>
      <w:r w:rsidR="00447C35">
        <w:rPr>
          <w:b/>
          <w:color w:val="000000"/>
          <w:sz w:val="22"/>
          <w:lang w:val="en-US" w:eastAsia="zh-CN"/>
        </w:rPr>
        <w:t>12</w:t>
      </w:r>
      <w:r>
        <w:rPr>
          <w:b/>
          <w:color w:val="000000"/>
          <w:sz w:val="22"/>
          <w:lang w:val="en-US" w:eastAsia="zh-CN"/>
        </w:rPr>
        <w:t xml:space="preserve">0 kHz and </w:t>
      </w:r>
      <w:r w:rsidR="00447C35">
        <w:rPr>
          <w:b/>
          <w:color w:val="000000"/>
          <w:sz w:val="22"/>
          <w:lang w:val="en-US" w:eastAsia="zh-CN"/>
        </w:rPr>
        <w:t>CDL-B</w:t>
      </w:r>
    </w:p>
    <w:p w14:paraId="052DB8E0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5A504A02" w14:textId="704CE14F" w:rsidR="002044DC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506C96F9" wp14:editId="3444B141">
            <wp:extent cx="3465576" cy="2596896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S_RSRP_Msmt_CDL-Achannel_SCS240_NcellID673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6449" w14:textId="16FCE43C" w:rsidR="002044DC" w:rsidRDefault="002044DC" w:rsidP="002044D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4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30 GHz band, SCS = 240 kHz and CDL-A</w:t>
      </w:r>
    </w:p>
    <w:p w14:paraId="62BEA7BE" w14:textId="5CBB05A3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0DD42F96" w14:textId="28A681D5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16CFA418" w14:textId="6C1B1230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595BD8C" w14:textId="1DCC2F0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3D34EC92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B759999" w14:textId="1E5E3B12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27AB51C7" w14:textId="253AA913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lastRenderedPageBreak/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E94D22">
        <w:rPr>
          <w:b/>
          <w:color w:val="000000"/>
          <w:sz w:val="22"/>
          <w:lang w:val="en-US" w:eastAsia="zh-CN"/>
        </w:rPr>
        <w:t>RSRP measurement accuracy for 30 GHz propagation conditions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643286" w:rsidRPr="003F21D0" w14:paraId="794F079E" w14:textId="77777777" w:rsidTr="00643286">
        <w:trPr>
          <w:trHeight w:val="151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8665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A449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5FE7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643286" w:rsidRPr="003F21D0" w14:paraId="5201245C" w14:textId="77777777" w:rsidTr="00643286">
        <w:trPr>
          <w:trHeight w:val="224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43F0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3729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5F2242" w14:textId="342D7EE2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B201F1" w14:textId="479A061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643286" w:rsidRPr="003F21D0" w14:paraId="65927B97" w14:textId="77777777" w:rsidTr="00643286">
        <w:trPr>
          <w:trHeight w:val="2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CC4E7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A7F7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792F9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32CD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7B0A1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F0F1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2AD1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26122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643286" w:rsidRPr="003F21D0" w14:paraId="0BF74D48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C36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3ED3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06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CAEB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8D31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F7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FD4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A2DCA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35EF86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C847F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53BE9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D1D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612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7FA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9FA8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D848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C22DA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1A1D3C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6D3861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189F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BEF8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FB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94F5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69A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4342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B0C5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630F63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5F52D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733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DF39A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B48C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1E2B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426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184E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936F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008B5AF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1EA0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5AFC4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D40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AFE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C269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1911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07696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639D0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BEB956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CF477" w14:textId="2320970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B716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AE2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41C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8803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C560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BE7C9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BF033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643286" w:rsidRPr="003F21D0" w14:paraId="38B237E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F2EEA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79E1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881B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BBE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50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6CE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18E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3F47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0A2D872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8384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3793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F38F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F9DFE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EADC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C97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F74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B4C67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929E5E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70CE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5FD8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C5CE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8474C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813AD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AC1D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C1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FFD0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8DDD3F2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5C75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CB76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40A9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6E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061A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3E4A6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623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8567B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130E34F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8CD5E" w14:textId="2E6041B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82E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A16D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AE2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56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5E6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8209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C762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14ADE3B5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28854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4B285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14E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BB8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356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CB4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B19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E0B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DA62C2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54D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A50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BBD5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60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9A1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F19A6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E56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0E7B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2A3B6A0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9D2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6FB4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2791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BED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31D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79F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87EF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1B593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114202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E711E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740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3EDC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A2F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2296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382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D2C5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89BC9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324B7B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16BD5" w14:textId="749D01A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275A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9BA5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6D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282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AE22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3202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9549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5D1A996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A97B38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79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41AF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C59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95B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990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14C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5B355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5BA763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7C113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D03B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740E5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72CC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D63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EE87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E9C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58DA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18439A3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6CE97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34D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73E7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6373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B53B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7B8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D572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910A4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297A6C39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EE1DA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B4DC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47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1FB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54BD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AEB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BBBA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9AA3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297F74D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69215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257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E21E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747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356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7D5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801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517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7CD8DB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2F4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EAE3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ECA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CC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C8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2FDB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BFE7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4E02C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C78783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B3B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3DF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6BF5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65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319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5A1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F396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FA25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6CBBC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37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AB6A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3CE77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8F48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8F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40110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A72B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6EDA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16DB8EF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9AAD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CDB5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696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58D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A80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FD34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98C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63B9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5411233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87AF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30C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F307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A9F2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8D8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553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E45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B4B2E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578621F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2224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A35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CCF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09B3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E5C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AA3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C6E8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A3CA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218512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2FE1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B8D80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2068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59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1EEB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053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FE3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6E2F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8399D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EB60F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B5CA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F430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AAFF6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5753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F053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B8E6D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7C1B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6A3527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CE728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CB4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51E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22409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13CD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8AA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270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C56EB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751CA1B2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78C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9FA4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47F9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E09E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ACB7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9D606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797F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DDF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F6492A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420B9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4B2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8BB6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9AE1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87C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EB44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082EF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FF762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BB2E1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09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92B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D72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28A2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34C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7D5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B82D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481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140905F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2A2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F2B9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80CF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5E9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4D2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89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8E2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1E08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4590E88D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F621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83B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C7C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0AF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6520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8EE8A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5E3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BD8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09123D06" w14:textId="6E7B945D" w:rsidR="00643286" w:rsidRDefault="00643286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4C5578D5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 w:rsidR="007F365B">
        <w:rPr>
          <w:rFonts w:eastAsia="SimSun"/>
          <w:sz w:val="36"/>
          <w:lang w:eastAsia="ja-JP"/>
        </w:rPr>
        <w:t xml:space="preserve">Discussion and </w:t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142859BA" w:rsidR="005F6287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</w:t>
      </w:r>
      <w:r w:rsidR="005F6287">
        <w:rPr>
          <w:rFonts w:eastAsia="MS Mincho"/>
          <w:lang w:val="en-US" w:eastAsia="ja-JP"/>
        </w:rPr>
        <w:t xml:space="preserve">link level simulation results for </w:t>
      </w:r>
      <w:r>
        <w:rPr>
          <w:rFonts w:eastAsia="MS Mincho"/>
          <w:lang w:val="en-US" w:eastAsia="ja-JP"/>
        </w:rPr>
        <w:t>SS</w:t>
      </w:r>
      <w:r w:rsidR="005F6287">
        <w:rPr>
          <w:rFonts w:eastAsia="MS Mincho"/>
          <w:lang w:val="en-US" w:eastAsia="ja-JP"/>
        </w:rPr>
        <w:t>-based</w:t>
      </w:r>
      <w:r>
        <w:rPr>
          <w:rFonts w:eastAsia="MS Mincho"/>
          <w:lang w:val="en-US" w:eastAsia="ja-JP"/>
        </w:rPr>
        <w:t xml:space="preserve"> </w:t>
      </w:r>
      <w:r w:rsidR="005F6287">
        <w:rPr>
          <w:rFonts w:eastAsia="MS Mincho"/>
          <w:lang w:val="en-US" w:eastAsia="ja-JP"/>
        </w:rPr>
        <w:t>RSRP measurements</w:t>
      </w:r>
      <w:r>
        <w:rPr>
          <w:rFonts w:eastAsia="MS Mincho"/>
          <w:lang w:val="en-US" w:eastAsia="ja-JP"/>
        </w:rPr>
        <w:t xml:space="preserve"> in NR band</w:t>
      </w:r>
      <w:r w:rsidR="00A379F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, for a number of parameter combinations according to the simu</w:t>
      </w:r>
      <w:r w:rsidR="005F6287">
        <w:rPr>
          <w:rFonts w:eastAsia="MS Mincho"/>
          <w:lang w:val="en-US" w:eastAsia="ja-JP"/>
        </w:rPr>
        <w:t>lation assumptions agreed in [</w:t>
      </w:r>
      <w:r w:rsidR="00607094">
        <w:rPr>
          <w:rFonts w:eastAsia="MS Mincho"/>
          <w:lang w:val="en-US" w:eastAsia="ja-JP"/>
        </w:rPr>
        <w:t>2</w:t>
      </w:r>
      <w:r w:rsidR="00A379F7">
        <w:rPr>
          <w:rFonts w:eastAsia="MS Mincho"/>
          <w:lang w:val="en-US" w:eastAsia="ja-JP"/>
        </w:rPr>
        <w:t>]</w:t>
      </w:r>
      <w:r w:rsidR="005F6287">
        <w:rPr>
          <w:rFonts w:eastAsia="MS Mincho"/>
          <w:lang w:val="en-US" w:eastAsia="ja-JP"/>
        </w:rPr>
        <w:t>, with focus on SSS-RSRP</w:t>
      </w:r>
      <w:r>
        <w:rPr>
          <w:rFonts w:eastAsia="MS Mincho"/>
          <w:lang w:val="en-US" w:eastAsia="ja-JP"/>
        </w:rPr>
        <w:t xml:space="preserve">. </w:t>
      </w:r>
    </w:p>
    <w:p w14:paraId="703D3A28" w14:textId="56782216" w:rsidR="005F6287" w:rsidRPr="008C33F1" w:rsidRDefault="005F6287" w:rsidP="00B6043A">
      <w:pPr>
        <w:jc w:val="both"/>
        <w:rPr>
          <w:rFonts w:eastAsia="MS Mincho"/>
          <w:b/>
          <w:lang w:val="en-US" w:eastAsia="ja-JP"/>
        </w:rPr>
      </w:pPr>
      <w:r w:rsidRPr="008C33F1">
        <w:rPr>
          <w:rFonts w:eastAsia="MS Mincho"/>
          <w:b/>
          <w:lang w:val="en-US" w:eastAsia="ja-JP"/>
        </w:rPr>
        <w:t xml:space="preserve">Observation: For both bands, </w:t>
      </w:r>
      <w:r w:rsidR="008C33F1" w:rsidRPr="008C33F1">
        <w:rPr>
          <w:rFonts w:eastAsia="MS Mincho"/>
          <w:b/>
          <w:lang w:val="en-US" w:eastAsia="ja-JP"/>
        </w:rPr>
        <w:t xml:space="preserve">an accuracy better than ±2dB can be achieved </w:t>
      </w:r>
      <w:r w:rsidR="008C33F1">
        <w:rPr>
          <w:rFonts w:eastAsia="MS Mincho"/>
          <w:b/>
          <w:lang w:val="en-US" w:eastAsia="ja-JP"/>
        </w:rPr>
        <w:t xml:space="preserve">for SS-based RSRP measurements </w:t>
      </w:r>
      <w:r w:rsidR="008C33F1" w:rsidRPr="008C33F1">
        <w:rPr>
          <w:rFonts w:eastAsia="MS Mincho"/>
          <w:b/>
          <w:lang w:val="en-US" w:eastAsia="ja-JP"/>
        </w:rPr>
        <w:t>with NR-SSS measurements and a single sample</w:t>
      </w:r>
      <w:r w:rsidRPr="008C33F1">
        <w:rPr>
          <w:rFonts w:eastAsia="MS Mincho"/>
          <w:b/>
          <w:lang w:val="en-US" w:eastAsia="ja-JP"/>
        </w:rPr>
        <w:t xml:space="preserve">.  </w:t>
      </w:r>
    </w:p>
    <w:p w14:paraId="4C9FC8A5" w14:textId="688C413B" w:rsidR="007F365B" w:rsidRDefault="007F365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Considering the above observation and the fact that in FR1 similar RF accuracy </w:t>
      </w:r>
      <w:r w:rsidR="00607094">
        <w:rPr>
          <w:rFonts w:eastAsia="MS Mincho"/>
          <w:lang w:val="en-US" w:eastAsia="ja-JP"/>
        </w:rPr>
        <w:t xml:space="preserve">and impairments </w:t>
      </w:r>
      <w:r>
        <w:rPr>
          <w:rFonts w:eastAsia="MS Mincho"/>
          <w:lang w:val="en-US" w:eastAsia="ja-JP"/>
        </w:rPr>
        <w:t xml:space="preserve">of </w:t>
      </w:r>
      <w:r w:rsidRPr="007F365B">
        <w:rPr>
          <w:rFonts w:eastAsia="MS Mincho"/>
          <w:lang w:val="en-US" w:eastAsia="ja-JP"/>
        </w:rPr>
        <w:t>±2.5</w:t>
      </w:r>
      <w:r w:rsidR="00607094">
        <w:rPr>
          <w:rFonts w:eastAsia="MS Mincho"/>
          <w:lang w:val="en-US" w:eastAsia="ja-JP"/>
        </w:rPr>
        <w:t xml:space="preserve"> </w:t>
      </w:r>
      <w:r w:rsidRPr="007F365B">
        <w:rPr>
          <w:rFonts w:eastAsia="MS Mincho"/>
          <w:lang w:val="en-US" w:eastAsia="ja-JP"/>
        </w:rPr>
        <w:t>dB</w:t>
      </w:r>
      <w:r>
        <w:rPr>
          <w:rFonts w:eastAsia="MS Mincho"/>
          <w:lang w:val="en-US" w:eastAsia="ja-JP"/>
        </w:rPr>
        <w:t xml:space="preserve"> as in LTE is expected, we recommend RAN4 the following requirement proposa</w:t>
      </w:r>
      <w:r w:rsidR="00895138">
        <w:rPr>
          <w:rFonts w:eastAsia="MS Mincho"/>
          <w:lang w:val="en-US" w:eastAsia="ja-JP"/>
        </w:rPr>
        <w:t>l</w:t>
      </w:r>
      <w:r w:rsidR="00607094">
        <w:rPr>
          <w:rFonts w:eastAsia="MS Mincho"/>
          <w:lang w:val="en-US" w:eastAsia="ja-JP"/>
        </w:rPr>
        <w:t xml:space="preserve"> for FR1</w:t>
      </w:r>
      <w:r w:rsidR="00895138">
        <w:rPr>
          <w:rFonts w:eastAsia="MS Mincho"/>
          <w:lang w:val="en-US" w:eastAsia="ja-JP"/>
        </w:rPr>
        <w:t>:</w:t>
      </w:r>
    </w:p>
    <w:p w14:paraId="117E3E82" w14:textId="58DB5943" w:rsidR="00895138" w:rsidRPr="00895138" w:rsidRDefault="00895138" w:rsidP="00B6043A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>Proposal 1: SS-based RSRP measurements accuracy of ±4.5</w:t>
      </w:r>
      <w:r w:rsidR="00607094">
        <w:rPr>
          <w:rFonts w:eastAsia="MS Mincho"/>
          <w:b/>
          <w:lang w:val="en-US" w:eastAsia="ja-JP"/>
        </w:rPr>
        <w:t xml:space="preserve"> </w:t>
      </w:r>
      <w:r w:rsidRPr="00895138">
        <w:rPr>
          <w:rFonts w:eastAsia="MS Mincho"/>
          <w:b/>
          <w:lang w:val="en-US" w:eastAsia="ja-JP"/>
        </w:rPr>
        <w:t>dB shall be adopted</w:t>
      </w:r>
      <w:r w:rsidR="007A6996">
        <w:rPr>
          <w:rFonts w:eastAsia="MS Mincho"/>
          <w:b/>
          <w:lang w:val="en-US" w:eastAsia="ja-JP"/>
        </w:rPr>
        <w:t xml:space="preserve"> for FR1</w:t>
      </w:r>
      <w:r w:rsidRPr="00895138">
        <w:rPr>
          <w:rFonts w:eastAsia="MS Mincho"/>
          <w:b/>
          <w:lang w:val="en-US" w:eastAsia="ja-JP"/>
        </w:rPr>
        <w:t>.</w:t>
      </w:r>
    </w:p>
    <w:p w14:paraId="33102107" w14:textId="73F73F85" w:rsidR="00B6043A" w:rsidRDefault="00607094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Additionally, considering that in </w:t>
      </w:r>
      <w:r w:rsidR="007F365B">
        <w:rPr>
          <w:rFonts w:eastAsia="MS Mincho"/>
          <w:lang w:val="en-US" w:eastAsia="ja-JP"/>
        </w:rPr>
        <w:t xml:space="preserve">FR2 </w:t>
      </w:r>
      <w:r>
        <w:rPr>
          <w:rFonts w:eastAsia="MS Mincho"/>
          <w:lang w:val="en-US" w:eastAsia="ja-JP"/>
        </w:rPr>
        <w:t xml:space="preserve">the calibration errors are higher than in FR1, a higher margin of </w:t>
      </w:r>
      <w:r w:rsidRPr="007F365B">
        <w:rPr>
          <w:rFonts w:eastAsia="MS Mincho"/>
          <w:lang w:val="en-US" w:eastAsia="ja-JP"/>
        </w:rPr>
        <w:t>±</w:t>
      </w:r>
      <w:r>
        <w:rPr>
          <w:rFonts w:eastAsia="MS Mincho"/>
          <w:lang w:val="en-US" w:eastAsia="ja-JP"/>
        </w:rPr>
        <w:t xml:space="preserve">4 </w:t>
      </w:r>
      <w:r w:rsidRPr="007F365B">
        <w:rPr>
          <w:rFonts w:eastAsia="MS Mincho"/>
          <w:lang w:val="en-US" w:eastAsia="ja-JP"/>
        </w:rPr>
        <w:t>dB</w:t>
      </w:r>
      <w:r w:rsidR="00715D45">
        <w:rPr>
          <w:rFonts w:eastAsia="MS Mincho"/>
          <w:lang w:val="en-US" w:eastAsia="ja-JP"/>
        </w:rPr>
        <w:t xml:space="preserve"> </w:t>
      </w:r>
      <w:bookmarkStart w:id="4" w:name="_GoBack"/>
      <w:bookmarkEnd w:id="4"/>
      <w:r>
        <w:rPr>
          <w:rFonts w:eastAsia="MS Mincho"/>
          <w:lang w:val="en-US" w:eastAsia="ja-JP"/>
        </w:rPr>
        <w:t>is recommended to RAN4, according to the following proposal:</w:t>
      </w:r>
    </w:p>
    <w:p w14:paraId="4B7AB71B" w14:textId="6FF88E5C" w:rsidR="00607094" w:rsidRPr="00895138" w:rsidRDefault="00607094" w:rsidP="00607094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2</w:t>
      </w:r>
      <w:r w:rsidRPr="00895138">
        <w:rPr>
          <w:rFonts w:eastAsia="MS Mincho"/>
          <w:b/>
          <w:lang w:val="en-US" w:eastAsia="ja-JP"/>
        </w:rPr>
        <w:t>: SS-based RSRP measurements accuracy of ±</w:t>
      </w:r>
      <w:r>
        <w:rPr>
          <w:rFonts w:eastAsia="MS Mincho"/>
          <w:b/>
          <w:lang w:val="en-US" w:eastAsia="ja-JP"/>
        </w:rPr>
        <w:t xml:space="preserve">6 </w:t>
      </w:r>
      <w:r w:rsidRPr="00895138">
        <w:rPr>
          <w:rFonts w:eastAsia="MS Mincho"/>
          <w:b/>
          <w:lang w:val="en-US" w:eastAsia="ja-JP"/>
        </w:rPr>
        <w:t>dB shall be adopted</w:t>
      </w:r>
      <w:r>
        <w:rPr>
          <w:rFonts w:eastAsia="MS Mincho"/>
          <w:b/>
          <w:lang w:val="en-US" w:eastAsia="ja-JP"/>
        </w:rPr>
        <w:t xml:space="preserve"> for FR2</w:t>
      </w:r>
      <w:r w:rsidRPr="00895138">
        <w:rPr>
          <w:rFonts w:eastAsia="MS Mincho"/>
          <w:b/>
          <w:lang w:val="en-US" w:eastAsia="ja-JP"/>
        </w:rPr>
        <w:t>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29579F0" w14:textId="68CF99E8" w:rsidR="003B3AB1" w:rsidRPr="003B3AB1" w:rsidRDefault="003B3AB1" w:rsidP="003B3AB1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</w:t>
      </w:r>
      <w:r w:rsidR="00753C08">
        <w:t>800964</w:t>
      </w:r>
      <w:r>
        <w:t>, “</w:t>
      </w:r>
      <w:r w:rsidRPr="003B3AB1">
        <w:t>Updated Results for SS RSRP measurements in NR</w:t>
      </w:r>
      <w:r>
        <w:t>”, Qualcomm</w:t>
      </w:r>
    </w:p>
    <w:p w14:paraId="706201C0" w14:textId="2FE4AB89" w:rsidR="00B6043A" w:rsidRPr="00382788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R4-170</w:t>
      </w:r>
      <w:r w:rsidR="00540CC4">
        <w:rPr>
          <w:rFonts w:eastAsia="MS Mincho"/>
          <w:lang w:eastAsia="ja-JP"/>
        </w:rPr>
        <w:t>6904</w:t>
      </w:r>
      <w:r>
        <w:rPr>
          <w:rFonts w:eastAsia="MS Mincho"/>
          <w:lang w:eastAsia="ja-JP"/>
        </w:rPr>
        <w:t>, “</w:t>
      </w:r>
      <w:r w:rsidR="00540CC4" w:rsidRPr="00540CC4">
        <w:rPr>
          <w:rFonts w:eastAsia="MS Mincho"/>
          <w:lang w:eastAsia="ja-JP"/>
        </w:rPr>
        <w:t>Link-level simulation assumptions for SS block measurements</w:t>
      </w:r>
      <w:r>
        <w:rPr>
          <w:rFonts w:eastAsia="MS Mincho"/>
          <w:lang w:eastAsia="ja-JP"/>
        </w:rPr>
        <w:t>”,</w:t>
      </w:r>
      <w:r w:rsidRPr="00B6043A">
        <w:rPr>
          <w:rFonts w:eastAsia="MS Mincho"/>
          <w:lang w:eastAsia="ja-JP"/>
        </w:rPr>
        <w:t xml:space="preserve"> </w:t>
      </w:r>
      <w:r w:rsidR="00540CC4">
        <w:rPr>
          <w:rFonts w:eastAsia="MS Mincho"/>
          <w:lang w:eastAsia="ja-JP"/>
        </w:rPr>
        <w:t>Ericsson</w:t>
      </w:r>
    </w:p>
    <w:sectPr w:rsidR="00B6043A" w:rsidRPr="00382788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BA0D8" w14:textId="77777777" w:rsidR="00044D58" w:rsidRDefault="00044D58">
      <w:r>
        <w:separator/>
      </w:r>
    </w:p>
  </w:endnote>
  <w:endnote w:type="continuationSeparator" w:id="0">
    <w:p w14:paraId="3055B3EB" w14:textId="77777777" w:rsidR="00044D58" w:rsidRDefault="0004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09E7381D" w:rsidR="0055707C" w:rsidRDefault="0055707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15D45">
          <w:t>6</w:t>
        </w:r>
        <w:r>
          <w:fldChar w:fldCharType="end"/>
        </w:r>
      </w:p>
    </w:sdtContent>
  </w:sdt>
  <w:p w14:paraId="1DE43AF8" w14:textId="4D47B3D2" w:rsidR="0055707C" w:rsidRDefault="00557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9F17A" w14:textId="77777777" w:rsidR="00044D58" w:rsidRDefault="00044D58">
      <w:r>
        <w:separator/>
      </w:r>
    </w:p>
  </w:footnote>
  <w:footnote w:type="continuationSeparator" w:id="0">
    <w:p w14:paraId="6330BE71" w14:textId="77777777" w:rsidR="00044D58" w:rsidRDefault="00044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pt;height:15.7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1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5431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4D58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0F87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228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511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094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5D45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3C08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728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577C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13F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4BA8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48CE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2FA2D3D-9269-4613-AFEF-9ABC1BC43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19</cp:revision>
  <cp:lastPrinted>2009-04-22T17:01:00Z</cp:lastPrinted>
  <dcterms:created xsi:type="dcterms:W3CDTF">2017-11-17T21:51:00Z</dcterms:created>
  <dcterms:modified xsi:type="dcterms:W3CDTF">2018-02-19T17:49:00Z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