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FD32C" w14:textId="3FA73353" w:rsidR="008F3F8D" w:rsidRPr="008E491B" w:rsidRDefault="008F3F8D" w:rsidP="008F3F8D">
      <w:pPr>
        <w:pStyle w:val="Header"/>
        <w:tabs>
          <w:tab w:val="right" w:pos="9639"/>
        </w:tabs>
        <w:rPr>
          <w:noProof w:val="0"/>
          <w:sz w:val="24"/>
        </w:rPr>
      </w:pPr>
      <w:r w:rsidRPr="008E491B">
        <w:rPr>
          <w:noProof w:val="0"/>
          <w:sz w:val="24"/>
        </w:rPr>
        <w:t>3GPP TSG-RAN WG4 Meeting #</w:t>
      </w:r>
      <w:r w:rsidR="00BB6925">
        <w:rPr>
          <w:rFonts w:hint="eastAsia"/>
          <w:noProof w:val="0"/>
          <w:sz w:val="24"/>
        </w:rPr>
        <w:t>85</w:t>
      </w:r>
      <w:r w:rsidRPr="008E491B">
        <w:rPr>
          <w:noProof w:val="0"/>
          <w:sz w:val="24"/>
        </w:rPr>
        <w:tab/>
        <w:t>R4-</w:t>
      </w:r>
      <w:r w:rsidR="00630239" w:rsidRPr="008E491B">
        <w:rPr>
          <w:noProof w:val="0"/>
          <w:sz w:val="24"/>
        </w:rPr>
        <w:t>17</w:t>
      </w:r>
      <w:r w:rsidR="00AE0874">
        <w:rPr>
          <w:noProof w:val="0"/>
          <w:sz w:val="24"/>
        </w:rPr>
        <w:t>12701</w:t>
      </w:r>
    </w:p>
    <w:p w14:paraId="66F50065" w14:textId="4ADBBD03" w:rsidR="008F3F8D" w:rsidRPr="008E491B" w:rsidRDefault="00BB6925" w:rsidP="008F3F8D">
      <w:pPr>
        <w:pStyle w:val="Header"/>
        <w:tabs>
          <w:tab w:val="right" w:pos="9639"/>
        </w:tabs>
        <w:rPr>
          <w:noProof w:val="0"/>
          <w:sz w:val="24"/>
        </w:rPr>
      </w:pPr>
      <w:r>
        <w:rPr>
          <w:noProof w:val="0"/>
          <w:sz w:val="24"/>
        </w:rPr>
        <w:t>Reno</w:t>
      </w:r>
      <w:r w:rsidR="008F3F8D" w:rsidRPr="008E491B">
        <w:rPr>
          <w:rFonts w:hint="eastAsia"/>
          <w:noProof w:val="0"/>
          <w:sz w:val="24"/>
        </w:rPr>
        <w:t xml:space="preserve">, </w:t>
      </w:r>
      <w:r>
        <w:rPr>
          <w:noProof w:val="0"/>
          <w:sz w:val="24"/>
        </w:rPr>
        <w:t>USA</w:t>
      </w:r>
      <w:r w:rsidR="004874FB">
        <w:rPr>
          <w:noProof w:val="0"/>
          <w:sz w:val="24"/>
        </w:rPr>
        <w:t xml:space="preserve">, </w:t>
      </w:r>
      <w:r>
        <w:rPr>
          <w:noProof w:val="0"/>
          <w:sz w:val="24"/>
        </w:rPr>
        <w:t>27 Nov -</w:t>
      </w:r>
      <w:r w:rsidR="008F3F8D" w:rsidRPr="008E491B">
        <w:rPr>
          <w:noProof w:val="0"/>
          <w:sz w:val="24"/>
        </w:rPr>
        <w:t xml:space="preserve"> </w:t>
      </w:r>
      <w:r>
        <w:rPr>
          <w:rFonts w:hint="eastAsia"/>
          <w:noProof w:val="0"/>
          <w:sz w:val="24"/>
        </w:rPr>
        <w:t>1</w:t>
      </w:r>
      <w:r w:rsidR="008F3F8D" w:rsidRPr="008E491B">
        <w:rPr>
          <w:noProof w:val="0"/>
          <w:sz w:val="24"/>
        </w:rPr>
        <w:t xml:space="preserve"> </w:t>
      </w:r>
      <w:r>
        <w:rPr>
          <w:noProof w:val="0"/>
          <w:sz w:val="24"/>
        </w:rPr>
        <w:t>Dec</w:t>
      </w:r>
      <w:r w:rsidR="008F3F8D" w:rsidRPr="008E491B">
        <w:rPr>
          <w:noProof w:val="0"/>
          <w:sz w:val="24"/>
        </w:rPr>
        <w:t>, 2017</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4824F711"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114ABF">
        <w:rPr>
          <w:rFonts w:cs="Arial"/>
          <w:b/>
          <w:bCs/>
          <w:sz w:val="24"/>
        </w:rPr>
        <w:t>9.4.3.1.3</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103C5719"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C8104A">
        <w:rPr>
          <w:rFonts w:ascii="Arial" w:hAnsi="Arial" w:cs="Arial"/>
          <w:b/>
          <w:sz w:val="24"/>
          <w:szCs w:val="24"/>
          <w:lang w:eastAsia="ja-JP"/>
        </w:rPr>
        <w:t>Discussion on mmWave spherical coverage</w:t>
      </w:r>
    </w:p>
    <w:p w14:paraId="7B8488AC" w14:textId="0350F8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AF018F">
        <w:rPr>
          <w:rFonts w:ascii="Arial" w:hAnsi="Arial" w:cs="Arial"/>
          <w:b/>
          <w:bCs/>
          <w:sz w:val="24"/>
        </w:rPr>
        <w:t>ent for:</w:t>
      </w:r>
      <w:r w:rsidR="00AF018F">
        <w:rPr>
          <w:rFonts w:ascii="Arial" w:hAnsi="Arial" w:cs="Arial"/>
          <w:b/>
          <w:bCs/>
          <w:sz w:val="24"/>
        </w:rPr>
        <w:tab/>
        <w:t>Discussion</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17B8404C" w:rsidR="005711AE" w:rsidRPr="008A4B4F" w:rsidRDefault="004874FB" w:rsidP="00171463">
      <w:pPr>
        <w:spacing w:after="0"/>
        <w:rPr>
          <w:bCs/>
        </w:rPr>
      </w:pPr>
      <w:r w:rsidRPr="008A4B4F">
        <w:rPr>
          <w:bCs/>
        </w:rPr>
        <w:t xml:space="preserve">This contribution </w:t>
      </w:r>
      <w:r w:rsidR="004F6338">
        <w:rPr>
          <w:bCs/>
        </w:rPr>
        <w:t>provides our thoughts about mmWave UE spherical coverage.</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1BB2684D" w14:textId="63EC7135" w:rsidR="000C7876" w:rsidRDefault="007848BC" w:rsidP="007848BC">
      <w:pPr>
        <w:spacing w:after="0"/>
        <w:rPr>
          <w:bCs/>
        </w:rPr>
      </w:pPr>
      <w:r>
        <w:rPr>
          <w:bCs/>
        </w:rPr>
        <w:t xml:space="preserve">Spherical coverage in mmWave devices has been discussed quite extensively in 3GPP. </w:t>
      </w:r>
      <w:r w:rsidR="00255DB9">
        <w:rPr>
          <w:bCs/>
        </w:rPr>
        <w:t>A couple of most recent WF</w:t>
      </w:r>
      <w:r w:rsidR="0035277F">
        <w:rPr>
          <w:bCs/>
        </w:rPr>
        <w:t>’s are listed in references [1]</w:t>
      </w:r>
      <w:r w:rsidR="00255DB9">
        <w:rPr>
          <w:bCs/>
        </w:rPr>
        <w:t xml:space="preserve"> [2]. </w:t>
      </w:r>
      <w:r w:rsidR="001C1854">
        <w:rPr>
          <w:bCs/>
        </w:rPr>
        <w:t>Basically, RAN4 needs to agree on CDF percentile point and</w:t>
      </w:r>
      <w:r w:rsidR="00AA6F98">
        <w:rPr>
          <w:bCs/>
        </w:rPr>
        <w:t xml:space="preserve"> respective dBm-number.</w:t>
      </w:r>
    </w:p>
    <w:p w14:paraId="1C6540F7" w14:textId="77777777" w:rsidR="000C7876" w:rsidRDefault="000C7876" w:rsidP="007848BC">
      <w:pPr>
        <w:spacing w:after="0"/>
        <w:rPr>
          <w:bCs/>
        </w:rPr>
      </w:pPr>
    </w:p>
    <w:p w14:paraId="04D5FEE1" w14:textId="1935FF9E" w:rsidR="00F86361" w:rsidRDefault="00FA5A49" w:rsidP="007848BC">
      <w:pPr>
        <w:spacing w:after="0"/>
        <w:rPr>
          <w:bCs/>
        </w:rPr>
      </w:pPr>
      <w:r>
        <w:rPr>
          <w:bCs/>
        </w:rPr>
        <w:t xml:space="preserve">On high level, the most controversial discussion </w:t>
      </w:r>
      <w:r w:rsidR="00E96294">
        <w:rPr>
          <w:bCs/>
        </w:rPr>
        <w:t xml:space="preserve">so far </w:t>
      </w:r>
      <w:r>
        <w:rPr>
          <w:bCs/>
        </w:rPr>
        <w:t xml:space="preserve">has been around the spherical coverage </w:t>
      </w:r>
      <w:r w:rsidR="00C23FBD">
        <w:rPr>
          <w:bCs/>
        </w:rPr>
        <w:t xml:space="preserve">CDF </w:t>
      </w:r>
      <w:r>
        <w:rPr>
          <w:bCs/>
        </w:rPr>
        <w:t xml:space="preserve">percentile point. </w:t>
      </w:r>
      <w:r w:rsidR="00744746">
        <w:rPr>
          <w:bCs/>
        </w:rPr>
        <w:t xml:space="preserve">Our understanding is that </w:t>
      </w:r>
      <w:r w:rsidR="00043DF2">
        <w:rPr>
          <w:bCs/>
        </w:rPr>
        <w:t>most</w:t>
      </w:r>
      <w:r w:rsidR="00744746">
        <w:rPr>
          <w:bCs/>
        </w:rPr>
        <w:t xml:space="preserve"> but not all</w:t>
      </w:r>
      <w:r w:rsidR="00043DF2">
        <w:rPr>
          <w:bCs/>
        </w:rPr>
        <w:t xml:space="preserve"> </w:t>
      </w:r>
      <w:r w:rsidR="00744746">
        <w:rPr>
          <w:bCs/>
        </w:rPr>
        <w:t>UE/chipset vendors claim</w:t>
      </w:r>
      <w:r w:rsidR="00043DF2">
        <w:rPr>
          <w:bCs/>
        </w:rPr>
        <w:t xml:space="preserve"> 50% percentile is enough to character</w:t>
      </w:r>
      <w:r w:rsidR="00744746">
        <w:rPr>
          <w:bCs/>
        </w:rPr>
        <w:t xml:space="preserve">ise spherical coverage and </w:t>
      </w:r>
      <w:r w:rsidR="00D6466A">
        <w:rPr>
          <w:bCs/>
        </w:rPr>
        <w:t xml:space="preserve">that </w:t>
      </w:r>
      <w:r w:rsidR="00043DF2">
        <w:rPr>
          <w:bCs/>
        </w:rPr>
        <w:t xml:space="preserve">20% percentile burdens </w:t>
      </w:r>
      <w:r w:rsidR="00D6466A">
        <w:rPr>
          <w:bCs/>
        </w:rPr>
        <w:t xml:space="preserve">the </w:t>
      </w:r>
      <w:r w:rsidR="00043DF2">
        <w:rPr>
          <w:bCs/>
        </w:rPr>
        <w:t xml:space="preserve">UE design too much. On the other hand, operators and some </w:t>
      </w:r>
      <w:r w:rsidR="00D6466A">
        <w:rPr>
          <w:bCs/>
        </w:rPr>
        <w:t>UE/chipset vendors are in favour</w:t>
      </w:r>
      <w:r w:rsidR="00043DF2">
        <w:rPr>
          <w:bCs/>
        </w:rPr>
        <w:t xml:space="preserve"> of choosing 20% percentile.</w:t>
      </w:r>
    </w:p>
    <w:p w14:paraId="67307BF2" w14:textId="77777777" w:rsidR="00043DF2" w:rsidRPr="007848BC" w:rsidRDefault="00043DF2" w:rsidP="007848BC">
      <w:pPr>
        <w:spacing w:after="0"/>
        <w:rPr>
          <w:lang w:val="en-US"/>
        </w:rPr>
      </w:pPr>
    </w:p>
    <w:p w14:paraId="1DACF6DA" w14:textId="3E69E211" w:rsidR="00D229B4" w:rsidRDefault="00020FC2" w:rsidP="002C5FA8">
      <w:pPr>
        <w:rPr>
          <w:lang w:val="en-US"/>
        </w:rPr>
      </w:pPr>
      <w:r>
        <w:rPr>
          <w:lang w:val="en-US"/>
        </w:rPr>
        <w:t>We look at the issue from a couple of different aspects.</w:t>
      </w:r>
    </w:p>
    <w:p w14:paraId="30EE3B68" w14:textId="6784CCB9" w:rsidR="00020FC2" w:rsidRPr="00C12DE3" w:rsidRDefault="006B2D79" w:rsidP="00C12DE3">
      <w:pPr>
        <w:pStyle w:val="ListParagraph"/>
        <w:numPr>
          <w:ilvl w:val="0"/>
          <w:numId w:val="5"/>
        </w:numPr>
        <w:rPr>
          <w:lang w:val="en-US"/>
        </w:rPr>
      </w:pPr>
      <w:r>
        <w:rPr>
          <w:lang w:val="en-US"/>
        </w:rPr>
        <w:t>Differences</w:t>
      </w:r>
      <w:r w:rsidR="00C12DE3" w:rsidRPr="00C12DE3">
        <w:rPr>
          <w:lang w:val="en-US"/>
        </w:rPr>
        <w:t xml:space="preserve"> in 20%</w:t>
      </w:r>
      <w:r w:rsidR="009659FE">
        <w:rPr>
          <w:lang w:val="en-US"/>
        </w:rPr>
        <w:t xml:space="preserve"> and </w:t>
      </w:r>
      <w:r>
        <w:rPr>
          <w:lang w:val="en-US"/>
        </w:rPr>
        <w:t>50%</w:t>
      </w:r>
      <w:r w:rsidR="00C12DE3" w:rsidRPr="00C12DE3">
        <w:rPr>
          <w:lang w:val="en-US"/>
        </w:rPr>
        <w:t xml:space="preserve"> percentile</w:t>
      </w:r>
      <w:r w:rsidR="009659FE">
        <w:rPr>
          <w:lang w:val="en-US"/>
        </w:rPr>
        <w:t>s</w:t>
      </w:r>
      <w:r w:rsidR="00C12DE3" w:rsidRPr="00C12DE3">
        <w:rPr>
          <w:lang w:val="en-US"/>
        </w:rPr>
        <w:t xml:space="preserve"> </w:t>
      </w:r>
      <w:r w:rsidR="008C3F73">
        <w:rPr>
          <w:lang w:val="en-US"/>
        </w:rPr>
        <w:t>due to variation of</w:t>
      </w:r>
      <w:r w:rsidR="00C12DE3" w:rsidRPr="00C12DE3">
        <w:rPr>
          <w:lang w:val="en-US"/>
        </w:rPr>
        <w:t xml:space="preserve"> dBm</w:t>
      </w:r>
      <w:r w:rsidR="000E5646">
        <w:rPr>
          <w:lang w:val="en-US"/>
        </w:rPr>
        <w:t>-</w:t>
      </w:r>
      <w:r w:rsidR="00C12DE3" w:rsidRPr="00C12DE3">
        <w:rPr>
          <w:lang w:val="en-US"/>
        </w:rPr>
        <w:t>value</w:t>
      </w:r>
      <w:r w:rsidR="00D54E39">
        <w:rPr>
          <w:lang w:val="en-US"/>
        </w:rPr>
        <w:t>s</w:t>
      </w:r>
      <w:r w:rsidR="00C12DE3" w:rsidRPr="00C12DE3">
        <w:rPr>
          <w:lang w:val="en-US"/>
        </w:rPr>
        <w:t xml:space="preserve"> depending how design constraints are accounted in </w:t>
      </w:r>
      <w:r w:rsidR="00EB1873">
        <w:rPr>
          <w:lang w:val="en-US"/>
        </w:rPr>
        <w:t xml:space="preserve">spherical </w:t>
      </w:r>
      <w:r w:rsidR="00C12DE3" w:rsidRPr="00C12DE3">
        <w:rPr>
          <w:lang w:val="en-US"/>
        </w:rPr>
        <w:t>analysis</w:t>
      </w:r>
    </w:p>
    <w:p w14:paraId="2C413454" w14:textId="2AA9B45C" w:rsidR="00C12DE3" w:rsidRDefault="00F55903" w:rsidP="00C12DE3">
      <w:pPr>
        <w:pStyle w:val="ListParagraph"/>
        <w:numPr>
          <w:ilvl w:val="0"/>
          <w:numId w:val="5"/>
        </w:numPr>
        <w:rPr>
          <w:lang w:val="en-US"/>
        </w:rPr>
      </w:pPr>
      <w:r>
        <w:rPr>
          <w:lang w:val="en-US"/>
        </w:rPr>
        <w:t>Network planning</w:t>
      </w:r>
      <w:r w:rsidR="0085199B">
        <w:rPr>
          <w:lang w:val="en-US"/>
        </w:rPr>
        <w:t xml:space="preserve"> </w:t>
      </w:r>
    </w:p>
    <w:p w14:paraId="69EE3825" w14:textId="247F6064" w:rsidR="00D37E55" w:rsidRDefault="00D37E55" w:rsidP="00C12DE3">
      <w:pPr>
        <w:pStyle w:val="ListParagraph"/>
        <w:numPr>
          <w:ilvl w:val="0"/>
          <w:numId w:val="5"/>
        </w:numPr>
        <w:rPr>
          <w:lang w:val="en-US"/>
        </w:rPr>
      </w:pPr>
      <w:r>
        <w:rPr>
          <w:lang w:val="en-US"/>
        </w:rPr>
        <w:t>Device operation in the field</w:t>
      </w:r>
    </w:p>
    <w:p w14:paraId="0CE45838" w14:textId="2F1914FE" w:rsidR="00DC20DE" w:rsidRDefault="00DC20DE" w:rsidP="00C12DE3">
      <w:pPr>
        <w:pStyle w:val="ListParagraph"/>
        <w:numPr>
          <w:ilvl w:val="0"/>
          <w:numId w:val="5"/>
        </w:numPr>
        <w:rPr>
          <w:lang w:val="en-US"/>
        </w:rPr>
      </w:pPr>
      <w:r>
        <w:rPr>
          <w:lang w:val="en-US"/>
        </w:rPr>
        <w:t>Uncertainly in device design due to new technology</w:t>
      </w:r>
    </w:p>
    <w:p w14:paraId="389E3EF6" w14:textId="77777777" w:rsidR="00F55903" w:rsidRDefault="00F55903" w:rsidP="00F55903">
      <w:pPr>
        <w:rPr>
          <w:lang w:val="en-US"/>
        </w:rPr>
      </w:pPr>
    </w:p>
    <w:p w14:paraId="7DE788C4" w14:textId="5FC5CC7D" w:rsidR="0071193A" w:rsidRDefault="00C3230F" w:rsidP="00F55903">
      <w:pPr>
        <w:rPr>
          <w:lang w:val="en-US"/>
        </w:rPr>
      </w:pPr>
      <w:r>
        <w:rPr>
          <w:lang w:val="en-US"/>
        </w:rPr>
        <w:t>It is</w:t>
      </w:r>
      <w:r w:rsidR="00DE2506">
        <w:rPr>
          <w:lang w:val="en-US"/>
        </w:rPr>
        <w:t xml:space="preserve"> natural that the lower the CDF percentile</w:t>
      </w:r>
      <w:r w:rsidR="00C65158">
        <w:rPr>
          <w:lang w:val="en-US"/>
        </w:rPr>
        <w:t xml:space="preserve"> </w:t>
      </w:r>
      <w:r w:rsidR="00EA0376">
        <w:rPr>
          <w:lang w:val="en-US"/>
        </w:rPr>
        <w:t xml:space="preserve">is </w:t>
      </w:r>
      <w:r w:rsidR="00C65158">
        <w:rPr>
          <w:lang w:val="en-US"/>
        </w:rPr>
        <w:t>the more it</w:t>
      </w:r>
      <w:r w:rsidR="005F590A">
        <w:rPr>
          <w:lang w:val="en-US"/>
        </w:rPr>
        <w:t>’</w:t>
      </w:r>
      <w:r w:rsidR="00C65158">
        <w:rPr>
          <w:lang w:val="en-US"/>
        </w:rPr>
        <w:t xml:space="preserve">s value varies depending on the assumed design and associated </w:t>
      </w:r>
      <w:r>
        <w:rPr>
          <w:lang w:val="en-US"/>
        </w:rPr>
        <w:t>constraints.</w:t>
      </w:r>
      <w:r w:rsidR="00C65158">
        <w:rPr>
          <w:lang w:val="en-US"/>
        </w:rPr>
        <w:t xml:space="preserve"> </w:t>
      </w:r>
      <w:r w:rsidR="00EE1ED1">
        <w:rPr>
          <w:lang w:val="en-US"/>
        </w:rPr>
        <w:t>For instance, i</w:t>
      </w:r>
      <w:r w:rsidR="00E23DE2">
        <w:rPr>
          <w:lang w:val="en-US"/>
        </w:rPr>
        <w:t xml:space="preserve">f vendor A assumes antenna group in each </w:t>
      </w:r>
      <w:r w:rsidR="0026237F">
        <w:rPr>
          <w:lang w:val="en-US"/>
        </w:rPr>
        <w:t xml:space="preserve">corner and doesn’t account any impacts due to full </w:t>
      </w:r>
      <w:r w:rsidR="00BD76B9">
        <w:rPr>
          <w:lang w:val="en-US"/>
        </w:rPr>
        <w:t xml:space="preserve">glass </w:t>
      </w:r>
      <w:r w:rsidR="00C9592C">
        <w:rPr>
          <w:lang w:val="en-US"/>
        </w:rPr>
        <w:t>screen</w:t>
      </w:r>
      <w:r w:rsidR="0026237F">
        <w:rPr>
          <w:lang w:val="en-US"/>
        </w:rPr>
        <w:t xml:space="preserve"> the dBm-value is much higher compared with vendor B who assume</w:t>
      </w:r>
      <w:r w:rsidR="001C0016">
        <w:rPr>
          <w:lang w:val="en-US"/>
        </w:rPr>
        <w:t>s two antenna groups and</w:t>
      </w:r>
      <w:r w:rsidR="0026237F">
        <w:rPr>
          <w:lang w:val="en-US"/>
        </w:rPr>
        <w:t xml:space="preserve"> full </w:t>
      </w:r>
      <w:r w:rsidR="001C0016">
        <w:rPr>
          <w:lang w:val="en-US"/>
        </w:rPr>
        <w:t xml:space="preserve">glass </w:t>
      </w:r>
      <w:r w:rsidR="00C9592C">
        <w:rPr>
          <w:lang w:val="en-US"/>
        </w:rPr>
        <w:t>screen</w:t>
      </w:r>
      <w:r w:rsidR="0026237F">
        <w:rPr>
          <w:lang w:val="en-US"/>
        </w:rPr>
        <w:t xml:space="preserve"> to have </w:t>
      </w:r>
      <w:r w:rsidR="001C0016">
        <w:rPr>
          <w:lang w:val="en-US"/>
        </w:rPr>
        <w:t xml:space="preserve">a </w:t>
      </w:r>
      <w:r w:rsidR="0026237F">
        <w:rPr>
          <w:lang w:val="en-US"/>
        </w:rPr>
        <w:t>significant spherical impact.</w:t>
      </w:r>
      <w:r w:rsidR="00B26D43">
        <w:rPr>
          <w:lang w:val="en-US"/>
        </w:rPr>
        <w:t xml:space="preserve"> </w:t>
      </w:r>
    </w:p>
    <w:p w14:paraId="03634152" w14:textId="2DFD4444" w:rsidR="00A736DA" w:rsidRPr="00A771EF" w:rsidRDefault="00A736DA" w:rsidP="00F55903">
      <w:pPr>
        <w:rPr>
          <w:b/>
          <w:lang w:val="en-US"/>
        </w:rPr>
      </w:pPr>
      <w:r w:rsidRPr="00A771EF">
        <w:rPr>
          <w:b/>
          <w:lang w:val="en-US"/>
        </w:rPr>
        <w:t xml:space="preserve">Observation 1: </w:t>
      </w:r>
      <w:r w:rsidR="000B44DA" w:rsidRPr="00A771EF">
        <w:rPr>
          <w:b/>
          <w:lang w:val="en-US"/>
        </w:rPr>
        <w:t xml:space="preserve">Variation of </w:t>
      </w:r>
      <w:r w:rsidR="009D3F16">
        <w:rPr>
          <w:b/>
          <w:lang w:val="en-US"/>
        </w:rPr>
        <w:t>dBm-</w:t>
      </w:r>
      <w:r w:rsidRPr="00A771EF">
        <w:rPr>
          <w:b/>
          <w:lang w:val="en-US"/>
        </w:rPr>
        <w:t>value associated with certain CDF percentile point</w:t>
      </w:r>
      <w:r w:rsidR="00A771EF" w:rsidRPr="00A771EF">
        <w:rPr>
          <w:b/>
          <w:lang w:val="en-US"/>
        </w:rPr>
        <w:t xml:space="preserve"> increases the more the more design options/constraints are included.</w:t>
      </w:r>
    </w:p>
    <w:p w14:paraId="51B8CC69" w14:textId="1A1E0030" w:rsidR="00B42DE8" w:rsidRDefault="00EB75F4" w:rsidP="002C5FA8">
      <w:pPr>
        <w:rPr>
          <w:lang w:val="en-US"/>
        </w:rPr>
      </w:pPr>
      <w:r>
        <w:rPr>
          <w:lang w:val="en-US"/>
        </w:rPr>
        <w:t>Devices operate in</w:t>
      </w:r>
      <w:r w:rsidR="003712DC">
        <w:rPr>
          <w:lang w:val="en-US"/>
        </w:rPr>
        <w:t xml:space="preserve"> networks that are planned according to</w:t>
      </w:r>
      <w:r>
        <w:rPr>
          <w:lang w:val="en-US"/>
        </w:rPr>
        <w:t xml:space="preserve"> certain general and operator specific criteria. </w:t>
      </w:r>
      <w:r w:rsidR="001A4ED0">
        <w:rPr>
          <w:lang w:val="en-US"/>
        </w:rPr>
        <w:t>While Sub-6GHz UE’s have rather</w:t>
      </w:r>
      <w:r w:rsidR="009C490F">
        <w:rPr>
          <w:lang w:val="en-US"/>
        </w:rPr>
        <w:t xml:space="preserve"> omnidirectional antennas, the RF performance of mmWave UE’s </w:t>
      </w:r>
      <w:r w:rsidR="00DB6953">
        <w:rPr>
          <w:lang w:val="en-US"/>
        </w:rPr>
        <w:t>is much relying on antenna gain that is achieved by beamforming.</w:t>
      </w:r>
      <w:r w:rsidR="00CF5B7B">
        <w:rPr>
          <w:lang w:val="en-US"/>
        </w:rPr>
        <w:t xml:space="preserve"> From network planning perspective, it is very important to have understanding on how the UE’s behave. It is </w:t>
      </w:r>
      <w:r w:rsidR="00B42DE8">
        <w:rPr>
          <w:lang w:val="en-US"/>
        </w:rPr>
        <w:t xml:space="preserve">beneficial for everyone to build an ecosystem where the mmWave connectivity is reliable enough. </w:t>
      </w:r>
    </w:p>
    <w:p w14:paraId="0C558E2A" w14:textId="21D184F7" w:rsidR="002E3743" w:rsidRDefault="00B42DE8" w:rsidP="002C5FA8">
      <w:pPr>
        <w:rPr>
          <w:lang w:val="en-US"/>
        </w:rPr>
      </w:pPr>
      <w:r>
        <w:rPr>
          <w:lang w:val="en-US"/>
        </w:rPr>
        <w:t>One of the most essential questions is what kind of pe</w:t>
      </w:r>
      <w:r w:rsidR="00C05283">
        <w:rPr>
          <w:lang w:val="en-US"/>
        </w:rPr>
        <w:t>rformance can be assumed below the CDF spherical coverage requirement?</w:t>
      </w:r>
      <w:r>
        <w:rPr>
          <w:lang w:val="en-US"/>
        </w:rPr>
        <w:t xml:space="preserve"> </w:t>
      </w:r>
      <w:r w:rsidR="00FA1147">
        <w:rPr>
          <w:lang w:val="en-US"/>
        </w:rPr>
        <w:t>Logically, t</w:t>
      </w:r>
      <w:r w:rsidR="00654378">
        <w:rPr>
          <w:lang w:val="en-US"/>
        </w:rPr>
        <w:t xml:space="preserve">his question is </w:t>
      </w:r>
      <w:r w:rsidR="00002135">
        <w:rPr>
          <w:lang w:val="en-US"/>
        </w:rPr>
        <w:t xml:space="preserve">much </w:t>
      </w:r>
      <w:r w:rsidR="00654378">
        <w:rPr>
          <w:lang w:val="en-US"/>
        </w:rPr>
        <w:t xml:space="preserve">more important for 50% point than it is for 20% point. </w:t>
      </w:r>
      <w:r w:rsidR="002E3743">
        <w:rPr>
          <w:lang w:val="en-US"/>
        </w:rPr>
        <w:t>T</w:t>
      </w:r>
      <w:r w:rsidR="00BB19D7">
        <w:rPr>
          <w:lang w:val="en-US"/>
        </w:rPr>
        <w:t xml:space="preserve">he </w:t>
      </w:r>
      <w:r w:rsidR="00C6277D">
        <w:rPr>
          <w:lang w:val="en-US"/>
        </w:rPr>
        <w:t xml:space="preserve">required </w:t>
      </w:r>
      <w:r w:rsidR="00EB0A5E">
        <w:rPr>
          <w:lang w:val="en-US"/>
        </w:rPr>
        <w:t>amount</w:t>
      </w:r>
      <w:r w:rsidR="00BB19D7">
        <w:rPr>
          <w:lang w:val="en-US"/>
        </w:rPr>
        <w:t xml:space="preserve"> of mmWave base</w:t>
      </w:r>
      <w:r w:rsidR="00C6277D">
        <w:rPr>
          <w:lang w:val="en-US"/>
        </w:rPr>
        <w:t xml:space="preserve"> </w:t>
      </w:r>
      <w:r w:rsidR="00BB19D7">
        <w:rPr>
          <w:lang w:val="en-US"/>
        </w:rPr>
        <w:t xml:space="preserve">stations </w:t>
      </w:r>
      <w:r w:rsidR="002E3743">
        <w:rPr>
          <w:lang w:val="en-US"/>
        </w:rPr>
        <w:t xml:space="preserve">in network </w:t>
      </w:r>
      <w:r w:rsidR="00BB19D7">
        <w:rPr>
          <w:lang w:val="en-US"/>
        </w:rPr>
        <w:t xml:space="preserve">is </w:t>
      </w:r>
      <w:r w:rsidR="00287DB1">
        <w:rPr>
          <w:lang w:val="en-US"/>
        </w:rPr>
        <w:t xml:space="preserve">the </w:t>
      </w:r>
      <w:r w:rsidR="00BB19D7">
        <w:rPr>
          <w:lang w:val="en-US"/>
        </w:rPr>
        <w:t xml:space="preserve">higher the lower the spherical </w:t>
      </w:r>
      <w:r w:rsidR="00EE6CFC">
        <w:rPr>
          <w:lang w:val="en-US"/>
        </w:rPr>
        <w:t>coverages</w:t>
      </w:r>
      <w:r w:rsidR="00BB19D7">
        <w:rPr>
          <w:lang w:val="en-US"/>
        </w:rPr>
        <w:t xml:space="preserve"> </w:t>
      </w:r>
      <w:r w:rsidR="00C6277D">
        <w:rPr>
          <w:lang w:val="en-US"/>
        </w:rPr>
        <w:t>of the devices running in the network are.</w:t>
      </w:r>
      <w:r w:rsidR="00BB19D7">
        <w:rPr>
          <w:lang w:val="en-US"/>
        </w:rPr>
        <w:t xml:space="preserve"> </w:t>
      </w:r>
      <w:r w:rsidR="00C05283">
        <w:rPr>
          <w:lang w:val="en-US"/>
        </w:rPr>
        <w:t xml:space="preserve">Operator has to have certain confidence to spherical coverage when they plan mmWave networks. Due to high </w:t>
      </w:r>
      <w:r w:rsidR="001C2E24">
        <w:rPr>
          <w:lang w:val="en-US"/>
        </w:rPr>
        <w:t>frequencies,</w:t>
      </w:r>
      <w:r w:rsidR="00C05283">
        <w:rPr>
          <w:lang w:val="en-US"/>
        </w:rPr>
        <w:t xml:space="preserve"> the network </w:t>
      </w:r>
      <w:r w:rsidR="001C2E24">
        <w:rPr>
          <w:lang w:val="en-US"/>
        </w:rPr>
        <w:t>is</w:t>
      </w:r>
      <w:r w:rsidR="00C05283">
        <w:rPr>
          <w:lang w:val="en-US"/>
        </w:rPr>
        <w:t xml:space="preserve"> dense anyway, so increasing the amount of base stations that makes the network more complex and increases</w:t>
      </w:r>
      <w:r w:rsidR="00EE2A67">
        <w:rPr>
          <w:lang w:val="en-US"/>
        </w:rPr>
        <w:t xml:space="preserve"> difficulties in finding possible</w:t>
      </w:r>
      <w:r w:rsidR="00C05283">
        <w:rPr>
          <w:lang w:val="en-US"/>
        </w:rPr>
        <w:t xml:space="preserve"> base station installation locations just to guarantee good performance within the areas of spherical coverage that is unspecified in 3GPP should be minimized.</w:t>
      </w:r>
    </w:p>
    <w:p w14:paraId="0F0A935C" w14:textId="399D0144" w:rsidR="002E3743" w:rsidRPr="00502806" w:rsidRDefault="00502806" w:rsidP="002C5FA8">
      <w:pPr>
        <w:rPr>
          <w:b/>
          <w:lang w:val="en-US"/>
        </w:rPr>
      </w:pPr>
      <w:r w:rsidRPr="00502806">
        <w:rPr>
          <w:b/>
          <w:lang w:val="en-US"/>
        </w:rPr>
        <w:lastRenderedPageBreak/>
        <w:t>Observation 2: Operators</w:t>
      </w:r>
      <w:r w:rsidR="0014507E" w:rsidRPr="00502806">
        <w:rPr>
          <w:b/>
          <w:lang w:val="en-US"/>
        </w:rPr>
        <w:t xml:space="preserve"> account the spherical coverage aspects in mmWave network planning</w:t>
      </w:r>
      <w:r w:rsidR="00A13E4B">
        <w:rPr>
          <w:b/>
          <w:lang w:val="en-US"/>
        </w:rPr>
        <w:t>. T</w:t>
      </w:r>
      <w:r w:rsidRPr="00502806">
        <w:rPr>
          <w:b/>
          <w:lang w:val="en-US"/>
        </w:rPr>
        <w:t xml:space="preserve">he spherical coverage percentile and associated requirement have an impact to network planning. </w:t>
      </w:r>
      <w:r w:rsidR="0014507E" w:rsidRPr="00502806">
        <w:rPr>
          <w:b/>
          <w:lang w:val="en-US"/>
        </w:rPr>
        <w:t xml:space="preserve"> </w:t>
      </w:r>
    </w:p>
    <w:p w14:paraId="22B5C36C" w14:textId="74228FA2" w:rsidR="00734CBA" w:rsidRDefault="002E3743" w:rsidP="002C5FA8">
      <w:pPr>
        <w:rPr>
          <w:lang w:val="en-US"/>
        </w:rPr>
      </w:pPr>
      <w:r>
        <w:rPr>
          <w:lang w:val="en-US"/>
        </w:rPr>
        <w:t>Naturally, in</w:t>
      </w:r>
      <w:r w:rsidR="004B2BDD">
        <w:rPr>
          <w:lang w:val="en-US"/>
        </w:rPr>
        <w:t xml:space="preserve"> different use cases the device</w:t>
      </w:r>
      <w:r>
        <w:rPr>
          <w:lang w:val="en-US"/>
        </w:rPr>
        <w:t xml:space="preserve"> is hold </w:t>
      </w:r>
      <w:r w:rsidR="004B2BDD">
        <w:rPr>
          <w:lang w:val="en-US"/>
        </w:rPr>
        <w:t xml:space="preserve">for instance </w:t>
      </w:r>
      <w:r>
        <w:rPr>
          <w:lang w:val="en-US"/>
        </w:rPr>
        <w:t>in hand blocking some antenna group</w:t>
      </w:r>
      <w:r w:rsidR="00513D94">
        <w:rPr>
          <w:lang w:val="en-US"/>
        </w:rPr>
        <w:t>(</w:t>
      </w:r>
      <w:r>
        <w:rPr>
          <w:lang w:val="en-US"/>
        </w:rPr>
        <w:t>s</w:t>
      </w:r>
      <w:r w:rsidR="00513D94">
        <w:rPr>
          <w:lang w:val="en-US"/>
        </w:rPr>
        <w:t>)</w:t>
      </w:r>
      <w:r>
        <w:rPr>
          <w:lang w:val="en-US"/>
        </w:rPr>
        <w:t xml:space="preserve"> and so on</w:t>
      </w:r>
      <w:r w:rsidR="00E60FE0">
        <w:rPr>
          <w:lang w:val="en-US"/>
        </w:rPr>
        <w:t xml:space="preserve"> impacting heavily </w:t>
      </w:r>
      <w:r w:rsidR="00847D8C">
        <w:rPr>
          <w:lang w:val="en-US"/>
        </w:rPr>
        <w:t>to radiation patterns. However, without</w:t>
      </w:r>
      <w:r w:rsidR="004B2BDD">
        <w:rPr>
          <w:lang w:val="en-US"/>
        </w:rPr>
        <w:t xml:space="preserve"> detailed analysis 3GPP</w:t>
      </w:r>
      <w:r w:rsidR="00847D8C">
        <w:rPr>
          <w:lang w:val="en-US"/>
        </w:rPr>
        <w:t xml:space="preserve"> shouldn’t </w:t>
      </w:r>
      <w:r w:rsidR="004B2BDD">
        <w:rPr>
          <w:lang w:val="en-US"/>
        </w:rPr>
        <w:t>conclude that because of</w:t>
      </w:r>
      <w:r>
        <w:rPr>
          <w:lang w:val="en-US"/>
        </w:rPr>
        <w:t xml:space="preserve"> the spherical coverage</w:t>
      </w:r>
      <w:r w:rsidR="004B2BDD">
        <w:rPr>
          <w:lang w:val="en-US"/>
        </w:rPr>
        <w:t xml:space="preserve"> is heavily impaired anyways </w:t>
      </w:r>
      <w:r w:rsidR="00C32E8D">
        <w:rPr>
          <w:lang w:val="en-US"/>
        </w:rPr>
        <w:t xml:space="preserve">in some uses cases </w:t>
      </w:r>
      <w:r w:rsidR="004B2BDD">
        <w:rPr>
          <w:lang w:val="en-US"/>
        </w:rPr>
        <w:t>it</w:t>
      </w:r>
      <w:r w:rsidR="00B42DE8">
        <w:rPr>
          <w:lang w:val="en-US"/>
        </w:rPr>
        <w:t xml:space="preserve"> </w:t>
      </w:r>
      <w:r w:rsidR="004B2BDD">
        <w:rPr>
          <w:lang w:val="en-US"/>
        </w:rPr>
        <w:t>hence</w:t>
      </w:r>
      <w:r w:rsidR="00847D8C">
        <w:rPr>
          <w:lang w:val="en-US"/>
        </w:rPr>
        <w:t xml:space="preserve"> suffices to specify the spherical coverage only for half of the sphere</w:t>
      </w:r>
      <w:r w:rsidR="00C32E8D">
        <w:rPr>
          <w:lang w:val="en-US"/>
        </w:rPr>
        <w:t xml:space="preserve"> for free space</w:t>
      </w:r>
      <w:r w:rsidR="00847D8C">
        <w:rPr>
          <w:lang w:val="en-US"/>
        </w:rPr>
        <w:t>.</w:t>
      </w:r>
    </w:p>
    <w:p w14:paraId="315A866E" w14:textId="466C4283" w:rsidR="00847D8C" w:rsidRDefault="00402A2A" w:rsidP="002C5FA8">
      <w:pPr>
        <w:rPr>
          <w:lang w:val="en-US"/>
        </w:rPr>
      </w:pPr>
      <w:r>
        <w:rPr>
          <w:lang w:val="en-US"/>
        </w:rPr>
        <w:t xml:space="preserve">In practice, no matter what </w:t>
      </w:r>
      <w:r w:rsidR="006E78F1">
        <w:rPr>
          <w:lang w:val="en-US"/>
        </w:rPr>
        <w:t xml:space="preserve">kind of </w:t>
      </w:r>
      <w:r>
        <w:rPr>
          <w:lang w:val="en-US"/>
        </w:rPr>
        <w:t xml:space="preserve">spherical coverage </w:t>
      </w:r>
      <w:r w:rsidR="004744D1">
        <w:rPr>
          <w:lang w:val="en-US"/>
        </w:rPr>
        <w:t xml:space="preserve">requirement </w:t>
      </w:r>
      <w:r>
        <w:rPr>
          <w:lang w:val="en-US"/>
        </w:rPr>
        <w:t xml:space="preserve">3GPP defines, the UE in any case will be subject to positions where it’s spherical coverage is not defined by specification. </w:t>
      </w:r>
      <w:r w:rsidR="009A4949">
        <w:rPr>
          <w:lang w:val="en-US"/>
        </w:rPr>
        <w:t xml:space="preserve">From UE </w:t>
      </w:r>
      <w:r w:rsidR="00052FA9">
        <w:rPr>
          <w:lang w:val="en-US"/>
        </w:rPr>
        <w:t>perspective,</w:t>
      </w:r>
      <w:r w:rsidR="009A4949">
        <w:rPr>
          <w:lang w:val="en-US"/>
        </w:rPr>
        <w:t xml:space="preserve"> it does not help in UE design if the spherical coverage is defined for 50% only because the UE operation </w:t>
      </w:r>
      <w:r w:rsidR="007761E0">
        <w:rPr>
          <w:lang w:val="en-US"/>
        </w:rPr>
        <w:t>cannot be restricted</w:t>
      </w:r>
      <w:r w:rsidR="009A4949">
        <w:rPr>
          <w:lang w:val="en-US"/>
        </w:rPr>
        <w:t xml:space="preserve"> within the best 50% of the sphere only. </w:t>
      </w:r>
      <w:r w:rsidR="00EA6CF6">
        <w:rPr>
          <w:lang w:val="en-US"/>
        </w:rPr>
        <w:t xml:space="preserve">We note that if the spherical coverage suffers for 50% percentile </w:t>
      </w:r>
      <w:r w:rsidR="00C9592C">
        <w:rPr>
          <w:lang w:val="en-US"/>
        </w:rPr>
        <w:t>due to screen</w:t>
      </w:r>
      <w:r w:rsidR="00310EC3">
        <w:rPr>
          <w:lang w:val="en-US"/>
        </w:rPr>
        <w:t xml:space="preserve"> and antenna placement challenges </w:t>
      </w:r>
      <w:r w:rsidR="00EA6CF6">
        <w:rPr>
          <w:lang w:val="en-US"/>
        </w:rPr>
        <w:t xml:space="preserve">as has been shown by some vendors, the even more </w:t>
      </w:r>
      <w:bookmarkStart w:id="0" w:name="_GoBack"/>
      <w:bookmarkEnd w:id="0"/>
      <w:r w:rsidR="00EA6CF6">
        <w:rPr>
          <w:lang w:val="en-US"/>
        </w:rPr>
        <w:t>degraded performance is present anyways for UE positions outside 50% per</w:t>
      </w:r>
      <w:r w:rsidR="00310EC3">
        <w:rPr>
          <w:lang w:val="en-US"/>
        </w:rPr>
        <w:t>centile even if not specified by</w:t>
      </w:r>
      <w:r w:rsidR="00EA6CF6">
        <w:rPr>
          <w:lang w:val="en-US"/>
        </w:rPr>
        <w:t xml:space="preserve"> 3GPP.</w:t>
      </w:r>
    </w:p>
    <w:p w14:paraId="42C90171" w14:textId="3A63F18F" w:rsidR="009A4949" w:rsidRPr="00867230" w:rsidRDefault="009A4949" w:rsidP="002C5FA8">
      <w:pPr>
        <w:rPr>
          <w:b/>
          <w:lang w:val="en-US"/>
        </w:rPr>
      </w:pPr>
      <w:r w:rsidRPr="00867230">
        <w:rPr>
          <w:b/>
          <w:lang w:val="en-US"/>
        </w:rPr>
        <w:t xml:space="preserve">Observation 3: In real operation, UE </w:t>
      </w:r>
      <w:r w:rsidR="009B4F08" w:rsidRPr="00867230">
        <w:rPr>
          <w:b/>
          <w:lang w:val="en-US"/>
        </w:rPr>
        <w:t>will be i</w:t>
      </w:r>
      <w:r w:rsidR="001752AE">
        <w:rPr>
          <w:b/>
          <w:lang w:val="en-US"/>
        </w:rPr>
        <w:t>n such positions with respect to</w:t>
      </w:r>
      <w:r w:rsidR="009B4F08" w:rsidRPr="00867230">
        <w:rPr>
          <w:b/>
          <w:lang w:val="en-US"/>
        </w:rPr>
        <w:t xml:space="preserve"> base station where it’s sp</w:t>
      </w:r>
      <w:r w:rsidR="003C5576">
        <w:rPr>
          <w:b/>
          <w:lang w:val="en-US"/>
        </w:rPr>
        <w:t>herical coverage is not defined</w:t>
      </w:r>
      <w:r w:rsidR="00D66CA8">
        <w:rPr>
          <w:b/>
          <w:lang w:val="en-US"/>
        </w:rPr>
        <w:t>.</w:t>
      </w:r>
    </w:p>
    <w:p w14:paraId="2545DF02" w14:textId="2736D730" w:rsidR="009B4F08" w:rsidRDefault="009B4F08" w:rsidP="002C5FA8">
      <w:pPr>
        <w:rPr>
          <w:b/>
          <w:lang w:val="en-US"/>
        </w:rPr>
      </w:pPr>
      <w:r w:rsidRPr="00867230">
        <w:rPr>
          <w:b/>
          <w:lang w:val="en-US"/>
        </w:rPr>
        <w:t xml:space="preserve">Observation 4: </w:t>
      </w:r>
      <w:r w:rsidR="00B85D4A">
        <w:rPr>
          <w:b/>
          <w:lang w:val="en-US"/>
        </w:rPr>
        <w:t xml:space="preserve">Defining spherical coverage for 20% percentile instead of 50% percentile does not impact UE design if </w:t>
      </w:r>
      <w:r w:rsidR="008D7DFE" w:rsidRPr="00867230">
        <w:rPr>
          <w:b/>
          <w:lang w:val="en-US"/>
        </w:rPr>
        <w:t>the UE</w:t>
      </w:r>
      <w:r w:rsidR="00E2563D" w:rsidRPr="00867230">
        <w:rPr>
          <w:b/>
          <w:lang w:val="en-US"/>
        </w:rPr>
        <w:t xml:space="preserve"> targets </w:t>
      </w:r>
      <w:r w:rsidR="00B8298B">
        <w:rPr>
          <w:b/>
          <w:lang w:val="en-US"/>
        </w:rPr>
        <w:t xml:space="preserve">generally </w:t>
      </w:r>
      <w:r w:rsidR="00E2563D" w:rsidRPr="00867230">
        <w:rPr>
          <w:b/>
          <w:lang w:val="en-US"/>
        </w:rPr>
        <w:t>good sp</w:t>
      </w:r>
      <w:r w:rsidR="003D0F29" w:rsidRPr="00867230">
        <w:rPr>
          <w:b/>
          <w:lang w:val="en-US"/>
        </w:rPr>
        <w:t>herical coverage</w:t>
      </w:r>
      <w:r w:rsidR="00D66CA8">
        <w:rPr>
          <w:b/>
          <w:lang w:val="en-US"/>
        </w:rPr>
        <w:t>.</w:t>
      </w:r>
    </w:p>
    <w:p w14:paraId="514ECC1E" w14:textId="066FEB0E" w:rsidR="00DF1813" w:rsidRDefault="00047BE1" w:rsidP="002C5FA8">
      <w:pPr>
        <w:rPr>
          <w:lang w:val="en-US"/>
        </w:rPr>
      </w:pPr>
      <w:r>
        <w:rPr>
          <w:lang w:val="en-US"/>
        </w:rPr>
        <w:t xml:space="preserve">Today, LTE UE’s are already very complex due to 4RX, CA, </w:t>
      </w:r>
      <w:r w:rsidR="00325F89">
        <w:rPr>
          <w:lang w:val="en-US"/>
        </w:rPr>
        <w:t xml:space="preserve">large number of </w:t>
      </w:r>
      <w:r>
        <w:rPr>
          <w:lang w:val="en-US"/>
        </w:rPr>
        <w:t xml:space="preserve">supported </w:t>
      </w:r>
      <w:r w:rsidR="00325F89">
        <w:rPr>
          <w:lang w:val="en-US"/>
        </w:rPr>
        <w:t xml:space="preserve">bands and so on. </w:t>
      </w:r>
      <w:r w:rsidR="001825B0">
        <w:rPr>
          <w:lang w:val="en-US"/>
        </w:rPr>
        <w:t xml:space="preserve">Current trend in </w:t>
      </w:r>
      <w:r w:rsidR="00325F89">
        <w:rPr>
          <w:lang w:val="en-US"/>
        </w:rPr>
        <w:t>User Interface (UI)</w:t>
      </w:r>
      <w:r>
        <w:rPr>
          <w:lang w:val="en-US"/>
        </w:rPr>
        <w:t xml:space="preserve"> development </w:t>
      </w:r>
      <w:r w:rsidR="001825B0">
        <w:rPr>
          <w:lang w:val="en-US"/>
        </w:rPr>
        <w:t xml:space="preserve">is </w:t>
      </w:r>
      <w:r w:rsidR="000B5824">
        <w:rPr>
          <w:lang w:val="en-US"/>
        </w:rPr>
        <w:t>screen</w:t>
      </w:r>
      <w:r w:rsidR="001825B0">
        <w:rPr>
          <w:lang w:val="en-US"/>
        </w:rPr>
        <w:t xml:space="preserve"> to cover </w:t>
      </w:r>
      <w:r>
        <w:rPr>
          <w:lang w:val="en-US"/>
        </w:rPr>
        <w:t xml:space="preserve">more </w:t>
      </w:r>
      <w:r w:rsidR="001825B0">
        <w:rPr>
          <w:lang w:val="en-US"/>
        </w:rPr>
        <w:t>and more area of UE leaving fewer</w:t>
      </w:r>
      <w:r>
        <w:rPr>
          <w:lang w:val="en-US"/>
        </w:rPr>
        <w:t xml:space="preserve"> feasible places for antennas.</w:t>
      </w:r>
      <w:r w:rsidR="00FA2F50">
        <w:rPr>
          <w:lang w:val="en-US"/>
        </w:rPr>
        <w:t xml:space="preserve"> It’s self-evident that in handheld devices Sub-6GHz bands will have the priority over mmWave antennas in antenna placement</w:t>
      </w:r>
      <w:r w:rsidR="00FC6D0E">
        <w:rPr>
          <w:lang w:val="en-US"/>
        </w:rPr>
        <w:t xml:space="preserve">. </w:t>
      </w:r>
      <w:r w:rsidR="00C9597D">
        <w:rPr>
          <w:lang w:val="en-US"/>
        </w:rPr>
        <w:t xml:space="preserve">We understand device vendors concerns and reluctance to agree </w:t>
      </w:r>
      <w:r w:rsidR="00933FC2">
        <w:rPr>
          <w:lang w:val="en-US"/>
        </w:rPr>
        <w:t>“</w:t>
      </w:r>
      <w:r w:rsidR="00C9597D">
        <w:rPr>
          <w:lang w:val="en-US"/>
        </w:rPr>
        <w:t>stringent requirements</w:t>
      </w:r>
      <w:r w:rsidR="00933FC2">
        <w:rPr>
          <w:lang w:val="en-US"/>
        </w:rPr>
        <w:t>”</w:t>
      </w:r>
      <w:r w:rsidR="00C9597D">
        <w:rPr>
          <w:lang w:val="en-US"/>
        </w:rPr>
        <w:t xml:space="preserve"> for mmWave spherical coverage. </w:t>
      </w:r>
      <w:r w:rsidR="00933FC2">
        <w:rPr>
          <w:lang w:val="en-US"/>
        </w:rPr>
        <w:t>Technology is new and some of the p</w:t>
      </w:r>
      <w:r w:rsidR="00C9592C">
        <w:rPr>
          <w:lang w:val="en-US"/>
        </w:rPr>
        <w:t>ractical aspects such as screen</w:t>
      </w:r>
      <w:r w:rsidR="00933FC2">
        <w:rPr>
          <w:lang w:val="en-US"/>
        </w:rPr>
        <w:t xml:space="preserve"> impact might be a bit unclear, at least in level that can be publicly disclosed. Another side of the coin is that the large-scale deployments are still at least some years away making it possible to design against a challenging target.</w:t>
      </w:r>
      <w:r w:rsidR="00D61689">
        <w:rPr>
          <w:lang w:val="en-US"/>
        </w:rPr>
        <w:t xml:space="preserve"> </w:t>
      </w:r>
    </w:p>
    <w:p w14:paraId="7DC1FA72" w14:textId="77E84530" w:rsidR="00933FC2" w:rsidRPr="00614C8E" w:rsidRDefault="00933FC2" w:rsidP="002C5FA8">
      <w:pPr>
        <w:rPr>
          <w:b/>
          <w:lang w:val="en-US"/>
        </w:rPr>
      </w:pPr>
      <w:r w:rsidRPr="00614C8E">
        <w:rPr>
          <w:b/>
          <w:lang w:val="en-US"/>
        </w:rPr>
        <w:t>Observation 5: mmWave technology is new and some aspects of it are unclear.</w:t>
      </w:r>
      <w:r w:rsidR="00614C8E" w:rsidRPr="00614C8E">
        <w:rPr>
          <w:b/>
          <w:lang w:val="en-US"/>
        </w:rPr>
        <w:t xml:space="preserve"> While relaxed requirement is easy to meet, the time until large-scale deployments still allows to set a requirement to design for</w:t>
      </w:r>
      <w:r w:rsidR="00D66CA8">
        <w:rPr>
          <w:b/>
          <w:lang w:val="en-US"/>
        </w:rPr>
        <w:t>.</w:t>
      </w:r>
    </w:p>
    <w:p w14:paraId="56F984FF" w14:textId="0537F303" w:rsidR="00DF1813" w:rsidRDefault="005F62F1" w:rsidP="002C5FA8">
      <w:pPr>
        <w:rPr>
          <w:lang w:val="en-US"/>
        </w:rPr>
      </w:pPr>
      <w:r>
        <w:rPr>
          <w:lang w:val="en-US"/>
        </w:rPr>
        <w:t>Our inte</w:t>
      </w:r>
      <w:r w:rsidR="00792DE9">
        <w:rPr>
          <w:lang w:val="en-US"/>
        </w:rPr>
        <w:t xml:space="preserve">ntion is to have enough analysis results with </w:t>
      </w:r>
      <w:r>
        <w:rPr>
          <w:lang w:val="en-US"/>
        </w:rPr>
        <w:t>precisely defined assumptions for both 20% and 50% spherical coverage points. As obser</w:t>
      </w:r>
      <w:r w:rsidR="0056124D">
        <w:rPr>
          <w:lang w:val="en-US"/>
        </w:rPr>
        <w:t>ved earlier, greater delta amongst different analysis</w:t>
      </w:r>
      <w:r>
        <w:rPr>
          <w:lang w:val="en-US"/>
        </w:rPr>
        <w:t xml:space="preserve"> exists for 20% percentile compared with 50% percentile. However, that is not a valid reason to say 50% should be chosen</w:t>
      </w:r>
      <w:r w:rsidR="00153E87">
        <w:rPr>
          <w:lang w:val="en-US"/>
        </w:rPr>
        <w:t xml:space="preserve"> because of that</w:t>
      </w:r>
      <w:r>
        <w:rPr>
          <w:lang w:val="en-US"/>
        </w:rPr>
        <w:t xml:space="preserve">. If 50% percentile is chosen, operators are likely much more reluctant to agree </w:t>
      </w:r>
      <w:r w:rsidR="00CE168B">
        <w:rPr>
          <w:lang w:val="en-US"/>
        </w:rPr>
        <w:t xml:space="preserve">say </w:t>
      </w:r>
      <w:r>
        <w:rPr>
          <w:lang w:val="en-US"/>
        </w:rPr>
        <w:t>a</w:t>
      </w:r>
      <w:r w:rsidR="003E4AE3">
        <w:rPr>
          <w:lang w:val="en-US"/>
        </w:rPr>
        <w:t>n</w:t>
      </w:r>
      <w:r>
        <w:rPr>
          <w:lang w:val="en-US"/>
        </w:rPr>
        <w:t xml:space="preserve"> average value amongst all the analysis conducted for 50% because the value at 50% percentile implies a bit what could be expected performance </w:t>
      </w:r>
      <w:r w:rsidR="00B500C9">
        <w:rPr>
          <w:lang w:val="en-US"/>
        </w:rPr>
        <w:t xml:space="preserve">just </w:t>
      </w:r>
      <w:r>
        <w:rPr>
          <w:lang w:val="en-US"/>
        </w:rPr>
        <w:t xml:space="preserve">below 50%. </w:t>
      </w:r>
    </w:p>
    <w:p w14:paraId="48C51741" w14:textId="763603CA" w:rsidR="003E4AE3" w:rsidRDefault="005B0DB9" w:rsidP="002C5FA8">
      <w:pPr>
        <w:rPr>
          <w:lang w:val="en-US"/>
        </w:rPr>
      </w:pPr>
      <w:r>
        <w:rPr>
          <w:lang w:val="en-US"/>
        </w:rPr>
        <w:t>The biggest concern from</w:t>
      </w:r>
      <w:r w:rsidR="003E4AE3">
        <w:rPr>
          <w:lang w:val="en-US"/>
        </w:rPr>
        <w:t xml:space="preserve"> our side is, so far, if it really is so that from UE perspective the spherical coverage can </w:t>
      </w:r>
      <w:r>
        <w:rPr>
          <w:lang w:val="en-US"/>
        </w:rPr>
        <w:t xml:space="preserve">only </w:t>
      </w:r>
      <w:r w:rsidR="003E4AE3">
        <w:rPr>
          <w:lang w:val="en-US"/>
        </w:rPr>
        <w:t>be guaranteed over 50</w:t>
      </w:r>
      <w:r>
        <w:rPr>
          <w:lang w:val="en-US"/>
        </w:rPr>
        <w:t>% percentile. If that holds</w:t>
      </w:r>
      <w:r w:rsidR="003E4AE3">
        <w:rPr>
          <w:lang w:val="en-US"/>
        </w:rPr>
        <w:t>, then how dramatically the performance would drop outside this percentile? On high lev</w:t>
      </w:r>
      <w:r>
        <w:rPr>
          <w:lang w:val="en-US"/>
        </w:rPr>
        <w:t>el, without going into dBm-values</w:t>
      </w:r>
      <w:r w:rsidR="003E4AE3">
        <w:rPr>
          <w:lang w:val="en-US"/>
        </w:rPr>
        <w:t>, we’d be more ok to accept 20% percent</w:t>
      </w:r>
      <w:r w:rsidR="000270CB">
        <w:rPr>
          <w:lang w:val="en-US"/>
        </w:rPr>
        <w:t>ile with a fairly relaxed requirement</w:t>
      </w:r>
      <w:r w:rsidR="003E4AE3">
        <w:rPr>
          <w:lang w:val="en-US"/>
        </w:rPr>
        <w:t xml:space="preserve"> compared with 50% and </w:t>
      </w:r>
      <w:r w:rsidR="000270CB">
        <w:rPr>
          <w:lang w:val="en-US"/>
        </w:rPr>
        <w:t>a challenging requirement</w:t>
      </w:r>
    </w:p>
    <w:p w14:paraId="619A37D2" w14:textId="5314DFAF" w:rsidR="00EB10E9" w:rsidRPr="00EB10E9" w:rsidRDefault="00EB10E9" w:rsidP="002C5FA8">
      <w:pPr>
        <w:rPr>
          <w:b/>
          <w:lang w:val="en-US"/>
        </w:rPr>
      </w:pPr>
      <w:r w:rsidRPr="00EB10E9">
        <w:rPr>
          <w:b/>
          <w:lang w:val="en-US"/>
        </w:rPr>
        <w:t xml:space="preserve">Observation 6: </w:t>
      </w:r>
      <w:r w:rsidR="000270CB">
        <w:rPr>
          <w:b/>
          <w:lang w:val="en-US"/>
        </w:rPr>
        <w:t xml:space="preserve">It is essential </w:t>
      </w:r>
      <w:r w:rsidRPr="00EB10E9">
        <w:rPr>
          <w:b/>
          <w:lang w:val="en-US"/>
        </w:rPr>
        <w:t xml:space="preserve">to have enough analysis and detailed assumptions </w:t>
      </w:r>
      <w:r>
        <w:rPr>
          <w:b/>
          <w:lang w:val="en-US"/>
        </w:rPr>
        <w:t xml:space="preserve">provided both </w:t>
      </w:r>
      <w:r w:rsidRPr="00EB10E9">
        <w:rPr>
          <w:b/>
          <w:lang w:val="en-US"/>
        </w:rPr>
        <w:t xml:space="preserve">for 20% and 50% spherical </w:t>
      </w:r>
      <w:r w:rsidR="00FD70D7">
        <w:rPr>
          <w:b/>
          <w:lang w:val="en-US"/>
        </w:rPr>
        <w:t>coverage</w:t>
      </w:r>
      <w:r w:rsidR="00EB4A47">
        <w:rPr>
          <w:b/>
          <w:lang w:val="en-US"/>
        </w:rPr>
        <w:t xml:space="preserve">. At least some operators might be </w:t>
      </w:r>
      <w:r w:rsidR="0049022A">
        <w:rPr>
          <w:b/>
          <w:lang w:val="en-US"/>
        </w:rPr>
        <w:t xml:space="preserve">willing to accept more relaxed spherical coverage requirement associated with 20% percentile compared with </w:t>
      </w:r>
      <w:r w:rsidR="00EE60FB">
        <w:rPr>
          <w:b/>
          <w:lang w:val="en-US"/>
        </w:rPr>
        <w:t xml:space="preserve">the requirement associated with </w:t>
      </w:r>
      <w:r w:rsidR="0049022A">
        <w:rPr>
          <w:b/>
          <w:lang w:val="en-US"/>
        </w:rPr>
        <w:t xml:space="preserve">50% </w:t>
      </w:r>
      <w:r w:rsidR="00284FEB">
        <w:rPr>
          <w:b/>
          <w:lang w:val="en-US"/>
        </w:rPr>
        <w:t>percentile</w:t>
      </w:r>
      <w:r w:rsidR="008B275B">
        <w:rPr>
          <w:b/>
          <w:lang w:val="en-US"/>
        </w:rPr>
        <w:t>.</w:t>
      </w:r>
      <w:r w:rsidRPr="00EB10E9">
        <w:rPr>
          <w:b/>
          <w:lang w:val="en-US"/>
        </w:rPr>
        <w:t xml:space="preserve"> </w:t>
      </w:r>
    </w:p>
    <w:p w14:paraId="5F81A73F" w14:textId="76542324" w:rsidR="003E4AE3" w:rsidRDefault="006366B7" w:rsidP="002C5FA8">
      <w:pPr>
        <w:rPr>
          <w:lang w:val="en-US"/>
        </w:rPr>
      </w:pPr>
      <w:r>
        <w:rPr>
          <w:lang w:val="en-US"/>
        </w:rPr>
        <w:t xml:space="preserve">Finally, we bring up an idea for consideration. Would 20% </w:t>
      </w:r>
      <w:r w:rsidR="00B81168">
        <w:rPr>
          <w:lang w:val="en-US"/>
        </w:rPr>
        <w:t>percentile be more agreeable</w:t>
      </w:r>
      <w:r>
        <w:rPr>
          <w:lang w:val="en-US"/>
        </w:rPr>
        <w:t xml:space="preserve"> </w:t>
      </w:r>
      <w:r w:rsidR="00191D3E">
        <w:rPr>
          <w:lang w:val="en-US"/>
        </w:rPr>
        <w:t>if</w:t>
      </w:r>
      <w:r>
        <w:rPr>
          <w:lang w:val="en-US"/>
        </w:rPr>
        <w:t xml:space="preserve"> RAN4 agrees to </w:t>
      </w:r>
      <w:r w:rsidR="008B777C">
        <w:rPr>
          <w:lang w:val="en-US"/>
        </w:rPr>
        <w:t>al</w:t>
      </w:r>
      <w:r w:rsidR="00B81168">
        <w:rPr>
          <w:lang w:val="en-US"/>
        </w:rPr>
        <w:t>low [x]dB relaxation for R15</w:t>
      </w:r>
      <w:r w:rsidR="008B777C">
        <w:rPr>
          <w:lang w:val="en-US"/>
        </w:rPr>
        <w:t xml:space="preserve"> and </w:t>
      </w:r>
      <w:r w:rsidR="00B81168">
        <w:rPr>
          <w:lang w:val="en-US"/>
        </w:rPr>
        <w:t>apply normal requirement from R16</w:t>
      </w:r>
      <w:r w:rsidR="008B777C">
        <w:rPr>
          <w:lang w:val="en-US"/>
        </w:rPr>
        <w:t xml:space="preserve"> onwards.</w:t>
      </w:r>
      <w:r w:rsidR="00CD54BA">
        <w:rPr>
          <w:lang w:val="en-US"/>
        </w:rPr>
        <w:t xml:space="preserve"> X would be agreed at the same time with the 20% dBm-value.</w:t>
      </w:r>
    </w:p>
    <w:p w14:paraId="1F80E245" w14:textId="09857FB3" w:rsidR="00284FEB" w:rsidRPr="00C25F40" w:rsidRDefault="008B777C" w:rsidP="002C5FA8">
      <w:pPr>
        <w:rPr>
          <w:b/>
          <w:lang w:val="en-US"/>
        </w:rPr>
      </w:pPr>
      <w:r w:rsidRPr="00C25F40">
        <w:rPr>
          <w:b/>
          <w:lang w:val="en-US"/>
        </w:rPr>
        <w:t xml:space="preserve">Question: Would </w:t>
      </w:r>
      <w:r w:rsidR="00191D3E">
        <w:rPr>
          <w:b/>
          <w:lang w:val="en-US"/>
        </w:rPr>
        <w:t>RAN4 be</w:t>
      </w:r>
      <w:r w:rsidRPr="00C25F40">
        <w:rPr>
          <w:b/>
          <w:lang w:val="en-US"/>
        </w:rPr>
        <w:t xml:space="preserve"> more comfortable with specifying 20% percentile </w:t>
      </w:r>
      <w:r w:rsidR="006B6759">
        <w:rPr>
          <w:b/>
          <w:lang w:val="en-US"/>
        </w:rPr>
        <w:t>if</w:t>
      </w:r>
      <w:r w:rsidR="00DD621A">
        <w:rPr>
          <w:b/>
          <w:lang w:val="en-US"/>
        </w:rPr>
        <w:t xml:space="preserve"> the requirement in R15</w:t>
      </w:r>
      <w:r w:rsidRPr="00C25F40">
        <w:rPr>
          <w:b/>
          <w:lang w:val="en-US"/>
        </w:rPr>
        <w:t xml:space="preserve"> would be</w:t>
      </w:r>
      <w:r w:rsidR="00DD621A">
        <w:rPr>
          <w:b/>
          <w:lang w:val="en-US"/>
        </w:rPr>
        <w:t xml:space="preserve"> [x]dB relaxed compared with R16</w:t>
      </w:r>
      <w:r w:rsidRPr="00C25F40">
        <w:rPr>
          <w:b/>
          <w:lang w:val="en-US"/>
        </w:rPr>
        <w:t xml:space="preserve"> to give companies more time</w:t>
      </w:r>
      <w:r w:rsidR="00E840D9">
        <w:rPr>
          <w:b/>
          <w:lang w:val="en-US"/>
        </w:rPr>
        <w:t xml:space="preserve"> to build confidence in designs?</w:t>
      </w:r>
    </w:p>
    <w:p w14:paraId="24509F54" w14:textId="71BC7D2D" w:rsidR="00CD4C7B" w:rsidRDefault="00961E72" w:rsidP="00CD4C7B">
      <w:pPr>
        <w:pStyle w:val="Heading1"/>
      </w:pPr>
      <w:r>
        <w:t>3</w:t>
      </w:r>
      <w:r>
        <w:tab/>
        <w:t>Conclusions</w:t>
      </w:r>
    </w:p>
    <w:p w14:paraId="0531E931" w14:textId="11F1E0F1" w:rsidR="00F86361" w:rsidRPr="00961E72" w:rsidRDefault="00B44C24" w:rsidP="007848BC">
      <w:r>
        <w:t>mmWave UE spherical coverage was discussed with the following observations and a general question.</w:t>
      </w:r>
    </w:p>
    <w:p w14:paraId="14A42290" w14:textId="6EA100B7" w:rsidR="00D66CA8" w:rsidRPr="00A771EF" w:rsidRDefault="009D3F16" w:rsidP="00D66CA8">
      <w:pPr>
        <w:rPr>
          <w:b/>
          <w:lang w:val="en-US"/>
        </w:rPr>
      </w:pPr>
      <w:r>
        <w:rPr>
          <w:b/>
          <w:lang w:val="en-US"/>
        </w:rPr>
        <w:t>Observation 1: Variation of dBm-</w:t>
      </w:r>
      <w:r w:rsidR="00D66CA8" w:rsidRPr="00A771EF">
        <w:rPr>
          <w:b/>
          <w:lang w:val="en-US"/>
        </w:rPr>
        <w:t>value associated with certain CDF percentile point increases the more the more design options/constraints are included.</w:t>
      </w:r>
    </w:p>
    <w:p w14:paraId="4C164015" w14:textId="77777777" w:rsidR="00D66CA8" w:rsidRDefault="00D66CA8" w:rsidP="00D66CA8">
      <w:pPr>
        <w:rPr>
          <w:b/>
          <w:lang w:val="en-US"/>
        </w:rPr>
      </w:pPr>
      <w:r w:rsidRPr="00502806">
        <w:rPr>
          <w:b/>
          <w:lang w:val="en-US"/>
        </w:rPr>
        <w:t>Observation 2: Operators account the spherical coverage aspects in mmWave network planning</w:t>
      </w:r>
      <w:r>
        <w:rPr>
          <w:b/>
          <w:lang w:val="en-US"/>
        </w:rPr>
        <w:t>. T</w:t>
      </w:r>
      <w:r w:rsidRPr="00502806">
        <w:rPr>
          <w:b/>
          <w:lang w:val="en-US"/>
        </w:rPr>
        <w:t xml:space="preserve">he spherical coverage percentile and associated requirement have an impact to network planning.  </w:t>
      </w:r>
    </w:p>
    <w:p w14:paraId="7613194A" w14:textId="77777777" w:rsidR="00D66CA8" w:rsidRPr="00867230" w:rsidRDefault="00D66CA8" w:rsidP="00D66CA8">
      <w:pPr>
        <w:rPr>
          <w:b/>
          <w:lang w:val="en-US"/>
        </w:rPr>
      </w:pPr>
      <w:r w:rsidRPr="00867230">
        <w:rPr>
          <w:b/>
          <w:lang w:val="en-US"/>
        </w:rPr>
        <w:lastRenderedPageBreak/>
        <w:t>Observation 3: In real operation, UE will be i</w:t>
      </w:r>
      <w:r>
        <w:rPr>
          <w:b/>
          <w:lang w:val="en-US"/>
        </w:rPr>
        <w:t>n such positions with respect to</w:t>
      </w:r>
      <w:r w:rsidRPr="00867230">
        <w:rPr>
          <w:b/>
          <w:lang w:val="en-US"/>
        </w:rPr>
        <w:t xml:space="preserve"> base station where it’s sp</w:t>
      </w:r>
      <w:r>
        <w:rPr>
          <w:b/>
          <w:lang w:val="en-US"/>
        </w:rPr>
        <w:t>herical coverage is not defined.</w:t>
      </w:r>
    </w:p>
    <w:p w14:paraId="55BE12E9" w14:textId="77777777" w:rsidR="00D66CA8" w:rsidRDefault="00D66CA8" w:rsidP="00D66CA8">
      <w:pPr>
        <w:rPr>
          <w:b/>
          <w:lang w:val="en-US"/>
        </w:rPr>
      </w:pPr>
      <w:r w:rsidRPr="00867230">
        <w:rPr>
          <w:b/>
          <w:lang w:val="en-US"/>
        </w:rPr>
        <w:t xml:space="preserve">Observation 4: </w:t>
      </w:r>
      <w:r>
        <w:rPr>
          <w:b/>
          <w:lang w:val="en-US"/>
        </w:rPr>
        <w:t xml:space="preserve">Defining spherical coverage for 20% percentile instead of 50% percentile does not impact UE design if </w:t>
      </w:r>
      <w:r w:rsidRPr="00867230">
        <w:rPr>
          <w:b/>
          <w:lang w:val="en-US"/>
        </w:rPr>
        <w:t xml:space="preserve">the UE targets </w:t>
      </w:r>
      <w:r>
        <w:rPr>
          <w:b/>
          <w:lang w:val="en-US"/>
        </w:rPr>
        <w:t xml:space="preserve">generally </w:t>
      </w:r>
      <w:r w:rsidRPr="00867230">
        <w:rPr>
          <w:b/>
          <w:lang w:val="en-US"/>
        </w:rPr>
        <w:t>good spherical coverage</w:t>
      </w:r>
      <w:r>
        <w:rPr>
          <w:b/>
          <w:lang w:val="en-US"/>
        </w:rPr>
        <w:t>.</w:t>
      </w:r>
    </w:p>
    <w:p w14:paraId="0D946DF2" w14:textId="77777777" w:rsidR="00D66CA8" w:rsidRPr="00614C8E" w:rsidRDefault="00D66CA8" w:rsidP="00D66CA8">
      <w:pPr>
        <w:rPr>
          <w:b/>
          <w:lang w:val="en-US"/>
        </w:rPr>
      </w:pPr>
      <w:r w:rsidRPr="00614C8E">
        <w:rPr>
          <w:b/>
          <w:lang w:val="en-US"/>
        </w:rPr>
        <w:t>Observation 5: mmWave technology is new and some aspects of it are unclear. While relaxed requirement is easy to meet, the time until large-scale deployments still allows to set a requirement to design for</w:t>
      </w:r>
      <w:r>
        <w:rPr>
          <w:b/>
          <w:lang w:val="en-US"/>
        </w:rPr>
        <w:t>.</w:t>
      </w:r>
    </w:p>
    <w:p w14:paraId="66C7A729" w14:textId="77777777" w:rsidR="000270CB" w:rsidRPr="00EB10E9" w:rsidRDefault="000270CB" w:rsidP="000270CB">
      <w:pPr>
        <w:rPr>
          <w:b/>
          <w:lang w:val="en-US"/>
        </w:rPr>
      </w:pPr>
      <w:r w:rsidRPr="00EB10E9">
        <w:rPr>
          <w:b/>
          <w:lang w:val="en-US"/>
        </w:rPr>
        <w:t xml:space="preserve">Observation 6: </w:t>
      </w:r>
      <w:r>
        <w:rPr>
          <w:b/>
          <w:lang w:val="en-US"/>
        </w:rPr>
        <w:t xml:space="preserve">It is essential </w:t>
      </w:r>
      <w:r w:rsidRPr="00EB10E9">
        <w:rPr>
          <w:b/>
          <w:lang w:val="en-US"/>
        </w:rPr>
        <w:t xml:space="preserve">to have enough analysis and detailed assumptions </w:t>
      </w:r>
      <w:r>
        <w:rPr>
          <w:b/>
          <w:lang w:val="en-US"/>
        </w:rPr>
        <w:t xml:space="preserve">provided both </w:t>
      </w:r>
      <w:r w:rsidRPr="00EB10E9">
        <w:rPr>
          <w:b/>
          <w:lang w:val="en-US"/>
        </w:rPr>
        <w:t xml:space="preserve">for 20% and 50% spherical </w:t>
      </w:r>
      <w:r>
        <w:rPr>
          <w:b/>
          <w:lang w:val="en-US"/>
        </w:rPr>
        <w:t>coverage. At least some operators might be willing to accept more relaxed spherical coverage requirement associated with 20% percentile compared with the requirement associated with 50% percentile.</w:t>
      </w:r>
      <w:r w:rsidRPr="00EB10E9">
        <w:rPr>
          <w:b/>
          <w:lang w:val="en-US"/>
        </w:rPr>
        <w:t xml:space="preserve"> </w:t>
      </w:r>
    </w:p>
    <w:p w14:paraId="57A6BD97" w14:textId="57910A73" w:rsidR="004E3459" w:rsidRPr="00686DA9" w:rsidRDefault="00686DA9" w:rsidP="00686DA9">
      <w:pPr>
        <w:rPr>
          <w:b/>
          <w:lang w:val="en-US"/>
        </w:rPr>
      </w:pPr>
      <w:r w:rsidRPr="00C25F40">
        <w:rPr>
          <w:b/>
          <w:lang w:val="en-US"/>
        </w:rPr>
        <w:t xml:space="preserve">Question: Would </w:t>
      </w:r>
      <w:r>
        <w:rPr>
          <w:b/>
          <w:lang w:val="en-US"/>
        </w:rPr>
        <w:t>RAN4 be</w:t>
      </w:r>
      <w:r w:rsidRPr="00C25F40">
        <w:rPr>
          <w:b/>
          <w:lang w:val="en-US"/>
        </w:rPr>
        <w:t xml:space="preserve"> more comfortable with specifying 20% percentile </w:t>
      </w:r>
      <w:r>
        <w:rPr>
          <w:b/>
          <w:lang w:val="en-US"/>
        </w:rPr>
        <w:t>if the requirement in R15</w:t>
      </w:r>
      <w:r w:rsidRPr="00C25F40">
        <w:rPr>
          <w:b/>
          <w:lang w:val="en-US"/>
        </w:rPr>
        <w:t xml:space="preserve"> would be</w:t>
      </w:r>
      <w:r>
        <w:rPr>
          <w:b/>
          <w:lang w:val="en-US"/>
        </w:rPr>
        <w:t xml:space="preserve"> [x]dB relaxed compared with R16</w:t>
      </w:r>
      <w:r w:rsidRPr="00C25F40">
        <w:rPr>
          <w:b/>
          <w:lang w:val="en-US"/>
        </w:rPr>
        <w:t xml:space="preserve"> to give companies more time</w:t>
      </w:r>
      <w:r>
        <w:rPr>
          <w:b/>
          <w:lang w:val="en-US"/>
        </w:rPr>
        <w:t xml:space="preserve"> to build confidence in designs?</w:t>
      </w: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29415A9" w14:textId="0E113FA3" w:rsidR="0091340D" w:rsidRDefault="0091340D" w:rsidP="0091340D">
      <w:pPr>
        <w:rPr>
          <w:rFonts w:eastAsia="Malgun Gothic"/>
        </w:rPr>
      </w:pPr>
      <w:r>
        <w:rPr>
          <w:rFonts w:eastAsia="Malgun Gothic"/>
        </w:rPr>
        <w:t>[1] R4-</w:t>
      </w:r>
      <w:r w:rsidR="000C429D">
        <w:rPr>
          <w:rFonts w:eastAsia="Malgun Gothic"/>
        </w:rPr>
        <w:t xml:space="preserve">1710081, </w:t>
      </w:r>
      <w:r w:rsidR="000C429D" w:rsidRPr="00917BCB">
        <w:rPr>
          <w:rFonts w:eastAsia="Malgun Gothic"/>
        </w:rPr>
        <w:t>“</w:t>
      </w:r>
      <w:r w:rsidR="000C429D" w:rsidRPr="00917BCB">
        <w:rPr>
          <w:rFonts w:eastAsia="Malgun Gothic"/>
          <w:bCs/>
        </w:rPr>
        <w:t>WF on Power class for mm Wave”</w:t>
      </w:r>
      <w:r w:rsidR="00917BCB" w:rsidRPr="00917BCB">
        <w:rPr>
          <w:rFonts w:eastAsia="Malgun Gothic"/>
          <w:bCs/>
        </w:rPr>
        <w:t>, Qualcomm, RAN4#NR-AH3</w:t>
      </w:r>
      <w:r w:rsidR="000C429D">
        <w:rPr>
          <w:rFonts w:eastAsia="Malgun Gothic"/>
          <w:b/>
          <w:bCs/>
        </w:rPr>
        <w:t xml:space="preserve"> </w:t>
      </w:r>
    </w:p>
    <w:p w14:paraId="7390C9A9" w14:textId="3A323124" w:rsidR="0091340D" w:rsidRDefault="0091340D" w:rsidP="0091340D">
      <w:pPr>
        <w:rPr>
          <w:rFonts w:eastAsia="Malgun Gothic"/>
          <w:lang w:val="en-US"/>
        </w:rPr>
      </w:pPr>
      <w:r>
        <w:rPr>
          <w:rFonts w:eastAsia="Malgun Gothic"/>
          <w:lang w:val="en-US"/>
        </w:rPr>
        <w:t>[2</w:t>
      </w:r>
      <w:r w:rsidR="008902F1">
        <w:rPr>
          <w:rFonts w:eastAsia="Malgun Gothic"/>
          <w:lang w:val="en-US"/>
        </w:rPr>
        <w:t xml:space="preserve">] </w:t>
      </w:r>
      <w:r w:rsidR="00961E72">
        <w:rPr>
          <w:rFonts w:eastAsia="Malgun Gothic"/>
          <w:lang w:val="en-US"/>
        </w:rPr>
        <w:t>R4-</w:t>
      </w:r>
      <w:r>
        <w:rPr>
          <w:rFonts w:eastAsia="Malgun Gothic"/>
          <w:lang w:val="en-US"/>
        </w:rPr>
        <w:t>1711895, “</w:t>
      </w:r>
      <w:r w:rsidRPr="0091340D">
        <w:rPr>
          <w:rFonts w:eastAsia="Malgun Gothic"/>
          <w:lang w:val="de-DE"/>
        </w:rPr>
        <w:t>WF on power class in FR2</w:t>
      </w:r>
      <w:r>
        <w:rPr>
          <w:rFonts w:eastAsia="Malgun Gothic"/>
          <w:lang w:val="de-DE"/>
        </w:rPr>
        <w:t>“, </w:t>
      </w:r>
      <w:r w:rsidRPr="0091340D">
        <w:rPr>
          <w:rFonts w:eastAsia="Malgun Gothic"/>
          <w:lang w:val="en-US"/>
        </w:rPr>
        <w:t>Intel Corporation, Apple, Samsung, LGE, Huawei, MediaTek, Xiaomi, vivo, OPPO, Motorola</w:t>
      </w:r>
      <w:r>
        <w:rPr>
          <w:rFonts w:eastAsia="Malgun Gothic"/>
          <w:lang w:val="en-US"/>
        </w:rPr>
        <w:t>, RAN4#84Bis</w:t>
      </w:r>
    </w:p>
    <w:p w14:paraId="3DFF3394" w14:textId="77777777" w:rsidR="0091340D" w:rsidRPr="0091340D" w:rsidRDefault="0091340D" w:rsidP="0091340D">
      <w:pPr>
        <w:rPr>
          <w:rFonts w:eastAsia="Malgun Gothic"/>
          <w:lang w:val="en-US"/>
        </w:rPr>
      </w:pPr>
    </w:p>
    <w:p w14:paraId="2BB09292" w14:textId="2C96EB95" w:rsidR="00670EDE" w:rsidRDefault="00670EDE" w:rsidP="00670EDE">
      <w:pPr>
        <w:rPr>
          <w:rFonts w:eastAsia="Malgun Gothic"/>
          <w:lang w:val="en-US"/>
        </w:rPr>
      </w:pP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4AB8B" w14:textId="77777777" w:rsidR="002B7B9E" w:rsidRDefault="002B7B9E">
      <w:r>
        <w:separator/>
      </w:r>
    </w:p>
  </w:endnote>
  <w:endnote w:type="continuationSeparator" w:id="0">
    <w:p w14:paraId="12737A89" w14:textId="77777777" w:rsidR="002B7B9E" w:rsidRDefault="002B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7A478" w14:textId="77777777" w:rsidR="002B7B9E" w:rsidRDefault="002B7B9E">
      <w:r>
        <w:separator/>
      </w:r>
    </w:p>
  </w:footnote>
  <w:footnote w:type="continuationSeparator" w:id="0">
    <w:p w14:paraId="6373367B" w14:textId="77777777" w:rsidR="002B7B9E" w:rsidRDefault="002B7B9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nsid w:val="6E7D0BE9"/>
    <w:multiLevelType w:val="hybridMultilevel"/>
    <w:tmpl w:val="EA28C6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135"/>
    <w:rsid w:val="00002CF6"/>
    <w:rsid w:val="00003550"/>
    <w:rsid w:val="00003712"/>
    <w:rsid w:val="00003938"/>
    <w:rsid w:val="0000461F"/>
    <w:rsid w:val="000047AC"/>
    <w:rsid w:val="0000553C"/>
    <w:rsid w:val="00005548"/>
    <w:rsid w:val="00010818"/>
    <w:rsid w:val="0001145D"/>
    <w:rsid w:val="00012692"/>
    <w:rsid w:val="00017313"/>
    <w:rsid w:val="00020F9D"/>
    <w:rsid w:val="00020FC2"/>
    <w:rsid w:val="00025CB7"/>
    <w:rsid w:val="00026DC0"/>
    <w:rsid w:val="000270CB"/>
    <w:rsid w:val="000300D0"/>
    <w:rsid w:val="000305C8"/>
    <w:rsid w:val="00030689"/>
    <w:rsid w:val="00033397"/>
    <w:rsid w:val="000354B5"/>
    <w:rsid w:val="00035756"/>
    <w:rsid w:val="00035E90"/>
    <w:rsid w:val="000365B5"/>
    <w:rsid w:val="00040095"/>
    <w:rsid w:val="00043DF2"/>
    <w:rsid w:val="000444F6"/>
    <w:rsid w:val="00047BE1"/>
    <w:rsid w:val="00050232"/>
    <w:rsid w:val="00050EB8"/>
    <w:rsid w:val="0005165D"/>
    <w:rsid w:val="00052FA9"/>
    <w:rsid w:val="0005307C"/>
    <w:rsid w:val="00053614"/>
    <w:rsid w:val="00060F94"/>
    <w:rsid w:val="00063C18"/>
    <w:rsid w:val="000660D9"/>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44DA"/>
    <w:rsid w:val="000B5824"/>
    <w:rsid w:val="000B6232"/>
    <w:rsid w:val="000B6309"/>
    <w:rsid w:val="000B7946"/>
    <w:rsid w:val="000B7BCF"/>
    <w:rsid w:val="000C01D7"/>
    <w:rsid w:val="000C02E7"/>
    <w:rsid w:val="000C250C"/>
    <w:rsid w:val="000C27B8"/>
    <w:rsid w:val="000C31D6"/>
    <w:rsid w:val="000C3813"/>
    <w:rsid w:val="000C429D"/>
    <w:rsid w:val="000C522B"/>
    <w:rsid w:val="000C5373"/>
    <w:rsid w:val="000C7084"/>
    <w:rsid w:val="000C7876"/>
    <w:rsid w:val="000D3FC3"/>
    <w:rsid w:val="000D4E52"/>
    <w:rsid w:val="000D533C"/>
    <w:rsid w:val="000D58AB"/>
    <w:rsid w:val="000D5942"/>
    <w:rsid w:val="000D5C80"/>
    <w:rsid w:val="000D5DB5"/>
    <w:rsid w:val="000D64D4"/>
    <w:rsid w:val="000D771B"/>
    <w:rsid w:val="000E07E9"/>
    <w:rsid w:val="000E5646"/>
    <w:rsid w:val="000E6EF7"/>
    <w:rsid w:val="000F1BC8"/>
    <w:rsid w:val="000F2447"/>
    <w:rsid w:val="000F27D6"/>
    <w:rsid w:val="000F583D"/>
    <w:rsid w:val="000F63A5"/>
    <w:rsid w:val="000F68D9"/>
    <w:rsid w:val="000F7070"/>
    <w:rsid w:val="001009F6"/>
    <w:rsid w:val="00102724"/>
    <w:rsid w:val="00103E62"/>
    <w:rsid w:val="00105C1B"/>
    <w:rsid w:val="00107DBB"/>
    <w:rsid w:val="001110F3"/>
    <w:rsid w:val="001131C1"/>
    <w:rsid w:val="00114ABF"/>
    <w:rsid w:val="00120C2B"/>
    <w:rsid w:val="0012407E"/>
    <w:rsid w:val="00131E28"/>
    <w:rsid w:val="001338CF"/>
    <w:rsid w:val="00135404"/>
    <w:rsid w:val="00141C5A"/>
    <w:rsid w:val="001424ED"/>
    <w:rsid w:val="0014507E"/>
    <w:rsid w:val="001455DB"/>
    <w:rsid w:val="00147B64"/>
    <w:rsid w:val="001509A1"/>
    <w:rsid w:val="00153797"/>
    <w:rsid w:val="00153E87"/>
    <w:rsid w:val="00156982"/>
    <w:rsid w:val="00171463"/>
    <w:rsid w:val="00172D1A"/>
    <w:rsid w:val="00173370"/>
    <w:rsid w:val="001741A0"/>
    <w:rsid w:val="001752AE"/>
    <w:rsid w:val="001754BD"/>
    <w:rsid w:val="00175F35"/>
    <w:rsid w:val="00176250"/>
    <w:rsid w:val="00176E94"/>
    <w:rsid w:val="0018168F"/>
    <w:rsid w:val="001825B0"/>
    <w:rsid w:val="00183421"/>
    <w:rsid w:val="001842C2"/>
    <w:rsid w:val="00184951"/>
    <w:rsid w:val="0018583D"/>
    <w:rsid w:val="001863F5"/>
    <w:rsid w:val="00190FBE"/>
    <w:rsid w:val="00191D3E"/>
    <w:rsid w:val="001932F8"/>
    <w:rsid w:val="00194872"/>
    <w:rsid w:val="00194CD0"/>
    <w:rsid w:val="00194E93"/>
    <w:rsid w:val="00197478"/>
    <w:rsid w:val="001974E5"/>
    <w:rsid w:val="001A09FD"/>
    <w:rsid w:val="001A2A06"/>
    <w:rsid w:val="001A4ED0"/>
    <w:rsid w:val="001A4F33"/>
    <w:rsid w:val="001A51A9"/>
    <w:rsid w:val="001B0809"/>
    <w:rsid w:val="001B1143"/>
    <w:rsid w:val="001B20C0"/>
    <w:rsid w:val="001B49C9"/>
    <w:rsid w:val="001B53E9"/>
    <w:rsid w:val="001B5463"/>
    <w:rsid w:val="001B7DA9"/>
    <w:rsid w:val="001C0016"/>
    <w:rsid w:val="001C1854"/>
    <w:rsid w:val="001C1AAE"/>
    <w:rsid w:val="001C2E24"/>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E7CCD"/>
    <w:rsid w:val="001F11C6"/>
    <w:rsid w:val="001F168B"/>
    <w:rsid w:val="001F29B6"/>
    <w:rsid w:val="001F36CE"/>
    <w:rsid w:val="001F660A"/>
    <w:rsid w:val="001F7831"/>
    <w:rsid w:val="00201C2F"/>
    <w:rsid w:val="00203F79"/>
    <w:rsid w:val="00204045"/>
    <w:rsid w:val="00211D93"/>
    <w:rsid w:val="002125B7"/>
    <w:rsid w:val="0021475B"/>
    <w:rsid w:val="00217539"/>
    <w:rsid w:val="002220DD"/>
    <w:rsid w:val="00223146"/>
    <w:rsid w:val="00223DC5"/>
    <w:rsid w:val="002240B2"/>
    <w:rsid w:val="0022606D"/>
    <w:rsid w:val="00231A80"/>
    <w:rsid w:val="00234E78"/>
    <w:rsid w:val="00235EA1"/>
    <w:rsid w:val="00241B8E"/>
    <w:rsid w:val="00243FBF"/>
    <w:rsid w:val="00244EDB"/>
    <w:rsid w:val="00245034"/>
    <w:rsid w:val="002519DA"/>
    <w:rsid w:val="00251AFE"/>
    <w:rsid w:val="00255DB9"/>
    <w:rsid w:val="00256F2C"/>
    <w:rsid w:val="002605EF"/>
    <w:rsid w:val="00261F2C"/>
    <w:rsid w:val="0026237F"/>
    <w:rsid w:val="00263A6D"/>
    <w:rsid w:val="00263C11"/>
    <w:rsid w:val="002710CA"/>
    <w:rsid w:val="0027345D"/>
    <w:rsid w:val="00273999"/>
    <w:rsid w:val="002747EC"/>
    <w:rsid w:val="002758CB"/>
    <w:rsid w:val="00276371"/>
    <w:rsid w:val="00283F97"/>
    <w:rsid w:val="00284494"/>
    <w:rsid w:val="002845F1"/>
    <w:rsid w:val="00284FEB"/>
    <w:rsid w:val="002855BF"/>
    <w:rsid w:val="0028563D"/>
    <w:rsid w:val="0028663D"/>
    <w:rsid w:val="00287DB1"/>
    <w:rsid w:val="00290BB8"/>
    <w:rsid w:val="002949B1"/>
    <w:rsid w:val="002A1A4B"/>
    <w:rsid w:val="002B5DDB"/>
    <w:rsid w:val="002B7B9E"/>
    <w:rsid w:val="002C1E0D"/>
    <w:rsid w:val="002C52AF"/>
    <w:rsid w:val="002C5FA8"/>
    <w:rsid w:val="002C614A"/>
    <w:rsid w:val="002C64EE"/>
    <w:rsid w:val="002C7FDB"/>
    <w:rsid w:val="002D3588"/>
    <w:rsid w:val="002E0FB4"/>
    <w:rsid w:val="002E331E"/>
    <w:rsid w:val="002E3743"/>
    <w:rsid w:val="002F0779"/>
    <w:rsid w:val="002F0D22"/>
    <w:rsid w:val="002F386C"/>
    <w:rsid w:val="002F69F7"/>
    <w:rsid w:val="0030003D"/>
    <w:rsid w:val="00304A8D"/>
    <w:rsid w:val="00310DCC"/>
    <w:rsid w:val="00310EC3"/>
    <w:rsid w:val="00314B2A"/>
    <w:rsid w:val="003151D7"/>
    <w:rsid w:val="00315572"/>
    <w:rsid w:val="00316195"/>
    <w:rsid w:val="003161B4"/>
    <w:rsid w:val="003172DC"/>
    <w:rsid w:val="003226A8"/>
    <w:rsid w:val="00322FA8"/>
    <w:rsid w:val="00324460"/>
    <w:rsid w:val="00325B90"/>
    <w:rsid w:val="00325F89"/>
    <w:rsid w:val="00326069"/>
    <w:rsid w:val="00326746"/>
    <w:rsid w:val="00326F85"/>
    <w:rsid w:val="00330F1F"/>
    <w:rsid w:val="00334429"/>
    <w:rsid w:val="00336B28"/>
    <w:rsid w:val="0034053B"/>
    <w:rsid w:val="0034702A"/>
    <w:rsid w:val="0035277F"/>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12DC"/>
    <w:rsid w:val="00373801"/>
    <w:rsid w:val="00375DC4"/>
    <w:rsid w:val="00376ABD"/>
    <w:rsid w:val="003806CC"/>
    <w:rsid w:val="00383A82"/>
    <w:rsid w:val="00384421"/>
    <w:rsid w:val="0038513B"/>
    <w:rsid w:val="00391F3E"/>
    <w:rsid w:val="00394576"/>
    <w:rsid w:val="003A0B9A"/>
    <w:rsid w:val="003A4E98"/>
    <w:rsid w:val="003A5A3E"/>
    <w:rsid w:val="003A6548"/>
    <w:rsid w:val="003B0D89"/>
    <w:rsid w:val="003B237C"/>
    <w:rsid w:val="003B41CD"/>
    <w:rsid w:val="003B623A"/>
    <w:rsid w:val="003C0494"/>
    <w:rsid w:val="003C21BD"/>
    <w:rsid w:val="003C3187"/>
    <w:rsid w:val="003C4E37"/>
    <w:rsid w:val="003C532A"/>
    <w:rsid w:val="003C5576"/>
    <w:rsid w:val="003D0F29"/>
    <w:rsid w:val="003D2698"/>
    <w:rsid w:val="003D403D"/>
    <w:rsid w:val="003D404A"/>
    <w:rsid w:val="003D4362"/>
    <w:rsid w:val="003D53E9"/>
    <w:rsid w:val="003D5E2B"/>
    <w:rsid w:val="003D6E96"/>
    <w:rsid w:val="003D701A"/>
    <w:rsid w:val="003E16BE"/>
    <w:rsid w:val="003E4AE3"/>
    <w:rsid w:val="003E648B"/>
    <w:rsid w:val="003E6842"/>
    <w:rsid w:val="003E6A5A"/>
    <w:rsid w:val="003F148C"/>
    <w:rsid w:val="003F2EBC"/>
    <w:rsid w:val="003F4691"/>
    <w:rsid w:val="00401855"/>
    <w:rsid w:val="00401B96"/>
    <w:rsid w:val="00402A2A"/>
    <w:rsid w:val="00404BD6"/>
    <w:rsid w:val="00404C4F"/>
    <w:rsid w:val="004066C0"/>
    <w:rsid w:val="004124E7"/>
    <w:rsid w:val="0041499A"/>
    <w:rsid w:val="00414F32"/>
    <w:rsid w:val="004175F1"/>
    <w:rsid w:val="0042092F"/>
    <w:rsid w:val="004220F2"/>
    <w:rsid w:val="0043021C"/>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217E"/>
    <w:rsid w:val="00472534"/>
    <w:rsid w:val="004744D1"/>
    <w:rsid w:val="00476542"/>
    <w:rsid w:val="00477455"/>
    <w:rsid w:val="00481014"/>
    <w:rsid w:val="004813D0"/>
    <w:rsid w:val="004819E2"/>
    <w:rsid w:val="00482066"/>
    <w:rsid w:val="004820E3"/>
    <w:rsid w:val="0048229C"/>
    <w:rsid w:val="004833DE"/>
    <w:rsid w:val="004874FB"/>
    <w:rsid w:val="0049022A"/>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2BDD"/>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4772"/>
    <w:rsid w:val="004F6338"/>
    <w:rsid w:val="004F6506"/>
    <w:rsid w:val="005011D6"/>
    <w:rsid w:val="00502806"/>
    <w:rsid w:val="00503171"/>
    <w:rsid w:val="00506060"/>
    <w:rsid w:val="00506E54"/>
    <w:rsid w:val="00507AF5"/>
    <w:rsid w:val="00512082"/>
    <w:rsid w:val="0051369E"/>
    <w:rsid w:val="00513D94"/>
    <w:rsid w:val="0051469E"/>
    <w:rsid w:val="00514CC0"/>
    <w:rsid w:val="005151D2"/>
    <w:rsid w:val="0052177E"/>
    <w:rsid w:val="005252D5"/>
    <w:rsid w:val="00527FFE"/>
    <w:rsid w:val="00534DA0"/>
    <w:rsid w:val="005376E1"/>
    <w:rsid w:val="00540EF4"/>
    <w:rsid w:val="00542922"/>
    <w:rsid w:val="00543438"/>
    <w:rsid w:val="00543E6C"/>
    <w:rsid w:val="00545EAB"/>
    <w:rsid w:val="00546455"/>
    <w:rsid w:val="00546DC4"/>
    <w:rsid w:val="00546DCA"/>
    <w:rsid w:val="00547229"/>
    <w:rsid w:val="00547A4C"/>
    <w:rsid w:val="00555110"/>
    <w:rsid w:val="0055557C"/>
    <w:rsid w:val="0056124D"/>
    <w:rsid w:val="00563649"/>
    <w:rsid w:val="00565087"/>
    <w:rsid w:val="0056573F"/>
    <w:rsid w:val="00567CAE"/>
    <w:rsid w:val="005711AE"/>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0DB9"/>
    <w:rsid w:val="005B121D"/>
    <w:rsid w:val="005B2EA4"/>
    <w:rsid w:val="005B3245"/>
    <w:rsid w:val="005B511C"/>
    <w:rsid w:val="005C0FDB"/>
    <w:rsid w:val="005C1BF3"/>
    <w:rsid w:val="005C2293"/>
    <w:rsid w:val="005C31FC"/>
    <w:rsid w:val="005D343C"/>
    <w:rsid w:val="005D4960"/>
    <w:rsid w:val="005D7E55"/>
    <w:rsid w:val="005E1301"/>
    <w:rsid w:val="005E36B0"/>
    <w:rsid w:val="005E5F83"/>
    <w:rsid w:val="005E7638"/>
    <w:rsid w:val="005F4717"/>
    <w:rsid w:val="005F590A"/>
    <w:rsid w:val="005F5C79"/>
    <w:rsid w:val="005F62F1"/>
    <w:rsid w:val="00600984"/>
    <w:rsid w:val="006028B1"/>
    <w:rsid w:val="00602ADE"/>
    <w:rsid w:val="00611566"/>
    <w:rsid w:val="00613052"/>
    <w:rsid w:val="00614C8E"/>
    <w:rsid w:val="00615EF2"/>
    <w:rsid w:val="00616DEF"/>
    <w:rsid w:val="00616F25"/>
    <w:rsid w:val="00625433"/>
    <w:rsid w:val="00630239"/>
    <w:rsid w:val="00633780"/>
    <w:rsid w:val="00633831"/>
    <w:rsid w:val="006366B7"/>
    <w:rsid w:val="00637499"/>
    <w:rsid w:val="00637734"/>
    <w:rsid w:val="006412EA"/>
    <w:rsid w:val="0064349F"/>
    <w:rsid w:val="00643F88"/>
    <w:rsid w:val="00644E58"/>
    <w:rsid w:val="00646D99"/>
    <w:rsid w:val="006475B9"/>
    <w:rsid w:val="006516F9"/>
    <w:rsid w:val="00653770"/>
    <w:rsid w:val="00654378"/>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86DA9"/>
    <w:rsid w:val="00690C58"/>
    <w:rsid w:val="00690EAC"/>
    <w:rsid w:val="006961CD"/>
    <w:rsid w:val="006A0B35"/>
    <w:rsid w:val="006A28E7"/>
    <w:rsid w:val="006B043F"/>
    <w:rsid w:val="006B19D5"/>
    <w:rsid w:val="006B19D6"/>
    <w:rsid w:val="006B2D79"/>
    <w:rsid w:val="006B3C7A"/>
    <w:rsid w:val="006B6759"/>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E73AC"/>
    <w:rsid w:val="006E78F1"/>
    <w:rsid w:val="006F09D5"/>
    <w:rsid w:val="006F1220"/>
    <w:rsid w:val="006F171E"/>
    <w:rsid w:val="006F2D7A"/>
    <w:rsid w:val="006F3924"/>
    <w:rsid w:val="006F4D19"/>
    <w:rsid w:val="006F53CA"/>
    <w:rsid w:val="006F6A2C"/>
    <w:rsid w:val="00702306"/>
    <w:rsid w:val="007054E8"/>
    <w:rsid w:val="0070608B"/>
    <w:rsid w:val="007064D2"/>
    <w:rsid w:val="00710479"/>
    <w:rsid w:val="0071193A"/>
    <w:rsid w:val="00713C01"/>
    <w:rsid w:val="007201A8"/>
    <w:rsid w:val="007202FD"/>
    <w:rsid w:val="007222B9"/>
    <w:rsid w:val="00726ECF"/>
    <w:rsid w:val="00734599"/>
    <w:rsid w:val="00734A5B"/>
    <w:rsid w:val="00734CBA"/>
    <w:rsid w:val="00743256"/>
    <w:rsid w:val="007434CF"/>
    <w:rsid w:val="00744746"/>
    <w:rsid w:val="00744E76"/>
    <w:rsid w:val="00745BD6"/>
    <w:rsid w:val="00745DF4"/>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761E0"/>
    <w:rsid w:val="0078054E"/>
    <w:rsid w:val="00781F0F"/>
    <w:rsid w:val="00783CF8"/>
    <w:rsid w:val="00784420"/>
    <w:rsid w:val="00784630"/>
    <w:rsid w:val="007848BC"/>
    <w:rsid w:val="00785A41"/>
    <w:rsid w:val="0078727C"/>
    <w:rsid w:val="007900D8"/>
    <w:rsid w:val="00792DE9"/>
    <w:rsid w:val="00794703"/>
    <w:rsid w:val="00797C1E"/>
    <w:rsid w:val="007A0D95"/>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ABF"/>
    <w:rsid w:val="007D5C0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7D8C"/>
    <w:rsid w:val="00850914"/>
    <w:rsid w:val="0085199B"/>
    <w:rsid w:val="00852894"/>
    <w:rsid w:val="008531D2"/>
    <w:rsid w:val="00855460"/>
    <w:rsid w:val="00857C11"/>
    <w:rsid w:val="00857E2F"/>
    <w:rsid w:val="008610FC"/>
    <w:rsid w:val="00861385"/>
    <w:rsid w:val="00862780"/>
    <w:rsid w:val="00863F46"/>
    <w:rsid w:val="00864857"/>
    <w:rsid w:val="0086539A"/>
    <w:rsid w:val="00865FF5"/>
    <w:rsid w:val="008663F0"/>
    <w:rsid w:val="0086716D"/>
    <w:rsid w:val="00867230"/>
    <w:rsid w:val="008717A7"/>
    <w:rsid w:val="008737F7"/>
    <w:rsid w:val="0087383B"/>
    <w:rsid w:val="0087443D"/>
    <w:rsid w:val="008768CA"/>
    <w:rsid w:val="008771C6"/>
    <w:rsid w:val="00877F26"/>
    <w:rsid w:val="00880559"/>
    <w:rsid w:val="00881B80"/>
    <w:rsid w:val="00883564"/>
    <w:rsid w:val="008840FF"/>
    <w:rsid w:val="00884944"/>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275B"/>
    <w:rsid w:val="008B5129"/>
    <w:rsid w:val="008B59AA"/>
    <w:rsid w:val="008B777C"/>
    <w:rsid w:val="008B7A6D"/>
    <w:rsid w:val="008C3221"/>
    <w:rsid w:val="008C3F73"/>
    <w:rsid w:val="008C6DD7"/>
    <w:rsid w:val="008D4244"/>
    <w:rsid w:val="008D5AE0"/>
    <w:rsid w:val="008D7B95"/>
    <w:rsid w:val="008D7DFE"/>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340D"/>
    <w:rsid w:val="00914544"/>
    <w:rsid w:val="0091687F"/>
    <w:rsid w:val="00916B4F"/>
    <w:rsid w:val="009175D3"/>
    <w:rsid w:val="00917BCB"/>
    <w:rsid w:val="009214F0"/>
    <w:rsid w:val="00921AE5"/>
    <w:rsid w:val="00921B9C"/>
    <w:rsid w:val="0092298B"/>
    <w:rsid w:val="0092486C"/>
    <w:rsid w:val="00925C6D"/>
    <w:rsid w:val="00931061"/>
    <w:rsid w:val="009331D8"/>
    <w:rsid w:val="00933DF8"/>
    <w:rsid w:val="00933E02"/>
    <w:rsid w:val="00933FC2"/>
    <w:rsid w:val="009368F7"/>
    <w:rsid w:val="00937869"/>
    <w:rsid w:val="00937E12"/>
    <w:rsid w:val="00940423"/>
    <w:rsid w:val="009420B7"/>
    <w:rsid w:val="00942EC2"/>
    <w:rsid w:val="0095085F"/>
    <w:rsid w:val="009556D8"/>
    <w:rsid w:val="00955C1D"/>
    <w:rsid w:val="00961B32"/>
    <w:rsid w:val="00961E72"/>
    <w:rsid w:val="009636AF"/>
    <w:rsid w:val="0096478B"/>
    <w:rsid w:val="00964C95"/>
    <w:rsid w:val="009659FE"/>
    <w:rsid w:val="009664FF"/>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28BB"/>
    <w:rsid w:val="009A4949"/>
    <w:rsid w:val="009A5DE8"/>
    <w:rsid w:val="009B04B1"/>
    <w:rsid w:val="009B07CD"/>
    <w:rsid w:val="009B4F08"/>
    <w:rsid w:val="009B602B"/>
    <w:rsid w:val="009C0CDF"/>
    <w:rsid w:val="009C0FC4"/>
    <w:rsid w:val="009C1CCA"/>
    <w:rsid w:val="009C229E"/>
    <w:rsid w:val="009C25BC"/>
    <w:rsid w:val="009C2766"/>
    <w:rsid w:val="009C3AFC"/>
    <w:rsid w:val="009C490F"/>
    <w:rsid w:val="009C6446"/>
    <w:rsid w:val="009C6FE1"/>
    <w:rsid w:val="009C7434"/>
    <w:rsid w:val="009D0471"/>
    <w:rsid w:val="009D3E41"/>
    <w:rsid w:val="009D3F16"/>
    <w:rsid w:val="009D547F"/>
    <w:rsid w:val="009D5FBB"/>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E4B"/>
    <w:rsid w:val="00A14B2B"/>
    <w:rsid w:val="00A20814"/>
    <w:rsid w:val="00A31DAD"/>
    <w:rsid w:val="00A325B1"/>
    <w:rsid w:val="00A33AE8"/>
    <w:rsid w:val="00A34699"/>
    <w:rsid w:val="00A35FB4"/>
    <w:rsid w:val="00A36BCE"/>
    <w:rsid w:val="00A400FD"/>
    <w:rsid w:val="00A41AF6"/>
    <w:rsid w:val="00A45FE2"/>
    <w:rsid w:val="00A47851"/>
    <w:rsid w:val="00A51F5A"/>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6DA"/>
    <w:rsid w:val="00A73AD7"/>
    <w:rsid w:val="00A73D42"/>
    <w:rsid w:val="00A759F8"/>
    <w:rsid w:val="00A7637D"/>
    <w:rsid w:val="00A76C91"/>
    <w:rsid w:val="00A771EF"/>
    <w:rsid w:val="00A80D61"/>
    <w:rsid w:val="00A82346"/>
    <w:rsid w:val="00A84BE4"/>
    <w:rsid w:val="00A94B07"/>
    <w:rsid w:val="00A9671C"/>
    <w:rsid w:val="00AA22D1"/>
    <w:rsid w:val="00AA31D3"/>
    <w:rsid w:val="00AA48B1"/>
    <w:rsid w:val="00AA5E39"/>
    <w:rsid w:val="00AA6F98"/>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0874"/>
    <w:rsid w:val="00AE1560"/>
    <w:rsid w:val="00AE7595"/>
    <w:rsid w:val="00AF018F"/>
    <w:rsid w:val="00AF2E66"/>
    <w:rsid w:val="00AF3271"/>
    <w:rsid w:val="00AF3588"/>
    <w:rsid w:val="00AF474E"/>
    <w:rsid w:val="00AF5BBD"/>
    <w:rsid w:val="00AF6B94"/>
    <w:rsid w:val="00B00D9F"/>
    <w:rsid w:val="00B00FC1"/>
    <w:rsid w:val="00B01082"/>
    <w:rsid w:val="00B02DCA"/>
    <w:rsid w:val="00B05FE9"/>
    <w:rsid w:val="00B05FF1"/>
    <w:rsid w:val="00B075FF"/>
    <w:rsid w:val="00B07A03"/>
    <w:rsid w:val="00B106C3"/>
    <w:rsid w:val="00B151BE"/>
    <w:rsid w:val="00B15449"/>
    <w:rsid w:val="00B1576F"/>
    <w:rsid w:val="00B21FDB"/>
    <w:rsid w:val="00B22A1E"/>
    <w:rsid w:val="00B23C6D"/>
    <w:rsid w:val="00B2597D"/>
    <w:rsid w:val="00B26D43"/>
    <w:rsid w:val="00B35A7C"/>
    <w:rsid w:val="00B3671D"/>
    <w:rsid w:val="00B36A57"/>
    <w:rsid w:val="00B37D83"/>
    <w:rsid w:val="00B403B3"/>
    <w:rsid w:val="00B407B7"/>
    <w:rsid w:val="00B411F9"/>
    <w:rsid w:val="00B419A4"/>
    <w:rsid w:val="00B41E66"/>
    <w:rsid w:val="00B421F2"/>
    <w:rsid w:val="00B42DE8"/>
    <w:rsid w:val="00B44C24"/>
    <w:rsid w:val="00B47333"/>
    <w:rsid w:val="00B47FD1"/>
    <w:rsid w:val="00B500C9"/>
    <w:rsid w:val="00B50A82"/>
    <w:rsid w:val="00B52126"/>
    <w:rsid w:val="00B55E03"/>
    <w:rsid w:val="00B62978"/>
    <w:rsid w:val="00B62C44"/>
    <w:rsid w:val="00B643EA"/>
    <w:rsid w:val="00B65110"/>
    <w:rsid w:val="00B66AE5"/>
    <w:rsid w:val="00B66E71"/>
    <w:rsid w:val="00B7177F"/>
    <w:rsid w:val="00B729FF"/>
    <w:rsid w:val="00B75553"/>
    <w:rsid w:val="00B7710D"/>
    <w:rsid w:val="00B80AF5"/>
    <w:rsid w:val="00B81168"/>
    <w:rsid w:val="00B81BE2"/>
    <w:rsid w:val="00B82609"/>
    <w:rsid w:val="00B8298B"/>
    <w:rsid w:val="00B84530"/>
    <w:rsid w:val="00B858DB"/>
    <w:rsid w:val="00B85923"/>
    <w:rsid w:val="00B85D4A"/>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19D7"/>
    <w:rsid w:val="00BB2E05"/>
    <w:rsid w:val="00BB5AD8"/>
    <w:rsid w:val="00BB5FC6"/>
    <w:rsid w:val="00BB6925"/>
    <w:rsid w:val="00BC0AD9"/>
    <w:rsid w:val="00BC4D65"/>
    <w:rsid w:val="00BC7898"/>
    <w:rsid w:val="00BD0A57"/>
    <w:rsid w:val="00BD1A01"/>
    <w:rsid w:val="00BD6045"/>
    <w:rsid w:val="00BD76B9"/>
    <w:rsid w:val="00BE2B44"/>
    <w:rsid w:val="00BE2B4A"/>
    <w:rsid w:val="00BE5542"/>
    <w:rsid w:val="00BE749D"/>
    <w:rsid w:val="00BE7FCB"/>
    <w:rsid w:val="00BF021E"/>
    <w:rsid w:val="00BF4D83"/>
    <w:rsid w:val="00BF7487"/>
    <w:rsid w:val="00C007AA"/>
    <w:rsid w:val="00C013D6"/>
    <w:rsid w:val="00C04002"/>
    <w:rsid w:val="00C05283"/>
    <w:rsid w:val="00C10A23"/>
    <w:rsid w:val="00C10CB9"/>
    <w:rsid w:val="00C12B51"/>
    <w:rsid w:val="00C12DE3"/>
    <w:rsid w:val="00C154A8"/>
    <w:rsid w:val="00C16431"/>
    <w:rsid w:val="00C16CAB"/>
    <w:rsid w:val="00C17F67"/>
    <w:rsid w:val="00C21472"/>
    <w:rsid w:val="00C23AD3"/>
    <w:rsid w:val="00C23FBD"/>
    <w:rsid w:val="00C2422B"/>
    <w:rsid w:val="00C25F40"/>
    <w:rsid w:val="00C26442"/>
    <w:rsid w:val="00C267F7"/>
    <w:rsid w:val="00C27114"/>
    <w:rsid w:val="00C3160D"/>
    <w:rsid w:val="00C3230F"/>
    <w:rsid w:val="00C32E8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77D"/>
    <w:rsid w:val="00C65158"/>
    <w:rsid w:val="00C659DA"/>
    <w:rsid w:val="00C67C94"/>
    <w:rsid w:val="00C70261"/>
    <w:rsid w:val="00C70E62"/>
    <w:rsid w:val="00C713DD"/>
    <w:rsid w:val="00C737CC"/>
    <w:rsid w:val="00C7441E"/>
    <w:rsid w:val="00C768F0"/>
    <w:rsid w:val="00C77AEB"/>
    <w:rsid w:val="00C8104A"/>
    <w:rsid w:val="00C826E1"/>
    <w:rsid w:val="00C83A13"/>
    <w:rsid w:val="00C85625"/>
    <w:rsid w:val="00C87476"/>
    <w:rsid w:val="00C87FD8"/>
    <w:rsid w:val="00C905FB"/>
    <w:rsid w:val="00C91888"/>
    <w:rsid w:val="00C92312"/>
    <w:rsid w:val="00C938C1"/>
    <w:rsid w:val="00C9592C"/>
    <w:rsid w:val="00C9597D"/>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1F6F"/>
    <w:rsid w:val="00CD4C7B"/>
    <w:rsid w:val="00CD54BA"/>
    <w:rsid w:val="00CD5B6D"/>
    <w:rsid w:val="00CD6153"/>
    <w:rsid w:val="00CD7510"/>
    <w:rsid w:val="00CE0A31"/>
    <w:rsid w:val="00CE168B"/>
    <w:rsid w:val="00CE1DFE"/>
    <w:rsid w:val="00CE2626"/>
    <w:rsid w:val="00CE4AA6"/>
    <w:rsid w:val="00CE58A8"/>
    <w:rsid w:val="00CE7864"/>
    <w:rsid w:val="00CF14BD"/>
    <w:rsid w:val="00CF18E5"/>
    <w:rsid w:val="00CF5589"/>
    <w:rsid w:val="00CF5B7B"/>
    <w:rsid w:val="00CF6031"/>
    <w:rsid w:val="00D0150E"/>
    <w:rsid w:val="00D01C09"/>
    <w:rsid w:val="00D07A80"/>
    <w:rsid w:val="00D13351"/>
    <w:rsid w:val="00D16292"/>
    <w:rsid w:val="00D203BA"/>
    <w:rsid w:val="00D20564"/>
    <w:rsid w:val="00D21307"/>
    <w:rsid w:val="00D229B4"/>
    <w:rsid w:val="00D231C2"/>
    <w:rsid w:val="00D262F8"/>
    <w:rsid w:val="00D26468"/>
    <w:rsid w:val="00D26759"/>
    <w:rsid w:val="00D27953"/>
    <w:rsid w:val="00D27B06"/>
    <w:rsid w:val="00D27C34"/>
    <w:rsid w:val="00D30C3E"/>
    <w:rsid w:val="00D31DEE"/>
    <w:rsid w:val="00D3212F"/>
    <w:rsid w:val="00D332E5"/>
    <w:rsid w:val="00D338A9"/>
    <w:rsid w:val="00D33ECE"/>
    <w:rsid w:val="00D3495F"/>
    <w:rsid w:val="00D365B9"/>
    <w:rsid w:val="00D37E55"/>
    <w:rsid w:val="00D4064C"/>
    <w:rsid w:val="00D429B7"/>
    <w:rsid w:val="00D42CA3"/>
    <w:rsid w:val="00D45297"/>
    <w:rsid w:val="00D473A8"/>
    <w:rsid w:val="00D50815"/>
    <w:rsid w:val="00D50C17"/>
    <w:rsid w:val="00D52D09"/>
    <w:rsid w:val="00D5329B"/>
    <w:rsid w:val="00D54E39"/>
    <w:rsid w:val="00D55064"/>
    <w:rsid w:val="00D56B9A"/>
    <w:rsid w:val="00D61689"/>
    <w:rsid w:val="00D63EB1"/>
    <w:rsid w:val="00D6466A"/>
    <w:rsid w:val="00D64DA0"/>
    <w:rsid w:val="00D64E02"/>
    <w:rsid w:val="00D66CA8"/>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0634"/>
    <w:rsid w:val="00DA16AB"/>
    <w:rsid w:val="00DA1E0A"/>
    <w:rsid w:val="00DA3EDB"/>
    <w:rsid w:val="00DA7A03"/>
    <w:rsid w:val="00DB0D47"/>
    <w:rsid w:val="00DB1818"/>
    <w:rsid w:val="00DB2C8F"/>
    <w:rsid w:val="00DB5C8B"/>
    <w:rsid w:val="00DB6953"/>
    <w:rsid w:val="00DC1D94"/>
    <w:rsid w:val="00DC20DE"/>
    <w:rsid w:val="00DC286F"/>
    <w:rsid w:val="00DC309B"/>
    <w:rsid w:val="00DC313D"/>
    <w:rsid w:val="00DC4DA2"/>
    <w:rsid w:val="00DC63E2"/>
    <w:rsid w:val="00DD301F"/>
    <w:rsid w:val="00DD5ED1"/>
    <w:rsid w:val="00DD621A"/>
    <w:rsid w:val="00DD650B"/>
    <w:rsid w:val="00DE2506"/>
    <w:rsid w:val="00DE3788"/>
    <w:rsid w:val="00DF1813"/>
    <w:rsid w:val="00DF3144"/>
    <w:rsid w:val="00DF416E"/>
    <w:rsid w:val="00DF59E1"/>
    <w:rsid w:val="00DF739E"/>
    <w:rsid w:val="00DF7DD5"/>
    <w:rsid w:val="00E001D3"/>
    <w:rsid w:val="00E013D4"/>
    <w:rsid w:val="00E013E9"/>
    <w:rsid w:val="00E03893"/>
    <w:rsid w:val="00E06A11"/>
    <w:rsid w:val="00E07CB9"/>
    <w:rsid w:val="00E1575F"/>
    <w:rsid w:val="00E1588B"/>
    <w:rsid w:val="00E166F5"/>
    <w:rsid w:val="00E16739"/>
    <w:rsid w:val="00E17B8D"/>
    <w:rsid w:val="00E223B2"/>
    <w:rsid w:val="00E23DE2"/>
    <w:rsid w:val="00E245FD"/>
    <w:rsid w:val="00E2563D"/>
    <w:rsid w:val="00E275A4"/>
    <w:rsid w:val="00E3044D"/>
    <w:rsid w:val="00E30CA7"/>
    <w:rsid w:val="00E33458"/>
    <w:rsid w:val="00E4003A"/>
    <w:rsid w:val="00E4045F"/>
    <w:rsid w:val="00E43A7B"/>
    <w:rsid w:val="00E45AFE"/>
    <w:rsid w:val="00E50EF6"/>
    <w:rsid w:val="00E53962"/>
    <w:rsid w:val="00E5474E"/>
    <w:rsid w:val="00E5681B"/>
    <w:rsid w:val="00E57458"/>
    <w:rsid w:val="00E60FE0"/>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40D9"/>
    <w:rsid w:val="00E85882"/>
    <w:rsid w:val="00E873D7"/>
    <w:rsid w:val="00E915F0"/>
    <w:rsid w:val="00E92666"/>
    <w:rsid w:val="00E9290D"/>
    <w:rsid w:val="00E92AC9"/>
    <w:rsid w:val="00E92D7E"/>
    <w:rsid w:val="00E938C2"/>
    <w:rsid w:val="00E93DCB"/>
    <w:rsid w:val="00E9454B"/>
    <w:rsid w:val="00E96294"/>
    <w:rsid w:val="00EA0376"/>
    <w:rsid w:val="00EA05AE"/>
    <w:rsid w:val="00EA07EA"/>
    <w:rsid w:val="00EA1098"/>
    <w:rsid w:val="00EA399D"/>
    <w:rsid w:val="00EA3B90"/>
    <w:rsid w:val="00EA4952"/>
    <w:rsid w:val="00EA50F9"/>
    <w:rsid w:val="00EA6CF6"/>
    <w:rsid w:val="00EA7200"/>
    <w:rsid w:val="00EB0A5E"/>
    <w:rsid w:val="00EB10E9"/>
    <w:rsid w:val="00EB1873"/>
    <w:rsid w:val="00EB2948"/>
    <w:rsid w:val="00EB39D2"/>
    <w:rsid w:val="00EB4A47"/>
    <w:rsid w:val="00EB6FEB"/>
    <w:rsid w:val="00EB73D7"/>
    <w:rsid w:val="00EB75F4"/>
    <w:rsid w:val="00EC21CB"/>
    <w:rsid w:val="00EC4267"/>
    <w:rsid w:val="00EC4A25"/>
    <w:rsid w:val="00ED0BF1"/>
    <w:rsid w:val="00ED2291"/>
    <w:rsid w:val="00ED2AC2"/>
    <w:rsid w:val="00ED4543"/>
    <w:rsid w:val="00ED5488"/>
    <w:rsid w:val="00EE092F"/>
    <w:rsid w:val="00EE0F99"/>
    <w:rsid w:val="00EE1ED1"/>
    <w:rsid w:val="00EE2A67"/>
    <w:rsid w:val="00EE4C68"/>
    <w:rsid w:val="00EE4D8F"/>
    <w:rsid w:val="00EE5764"/>
    <w:rsid w:val="00EE60FB"/>
    <w:rsid w:val="00EE61A4"/>
    <w:rsid w:val="00EE6CFC"/>
    <w:rsid w:val="00EF1D58"/>
    <w:rsid w:val="00EF6B50"/>
    <w:rsid w:val="00F01491"/>
    <w:rsid w:val="00F025A2"/>
    <w:rsid w:val="00F03C45"/>
    <w:rsid w:val="00F04168"/>
    <w:rsid w:val="00F06D61"/>
    <w:rsid w:val="00F07388"/>
    <w:rsid w:val="00F078C8"/>
    <w:rsid w:val="00F110DD"/>
    <w:rsid w:val="00F139BA"/>
    <w:rsid w:val="00F14DCF"/>
    <w:rsid w:val="00F15874"/>
    <w:rsid w:val="00F15C41"/>
    <w:rsid w:val="00F168B8"/>
    <w:rsid w:val="00F2026E"/>
    <w:rsid w:val="00F2210A"/>
    <w:rsid w:val="00F2541C"/>
    <w:rsid w:val="00F2657B"/>
    <w:rsid w:val="00F277EE"/>
    <w:rsid w:val="00F326E6"/>
    <w:rsid w:val="00F32991"/>
    <w:rsid w:val="00F33057"/>
    <w:rsid w:val="00F360F1"/>
    <w:rsid w:val="00F36371"/>
    <w:rsid w:val="00F37743"/>
    <w:rsid w:val="00F37F94"/>
    <w:rsid w:val="00F40ADF"/>
    <w:rsid w:val="00F40C4F"/>
    <w:rsid w:val="00F4188A"/>
    <w:rsid w:val="00F419F4"/>
    <w:rsid w:val="00F437DA"/>
    <w:rsid w:val="00F44767"/>
    <w:rsid w:val="00F50243"/>
    <w:rsid w:val="00F52592"/>
    <w:rsid w:val="00F54A3D"/>
    <w:rsid w:val="00F55903"/>
    <w:rsid w:val="00F564C9"/>
    <w:rsid w:val="00F57A8E"/>
    <w:rsid w:val="00F61B3C"/>
    <w:rsid w:val="00F62658"/>
    <w:rsid w:val="00F63702"/>
    <w:rsid w:val="00F63726"/>
    <w:rsid w:val="00F653B8"/>
    <w:rsid w:val="00F6613D"/>
    <w:rsid w:val="00F67316"/>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147"/>
    <w:rsid w:val="00FA1266"/>
    <w:rsid w:val="00FA2F50"/>
    <w:rsid w:val="00FA3571"/>
    <w:rsid w:val="00FA4136"/>
    <w:rsid w:val="00FA5190"/>
    <w:rsid w:val="00FA5A49"/>
    <w:rsid w:val="00FA77EC"/>
    <w:rsid w:val="00FA7EDB"/>
    <w:rsid w:val="00FB05D2"/>
    <w:rsid w:val="00FB5B7B"/>
    <w:rsid w:val="00FB66B2"/>
    <w:rsid w:val="00FB7208"/>
    <w:rsid w:val="00FC1192"/>
    <w:rsid w:val="00FC4576"/>
    <w:rsid w:val="00FC49F8"/>
    <w:rsid w:val="00FC562B"/>
    <w:rsid w:val="00FC6203"/>
    <w:rsid w:val="00FC6218"/>
    <w:rsid w:val="00FC6C6F"/>
    <w:rsid w:val="00FC6D0E"/>
    <w:rsid w:val="00FD00C4"/>
    <w:rsid w:val="00FD03D1"/>
    <w:rsid w:val="00FD0BD0"/>
    <w:rsid w:val="00FD1732"/>
    <w:rsid w:val="00FD4976"/>
    <w:rsid w:val="00FD4B91"/>
    <w:rsid w:val="00FD5DB4"/>
    <w:rsid w:val="00FD70D7"/>
    <w:rsid w:val="00FE2651"/>
    <w:rsid w:val="00FE4560"/>
    <w:rsid w:val="00FF04C2"/>
    <w:rsid w:val="00FF2B1C"/>
    <w:rsid w:val="00FF3DBE"/>
    <w:rsid w:val="00FF576C"/>
    <w:rsid w:val="00FF7E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93887269">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E5DCF-58B9-F74C-8FFD-4234ED578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133</TotalTime>
  <Pages>3</Pages>
  <Words>1349</Words>
  <Characters>7692</Characters>
  <Application>Microsoft Macintosh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Antti Immonen</cp:lastModifiedBy>
  <cp:revision>175</cp:revision>
  <dcterms:created xsi:type="dcterms:W3CDTF">2017-10-16T11:50:00Z</dcterms:created>
  <dcterms:modified xsi:type="dcterms:W3CDTF">2017-11-17T12:00:00Z</dcterms:modified>
  <cp:category/>
</cp:coreProperties>
</file>