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2C32D4" w:rsidP="00CF195E">
      <w:pPr>
        <w:tabs>
          <w:tab w:val="right" w:pos="9216"/>
        </w:tabs>
        <w:spacing w:after="0"/>
        <w:jc w:val="left"/>
        <w:rPr>
          <w:b/>
          <w:kern w:val="2"/>
          <w:lang w:eastAsia="zh-CN"/>
        </w:rPr>
      </w:pPr>
      <w:r>
        <w:rPr>
          <w:b/>
          <w:noProof/>
          <w:kern w:val="2"/>
          <w:lang w:val="en-GB" w:eastAsia="en-GB"/>
        </w:rPr>
        <w:pict w14:anchorId="6E6D0253">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B833D5" w:rsidRPr="00B833D5">
        <w:rPr>
          <w:b/>
          <w:kern w:val="2"/>
          <w:lang w:eastAsia="zh-CN"/>
        </w:rPr>
        <w:t xml:space="preserve">3GPP TSG RAN </w:t>
      </w:r>
      <w:r w:rsidR="00825446" w:rsidRPr="00B833D5">
        <w:rPr>
          <w:b/>
          <w:kern w:val="2"/>
          <w:lang w:eastAsia="zh-CN"/>
        </w:rPr>
        <w:t>WG</w:t>
      </w:r>
      <w:r w:rsidR="00825446">
        <w:rPr>
          <w:b/>
          <w:kern w:val="2"/>
          <w:lang w:eastAsia="zh-CN"/>
        </w:rPr>
        <w:t>4</w:t>
      </w:r>
      <w:r w:rsidR="00825446" w:rsidRPr="00B833D5">
        <w:rPr>
          <w:b/>
          <w:kern w:val="2"/>
          <w:lang w:eastAsia="zh-CN"/>
        </w:rPr>
        <w:t xml:space="preserve"> </w:t>
      </w:r>
      <w:r w:rsidR="00B833D5" w:rsidRPr="00B833D5">
        <w:rPr>
          <w:b/>
          <w:kern w:val="2"/>
          <w:lang w:eastAsia="zh-CN"/>
        </w:rPr>
        <w:t xml:space="preserve">Meeting </w:t>
      </w:r>
      <w:r w:rsidR="00825446">
        <w:rPr>
          <w:b/>
          <w:kern w:val="2"/>
          <w:lang w:eastAsia="zh-CN"/>
        </w:rPr>
        <w:t>#84bis</w:t>
      </w:r>
      <w:r w:rsidR="00972929" w:rsidRPr="00CF195E">
        <w:rPr>
          <w:b/>
          <w:kern w:val="2"/>
          <w:lang w:eastAsia="zh-CN"/>
        </w:rPr>
        <w:tab/>
      </w:r>
      <w:r w:rsidR="00685FD4" w:rsidRPr="00CF195E">
        <w:rPr>
          <w:b/>
          <w:kern w:val="2"/>
          <w:lang w:eastAsia="zh-CN"/>
        </w:rPr>
        <w:t>R</w:t>
      </w:r>
      <w:r w:rsidR="00B9065B">
        <w:rPr>
          <w:b/>
          <w:kern w:val="2"/>
          <w:lang w:eastAsia="zh-CN"/>
        </w:rPr>
        <w:t>4</w:t>
      </w:r>
      <w:bookmarkStart w:id="0" w:name="_GoBack"/>
      <w:bookmarkEnd w:id="0"/>
      <w:r w:rsidR="009C0564" w:rsidRPr="00CF195E">
        <w:rPr>
          <w:b/>
          <w:kern w:val="2"/>
          <w:lang w:eastAsia="zh-CN"/>
        </w:rPr>
        <w:t>-</w:t>
      </w:r>
      <w:r w:rsidR="009C5C8A" w:rsidRPr="00CF195E">
        <w:rPr>
          <w:b/>
          <w:kern w:val="2"/>
          <w:lang w:eastAsia="zh-CN"/>
        </w:rPr>
        <w:t>1</w:t>
      </w:r>
      <w:r w:rsidR="009C5C8A">
        <w:rPr>
          <w:b/>
          <w:kern w:val="2"/>
          <w:lang w:eastAsia="zh-CN"/>
        </w:rPr>
        <w:t>7</w:t>
      </w:r>
      <w:r w:rsidR="00F7472A">
        <w:rPr>
          <w:b/>
          <w:kern w:val="2"/>
          <w:lang w:eastAsia="zh-CN"/>
        </w:rPr>
        <w:t>11309</w:t>
      </w:r>
    </w:p>
    <w:p w:rsidR="009C0564" w:rsidRPr="00B833D5" w:rsidRDefault="00825446" w:rsidP="00CF195E">
      <w:pPr>
        <w:jc w:val="left"/>
        <w:rPr>
          <w:b/>
          <w:kern w:val="2"/>
          <w:lang w:eastAsia="zh-CN"/>
        </w:rPr>
      </w:pPr>
      <w:r>
        <w:rPr>
          <w:b/>
          <w:kern w:val="2"/>
          <w:lang w:eastAsia="zh-CN"/>
        </w:rPr>
        <w:t>Dubrovnik, Croatia</w:t>
      </w:r>
      <w:r w:rsidR="009C5C8A">
        <w:rPr>
          <w:b/>
          <w:kern w:val="2"/>
          <w:lang w:eastAsia="zh-CN"/>
        </w:rPr>
        <w:t>, 9</w:t>
      </w:r>
      <w:r w:rsidR="00A84007" w:rsidRPr="00A84007">
        <w:rPr>
          <w:b/>
          <w:kern w:val="2"/>
          <w:vertAlign w:val="superscript"/>
          <w:lang w:eastAsia="zh-CN"/>
        </w:rPr>
        <w:t>th</w:t>
      </w:r>
      <w:r w:rsidR="009C5C8A">
        <w:rPr>
          <w:b/>
          <w:kern w:val="2"/>
          <w:lang w:eastAsia="zh-CN"/>
        </w:rPr>
        <w:t xml:space="preserve"> – 13</w:t>
      </w:r>
      <w:r w:rsidR="00A84007" w:rsidRPr="00A84007">
        <w:rPr>
          <w:b/>
          <w:kern w:val="2"/>
          <w:vertAlign w:val="superscript"/>
          <w:lang w:eastAsia="zh-CN"/>
        </w:rPr>
        <w:t>th</w:t>
      </w:r>
      <w:r w:rsidR="009C5C8A">
        <w:rPr>
          <w:b/>
          <w:kern w:val="2"/>
          <w:lang w:eastAsia="zh-CN"/>
        </w:rPr>
        <w:t xml:space="preserve"> October 2017</w:t>
      </w:r>
    </w:p>
    <w:p w:rsidR="009C0564" w:rsidRPr="00B833D5" w:rsidRDefault="009C0564" w:rsidP="00CF195E">
      <w:pPr>
        <w:pBdr>
          <w:top w:val="single" w:sz="4" w:space="1" w:color="auto"/>
        </w:pBdr>
        <w:spacing w:after="0"/>
        <w:jc w:val="left"/>
        <w:rPr>
          <w:b/>
          <w:kern w:val="2"/>
          <w:sz w:val="16"/>
          <w:szCs w:val="16"/>
          <w:lang w:eastAsia="zh-CN"/>
        </w:rPr>
      </w:pPr>
    </w:p>
    <w:p w:rsidR="009C0564" w:rsidRPr="00B833D5" w:rsidRDefault="009C0564" w:rsidP="00CF195E">
      <w:pPr>
        <w:spacing w:after="60"/>
        <w:ind w:left="1555" w:hanging="1555"/>
        <w:jc w:val="left"/>
        <w:rPr>
          <w:b/>
          <w:kern w:val="2"/>
          <w:lang w:eastAsia="zh-CN"/>
        </w:rPr>
      </w:pPr>
      <w:r w:rsidRPr="00B833D5">
        <w:rPr>
          <w:b/>
          <w:kern w:val="2"/>
          <w:lang w:eastAsia="zh-CN"/>
        </w:rPr>
        <w:t>Agenda Item:</w:t>
      </w:r>
      <w:r w:rsidR="00F31B49" w:rsidRPr="00B833D5">
        <w:rPr>
          <w:b/>
          <w:kern w:val="2"/>
          <w:lang w:eastAsia="zh-CN"/>
        </w:rPr>
        <w:tab/>
      </w:r>
      <w:r w:rsidR="00294889">
        <w:rPr>
          <w:b/>
          <w:kern w:val="2"/>
          <w:lang w:eastAsia="zh-CN"/>
        </w:rPr>
        <w:t>9.8.</w:t>
      </w:r>
      <w:r w:rsidR="0045154A">
        <w:rPr>
          <w:b/>
          <w:kern w:val="2"/>
          <w:lang w:eastAsia="zh-CN"/>
        </w:rPr>
        <w:t>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833D5">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25446">
        <w:rPr>
          <w:b/>
          <w:kern w:val="2"/>
          <w:lang w:eastAsia="zh-CN"/>
        </w:rPr>
        <w:t xml:space="preserve">Inclusion of BS antenna pattern and weights </w:t>
      </w:r>
      <w:r w:rsidR="005B202F">
        <w:rPr>
          <w:b/>
          <w:kern w:val="2"/>
          <w:lang w:eastAsia="zh-CN"/>
        </w:rPr>
        <w:t xml:space="preserve">in </w:t>
      </w:r>
      <w:r w:rsidR="002D538E">
        <w:rPr>
          <w:b/>
          <w:kern w:val="2"/>
          <w:lang w:eastAsia="zh-CN"/>
        </w:rPr>
        <w:t>NR UE OTA testing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87F83">
        <w:rPr>
          <w:b/>
          <w:kern w:val="2"/>
          <w:lang w:eastAsia="zh-CN"/>
        </w:rPr>
        <w:t>Approval</w:t>
      </w:r>
      <w:r w:rsidR="002D0439" w:rsidRPr="00CF195E">
        <w:rPr>
          <w:b/>
          <w:kern w:val="2"/>
          <w:lang w:eastAsia="zh-CN"/>
        </w:rPr>
        <w:t xml:space="preserve"> </w:t>
      </w:r>
    </w:p>
    <w:p w:rsidR="00B833D5" w:rsidRPr="00CF195E" w:rsidRDefault="00B833D5" w:rsidP="00CF195E">
      <w:pPr>
        <w:pBdr>
          <w:bottom w:val="single" w:sz="4" w:space="1" w:color="auto"/>
        </w:pBdr>
        <w:spacing w:after="0"/>
        <w:jc w:val="left"/>
        <w:rPr>
          <w:b/>
          <w:kern w:val="2"/>
          <w:sz w:val="16"/>
          <w:szCs w:val="16"/>
          <w:lang w:eastAsia="zh-CN"/>
        </w:rPr>
      </w:pPr>
    </w:p>
    <w:p w:rsidR="00B833D5" w:rsidRPr="00B833D5" w:rsidRDefault="00B833D5" w:rsidP="00B833D5">
      <w:pPr>
        <w:rPr>
          <w:rStyle w:val="Emphasis"/>
          <w:i w:val="0"/>
        </w:rPr>
      </w:pPr>
      <w:bookmarkStart w:id="1" w:name="_Ref124589705"/>
      <w:bookmarkStart w:id="2" w:name="_Ref129681862"/>
    </w:p>
    <w:p w:rsidR="009C0564" w:rsidRPr="00CF195E" w:rsidRDefault="009C0564">
      <w:pPr>
        <w:pStyle w:val="Heading1"/>
      </w:pPr>
      <w:r w:rsidRPr="00CF195E">
        <w:t>Introduction</w:t>
      </w:r>
      <w:bookmarkEnd w:id="1"/>
      <w:bookmarkEnd w:id="2"/>
    </w:p>
    <w:p w:rsidR="002541B3" w:rsidRDefault="00825446" w:rsidP="002541B3">
      <w:pPr>
        <w:rPr>
          <w:rFonts w:eastAsia="MS Mincho"/>
          <w:lang w:eastAsia="ja-JP"/>
        </w:rPr>
      </w:pPr>
      <w:r>
        <w:rPr>
          <w:rFonts w:eastAsia="MS Mincho"/>
          <w:lang w:eastAsia="ja-JP"/>
        </w:rPr>
        <w:t xml:space="preserve">The study item </w:t>
      </w:r>
      <w:r w:rsidR="0034080D">
        <w:rPr>
          <w:rFonts w:eastAsia="MS Mincho"/>
          <w:lang w:eastAsia="ja-JP"/>
        </w:rPr>
        <w:t xml:space="preserve">(SI) </w:t>
      </w:r>
      <w:r>
        <w:rPr>
          <w:rFonts w:eastAsia="MS Mincho"/>
          <w:lang w:eastAsia="ja-JP"/>
        </w:rPr>
        <w:t>on test methods for</w:t>
      </w:r>
      <w:r w:rsidR="0034080D">
        <w:rPr>
          <w:rFonts w:eastAsia="MS Mincho"/>
          <w:lang w:eastAsia="ja-JP"/>
        </w:rPr>
        <w:t xml:space="preserve"> new radio (</w:t>
      </w:r>
      <w:r>
        <w:rPr>
          <w:rFonts w:eastAsia="MS Mincho"/>
          <w:lang w:eastAsia="ja-JP"/>
        </w:rPr>
        <w:t>NR</w:t>
      </w:r>
      <w:r w:rsidR="0034080D">
        <w:rPr>
          <w:rFonts w:eastAsia="MS Mincho"/>
          <w:lang w:eastAsia="ja-JP"/>
        </w:rPr>
        <w:t>)</w:t>
      </w:r>
      <w:r>
        <w:rPr>
          <w:rFonts w:eastAsia="MS Mincho"/>
          <w:lang w:eastAsia="ja-JP"/>
        </w:rPr>
        <w:t xml:space="preserve"> was agreed by RAN plenary in Dubrovnik, March 2017 </w:t>
      </w:r>
      <w:r w:rsidR="00B64AE1">
        <w:rPr>
          <w:rFonts w:eastAsia="MS Mincho"/>
          <w:lang w:eastAsia="ja-JP"/>
        </w:rPr>
        <w:fldChar w:fldCharType="begin"/>
      </w:r>
      <w:r>
        <w:rPr>
          <w:rFonts w:eastAsia="MS Mincho"/>
          <w:lang w:eastAsia="ja-JP"/>
        </w:rPr>
        <w:instrText xml:space="preserve"> REF _Ref494369793 \r \h </w:instrText>
      </w:r>
      <w:r w:rsidR="00B64AE1">
        <w:rPr>
          <w:rFonts w:eastAsia="MS Mincho"/>
          <w:lang w:eastAsia="ja-JP"/>
        </w:rPr>
      </w:r>
      <w:r w:rsidR="00B64AE1">
        <w:rPr>
          <w:rFonts w:eastAsia="MS Mincho"/>
          <w:lang w:eastAsia="ja-JP"/>
        </w:rPr>
        <w:fldChar w:fldCharType="separate"/>
      </w:r>
      <w:r w:rsidR="003466B5">
        <w:rPr>
          <w:rFonts w:eastAsia="MS Mincho"/>
          <w:lang w:eastAsia="ja-JP"/>
        </w:rPr>
        <w:t>[1]</w:t>
      </w:r>
      <w:r w:rsidR="00B64AE1">
        <w:rPr>
          <w:rFonts w:eastAsia="MS Mincho"/>
          <w:lang w:eastAsia="ja-JP"/>
        </w:rPr>
        <w:fldChar w:fldCharType="end"/>
      </w:r>
      <w:r>
        <w:rPr>
          <w:rFonts w:eastAsia="MS Mincho"/>
          <w:lang w:eastAsia="ja-JP"/>
        </w:rPr>
        <w:t xml:space="preserve">. </w:t>
      </w:r>
      <w:r w:rsidR="0034080D">
        <w:rPr>
          <w:rFonts w:eastAsia="MS Mincho"/>
          <w:lang w:eastAsia="ja-JP"/>
        </w:rPr>
        <w:t>Under the scope of the SI, RAN4 should d</w:t>
      </w:r>
      <w:r w:rsidR="0034080D" w:rsidRPr="0034080D">
        <w:rPr>
          <w:rFonts w:eastAsia="MS Mincho"/>
          <w:lang w:eastAsia="ja-JP"/>
        </w:rPr>
        <w:t>efine how to model propagation conditions between the DUT and the emulated gNB sources</w:t>
      </w:r>
      <w:r w:rsidR="0034080D">
        <w:rPr>
          <w:rFonts w:eastAsia="MS Mincho"/>
          <w:lang w:eastAsia="ja-JP"/>
        </w:rPr>
        <w:t>. The propagation conditions need to be specified for both RRM and UE demodulation tests.</w:t>
      </w:r>
    </w:p>
    <w:p w:rsidR="0034080D" w:rsidRDefault="0034080D" w:rsidP="002541B3">
      <w:pPr>
        <w:rPr>
          <w:rFonts w:eastAsia="MS Mincho"/>
          <w:lang w:eastAsia="ja-JP"/>
        </w:rPr>
      </w:pPr>
      <w:r>
        <w:rPr>
          <w:rFonts w:eastAsia="MS Mincho"/>
          <w:lang w:eastAsia="ja-JP"/>
        </w:rPr>
        <w:t>In contrast to below 6 GHz LTE systems, millimeter-wave NR will employ much higher number of antenna elements in both base stations and UEs. This is done to mitigate the high path loss at high frequencies. Due to the sparse propagation channel and narrow beams of the antenna array, the link budget calculation becomes propagation-dependent, antenna-dependent and antenna-weight dependent.</w:t>
      </w:r>
    </w:p>
    <w:p w:rsidR="0034080D" w:rsidRDefault="0034080D" w:rsidP="002541B3">
      <w:pPr>
        <w:rPr>
          <w:rFonts w:eastAsia="MS Mincho"/>
          <w:lang w:eastAsia="ja-JP"/>
        </w:rPr>
      </w:pPr>
      <w:r>
        <w:rPr>
          <w:rFonts w:eastAsia="MS Mincho"/>
          <w:lang w:eastAsia="ja-JP"/>
        </w:rPr>
        <w:t xml:space="preserve">The principle (the mathematical framework) of inclusion of antenna pattern was agreed in Nagoya </w:t>
      </w:r>
      <w:r w:rsidR="00B64AE1">
        <w:rPr>
          <w:rFonts w:eastAsia="MS Mincho"/>
          <w:lang w:eastAsia="ja-JP"/>
        </w:rPr>
        <w:fldChar w:fldCharType="begin"/>
      </w:r>
      <w:r w:rsidR="00C8744B">
        <w:rPr>
          <w:rFonts w:eastAsia="MS Mincho"/>
          <w:lang w:eastAsia="ja-JP"/>
        </w:rPr>
        <w:instrText xml:space="preserve"> REF _Ref494370534 \r \h </w:instrText>
      </w:r>
      <w:r w:rsidR="00B64AE1">
        <w:rPr>
          <w:rFonts w:eastAsia="MS Mincho"/>
          <w:lang w:eastAsia="ja-JP"/>
        </w:rPr>
      </w:r>
      <w:r w:rsidR="00B64AE1">
        <w:rPr>
          <w:rFonts w:eastAsia="MS Mincho"/>
          <w:lang w:eastAsia="ja-JP"/>
        </w:rPr>
        <w:fldChar w:fldCharType="separate"/>
      </w:r>
      <w:r w:rsidR="003466B5">
        <w:rPr>
          <w:rFonts w:eastAsia="MS Mincho"/>
          <w:lang w:eastAsia="ja-JP"/>
        </w:rPr>
        <w:t>[2]</w:t>
      </w:r>
      <w:r w:rsidR="00B64AE1">
        <w:rPr>
          <w:rFonts w:eastAsia="MS Mincho"/>
          <w:lang w:eastAsia="ja-JP"/>
        </w:rPr>
        <w:fldChar w:fldCharType="end"/>
      </w:r>
      <w:r w:rsidR="00C8744B">
        <w:rPr>
          <w:rFonts w:eastAsia="MS Mincho"/>
          <w:lang w:eastAsia="ja-JP"/>
        </w:rPr>
        <w:t>. This paper further discusses the impact of antenna pattern with and without antenna steering vector.</w:t>
      </w:r>
    </w:p>
    <w:p w:rsidR="0034080D" w:rsidRDefault="0034080D" w:rsidP="002541B3">
      <w:pPr>
        <w:rPr>
          <w:rFonts w:eastAsia="MS Mincho"/>
          <w:lang w:eastAsia="ja-JP"/>
        </w:rPr>
      </w:pPr>
    </w:p>
    <w:p w:rsidR="0034080D" w:rsidRPr="00CF195E" w:rsidRDefault="00C8744B" w:rsidP="0034080D">
      <w:pPr>
        <w:pStyle w:val="Heading1"/>
      </w:pPr>
      <w:r>
        <w:t>Discussion</w:t>
      </w:r>
    </w:p>
    <w:p w:rsidR="002D538E" w:rsidRDefault="002D538E" w:rsidP="002541B3">
      <w:pPr>
        <w:rPr>
          <w:rFonts w:eastAsia="MS Mincho"/>
          <w:lang w:eastAsia="ja-JP"/>
        </w:rPr>
      </w:pPr>
      <w:r>
        <w:rPr>
          <w:rFonts w:eastAsia="MS Mincho"/>
          <w:lang w:eastAsia="ja-JP"/>
        </w:rPr>
        <w:t>In millimeter-wave communications, both BS and UE may utilize antenna arrays with beamforming. It will potentially improve the link budget by 10 – 30 dB depending on the number of antenna elements. However, if the beams are steered towards wrong direction, the final result may be higher loss than higher gain compared to single antenna case. Whether the direction is right or wrong, it depends on propagation channel. Therefore, we cannot optimize antenna pattern without knowing the propagation conditions.</w:t>
      </w:r>
      <w:r w:rsidR="00BE07E3">
        <w:rPr>
          <w:rFonts w:eastAsia="MS Mincho"/>
          <w:lang w:eastAsia="ja-JP"/>
        </w:rPr>
        <w:t xml:space="preserve"> </w:t>
      </w:r>
    </w:p>
    <w:p w:rsidR="00BE07E3" w:rsidRDefault="00BE07E3" w:rsidP="002541B3">
      <w:pPr>
        <w:rPr>
          <w:rFonts w:eastAsia="MS Mincho"/>
          <w:lang w:eastAsia="ja-JP"/>
        </w:rPr>
      </w:pPr>
      <w:r>
        <w:rPr>
          <w:rFonts w:eastAsia="MS Mincho"/>
          <w:lang w:eastAsia="ja-JP"/>
        </w:rPr>
        <w:t>The BS antenna pattern also affects the number of clusters at UE side</w:t>
      </w:r>
      <w:r w:rsidR="0045154A">
        <w:rPr>
          <w:rFonts w:eastAsia="MS Mincho"/>
          <w:lang w:eastAsia="ja-JP"/>
        </w:rPr>
        <w:t xml:space="preserve"> by filtering the channel in angular domain</w:t>
      </w:r>
      <w:r>
        <w:rPr>
          <w:rFonts w:eastAsia="MS Mincho"/>
          <w:lang w:eastAsia="ja-JP"/>
        </w:rPr>
        <w:t>. Narrow-beam pattern – even if it is steered towards the strongest clusters – will attenuate several other clusters. Since these clusters are connected to the clusters visible to the UE, many of them are attenuated while one or many are gained. This will lead to sparser channel. Fortunately, it will also lead to simpler OTA test setup since we can remove weak clusters from the test setup.</w:t>
      </w:r>
    </w:p>
    <w:p w:rsidR="005E0A7D" w:rsidRDefault="005E0A7D" w:rsidP="002541B3">
      <w:pPr>
        <w:rPr>
          <w:rFonts w:eastAsia="MS Mincho"/>
          <w:lang w:eastAsia="ja-JP"/>
        </w:rPr>
      </w:pPr>
      <w:r>
        <w:rPr>
          <w:rFonts w:eastAsia="MS Mincho"/>
          <w:lang w:eastAsia="ja-JP"/>
        </w:rPr>
        <w:t>For the antenna beam pattern discussion we should distinguish between the passive and active array patterns</w:t>
      </w:r>
      <w:r w:rsidR="002D538E">
        <w:rPr>
          <w:rFonts w:eastAsia="MS Mincho"/>
          <w:lang w:eastAsia="ja-JP"/>
        </w:rPr>
        <w:t xml:space="preserve"> (</w:t>
      </w:r>
      <w:r w:rsidR="00B64AE1">
        <w:rPr>
          <w:rFonts w:eastAsia="MS Mincho"/>
          <w:lang w:eastAsia="ja-JP"/>
        </w:rPr>
        <w:fldChar w:fldCharType="begin"/>
      </w:r>
      <w:r w:rsidR="002D538E">
        <w:rPr>
          <w:rFonts w:eastAsia="MS Mincho"/>
          <w:lang w:eastAsia="ja-JP"/>
        </w:rPr>
        <w:instrText xml:space="preserve"> REF _Ref494374088 \h </w:instrText>
      </w:r>
      <w:r w:rsidR="00B64AE1">
        <w:rPr>
          <w:rFonts w:eastAsia="MS Mincho"/>
          <w:lang w:eastAsia="ja-JP"/>
        </w:rPr>
      </w:r>
      <w:r w:rsidR="00B64AE1">
        <w:rPr>
          <w:rFonts w:eastAsia="MS Mincho"/>
          <w:lang w:eastAsia="ja-JP"/>
        </w:rPr>
        <w:fldChar w:fldCharType="separate"/>
      </w:r>
      <w:r w:rsidR="003466B5">
        <w:t xml:space="preserve">Figure </w:t>
      </w:r>
      <w:r w:rsidR="003466B5">
        <w:rPr>
          <w:noProof/>
        </w:rPr>
        <w:t>1</w:t>
      </w:r>
      <w:r w:rsidR="00B64AE1">
        <w:rPr>
          <w:rFonts w:eastAsia="MS Mincho"/>
          <w:lang w:eastAsia="ja-JP"/>
        </w:rPr>
        <w:fldChar w:fldCharType="end"/>
      </w:r>
      <w:r w:rsidR="002D538E">
        <w:rPr>
          <w:rFonts w:eastAsia="MS Mincho"/>
          <w:lang w:eastAsia="ja-JP"/>
        </w:rPr>
        <w:t>)</w:t>
      </w:r>
      <w:r>
        <w:rPr>
          <w:rFonts w:eastAsia="MS Mincho"/>
          <w:lang w:eastAsia="ja-JP"/>
        </w:rPr>
        <w:t xml:space="preserve">. The antenna steering vector </w:t>
      </w:r>
      <w:r w:rsidR="002D538E">
        <w:rPr>
          <w:rFonts w:eastAsia="MS Mincho"/>
          <w:lang w:eastAsia="ja-JP"/>
        </w:rPr>
        <w:t>is used to adjust the weights of each antenna element</w:t>
      </w:r>
      <w:r w:rsidR="0045154A">
        <w:rPr>
          <w:rFonts w:eastAsia="MS Mincho"/>
          <w:lang w:eastAsia="ja-JP"/>
        </w:rPr>
        <w:t>. For simplicity, we assume ideal antennas and a single beam, and the weights can be simplified to phase shifters</w:t>
      </w:r>
      <w:r w:rsidR="002D538E">
        <w:rPr>
          <w:rFonts w:eastAsia="MS Mincho"/>
          <w:lang w:eastAsia="ja-JP"/>
        </w:rPr>
        <w:t xml:space="preserve">. It is used to steer the antenna beam towards the strong multipath components (or to cancel the interference). </w:t>
      </w:r>
      <w:r w:rsidR="0045154A">
        <w:rPr>
          <w:rFonts w:eastAsia="MS Mincho"/>
          <w:lang w:eastAsia="ja-JP"/>
        </w:rPr>
        <w:t xml:space="preserve">The composite antenna array radiation pattern is the superposition of element patterns each multiplied by the weight factor. </w:t>
      </w:r>
      <w:r w:rsidR="002D538E">
        <w:rPr>
          <w:rFonts w:eastAsia="MS Mincho"/>
          <w:lang w:eastAsia="ja-JP"/>
        </w:rPr>
        <w:t xml:space="preserve">The antenna weights </w:t>
      </w:r>
      <w:r>
        <w:rPr>
          <w:rFonts w:eastAsia="MS Mincho"/>
          <w:lang w:eastAsia="ja-JP"/>
        </w:rPr>
        <w:t xml:space="preserve">affect antenna </w:t>
      </w:r>
      <w:r w:rsidR="0045154A">
        <w:rPr>
          <w:rFonts w:eastAsia="MS Mincho"/>
          <w:lang w:eastAsia="ja-JP"/>
        </w:rPr>
        <w:t xml:space="preserve">array </w:t>
      </w:r>
      <w:r w:rsidR="006D5499">
        <w:rPr>
          <w:rFonts w:eastAsia="MS Mincho"/>
          <w:lang w:eastAsia="ja-JP"/>
        </w:rPr>
        <w:t xml:space="preserve">radiation </w:t>
      </w:r>
      <w:r>
        <w:rPr>
          <w:rFonts w:eastAsia="MS Mincho"/>
          <w:lang w:eastAsia="ja-JP"/>
        </w:rPr>
        <w:t>pattern significantly, thus it cannot be ignored.</w:t>
      </w:r>
      <w:r w:rsidR="00BE07E3">
        <w:rPr>
          <w:rFonts w:eastAsia="MS Mincho"/>
          <w:lang w:eastAsia="ja-JP"/>
        </w:rPr>
        <w:t xml:space="preserve"> </w:t>
      </w:r>
    </w:p>
    <w:p w:rsidR="005E0A7D" w:rsidRDefault="00C356DC" w:rsidP="002541B3">
      <w:pPr>
        <w:rPr>
          <w:rFonts w:eastAsia="MS Mincho"/>
          <w:lang w:eastAsia="ja-JP"/>
        </w:rPr>
      </w:pPr>
      <w:r w:rsidRPr="00C356DC">
        <w:rPr>
          <w:noProof/>
          <w:lang w:eastAsia="zh-CN"/>
        </w:rPr>
        <w:lastRenderedPageBreak/>
        <w:drawing>
          <wp:inline distT="0" distB="0" distL="0" distR="0">
            <wp:extent cx="5916295" cy="4004574"/>
            <wp:effectExtent l="1905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916295" cy="4004574"/>
                    </a:xfrm>
                    <a:prstGeom prst="rect">
                      <a:avLst/>
                    </a:prstGeom>
                    <a:noFill/>
                    <a:ln w="9525">
                      <a:noFill/>
                      <a:miter lim="800000"/>
                      <a:headEnd/>
                      <a:tailEnd/>
                    </a:ln>
                  </pic:spPr>
                </pic:pic>
              </a:graphicData>
            </a:graphic>
          </wp:inline>
        </w:drawing>
      </w:r>
    </w:p>
    <w:p w:rsidR="002D538E" w:rsidRDefault="002D538E" w:rsidP="002D538E">
      <w:pPr>
        <w:pStyle w:val="Caption"/>
        <w:rPr>
          <w:rFonts w:eastAsia="MS Mincho"/>
          <w:lang w:eastAsia="ja-JP"/>
        </w:rPr>
      </w:pPr>
      <w:bookmarkStart w:id="3" w:name="_Ref494374088"/>
      <w:r>
        <w:t xml:space="preserve">Figure </w:t>
      </w:r>
      <w:r w:rsidR="00B64AE1">
        <w:fldChar w:fldCharType="begin"/>
      </w:r>
      <w:r w:rsidR="00FF3CDF">
        <w:instrText xml:space="preserve"> SEQ Figure \* ARABIC </w:instrText>
      </w:r>
      <w:r w:rsidR="00B64AE1">
        <w:fldChar w:fldCharType="separate"/>
      </w:r>
      <w:r w:rsidR="003466B5">
        <w:rPr>
          <w:noProof/>
        </w:rPr>
        <w:t>1</w:t>
      </w:r>
      <w:r w:rsidR="00B64AE1">
        <w:rPr>
          <w:noProof/>
        </w:rPr>
        <w:fldChar w:fldCharType="end"/>
      </w:r>
      <w:bookmarkEnd w:id="3"/>
      <w:r>
        <w:t>. Antenna arrays and propagation.</w:t>
      </w:r>
    </w:p>
    <w:p w:rsidR="002D538E" w:rsidRDefault="002D538E" w:rsidP="002541B3">
      <w:pPr>
        <w:rPr>
          <w:rFonts w:eastAsia="MS Mincho"/>
          <w:lang w:eastAsia="ja-JP"/>
        </w:rPr>
      </w:pPr>
    </w:p>
    <w:p w:rsidR="005E0A7D" w:rsidRDefault="00C356DC" w:rsidP="002541B3">
      <w:pPr>
        <w:rPr>
          <w:rFonts w:eastAsia="MS Mincho"/>
          <w:lang w:eastAsia="ja-JP"/>
        </w:rPr>
      </w:pPr>
      <w:r w:rsidRPr="00C356DC">
        <w:rPr>
          <w:noProof/>
          <w:lang w:eastAsia="zh-CN"/>
        </w:rPr>
        <w:drawing>
          <wp:inline distT="0" distB="0" distL="0" distR="0">
            <wp:extent cx="5916295" cy="3889574"/>
            <wp:effectExtent l="1905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916295" cy="3889574"/>
                    </a:xfrm>
                    <a:prstGeom prst="rect">
                      <a:avLst/>
                    </a:prstGeom>
                    <a:noFill/>
                    <a:ln w="9525">
                      <a:noFill/>
                      <a:miter lim="800000"/>
                      <a:headEnd/>
                      <a:tailEnd/>
                    </a:ln>
                  </pic:spPr>
                </pic:pic>
              </a:graphicData>
            </a:graphic>
          </wp:inline>
        </w:drawing>
      </w:r>
    </w:p>
    <w:p w:rsidR="002D538E" w:rsidRDefault="002D538E" w:rsidP="002D538E">
      <w:pPr>
        <w:pStyle w:val="Caption"/>
        <w:rPr>
          <w:rFonts w:eastAsia="MS Mincho"/>
          <w:lang w:eastAsia="ja-JP"/>
        </w:rPr>
      </w:pPr>
      <w:r>
        <w:t xml:space="preserve">Figure </w:t>
      </w:r>
      <w:r w:rsidR="00B64AE1">
        <w:fldChar w:fldCharType="begin"/>
      </w:r>
      <w:r w:rsidR="00FF3CDF">
        <w:instrText xml:space="preserve"> SEQ Figure \* ARABIC </w:instrText>
      </w:r>
      <w:r w:rsidR="00B64AE1">
        <w:fldChar w:fldCharType="separate"/>
      </w:r>
      <w:r w:rsidR="003466B5">
        <w:rPr>
          <w:noProof/>
        </w:rPr>
        <w:t>2</w:t>
      </w:r>
      <w:r w:rsidR="00B64AE1">
        <w:rPr>
          <w:noProof/>
        </w:rPr>
        <w:fldChar w:fldCharType="end"/>
      </w:r>
      <w:r>
        <w:t>. Antenna arrays and propagation for UE OTA test.</w:t>
      </w:r>
    </w:p>
    <w:p w:rsidR="005E0A7D" w:rsidRPr="002D538E" w:rsidRDefault="005E0A7D" w:rsidP="002541B3">
      <w:pPr>
        <w:rPr>
          <w:rFonts w:eastAsia="MS Mincho"/>
          <w:lang w:val="en-GB" w:eastAsia="ja-JP"/>
        </w:rPr>
      </w:pPr>
    </w:p>
    <w:p w:rsidR="005E0A7D" w:rsidRDefault="005E0A7D" w:rsidP="002541B3">
      <w:pPr>
        <w:rPr>
          <w:rFonts w:eastAsia="MS Mincho"/>
          <w:lang w:eastAsia="ja-JP"/>
        </w:rPr>
      </w:pPr>
    </w:p>
    <w:p w:rsidR="005E0A7D" w:rsidRDefault="005E0A7D" w:rsidP="002541B3">
      <w:pPr>
        <w:rPr>
          <w:rFonts w:eastAsia="MS Mincho"/>
          <w:lang w:eastAsia="ja-JP"/>
        </w:rPr>
      </w:pPr>
      <w:r>
        <w:rPr>
          <w:rFonts w:eastAsia="MS Mincho"/>
          <w:lang w:eastAsia="ja-JP"/>
        </w:rPr>
        <w:t xml:space="preserve">The question is how to define the Tx antenna pattern in NR UE OTA testing. TR38.901 </w:t>
      </w:r>
      <w:r w:rsidR="00B64AE1">
        <w:rPr>
          <w:rFonts w:eastAsia="MS Mincho"/>
          <w:lang w:eastAsia="ja-JP"/>
        </w:rPr>
        <w:fldChar w:fldCharType="begin"/>
      </w:r>
      <w:r w:rsidR="002D66B1">
        <w:rPr>
          <w:rFonts w:eastAsia="MS Mincho"/>
          <w:lang w:eastAsia="ja-JP"/>
        </w:rPr>
        <w:instrText xml:space="preserve"> REF _Ref494374277 \r \h </w:instrText>
      </w:r>
      <w:r w:rsidR="00B64AE1">
        <w:rPr>
          <w:rFonts w:eastAsia="MS Mincho"/>
          <w:lang w:eastAsia="ja-JP"/>
        </w:rPr>
      </w:r>
      <w:r w:rsidR="00B64AE1">
        <w:rPr>
          <w:rFonts w:eastAsia="MS Mincho"/>
          <w:lang w:eastAsia="ja-JP"/>
        </w:rPr>
        <w:fldChar w:fldCharType="separate"/>
      </w:r>
      <w:r w:rsidR="003466B5">
        <w:rPr>
          <w:rFonts w:eastAsia="MS Mincho"/>
          <w:lang w:eastAsia="ja-JP"/>
        </w:rPr>
        <w:t>[3]</w:t>
      </w:r>
      <w:r w:rsidR="00B64AE1">
        <w:rPr>
          <w:rFonts w:eastAsia="MS Mincho"/>
          <w:lang w:eastAsia="ja-JP"/>
        </w:rPr>
        <w:fldChar w:fldCharType="end"/>
      </w:r>
      <w:r w:rsidR="002D66B1">
        <w:rPr>
          <w:rFonts w:eastAsia="MS Mincho"/>
          <w:lang w:eastAsia="ja-JP"/>
        </w:rPr>
        <w:t xml:space="preserve"> </w:t>
      </w:r>
      <w:r>
        <w:rPr>
          <w:rFonts w:eastAsia="MS Mincho"/>
          <w:lang w:eastAsia="ja-JP"/>
        </w:rPr>
        <w:t xml:space="preserve">defines the propagation channel </w:t>
      </w:r>
      <w:r w:rsidR="00C356DC">
        <w:rPr>
          <w:rFonts w:eastAsia="MS Mincho"/>
          <w:lang w:eastAsia="ja-JP"/>
        </w:rPr>
        <w:t>parameters for different scenarios</w:t>
      </w:r>
      <w:r>
        <w:rPr>
          <w:rFonts w:eastAsia="MS Mincho"/>
          <w:lang w:eastAsia="ja-JP"/>
        </w:rPr>
        <w:t xml:space="preserve">. It also </w:t>
      </w:r>
      <w:r w:rsidR="00C356DC">
        <w:rPr>
          <w:rFonts w:eastAsia="MS Mincho"/>
          <w:lang w:eastAsia="ja-JP"/>
        </w:rPr>
        <w:t xml:space="preserve">offers </w:t>
      </w:r>
      <w:r>
        <w:rPr>
          <w:rFonts w:eastAsia="MS Mincho"/>
          <w:lang w:eastAsia="ja-JP"/>
        </w:rPr>
        <w:t xml:space="preserve">the </w:t>
      </w:r>
      <w:r w:rsidR="00C356DC">
        <w:rPr>
          <w:rFonts w:eastAsia="MS Mincho"/>
          <w:lang w:eastAsia="ja-JP"/>
        </w:rPr>
        <w:t xml:space="preserve">framework for inclusion of the </w:t>
      </w:r>
      <w:r>
        <w:rPr>
          <w:rFonts w:eastAsia="MS Mincho"/>
          <w:lang w:eastAsia="ja-JP"/>
        </w:rPr>
        <w:t xml:space="preserve">antenna pattern (without </w:t>
      </w:r>
      <w:r w:rsidR="00C356DC">
        <w:rPr>
          <w:rFonts w:eastAsia="MS Mincho"/>
          <w:lang w:eastAsia="ja-JP"/>
        </w:rPr>
        <w:t>antenna weights</w:t>
      </w:r>
      <w:r>
        <w:rPr>
          <w:rFonts w:eastAsia="MS Mincho"/>
          <w:lang w:eastAsia="ja-JP"/>
        </w:rPr>
        <w:t xml:space="preserve">) </w:t>
      </w:r>
      <w:r w:rsidR="00B64AE1">
        <w:rPr>
          <w:rFonts w:eastAsia="MS Mincho"/>
          <w:lang w:eastAsia="ja-JP"/>
        </w:rPr>
        <w:fldChar w:fldCharType="begin"/>
      </w:r>
      <w:r>
        <w:rPr>
          <w:rFonts w:eastAsia="MS Mincho"/>
          <w:lang w:eastAsia="ja-JP"/>
        </w:rPr>
        <w:instrText xml:space="preserve"> REF _Ref494370534 \r \h </w:instrText>
      </w:r>
      <w:r w:rsidR="00B64AE1">
        <w:rPr>
          <w:rFonts w:eastAsia="MS Mincho"/>
          <w:lang w:eastAsia="ja-JP"/>
        </w:rPr>
      </w:r>
      <w:r w:rsidR="00B64AE1">
        <w:rPr>
          <w:rFonts w:eastAsia="MS Mincho"/>
          <w:lang w:eastAsia="ja-JP"/>
        </w:rPr>
        <w:fldChar w:fldCharType="separate"/>
      </w:r>
      <w:r w:rsidR="003466B5">
        <w:rPr>
          <w:rFonts w:eastAsia="MS Mincho"/>
          <w:lang w:eastAsia="ja-JP"/>
        </w:rPr>
        <w:t>[2]</w:t>
      </w:r>
      <w:r w:rsidR="00B64AE1">
        <w:rPr>
          <w:rFonts w:eastAsia="MS Mincho"/>
          <w:lang w:eastAsia="ja-JP"/>
        </w:rPr>
        <w:fldChar w:fldCharType="end"/>
      </w:r>
      <w:r>
        <w:rPr>
          <w:rFonts w:eastAsia="MS Mincho"/>
          <w:lang w:eastAsia="ja-JP"/>
        </w:rPr>
        <w:t>.</w:t>
      </w:r>
      <w:r w:rsidR="00C356DC">
        <w:rPr>
          <w:rFonts w:eastAsia="MS Mincho"/>
          <w:lang w:eastAsia="ja-JP"/>
        </w:rPr>
        <w:t xml:space="preserve"> TR38.803 provides antenna patterns, but no weights.</w:t>
      </w:r>
    </w:p>
    <w:p w:rsidR="005E0A7D" w:rsidRDefault="00BE07E3" w:rsidP="002541B3">
      <w:pPr>
        <w:rPr>
          <w:rFonts w:eastAsia="MS Mincho"/>
          <w:lang w:eastAsia="ja-JP"/>
        </w:rPr>
      </w:pPr>
      <w:r>
        <w:rPr>
          <w:rFonts w:eastAsia="MS Mincho"/>
          <w:lang w:eastAsia="ja-JP"/>
        </w:rPr>
        <w:t>RAN1 has specified the following antenna model:</w:t>
      </w:r>
    </w:p>
    <w:p w:rsidR="00F7209B" w:rsidRDefault="00BE07E3">
      <w:pPr>
        <w:jc w:val="center"/>
        <w:rPr>
          <w:rFonts w:eastAsia="MS Mincho"/>
          <w:lang w:eastAsia="ja-JP"/>
        </w:rPr>
      </w:pPr>
      <w:r w:rsidRPr="00BE07E3">
        <w:rPr>
          <w:noProof/>
          <w:lang w:eastAsia="zh-CN"/>
        </w:rPr>
        <w:drawing>
          <wp:inline distT="0" distB="0" distL="0" distR="0">
            <wp:extent cx="5065809" cy="256032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r="14380"/>
                    <a:stretch>
                      <a:fillRect/>
                    </a:stretch>
                  </pic:blipFill>
                  <pic:spPr bwMode="auto">
                    <a:xfrm>
                      <a:off x="0" y="0"/>
                      <a:ext cx="5065809" cy="2560320"/>
                    </a:xfrm>
                    <a:prstGeom prst="rect">
                      <a:avLst/>
                    </a:prstGeom>
                    <a:noFill/>
                    <a:ln w="9525">
                      <a:noFill/>
                      <a:miter lim="800000"/>
                      <a:headEnd/>
                      <a:tailEnd/>
                    </a:ln>
                  </pic:spPr>
                </pic:pic>
              </a:graphicData>
            </a:graphic>
          </wp:inline>
        </w:drawing>
      </w:r>
    </w:p>
    <w:p w:rsidR="000D1C37" w:rsidRDefault="000D1C37" w:rsidP="000D1C37">
      <w:pPr>
        <w:pStyle w:val="Caption"/>
        <w:rPr>
          <w:rFonts w:eastAsia="MS Mincho"/>
          <w:lang w:eastAsia="ja-JP"/>
        </w:rPr>
      </w:pPr>
      <w:r>
        <w:t xml:space="preserve">Figure </w:t>
      </w:r>
      <w:r w:rsidR="00B64AE1">
        <w:fldChar w:fldCharType="begin"/>
      </w:r>
      <w:r>
        <w:instrText xml:space="preserve"> SEQ Figure \* ARABIC </w:instrText>
      </w:r>
      <w:r w:rsidR="00B64AE1">
        <w:fldChar w:fldCharType="separate"/>
      </w:r>
      <w:r w:rsidR="003466B5">
        <w:rPr>
          <w:noProof/>
        </w:rPr>
        <w:t>3</w:t>
      </w:r>
      <w:r w:rsidR="00B64AE1">
        <w:rPr>
          <w:noProof/>
        </w:rPr>
        <w:fldChar w:fldCharType="end"/>
      </w:r>
      <w:r>
        <w:t>. Antenna arrays and propagation for UE OTA test.</w:t>
      </w:r>
    </w:p>
    <w:p w:rsidR="000D1C37" w:rsidRPr="000D1C37" w:rsidRDefault="000D1C37" w:rsidP="002541B3">
      <w:pPr>
        <w:rPr>
          <w:rFonts w:eastAsia="MS Mincho"/>
          <w:lang w:val="en-GB" w:eastAsia="ja-JP"/>
        </w:rPr>
      </w:pPr>
    </w:p>
    <w:p w:rsidR="00BE07E3" w:rsidRDefault="000D1C37" w:rsidP="002541B3">
      <w:pPr>
        <w:rPr>
          <w:rFonts w:eastAsia="MS Mincho"/>
          <w:lang w:eastAsia="ja-JP"/>
        </w:rPr>
      </w:pPr>
      <w:r>
        <w:rPr>
          <w:rFonts w:eastAsia="MS Mincho"/>
          <w:lang w:eastAsia="ja-JP"/>
        </w:rPr>
        <w:t xml:space="preserve">RAN4 discussed antenna array with V pol only and additional 3 dB gain for dual polarization </w:t>
      </w:r>
      <w:r w:rsidR="00B64AE1">
        <w:rPr>
          <w:rFonts w:eastAsia="MS Mincho"/>
          <w:lang w:eastAsia="ja-JP"/>
        </w:rPr>
        <w:fldChar w:fldCharType="begin"/>
      </w:r>
      <w:r>
        <w:rPr>
          <w:rFonts w:eastAsia="MS Mincho"/>
          <w:lang w:eastAsia="ja-JP"/>
        </w:rPr>
        <w:instrText xml:space="preserve"> REF _Ref494448624 \r \h </w:instrText>
      </w:r>
      <w:r w:rsidR="00B64AE1">
        <w:rPr>
          <w:rFonts w:eastAsia="MS Mincho"/>
          <w:lang w:eastAsia="ja-JP"/>
        </w:rPr>
      </w:r>
      <w:r w:rsidR="00B64AE1">
        <w:rPr>
          <w:rFonts w:eastAsia="MS Mincho"/>
          <w:lang w:eastAsia="ja-JP"/>
        </w:rPr>
        <w:fldChar w:fldCharType="separate"/>
      </w:r>
      <w:r w:rsidR="003466B5">
        <w:rPr>
          <w:rFonts w:eastAsia="MS Mincho"/>
          <w:lang w:eastAsia="ja-JP"/>
        </w:rPr>
        <w:t>[5]</w:t>
      </w:r>
      <w:r w:rsidR="00B64AE1">
        <w:rPr>
          <w:rFonts w:eastAsia="MS Mincho"/>
          <w:lang w:eastAsia="ja-JP"/>
        </w:rPr>
        <w:fldChar w:fldCharType="end"/>
      </w:r>
      <w:r>
        <w:rPr>
          <w:rFonts w:eastAsia="MS Mincho"/>
          <w:lang w:eastAsia="ja-JP"/>
        </w:rPr>
        <w:t xml:space="preserve">, </w:t>
      </w:r>
      <w:r w:rsidR="00B64AE1">
        <w:rPr>
          <w:rFonts w:eastAsia="MS Mincho"/>
          <w:lang w:eastAsia="ja-JP"/>
        </w:rPr>
        <w:fldChar w:fldCharType="begin"/>
      </w:r>
      <w:r>
        <w:rPr>
          <w:rFonts w:eastAsia="MS Mincho"/>
          <w:lang w:eastAsia="ja-JP"/>
        </w:rPr>
        <w:instrText xml:space="preserve"> REF _Ref494375339 \r \h </w:instrText>
      </w:r>
      <w:r w:rsidR="00B64AE1">
        <w:rPr>
          <w:rFonts w:eastAsia="MS Mincho"/>
          <w:lang w:eastAsia="ja-JP"/>
        </w:rPr>
      </w:r>
      <w:r w:rsidR="00B64AE1">
        <w:rPr>
          <w:rFonts w:eastAsia="MS Mincho"/>
          <w:lang w:eastAsia="ja-JP"/>
        </w:rPr>
        <w:fldChar w:fldCharType="separate"/>
      </w:r>
      <w:r w:rsidR="003466B5">
        <w:rPr>
          <w:rFonts w:eastAsia="MS Mincho"/>
          <w:lang w:eastAsia="ja-JP"/>
        </w:rPr>
        <w:t>[6]</w:t>
      </w:r>
      <w:r w:rsidR="00B64AE1">
        <w:rPr>
          <w:rFonts w:eastAsia="MS Mincho"/>
          <w:lang w:eastAsia="ja-JP"/>
        </w:rPr>
        <w:fldChar w:fldCharType="end"/>
      </w:r>
      <w:r>
        <w:rPr>
          <w:rFonts w:eastAsia="MS Mincho"/>
          <w:lang w:eastAsia="ja-JP"/>
        </w:rPr>
        <w:t>. However, this is not suitable for OTA testing as such.</w:t>
      </w:r>
      <w:r w:rsidR="00762960">
        <w:rPr>
          <w:rFonts w:eastAsia="MS Mincho"/>
          <w:lang w:eastAsia="ja-JP"/>
        </w:rPr>
        <w:t xml:space="preserve"> OTA test method should be able to provide different polarizations as well as de-polarization effect.</w:t>
      </w:r>
    </w:p>
    <w:p w:rsidR="000D1C37" w:rsidRDefault="000D1C37" w:rsidP="002541B3">
      <w:pPr>
        <w:rPr>
          <w:rFonts w:eastAsia="MS Mincho"/>
          <w:lang w:eastAsia="ja-JP"/>
        </w:rPr>
      </w:pPr>
    </w:p>
    <w:p w:rsidR="00F7209B" w:rsidRDefault="007A2954">
      <w:pPr>
        <w:jc w:val="center"/>
        <w:rPr>
          <w:rFonts w:eastAsia="MS Mincho"/>
          <w:lang w:eastAsia="ja-JP"/>
        </w:rPr>
      </w:pPr>
      <w:r>
        <w:rPr>
          <w:rFonts w:eastAsia="MS Mincho"/>
          <w:noProof/>
          <w:lang w:eastAsia="zh-CN"/>
        </w:rPr>
        <w:drawing>
          <wp:inline distT="0" distB="0" distL="0" distR="0">
            <wp:extent cx="1932167" cy="2365513"/>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932167" cy="2365513"/>
                    </a:xfrm>
                    <a:prstGeom prst="rect">
                      <a:avLst/>
                    </a:prstGeom>
                    <a:noFill/>
                    <a:ln w="9525">
                      <a:noFill/>
                      <a:miter lim="800000"/>
                      <a:headEnd/>
                      <a:tailEnd/>
                    </a:ln>
                  </pic:spPr>
                </pic:pic>
              </a:graphicData>
            </a:graphic>
          </wp:inline>
        </w:drawing>
      </w:r>
    </w:p>
    <w:p w:rsidR="000D1C37" w:rsidRDefault="000D1C37" w:rsidP="000D1C37">
      <w:pPr>
        <w:pStyle w:val="Caption"/>
        <w:rPr>
          <w:rFonts w:eastAsia="MS Mincho"/>
          <w:lang w:eastAsia="ja-JP"/>
        </w:rPr>
      </w:pPr>
      <w:r>
        <w:t xml:space="preserve">Figure </w:t>
      </w:r>
      <w:r w:rsidR="00B64AE1">
        <w:fldChar w:fldCharType="begin"/>
      </w:r>
      <w:r>
        <w:instrText xml:space="preserve"> SEQ Figure \* ARABIC </w:instrText>
      </w:r>
      <w:r w:rsidR="00B64AE1">
        <w:fldChar w:fldCharType="separate"/>
      </w:r>
      <w:r w:rsidR="003466B5">
        <w:rPr>
          <w:noProof/>
        </w:rPr>
        <w:t>4</w:t>
      </w:r>
      <w:r w:rsidR="00B64AE1">
        <w:rPr>
          <w:noProof/>
        </w:rPr>
        <w:fldChar w:fldCharType="end"/>
      </w:r>
      <w:r>
        <w:t xml:space="preserve">. Single polarized antenna array used in RAN4 </w:t>
      </w:r>
      <w:r w:rsidR="00B64AE1">
        <w:fldChar w:fldCharType="begin"/>
      </w:r>
      <w:r>
        <w:instrText xml:space="preserve"> REF _Ref494448624 \r \h </w:instrText>
      </w:r>
      <w:r w:rsidR="00B64AE1">
        <w:fldChar w:fldCharType="separate"/>
      </w:r>
      <w:r w:rsidR="003466B5">
        <w:t>[5]</w:t>
      </w:r>
      <w:r w:rsidR="00B64AE1">
        <w:fldChar w:fldCharType="end"/>
      </w:r>
      <w:r>
        <w:t>.</w:t>
      </w:r>
    </w:p>
    <w:p w:rsidR="000D1C37" w:rsidRPr="000D1C37" w:rsidRDefault="000D1C37" w:rsidP="002541B3">
      <w:pPr>
        <w:rPr>
          <w:rFonts w:eastAsia="MS Mincho"/>
          <w:lang w:val="en-GB" w:eastAsia="ja-JP"/>
        </w:rPr>
      </w:pPr>
    </w:p>
    <w:p w:rsidR="000D1C37" w:rsidRDefault="000D1C37" w:rsidP="002541B3">
      <w:pPr>
        <w:rPr>
          <w:rFonts w:eastAsia="MS Mincho"/>
          <w:lang w:eastAsia="ja-JP"/>
        </w:rPr>
      </w:pPr>
    </w:p>
    <w:p w:rsidR="00603820" w:rsidRDefault="00BE07E3" w:rsidP="002541B3">
      <w:pPr>
        <w:rPr>
          <w:rFonts w:eastAsia="MS Mincho"/>
          <w:lang w:eastAsia="ja-JP"/>
        </w:rPr>
      </w:pPr>
      <w:r>
        <w:rPr>
          <w:rFonts w:eastAsia="MS Mincho"/>
          <w:lang w:eastAsia="ja-JP"/>
        </w:rPr>
        <w:t xml:space="preserve">The number of elements is 256 at 30 GHz and 1024 at 70 GHz. </w:t>
      </w:r>
    </w:p>
    <w:p w:rsidR="003310B5" w:rsidRDefault="00603820" w:rsidP="002541B3">
      <w:pPr>
        <w:rPr>
          <w:rFonts w:eastAsia="MS Mincho"/>
          <w:lang w:eastAsia="ja-JP"/>
        </w:rPr>
      </w:pPr>
      <w:r>
        <w:rPr>
          <w:rFonts w:eastAsia="MS Mincho"/>
          <w:lang w:eastAsia="ja-JP"/>
        </w:rPr>
        <w:t>W</w:t>
      </w:r>
      <w:r w:rsidR="003310B5">
        <w:rPr>
          <w:rFonts w:eastAsia="MS Mincho"/>
          <w:lang w:eastAsia="ja-JP"/>
        </w:rPr>
        <w:t>e suggest</w:t>
      </w:r>
      <w:r>
        <w:rPr>
          <w:rFonts w:eastAsia="MS Mincho"/>
          <w:lang w:eastAsia="ja-JP"/>
        </w:rPr>
        <w:t xml:space="preserve"> following the RAN4 WF </w:t>
      </w:r>
      <w:r w:rsidR="00B64AE1">
        <w:rPr>
          <w:rFonts w:eastAsia="MS Mincho"/>
          <w:lang w:eastAsia="ja-JP"/>
        </w:rPr>
        <w:fldChar w:fldCharType="begin"/>
      </w:r>
      <w:r>
        <w:rPr>
          <w:rFonts w:eastAsia="MS Mincho"/>
          <w:lang w:eastAsia="ja-JP"/>
        </w:rPr>
        <w:instrText xml:space="preserve"> REF _Ref494375339 \r \h </w:instrText>
      </w:r>
      <w:r w:rsidR="00B64AE1">
        <w:rPr>
          <w:rFonts w:eastAsia="MS Mincho"/>
          <w:lang w:eastAsia="ja-JP"/>
        </w:rPr>
      </w:r>
      <w:r w:rsidR="00B64AE1">
        <w:rPr>
          <w:rFonts w:eastAsia="MS Mincho"/>
          <w:lang w:eastAsia="ja-JP"/>
        </w:rPr>
        <w:fldChar w:fldCharType="separate"/>
      </w:r>
      <w:r w:rsidR="003466B5">
        <w:rPr>
          <w:rFonts w:eastAsia="MS Mincho"/>
          <w:lang w:eastAsia="ja-JP"/>
        </w:rPr>
        <w:t>[6]</w:t>
      </w:r>
      <w:r w:rsidR="00B64AE1">
        <w:rPr>
          <w:rFonts w:eastAsia="MS Mincho"/>
          <w:lang w:eastAsia="ja-JP"/>
        </w:rPr>
        <w:fldChar w:fldCharType="end"/>
      </w:r>
      <w:r>
        <w:rPr>
          <w:rFonts w:eastAsia="MS Mincho"/>
          <w:lang w:eastAsia="ja-JP"/>
        </w:rPr>
        <w:t xml:space="preserve"> and adapted to OTA as follows.</w:t>
      </w:r>
    </w:p>
    <w:p w:rsidR="008D4C45" w:rsidRPr="00603820" w:rsidRDefault="00603820" w:rsidP="008B6D0D">
      <w:pPr>
        <w:numPr>
          <w:ilvl w:val="3"/>
          <w:numId w:val="4"/>
        </w:numPr>
        <w:rPr>
          <w:rFonts w:eastAsia="MS Mincho"/>
        </w:rPr>
      </w:pPr>
      <w:r>
        <w:rPr>
          <w:rFonts w:eastAsia="MS Mincho"/>
          <w:lang w:val="en-GB" w:eastAsia="ja-JP"/>
        </w:rPr>
        <w:lastRenderedPageBreak/>
        <w:t xml:space="preserve">Antenna pattern: </w:t>
      </w:r>
      <w:r w:rsidR="008B6D0D" w:rsidRPr="00603820">
        <w:rPr>
          <w:rFonts w:eastAsia="MS Mincho"/>
        </w:rPr>
        <w:t xml:space="preserve">One-sector, (8dBi gain, </w:t>
      </w:r>
      <w:r w:rsidR="00AF6861">
        <w:rPr>
          <w:rFonts w:eastAsia="MS Mincho"/>
        </w:rPr>
        <w:t>half-power beamwidth (</w:t>
      </w:r>
      <w:r w:rsidR="008B6D0D" w:rsidRPr="00603820">
        <w:rPr>
          <w:rFonts w:eastAsia="MS Mincho"/>
        </w:rPr>
        <w:t>HPBW</w:t>
      </w:r>
      <w:r w:rsidR="00AF6861">
        <w:rPr>
          <w:rFonts w:eastAsia="MS Mincho"/>
        </w:rPr>
        <w:t>)</w:t>
      </w:r>
      <w:r w:rsidR="008B6D0D" w:rsidRPr="00603820">
        <w:rPr>
          <w:rFonts w:eastAsia="MS Mincho"/>
        </w:rPr>
        <w:t xml:space="preserve"> = 65</w:t>
      </w:r>
      <w:r w:rsidR="008B6D0D" w:rsidRPr="00603820">
        <w:rPr>
          <w:rFonts w:eastAsia="MS Mincho"/>
          <w:vertAlign w:val="superscript"/>
        </w:rPr>
        <w:t>0</w:t>
      </w:r>
      <w:r w:rsidR="008B6D0D" w:rsidRPr="00603820">
        <w:rPr>
          <w:rFonts w:eastAsia="MS Mincho"/>
        </w:rPr>
        <w:t xml:space="preserve">, Boresight direction is horizontal) </w:t>
      </w:r>
    </w:p>
    <w:p w:rsidR="008D4C45" w:rsidRPr="00603820" w:rsidRDefault="008B6D0D" w:rsidP="008B6D0D">
      <w:pPr>
        <w:numPr>
          <w:ilvl w:val="3"/>
          <w:numId w:val="4"/>
        </w:numPr>
        <w:rPr>
          <w:rFonts w:eastAsia="MS Mincho"/>
          <w:lang w:eastAsia="ja-JP"/>
        </w:rPr>
      </w:pPr>
      <w:r w:rsidRPr="00603820">
        <w:rPr>
          <w:rFonts w:eastAsia="MS Mincho"/>
          <w:lang w:val="en-GB" w:eastAsia="ja-JP"/>
        </w:rPr>
        <w:t>Baseline: Only one panel is assumed, (</w:t>
      </w:r>
      <w:r w:rsidR="000D1C37">
        <w:rPr>
          <w:rFonts w:eastAsia="MS Mincho"/>
          <w:lang w:val="en-GB" w:eastAsia="ja-JP"/>
        </w:rPr>
        <w:t>M,N</w:t>
      </w:r>
      <w:r w:rsidRPr="00603820">
        <w:rPr>
          <w:rFonts w:eastAsia="MS Mincho"/>
          <w:lang w:val="en-GB" w:eastAsia="ja-JP"/>
        </w:rPr>
        <w:t>) = (8,</w:t>
      </w:r>
      <w:r w:rsidR="000D1C37">
        <w:rPr>
          <w:rFonts w:eastAsia="MS Mincho"/>
          <w:lang w:val="en-GB" w:eastAsia="ja-JP"/>
        </w:rPr>
        <w:t>8</w:t>
      </w:r>
      <w:r w:rsidRPr="00603820">
        <w:rPr>
          <w:rFonts w:eastAsia="MS Mincho"/>
          <w:lang w:val="en-GB" w:eastAsia="ja-JP"/>
        </w:rPr>
        <w:t xml:space="preserve">). </w:t>
      </w:r>
    </w:p>
    <w:p w:rsidR="008D4C45" w:rsidRPr="00603820" w:rsidRDefault="008B6D0D" w:rsidP="008B6D0D">
      <w:pPr>
        <w:numPr>
          <w:ilvl w:val="3"/>
          <w:numId w:val="4"/>
        </w:numPr>
        <w:rPr>
          <w:rFonts w:eastAsia="MS Mincho"/>
          <w:lang w:eastAsia="ja-JP"/>
        </w:rPr>
      </w:pPr>
      <w:r w:rsidRPr="00603820">
        <w:rPr>
          <w:rFonts w:eastAsia="MS Mincho"/>
          <w:lang w:val="en-GB" w:eastAsia="ja-JP"/>
        </w:rPr>
        <w:t>(d</w:t>
      </w:r>
      <w:r w:rsidRPr="00603820">
        <w:rPr>
          <w:rFonts w:eastAsia="MS Mincho"/>
          <w:vertAlign w:val="subscript"/>
          <w:lang w:val="en-GB" w:eastAsia="ja-JP"/>
        </w:rPr>
        <w:t>V</w:t>
      </w:r>
      <w:r w:rsidRPr="00603820">
        <w:rPr>
          <w:rFonts w:eastAsia="MS Mincho"/>
          <w:lang w:val="en-GB" w:eastAsia="ja-JP"/>
        </w:rPr>
        <w:t>,d</w:t>
      </w:r>
      <w:r w:rsidRPr="00603820">
        <w:rPr>
          <w:rFonts w:eastAsia="MS Mincho"/>
          <w:vertAlign w:val="subscript"/>
          <w:lang w:val="en-GB" w:eastAsia="ja-JP"/>
        </w:rPr>
        <w:t>H</w:t>
      </w:r>
      <w:r w:rsidRPr="00603820">
        <w:rPr>
          <w:rFonts w:eastAsia="MS Mincho"/>
          <w:lang w:val="en-GB" w:eastAsia="ja-JP"/>
        </w:rPr>
        <w:t>) = (0.5, 0.5)λ.</w:t>
      </w:r>
    </w:p>
    <w:p w:rsidR="00603820" w:rsidRPr="00603820" w:rsidRDefault="00603820" w:rsidP="008B6D0D">
      <w:pPr>
        <w:numPr>
          <w:ilvl w:val="3"/>
          <w:numId w:val="4"/>
        </w:numPr>
        <w:rPr>
          <w:rFonts w:eastAsia="MS Mincho"/>
          <w:lang w:val="en-GB" w:eastAsia="ja-JP"/>
        </w:rPr>
      </w:pPr>
      <w:r w:rsidRPr="00603820">
        <w:rPr>
          <w:rFonts w:eastAsia="MS Mincho"/>
          <w:lang w:val="en-GB" w:eastAsia="ja-JP"/>
        </w:rPr>
        <w:t>Polarizations should be treated separately</w:t>
      </w:r>
      <w:r w:rsidR="000D1C37">
        <w:rPr>
          <w:rFonts w:eastAsia="MS Mincho"/>
          <w:lang w:val="en-GB" w:eastAsia="ja-JP"/>
        </w:rPr>
        <w:t>, i.e. independently controlled</w:t>
      </w:r>
      <w:r w:rsidRPr="00603820">
        <w:rPr>
          <w:rFonts w:eastAsia="MS Mincho"/>
          <w:lang w:val="en-GB" w:eastAsia="ja-JP"/>
        </w:rPr>
        <w:t xml:space="preserve"> (via different probe antennas</w:t>
      </w:r>
      <w:r w:rsidR="000D1C37">
        <w:rPr>
          <w:rFonts w:eastAsia="MS Mincho"/>
          <w:lang w:val="en-GB" w:eastAsia="ja-JP"/>
        </w:rPr>
        <w:t xml:space="preserve"> or dual-polarized probes</w:t>
      </w:r>
      <w:r w:rsidRPr="00603820">
        <w:rPr>
          <w:rFonts w:eastAsia="MS Mincho"/>
          <w:lang w:val="en-GB" w:eastAsia="ja-JP"/>
        </w:rPr>
        <w:t>).</w:t>
      </w:r>
    </w:p>
    <w:p w:rsidR="00603820" w:rsidRPr="00603820" w:rsidRDefault="00603820" w:rsidP="008B6D0D">
      <w:pPr>
        <w:numPr>
          <w:ilvl w:val="3"/>
          <w:numId w:val="4"/>
        </w:numPr>
        <w:rPr>
          <w:rFonts w:eastAsia="MS Mincho"/>
          <w:lang w:eastAsia="ja-JP"/>
        </w:rPr>
      </w:pPr>
      <w:r>
        <w:rPr>
          <w:rFonts w:eastAsia="MS Mincho"/>
          <w:lang w:val="en-GB" w:eastAsia="ja-JP"/>
        </w:rPr>
        <w:t>One beam formed using all the antenna elements per-polarization.</w:t>
      </w:r>
    </w:p>
    <w:p w:rsidR="00603820" w:rsidRDefault="00603820" w:rsidP="008B6D0D">
      <w:pPr>
        <w:numPr>
          <w:ilvl w:val="3"/>
          <w:numId w:val="4"/>
        </w:numPr>
        <w:rPr>
          <w:rFonts w:eastAsia="MS Mincho"/>
          <w:lang w:eastAsia="ja-JP"/>
        </w:rPr>
      </w:pPr>
      <w:r>
        <w:rPr>
          <w:rFonts w:eastAsia="MS Mincho"/>
          <w:lang w:eastAsia="ja-JP"/>
        </w:rPr>
        <w:t>The beam is directed to the strongest cluster of a desired user.</w:t>
      </w:r>
    </w:p>
    <w:p w:rsidR="00603820" w:rsidRPr="00603820" w:rsidRDefault="00603820" w:rsidP="008B6D0D">
      <w:pPr>
        <w:numPr>
          <w:ilvl w:val="3"/>
          <w:numId w:val="4"/>
        </w:numPr>
        <w:rPr>
          <w:rFonts w:eastAsia="MS Mincho"/>
          <w:lang w:eastAsia="ja-JP"/>
        </w:rPr>
      </w:pPr>
      <w:r>
        <w:rPr>
          <w:rFonts w:eastAsia="MS Mincho"/>
          <w:lang w:eastAsia="ja-JP"/>
        </w:rPr>
        <w:t>DFT (linear phase progression) based beamforming is assumed.</w:t>
      </w:r>
    </w:p>
    <w:p w:rsidR="00603820" w:rsidRDefault="00603820" w:rsidP="002541B3">
      <w:pPr>
        <w:rPr>
          <w:rFonts w:eastAsia="MS Mincho"/>
          <w:lang w:val="en-GB" w:eastAsia="ja-JP"/>
        </w:rPr>
      </w:pPr>
    </w:p>
    <w:p w:rsidR="006E6DB2" w:rsidRDefault="006E6DB2" w:rsidP="002541B3">
      <w:pPr>
        <w:rPr>
          <w:rFonts w:eastAsia="MS Mincho"/>
          <w:lang w:eastAsia="ja-JP"/>
        </w:rPr>
      </w:pPr>
      <w:r>
        <w:rPr>
          <w:rFonts w:eastAsia="MS Mincho"/>
          <w:lang w:eastAsia="ja-JP"/>
        </w:rPr>
        <w:t>The DFT based beamforming is described below.</w:t>
      </w:r>
    </w:p>
    <w:p w:rsidR="006E6DB2" w:rsidRPr="006E6DB2" w:rsidRDefault="006E6DB2" w:rsidP="002541B3">
      <w:pPr>
        <w:rPr>
          <w:rFonts w:eastAsia="MS Mincho"/>
          <w:lang w:eastAsia="ja-JP"/>
        </w:rPr>
      </w:pPr>
      <w:r w:rsidRPr="006E6DB2">
        <w:rPr>
          <w:rFonts w:eastAsia="MS Mincho"/>
          <w:noProof/>
          <w:lang w:eastAsia="zh-CN"/>
        </w:rPr>
        <w:drawing>
          <wp:inline distT="0" distB="0" distL="0" distR="0">
            <wp:extent cx="5916295" cy="3351935"/>
            <wp:effectExtent l="19050" t="0" r="8255" b="0"/>
            <wp:docPr id="3" name="Picture 1"/>
            <wp:cNvGraphicFramePr/>
            <a:graphic xmlns:a="http://schemas.openxmlformats.org/drawingml/2006/main">
              <a:graphicData uri="http://schemas.openxmlformats.org/drawingml/2006/picture">
                <pic:pic xmlns:pic="http://schemas.openxmlformats.org/drawingml/2006/picture">
                  <pic:nvPicPr>
                    <pic:cNvPr id="16397" name="Picture 13"/>
                    <pic:cNvPicPr>
                      <a:picLocks noChangeAspect="1" noChangeArrowheads="1"/>
                    </pic:cNvPicPr>
                  </pic:nvPicPr>
                  <pic:blipFill>
                    <a:blip r:embed="rId12" cstate="print"/>
                    <a:srcRect/>
                    <a:stretch>
                      <a:fillRect/>
                    </a:stretch>
                  </pic:blipFill>
                  <pic:spPr bwMode="auto">
                    <a:xfrm>
                      <a:off x="0" y="0"/>
                      <a:ext cx="5916295" cy="3351935"/>
                    </a:xfrm>
                    <a:prstGeom prst="rect">
                      <a:avLst/>
                    </a:prstGeom>
                    <a:noFill/>
                    <a:ln w="9525">
                      <a:noFill/>
                      <a:miter lim="800000"/>
                      <a:headEnd/>
                      <a:tailEnd/>
                    </a:ln>
                  </pic:spPr>
                </pic:pic>
              </a:graphicData>
            </a:graphic>
          </wp:inline>
        </w:drawing>
      </w:r>
    </w:p>
    <w:p w:rsidR="00603820" w:rsidRDefault="00603820" w:rsidP="002541B3">
      <w:pPr>
        <w:rPr>
          <w:rFonts w:eastAsia="MS Mincho"/>
          <w:lang w:eastAsia="ja-JP"/>
        </w:rPr>
      </w:pPr>
    </w:p>
    <w:p w:rsidR="00825446" w:rsidRDefault="00825446" w:rsidP="002541B3">
      <w:pPr>
        <w:rPr>
          <w:rFonts w:eastAsia="MS Mincho"/>
          <w:lang w:eastAsia="ja-JP"/>
        </w:rPr>
      </w:pPr>
    </w:p>
    <w:p w:rsidR="006E6DB2" w:rsidRDefault="006E6DB2" w:rsidP="006E6DB2">
      <w:pPr>
        <w:rPr>
          <w:rFonts w:eastAsia="MS Mincho"/>
          <w:lang w:val="en-GB" w:eastAsia="ja-JP"/>
        </w:rPr>
      </w:pPr>
    </w:p>
    <w:p w:rsidR="006E6DB2" w:rsidRPr="003310B5" w:rsidRDefault="006E6DB2" w:rsidP="006E6DB2">
      <w:pPr>
        <w:rPr>
          <w:rFonts w:eastAsia="MS Mincho"/>
          <w:b/>
          <w:i/>
          <w:lang w:eastAsia="ja-JP"/>
        </w:rPr>
      </w:pPr>
      <w:r w:rsidRPr="003310B5">
        <w:rPr>
          <w:rFonts w:eastAsia="MS Mincho"/>
          <w:b/>
          <w:i/>
          <w:lang w:eastAsia="ja-JP"/>
        </w:rPr>
        <w:t xml:space="preserve">Proposal 1: Use the following antenna pattern of BS: </w:t>
      </w:r>
      <w:r w:rsidRPr="006E6DB2">
        <w:rPr>
          <w:rFonts w:eastAsia="MS Mincho"/>
          <w:b/>
          <w:i/>
          <w:lang w:eastAsia="ja-JP"/>
        </w:rPr>
        <w:t>8dBi gain, HPBW = 65</w:t>
      </w:r>
      <w:r w:rsidR="00171A7D">
        <w:rPr>
          <w:rFonts w:eastAsia="MS Mincho"/>
          <w:b/>
          <w:i/>
          <w:lang w:eastAsia="ja-JP"/>
        </w:rPr>
        <w:t>°</w:t>
      </w:r>
      <w:r w:rsidRPr="006E6DB2">
        <w:rPr>
          <w:rFonts w:eastAsia="MS Mincho"/>
          <w:b/>
          <w:i/>
          <w:lang w:eastAsia="ja-JP"/>
        </w:rPr>
        <w:t>, Boresight direction is horizontal</w:t>
      </w:r>
      <w:r>
        <w:rPr>
          <w:rFonts w:eastAsia="MS Mincho"/>
          <w:b/>
          <w:i/>
          <w:lang w:eastAsia="ja-JP"/>
        </w:rPr>
        <w:t>.</w:t>
      </w:r>
    </w:p>
    <w:p w:rsidR="006E6DB2" w:rsidRPr="003310B5" w:rsidRDefault="006E6DB2" w:rsidP="006E6DB2">
      <w:pPr>
        <w:rPr>
          <w:rFonts w:eastAsia="MS Mincho"/>
          <w:b/>
          <w:lang w:eastAsia="ja-JP"/>
        </w:rPr>
      </w:pPr>
    </w:p>
    <w:p w:rsidR="006E6DB2" w:rsidRPr="003310B5" w:rsidRDefault="006E6DB2" w:rsidP="006E6DB2">
      <w:pPr>
        <w:rPr>
          <w:rFonts w:eastAsia="MS Mincho"/>
          <w:b/>
          <w:i/>
          <w:lang w:eastAsia="ja-JP"/>
        </w:rPr>
      </w:pPr>
      <w:r w:rsidRPr="003310B5">
        <w:rPr>
          <w:rFonts w:eastAsia="MS Mincho"/>
          <w:b/>
          <w:i/>
          <w:lang w:eastAsia="ja-JP"/>
        </w:rPr>
        <w:t xml:space="preserve">Proposal </w:t>
      </w:r>
      <w:r>
        <w:rPr>
          <w:rFonts w:eastAsia="MS Mincho"/>
          <w:b/>
          <w:i/>
          <w:lang w:eastAsia="ja-JP"/>
        </w:rPr>
        <w:t>2</w:t>
      </w:r>
      <w:r w:rsidRPr="003310B5">
        <w:rPr>
          <w:rFonts w:eastAsia="MS Mincho"/>
          <w:b/>
          <w:i/>
          <w:lang w:eastAsia="ja-JP"/>
        </w:rPr>
        <w:t xml:space="preserve">: </w:t>
      </w:r>
      <w:r>
        <w:rPr>
          <w:rFonts w:eastAsia="MS Mincho"/>
          <w:b/>
          <w:i/>
          <w:lang w:eastAsia="ja-JP"/>
        </w:rPr>
        <w:t>Use the following array setting:</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Baseline: Only one panel is assumed, (</w:t>
      </w:r>
      <w:r w:rsidR="00E952D1">
        <w:rPr>
          <w:rFonts w:eastAsia="MS Mincho"/>
          <w:b/>
          <w:i/>
          <w:lang w:val="en-GB" w:eastAsia="ja-JP"/>
        </w:rPr>
        <w:t>M,N</w:t>
      </w:r>
      <w:r w:rsidRPr="006E6DB2">
        <w:rPr>
          <w:rFonts w:eastAsia="MS Mincho"/>
          <w:b/>
          <w:i/>
          <w:lang w:val="en-GB" w:eastAsia="ja-JP"/>
        </w:rPr>
        <w:t>) = (8,</w:t>
      </w:r>
      <w:r w:rsidR="00823C8E">
        <w:rPr>
          <w:rFonts w:eastAsia="MS Mincho"/>
          <w:b/>
          <w:i/>
          <w:lang w:val="en-GB" w:eastAsia="ja-JP"/>
        </w:rPr>
        <w:t>8</w:t>
      </w:r>
      <w:r w:rsidRPr="006E6DB2">
        <w:rPr>
          <w:rFonts w:eastAsia="MS Mincho"/>
          <w:b/>
          <w:i/>
          <w:lang w:val="en-GB" w:eastAsia="ja-JP"/>
        </w:rPr>
        <w:t xml:space="preserve">). </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(d</w:t>
      </w:r>
      <w:r w:rsidRPr="006E6DB2">
        <w:rPr>
          <w:rFonts w:eastAsia="MS Mincho"/>
          <w:b/>
          <w:i/>
          <w:vertAlign w:val="subscript"/>
          <w:lang w:val="en-GB" w:eastAsia="ja-JP"/>
        </w:rPr>
        <w:t>V</w:t>
      </w:r>
      <w:r w:rsidRPr="006E6DB2">
        <w:rPr>
          <w:rFonts w:eastAsia="MS Mincho"/>
          <w:b/>
          <w:i/>
          <w:lang w:val="en-GB" w:eastAsia="ja-JP"/>
        </w:rPr>
        <w:t>,d</w:t>
      </w:r>
      <w:r w:rsidRPr="006E6DB2">
        <w:rPr>
          <w:rFonts w:eastAsia="MS Mincho"/>
          <w:b/>
          <w:i/>
          <w:vertAlign w:val="subscript"/>
          <w:lang w:val="en-GB" w:eastAsia="ja-JP"/>
        </w:rPr>
        <w:t>H</w:t>
      </w:r>
      <w:r w:rsidRPr="006E6DB2">
        <w:rPr>
          <w:rFonts w:eastAsia="MS Mincho"/>
          <w:b/>
          <w:i/>
          <w:lang w:val="en-GB" w:eastAsia="ja-JP"/>
        </w:rPr>
        <w:t>) = (0.5, 0.5)λ.</w:t>
      </w:r>
    </w:p>
    <w:p w:rsidR="006E6DB2" w:rsidRPr="006E6DB2" w:rsidRDefault="006E6DB2" w:rsidP="008B6D0D">
      <w:pPr>
        <w:numPr>
          <w:ilvl w:val="3"/>
          <w:numId w:val="4"/>
        </w:numPr>
        <w:rPr>
          <w:rFonts w:eastAsia="MS Mincho"/>
          <w:b/>
          <w:i/>
          <w:lang w:val="en-GB" w:eastAsia="ja-JP"/>
        </w:rPr>
      </w:pPr>
      <w:r w:rsidRPr="006E6DB2">
        <w:rPr>
          <w:rFonts w:eastAsia="MS Mincho"/>
          <w:b/>
          <w:i/>
          <w:lang w:val="en-GB" w:eastAsia="ja-JP"/>
        </w:rPr>
        <w:t>Polarizations should be treated separately</w:t>
      </w:r>
      <w:r w:rsidR="00E952D1">
        <w:rPr>
          <w:rFonts w:eastAsia="MS Mincho"/>
          <w:b/>
          <w:i/>
          <w:lang w:val="en-GB" w:eastAsia="ja-JP"/>
        </w:rPr>
        <w:t xml:space="preserve">, </w:t>
      </w:r>
      <w:r w:rsidR="00E952D1" w:rsidRPr="00E952D1">
        <w:rPr>
          <w:rFonts w:eastAsia="MS Mincho"/>
          <w:b/>
          <w:i/>
          <w:lang w:val="en-GB" w:eastAsia="ja-JP"/>
        </w:rPr>
        <w:t>i.e. independently controlled</w:t>
      </w:r>
      <w:r w:rsidRPr="006E6DB2">
        <w:rPr>
          <w:rFonts w:eastAsia="MS Mincho"/>
          <w:b/>
          <w:i/>
          <w:lang w:val="en-GB" w:eastAsia="ja-JP"/>
        </w:rPr>
        <w:t xml:space="preserve"> (via different probe antennas</w:t>
      </w:r>
      <w:r w:rsidR="00E952D1">
        <w:rPr>
          <w:rFonts w:eastAsia="MS Mincho"/>
          <w:b/>
          <w:i/>
          <w:lang w:val="en-GB" w:eastAsia="ja-JP"/>
        </w:rPr>
        <w:t xml:space="preserve"> </w:t>
      </w:r>
      <w:r w:rsidR="00E952D1" w:rsidRPr="00E952D1">
        <w:rPr>
          <w:rFonts w:eastAsia="MS Mincho"/>
          <w:b/>
          <w:i/>
          <w:lang w:val="en-GB" w:eastAsia="ja-JP"/>
        </w:rPr>
        <w:t>or dual-polarized probes</w:t>
      </w:r>
      <w:r w:rsidRPr="006E6DB2">
        <w:rPr>
          <w:rFonts w:eastAsia="MS Mincho"/>
          <w:b/>
          <w:i/>
          <w:lang w:val="en-GB" w:eastAsia="ja-JP"/>
        </w:rPr>
        <w:t>).</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One beam formed using all the antenna elements per-polarization.</w:t>
      </w:r>
    </w:p>
    <w:p w:rsidR="006E6DB2" w:rsidRDefault="006E6DB2" w:rsidP="008B6D0D">
      <w:pPr>
        <w:numPr>
          <w:ilvl w:val="3"/>
          <w:numId w:val="4"/>
        </w:numPr>
        <w:rPr>
          <w:rFonts w:eastAsia="MS Mincho"/>
          <w:b/>
          <w:i/>
          <w:lang w:eastAsia="ja-JP"/>
        </w:rPr>
      </w:pPr>
      <w:r w:rsidRPr="006E6DB2">
        <w:rPr>
          <w:rFonts w:eastAsia="MS Mincho"/>
          <w:b/>
          <w:i/>
          <w:lang w:eastAsia="ja-JP"/>
        </w:rPr>
        <w:t>The beam is directed to the strongest cluster of a desired user.</w:t>
      </w:r>
    </w:p>
    <w:p w:rsidR="00171A7D" w:rsidRPr="006E6DB2" w:rsidRDefault="00171A7D" w:rsidP="008B6D0D">
      <w:pPr>
        <w:numPr>
          <w:ilvl w:val="3"/>
          <w:numId w:val="4"/>
        </w:numPr>
        <w:rPr>
          <w:rFonts w:eastAsia="MS Mincho"/>
          <w:b/>
          <w:i/>
          <w:lang w:eastAsia="ja-JP"/>
        </w:rPr>
      </w:pPr>
      <w:r>
        <w:rPr>
          <w:rFonts w:eastAsia="MS Mincho"/>
          <w:b/>
          <w:i/>
          <w:lang w:eastAsia="ja-JP"/>
        </w:rPr>
        <w:lastRenderedPageBreak/>
        <w:t>DFT (linear phase progression) based beamforming is assumed.</w:t>
      </w:r>
    </w:p>
    <w:p w:rsidR="006E6DB2" w:rsidRDefault="006E6DB2" w:rsidP="006E6DB2">
      <w:pPr>
        <w:rPr>
          <w:rFonts w:eastAsia="MS Mincho"/>
          <w:lang w:eastAsia="ja-JP"/>
        </w:rPr>
      </w:pPr>
    </w:p>
    <w:p w:rsidR="006E6DB2" w:rsidRDefault="006E6DB2" w:rsidP="002541B3">
      <w:pPr>
        <w:rPr>
          <w:rFonts w:eastAsia="MS Mincho"/>
          <w:lang w:eastAsia="ja-JP"/>
        </w:rPr>
      </w:pPr>
    </w:p>
    <w:p w:rsidR="006F11C1" w:rsidRPr="00CF195E" w:rsidRDefault="006F11C1" w:rsidP="006F11C1">
      <w:pPr>
        <w:pStyle w:val="Heading1"/>
      </w:pPr>
      <w:r>
        <w:t>Conclusion</w:t>
      </w:r>
    </w:p>
    <w:p w:rsidR="00825446" w:rsidRDefault="009E40B4" w:rsidP="00B833D5">
      <w:pPr>
        <w:rPr>
          <w:rFonts w:eastAsia="MS Mincho"/>
          <w:lang w:eastAsia="ja-JP"/>
        </w:rPr>
      </w:pPr>
      <w:r>
        <w:rPr>
          <w:rFonts w:eastAsia="MS Mincho"/>
          <w:lang w:eastAsia="ja-JP"/>
        </w:rPr>
        <w:t>This contribution discusse</w:t>
      </w:r>
      <w:r w:rsidR="00825446">
        <w:rPr>
          <w:rFonts w:eastAsia="MS Mincho"/>
          <w:lang w:eastAsia="ja-JP"/>
        </w:rPr>
        <w:t>d</w:t>
      </w:r>
      <w:r w:rsidR="003310B5">
        <w:rPr>
          <w:rFonts w:eastAsia="MS Mincho"/>
          <w:lang w:eastAsia="ja-JP"/>
        </w:rPr>
        <w:t xml:space="preserve"> the importance of specifying the BS antenna pattern and antenna weights in UE demod and RRM testing. The following proposals were made.</w:t>
      </w:r>
    </w:p>
    <w:p w:rsidR="00825446" w:rsidRDefault="00825446" w:rsidP="00B833D5">
      <w:pPr>
        <w:rPr>
          <w:rFonts w:eastAsia="MS Mincho"/>
          <w:lang w:eastAsia="ja-JP"/>
        </w:rPr>
      </w:pPr>
    </w:p>
    <w:p w:rsidR="006E6DB2" w:rsidRPr="003310B5" w:rsidRDefault="006E6DB2" w:rsidP="006E6DB2">
      <w:pPr>
        <w:rPr>
          <w:rFonts w:eastAsia="MS Mincho"/>
          <w:b/>
          <w:i/>
          <w:lang w:eastAsia="ja-JP"/>
        </w:rPr>
      </w:pPr>
      <w:r w:rsidRPr="003310B5">
        <w:rPr>
          <w:rFonts w:eastAsia="MS Mincho"/>
          <w:b/>
          <w:i/>
          <w:lang w:eastAsia="ja-JP"/>
        </w:rPr>
        <w:t xml:space="preserve">Proposal 1: Use the following antenna pattern of BS: </w:t>
      </w:r>
      <w:r w:rsidRPr="006E6DB2">
        <w:rPr>
          <w:rFonts w:eastAsia="MS Mincho"/>
          <w:b/>
          <w:i/>
          <w:lang w:eastAsia="ja-JP"/>
        </w:rPr>
        <w:t>8dBi gain, HPBW = 65</w:t>
      </w:r>
      <w:r w:rsidR="00171A7D">
        <w:rPr>
          <w:rFonts w:eastAsia="MS Mincho"/>
          <w:b/>
          <w:i/>
          <w:lang w:eastAsia="ja-JP"/>
        </w:rPr>
        <w:t>°</w:t>
      </w:r>
      <w:r w:rsidRPr="006E6DB2">
        <w:rPr>
          <w:rFonts w:eastAsia="MS Mincho"/>
          <w:b/>
          <w:i/>
          <w:lang w:eastAsia="ja-JP"/>
        </w:rPr>
        <w:t>, Boresight direction is horizontal</w:t>
      </w:r>
      <w:r>
        <w:rPr>
          <w:rFonts w:eastAsia="MS Mincho"/>
          <w:b/>
          <w:i/>
          <w:lang w:eastAsia="ja-JP"/>
        </w:rPr>
        <w:t>.</w:t>
      </w:r>
    </w:p>
    <w:p w:rsidR="006E6DB2" w:rsidRPr="003310B5" w:rsidRDefault="006E6DB2" w:rsidP="006E6DB2">
      <w:pPr>
        <w:rPr>
          <w:rFonts w:eastAsia="MS Mincho"/>
          <w:b/>
          <w:lang w:eastAsia="ja-JP"/>
        </w:rPr>
      </w:pPr>
    </w:p>
    <w:p w:rsidR="006E6DB2" w:rsidRPr="003310B5" w:rsidRDefault="006E6DB2" w:rsidP="006E6DB2">
      <w:pPr>
        <w:rPr>
          <w:rFonts w:eastAsia="MS Mincho"/>
          <w:b/>
          <w:i/>
          <w:lang w:eastAsia="ja-JP"/>
        </w:rPr>
      </w:pPr>
      <w:r w:rsidRPr="003310B5">
        <w:rPr>
          <w:rFonts w:eastAsia="MS Mincho"/>
          <w:b/>
          <w:i/>
          <w:lang w:eastAsia="ja-JP"/>
        </w:rPr>
        <w:t xml:space="preserve">Proposal </w:t>
      </w:r>
      <w:r>
        <w:rPr>
          <w:rFonts w:eastAsia="MS Mincho"/>
          <w:b/>
          <w:i/>
          <w:lang w:eastAsia="ja-JP"/>
        </w:rPr>
        <w:t>2</w:t>
      </w:r>
      <w:r w:rsidRPr="003310B5">
        <w:rPr>
          <w:rFonts w:eastAsia="MS Mincho"/>
          <w:b/>
          <w:i/>
          <w:lang w:eastAsia="ja-JP"/>
        </w:rPr>
        <w:t xml:space="preserve">: </w:t>
      </w:r>
      <w:r>
        <w:rPr>
          <w:rFonts w:eastAsia="MS Mincho"/>
          <w:b/>
          <w:i/>
          <w:lang w:eastAsia="ja-JP"/>
        </w:rPr>
        <w:t>Use the following array setting:</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Baseline: Only one panel is assumed, (NV,NH) = (8,</w:t>
      </w:r>
      <w:r w:rsidR="00823C8E">
        <w:rPr>
          <w:rFonts w:eastAsia="MS Mincho"/>
          <w:b/>
          <w:i/>
          <w:lang w:val="en-GB" w:eastAsia="ja-JP"/>
        </w:rPr>
        <w:t>8</w:t>
      </w:r>
      <w:r w:rsidRPr="006E6DB2">
        <w:rPr>
          <w:rFonts w:eastAsia="MS Mincho"/>
          <w:b/>
          <w:i/>
          <w:lang w:val="en-GB" w:eastAsia="ja-JP"/>
        </w:rPr>
        <w:t xml:space="preserve">). </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(d</w:t>
      </w:r>
      <w:r w:rsidRPr="006E6DB2">
        <w:rPr>
          <w:rFonts w:eastAsia="MS Mincho"/>
          <w:b/>
          <w:i/>
          <w:vertAlign w:val="subscript"/>
          <w:lang w:val="en-GB" w:eastAsia="ja-JP"/>
        </w:rPr>
        <w:t>V</w:t>
      </w:r>
      <w:r w:rsidRPr="006E6DB2">
        <w:rPr>
          <w:rFonts w:eastAsia="MS Mincho"/>
          <w:b/>
          <w:i/>
          <w:lang w:val="en-GB" w:eastAsia="ja-JP"/>
        </w:rPr>
        <w:t>,d</w:t>
      </w:r>
      <w:r w:rsidRPr="006E6DB2">
        <w:rPr>
          <w:rFonts w:eastAsia="MS Mincho"/>
          <w:b/>
          <w:i/>
          <w:vertAlign w:val="subscript"/>
          <w:lang w:val="en-GB" w:eastAsia="ja-JP"/>
        </w:rPr>
        <w:t>H</w:t>
      </w:r>
      <w:r w:rsidRPr="006E6DB2">
        <w:rPr>
          <w:rFonts w:eastAsia="MS Mincho"/>
          <w:b/>
          <w:i/>
          <w:lang w:val="en-GB" w:eastAsia="ja-JP"/>
        </w:rPr>
        <w:t>) = (0.5, 0.5)λ.</w:t>
      </w:r>
    </w:p>
    <w:p w:rsidR="006E6DB2" w:rsidRPr="006E6DB2" w:rsidRDefault="006E6DB2" w:rsidP="008B6D0D">
      <w:pPr>
        <w:numPr>
          <w:ilvl w:val="3"/>
          <w:numId w:val="4"/>
        </w:numPr>
        <w:rPr>
          <w:rFonts w:eastAsia="MS Mincho"/>
          <w:b/>
          <w:i/>
          <w:lang w:val="en-GB" w:eastAsia="ja-JP"/>
        </w:rPr>
      </w:pPr>
      <w:r w:rsidRPr="006E6DB2">
        <w:rPr>
          <w:rFonts w:eastAsia="MS Mincho"/>
          <w:b/>
          <w:i/>
          <w:lang w:val="en-GB" w:eastAsia="ja-JP"/>
        </w:rPr>
        <w:t>Polarizations should be treated separately (via different probe antennas).</w:t>
      </w:r>
    </w:p>
    <w:p w:rsidR="006E6DB2" w:rsidRPr="006E6DB2" w:rsidRDefault="006E6DB2" w:rsidP="008B6D0D">
      <w:pPr>
        <w:numPr>
          <w:ilvl w:val="3"/>
          <w:numId w:val="4"/>
        </w:numPr>
        <w:rPr>
          <w:rFonts w:eastAsia="MS Mincho"/>
          <w:b/>
          <w:i/>
          <w:lang w:eastAsia="ja-JP"/>
        </w:rPr>
      </w:pPr>
      <w:r w:rsidRPr="006E6DB2">
        <w:rPr>
          <w:rFonts w:eastAsia="MS Mincho"/>
          <w:b/>
          <w:i/>
          <w:lang w:val="en-GB" w:eastAsia="ja-JP"/>
        </w:rPr>
        <w:t>One beam formed using all the antenna elements per-polarization.</w:t>
      </w:r>
    </w:p>
    <w:p w:rsidR="006E6DB2" w:rsidRPr="006E6DB2" w:rsidRDefault="006E6DB2" w:rsidP="008B6D0D">
      <w:pPr>
        <w:numPr>
          <w:ilvl w:val="3"/>
          <w:numId w:val="4"/>
        </w:numPr>
        <w:rPr>
          <w:rFonts w:eastAsia="MS Mincho"/>
          <w:b/>
          <w:i/>
          <w:lang w:eastAsia="ja-JP"/>
        </w:rPr>
      </w:pPr>
      <w:r w:rsidRPr="006E6DB2">
        <w:rPr>
          <w:rFonts w:eastAsia="MS Mincho"/>
          <w:b/>
          <w:i/>
          <w:lang w:eastAsia="ja-JP"/>
        </w:rPr>
        <w:t>The beam is directed to the strongest cluster of a desired user.</w:t>
      </w:r>
    </w:p>
    <w:p w:rsidR="00171A7D" w:rsidRPr="006E6DB2" w:rsidRDefault="00171A7D" w:rsidP="00171A7D">
      <w:pPr>
        <w:numPr>
          <w:ilvl w:val="3"/>
          <w:numId w:val="4"/>
        </w:numPr>
        <w:rPr>
          <w:rFonts w:eastAsia="MS Mincho"/>
          <w:b/>
          <w:i/>
          <w:lang w:eastAsia="ja-JP"/>
        </w:rPr>
      </w:pPr>
      <w:r>
        <w:rPr>
          <w:rFonts w:eastAsia="MS Mincho"/>
          <w:b/>
          <w:i/>
          <w:lang w:eastAsia="ja-JP"/>
        </w:rPr>
        <w:t>DFT (linear phase progression) based beamforming is assumed.</w:t>
      </w:r>
    </w:p>
    <w:p w:rsidR="003310B5" w:rsidRDefault="003310B5" w:rsidP="003310B5">
      <w:pPr>
        <w:rPr>
          <w:rFonts w:eastAsia="MS Mincho"/>
          <w:lang w:eastAsia="ja-JP"/>
        </w:rPr>
      </w:pPr>
    </w:p>
    <w:p w:rsidR="00D34F9F" w:rsidRDefault="00D34F9F" w:rsidP="00B833D5">
      <w:pPr>
        <w:rPr>
          <w:rFonts w:eastAsia="MS Mincho"/>
          <w:lang w:eastAsia="ja-JP"/>
        </w:rPr>
      </w:pPr>
    </w:p>
    <w:p w:rsidR="00B833D5" w:rsidRDefault="00B833D5" w:rsidP="00B833D5">
      <w:pPr>
        <w:pStyle w:val="Heading1"/>
      </w:pPr>
      <w:r>
        <w:t>References</w:t>
      </w:r>
    </w:p>
    <w:p w:rsidR="007C3FA8" w:rsidRDefault="00825446" w:rsidP="008B6D0D">
      <w:pPr>
        <w:pStyle w:val="ListParagraph"/>
        <w:numPr>
          <w:ilvl w:val="0"/>
          <w:numId w:val="3"/>
        </w:numPr>
        <w:rPr>
          <w:kern w:val="2"/>
          <w:lang w:eastAsia="zh-CN"/>
        </w:rPr>
      </w:pPr>
      <w:bookmarkStart w:id="4" w:name="_Ref494369793"/>
      <w:r w:rsidRPr="00825446">
        <w:rPr>
          <w:kern w:val="2"/>
          <w:lang w:eastAsia="zh-CN"/>
        </w:rPr>
        <w:t>Intel Corporation, CATR, Qualcomm Incorporated</w:t>
      </w:r>
      <w:r>
        <w:rPr>
          <w:kern w:val="2"/>
          <w:lang w:eastAsia="zh-CN"/>
        </w:rPr>
        <w:t>, Mediatek, “</w:t>
      </w:r>
      <w:r w:rsidRPr="00825446">
        <w:rPr>
          <w:kern w:val="2"/>
          <w:lang w:eastAsia="zh-CN"/>
        </w:rPr>
        <w:t>New SID on Stu</w:t>
      </w:r>
      <w:r>
        <w:rPr>
          <w:kern w:val="2"/>
          <w:lang w:eastAsia="zh-CN"/>
        </w:rPr>
        <w:t>dy on test methods for New Radio”,</w:t>
      </w:r>
      <w:r w:rsidRPr="00825446">
        <w:rPr>
          <w:kern w:val="2"/>
          <w:lang w:eastAsia="zh-CN"/>
        </w:rPr>
        <w:t xml:space="preserve"> RP-170824</w:t>
      </w:r>
      <w:r>
        <w:rPr>
          <w:kern w:val="2"/>
          <w:lang w:eastAsia="zh-CN"/>
        </w:rPr>
        <w:t>, 3GPP TSG RAN Meeting #75, Dubrovnik, Croatia, 6 – 9</w:t>
      </w:r>
      <w:r w:rsidR="0034080D">
        <w:rPr>
          <w:kern w:val="2"/>
          <w:lang w:eastAsia="zh-CN"/>
        </w:rPr>
        <w:t xml:space="preserve"> March</w:t>
      </w:r>
      <w:r>
        <w:rPr>
          <w:kern w:val="2"/>
          <w:lang w:eastAsia="zh-CN"/>
        </w:rPr>
        <w:t>, 2017.</w:t>
      </w:r>
      <w:bookmarkEnd w:id="4"/>
    </w:p>
    <w:p w:rsidR="0034080D" w:rsidRDefault="0034080D" w:rsidP="008B6D0D">
      <w:pPr>
        <w:pStyle w:val="ListParagraph"/>
        <w:numPr>
          <w:ilvl w:val="0"/>
          <w:numId w:val="3"/>
        </w:numPr>
        <w:rPr>
          <w:kern w:val="2"/>
          <w:lang w:eastAsia="zh-CN"/>
        </w:rPr>
      </w:pPr>
      <w:bookmarkStart w:id="5" w:name="_Ref494370534"/>
      <w:r>
        <w:rPr>
          <w:kern w:val="2"/>
          <w:lang w:eastAsia="zh-CN"/>
        </w:rPr>
        <w:t xml:space="preserve">Keysight Technologies, Spirent Communications, </w:t>
      </w:r>
      <w:r w:rsidR="0042156C">
        <w:rPr>
          <w:color w:val="1F497D"/>
          <w:lang w:val="en-US"/>
        </w:rPr>
        <w:t>Azimuth Systems Inc., Anritsu Ltd</w:t>
      </w:r>
      <w:r w:rsidR="0042156C">
        <w:rPr>
          <w:kern w:val="2"/>
          <w:lang w:eastAsia="zh-CN"/>
        </w:rPr>
        <w:t xml:space="preserve">, </w:t>
      </w:r>
      <w:r>
        <w:rPr>
          <w:kern w:val="2"/>
          <w:lang w:eastAsia="zh-CN"/>
        </w:rPr>
        <w:t>“BS Antenna Radiation Pattern Inclusion in Channel Model”, R4-1709716, 3GPP TSG RAAN WG4 Meeting NR AH#3, Nagoya, Japan, 18 – 21 September, 2017.</w:t>
      </w:r>
      <w:bookmarkEnd w:id="5"/>
    </w:p>
    <w:p w:rsidR="0034080D" w:rsidRDefault="002D66B1" w:rsidP="008B6D0D">
      <w:pPr>
        <w:pStyle w:val="ListParagraph"/>
        <w:numPr>
          <w:ilvl w:val="0"/>
          <w:numId w:val="3"/>
        </w:numPr>
        <w:rPr>
          <w:kern w:val="2"/>
          <w:lang w:eastAsia="zh-CN"/>
        </w:rPr>
      </w:pPr>
      <w:bookmarkStart w:id="6" w:name="_Ref494374277"/>
      <w:r>
        <w:rPr>
          <w:kern w:val="2"/>
          <w:lang w:eastAsia="zh-CN"/>
        </w:rPr>
        <w:t>3GPP TR38.901, “Study on channel model for frequencies from 0.5 to 100 GHz”, 3GPP TR38.901 V14.2.0 (Release 14), 2017-09.</w:t>
      </w:r>
      <w:bookmarkEnd w:id="6"/>
    </w:p>
    <w:p w:rsidR="002D66B1" w:rsidRDefault="002D66B1" w:rsidP="008B6D0D">
      <w:pPr>
        <w:pStyle w:val="ListParagraph"/>
        <w:numPr>
          <w:ilvl w:val="0"/>
          <w:numId w:val="3"/>
        </w:numPr>
        <w:rPr>
          <w:kern w:val="2"/>
          <w:lang w:eastAsia="zh-CN"/>
        </w:rPr>
      </w:pPr>
      <w:r>
        <w:rPr>
          <w:kern w:val="2"/>
          <w:lang w:eastAsia="zh-CN"/>
        </w:rPr>
        <w:t>3GPP TR38.803, “Study on new radio access technology: Radio Frequency (RF) and co-existence aspects”, 3GPP TR38.803 V14.1.0 (Release 14), 2017-06.</w:t>
      </w:r>
    </w:p>
    <w:p w:rsidR="000D1C37" w:rsidRDefault="000D1C37" w:rsidP="008B6D0D">
      <w:pPr>
        <w:pStyle w:val="ListParagraph"/>
        <w:numPr>
          <w:ilvl w:val="0"/>
          <w:numId w:val="3"/>
        </w:numPr>
        <w:rPr>
          <w:kern w:val="2"/>
          <w:lang w:eastAsia="zh-CN"/>
        </w:rPr>
      </w:pPr>
      <w:bookmarkStart w:id="7" w:name="_Ref494448624"/>
      <w:r>
        <w:rPr>
          <w:kern w:val="2"/>
          <w:lang w:eastAsia="zh-CN"/>
        </w:rPr>
        <w:t>Huawei, HiSilicon, “</w:t>
      </w:r>
      <w:r w:rsidRPr="000D1C37">
        <w:rPr>
          <w:kern w:val="2"/>
          <w:lang w:eastAsia="zh-CN"/>
        </w:rPr>
        <w:t>Way forward on BS Beamforming Model for the ITU WP5D coexistence simulations</w:t>
      </w:r>
      <w:r>
        <w:rPr>
          <w:kern w:val="2"/>
          <w:lang w:eastAsia="zh-CN"/>
        </w:rPr>
        <w:t xml:space="preserve">”, </w:t>
      </w:r>
      <w:r w:rsidRPr="000D1C37">
        <w:rPr>
          <w:kern w:val="2"/>
          <w:lang w:eastAsia="zh-CN"/>
        </w:rPr>
        <w:t>R4-166731</w:t>
      </w:r>
      <w:r>
        <w:rPr>
          <w:kern w:val="2"/>
          <w:lang w:eastAsia="zh-CN"/>
        </w:rPr>
        <w:t xml:space="preserve">, 3GPP TSG RAN4 Meeting #80, </w:t>
      </w:r>
      <w:r w:rsidRPr="000D1C37">
        <w:rPr>
          <w:kern w:val="2"/>
          <w:lang w:eastAsia="zh-CN"/>
        </w:rPr>
        <w:t>Gothenburg, Sweden, 22 – 26 August, 2016</w:t>
      </w:r>
      <w:bookmarkEnd w:id="7"/>
    </w:p>
    <w:p w:rsidR="002D66B1" w:rsidRPr="00825446" w:rsidRDefault="003310B5" w:rsidP="008B6D0D">
      <w:pPr>
        <w:pStyle w:val="ListParagraph"/>
        <w:numPr>
          <w:ilvl w:val="0"/>
          <w:numId w:val="3"/>
        </w:numPr>
        <w:rPr>
          <w:kern w:val="2"/>
          <w:lang w:eastAsia="zh-CN"/>
        </w:rPr>
      </w:pPr>
      <w:bookmarkStart w:id="8" w:name="_Ref494375339"/>
      <w:r>
        <w:rPr>
          <w:kern w:val="2"/>
          <w:lang w:eastAsia="zh-CN"/>
        </w:rPr>
        <w:t>Huawei, HiSilicon, “Further way forward on dense urban layout and BS beamforming model”, R4-168794, Ljubljana, Slovenia, 10 – 14 October 2016.</w:t>
      </w:r>
      <w:bookmarkEnd w:id="8"/>
    </w:p>
    <w:sectPr w:rsidR="002D66B1" w:rsidRPr="0082544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2D4" w:rsidRDefault="002C32D4">
      <w:r>
        <w:separator/>
      </w:r>
    </w:p>
  </w:endnote>
  <w:endnote w:type="continuationSeparator" w:id="0">
    <w:p w:rsidR="002C32D4" w:rsidRDefault="002C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2D4" w:rsidRDefault="002C32D4">
      <w:r>
        <w:separator/>
      </w:r>
    </w:p>
  </w:footnote>
  <w:footnote w:type="continuationSeparator" w:id="0">
    <w:p w:rsidR="002C32D4" w:rsidRDefault="002C32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C56C5"/>
    <w:multiLevelType w:val="hybridMultilevel"/>
    <w:tmpl w:val="1B48E1F8"/>
    <w:lvl w:ilvl="0" w:tplc="8962E7B6">
      <w:start w:val="1"/>
      <w:numFmt w:val="bullet"/>
      <w:lvlText w:val="•"/>
      <w:lvlJc w:val="left"/>
      <w:pPr>
        <w:tabs>
          <w:tab w:val="num" w:pos="720"/>
        </w:tabs>
        <w:ind w:left="720" w:hanging="360"/>
      </w:pPr>
      <w:rPr>
        <w:rFonts w:ascii="Arial" w:hAnsi="Arial" w:hint="default"/>
      </w:rPr>
    </w:lvl>
    <w:lvl w:ilvl="1" w:tplc="C004F4A6">
      <w:start w:val="1"/>
      <w:numFmt w:val="bullet"/>
      <w:lvlText w:val="•"/>
      <w:lvlJc w:val="left"/>
      <w:pPr>
        <w:tabs>
          <w:tab w:val="num" w:pos="1440"/>
        </w:tabs>
        <w:ind w:left="1440" w:hanging="360"/>
      </w:pPr>
      <w:rPr>
        <w:rFonts w:ascii="Arial" w:hAnsi="Arial" w:hint="default"/>
      </w:rPr>
    </w:lvl>
    <w:lvl w:ilvl="2" w:tplc="1E40D8BC">
      <w:start w:val="1"/>
      <w:numFmt w:val="bullet"/>
      <w:lvlText w:val="•"/>
      <w:lvlJc w:val="left"/>
      <w:pPr>
        <w:tabs>
          <w:tab w:val="num" w:pos="2160"/>
        </w:tabs>
        <w:ind w:left="2160" w:hanging="360"/>
      </w:pPr>
      <w:rPr>
        <w:rFonts w:ascii="Arial" w:hAnsi="Arial" w:hint="default"/>
      </w:rPr>
    </w:lvl>
    <w:lvl w:ilvl="3" w:tplc="5B12375E">
      <w:start w:val="1486"/>
      <w:numFmt w:val="bullet"/>
      <w:lvlText w:val="–"/>
      <w:lvlJc w:val="left"/>
      <w:pPr>
        <w:tabs>
          <w:tab w:val="num" w:pos="2880"/>
        </w:tabs>
        <w:ind w:left="2880" w:hanging="360"/>
      </w:pPr>
      <w:rPr>
        <w:rFonts w:ascii="Arial" w:hAnsi="Arial" w:hint="default"/>
      </w:rPr>
    </w:lvl>
    <w:lvl w:ilvl="4" w:tplc="7A0809C4" w:tentative="1">
      <w:start w:val="1"/>
      <w:numFmt w:val="bullet"/>
      <w:lvlText w:val="•"/>
      <w:lvlJc w:val="left"/>
      <w:pPr>
        <w:tabs>
          <w:tab w:val="num" w:pos="3600"/>
        </w:tabs>
        <w:ind w:left="3600" w:hanging="360"/>
      </w:pPr>
      <w:rPr>
        <w:rFonts w:ascii="Arial" w:hAnsi="Arial" w:hint="default"/>
      </w:rPr>
    </w:lvl>
    <w:lvl w:ilvl="5" w:tplc="26C2340E" w:tentative="1">
      <w:start w:val="1"/>
      <w:numFmt w:val="bullet"/>
      <w:lvlText w:val="•"/>
      <w:lvlJc w:val="left"/>
      <w:pPr>
        <w:tabs>
          <w:tab w:val="num" w:pos="4320"/>
        </w:tabs>
        <w:ind w:left="4320" w:hanging="360"/>
      </w:pPr>
      <w:rPr>
        <w:rFonts w:ascii="Arial" w:hAnsi="Arial" w:hint="default"/>
      </w:rPr>
    </w:lvl>
    <w:lvl w:ilvl="6" w:tplc="452E7AA8" w:tentative="1">
      <w:start w:val="1"/>
      <w:numFmt w:val="bullet"/>
      <w:lvlText w:val="•"/>
      <w:lvlJc w:val="left"/>
      <w:pPr>
        <w:tabs>
          <w:tab w:val="num" w:pos="5040"/>
        </w:tabs>
        <w:ind w:left="5040" w:hanging="360"/>
      </w:pPr>
      <w:rPr>
        <w:rFonts w:ascii="Arial" w:hAnsi="Arial" w:hint="default"/>
      </w:rPr>
    </w:lvl>
    <w:lvl w:ilvl="7" w:tplc="DB40E368" w:tentative="1">
      <w:start w:val="1"/>
      <w:numFmt w:val="bullet"/>
      <w:lvlText w:val="•"/>
      <w:lvlJc w:val="left"/>
      <w:pPr>
        <w:tabs>
          <w:tab w:val="num" w:pos="5760"/>
        </w:tabs>
        <w:ind w:left="5760" w:hanging="360"/>
      </w:pPr>
      <w:rPr>
        <w:rFonts w:ascii="Arial" w:hAnsi="Arial" w:hint="default"/>
      </w:rPr>
    </w:lvl>
    <w:lvl w:ilvl="8" w:tplc="CE623DA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A7401D0"/>
    <w:multiLevelType w:val="hybridMultilevel"/>
    <w:tmpl w:val="74AA3AFA"/>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en-AU"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6580"/>
    <w:rsid w:val="000072B6"/>
    <w:rsid w:val="00007813"/>
    <w:rsid w:val="00007E65"/>
    <w:rsid w:val="000109E6"/>
    <w:rsid w:val="00011F67"/>
    <w:rsid w:val="00012862"/>
    <w:rsid w:val="000128E6"/>
    <w:rsid w:val="00015EFB"/>
    <w:rsid w:val="000165E2"/>
    <w:rsid w:val="000172BE"/>
    <w:rsid w:val="00017D8A"/>
    <w:rsid w:val="00023388"/>
    <w:rsid w:val="00023425"/>
    <w:rsid w:val="000241BE"/>
    <w:rsid w:val="000242F2"/>
    <w:rsid w:val="00024516"/>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5B9"/>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0AE"/>
    <w:rsid w:val="00076097"/>
    <w:rsid w:val="00076541"/>
    <w:rsid w:val="000772F4"/>
    <w:rsid w:val="000776EB"/>
    <w:rsid w:val="00081875"/>
    <w:rsid w:val="000823B0"/>
    <w:rsid w:val="0008335B"/>
    <w:rsid w:val="00083379"/>
    <w:rsid w:val="00083587"/>
    <w:rsid w:val="00083838"/>
    <w:rsid w:val="00083B6A"/>
    <w:rsid w:val="00085E04"/>
    <w:rsid w:val="00086800"/>
    <w:rsid w:val="00087913"/>
    <w:rsid w:val="00087F8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A63"/>
    <w:rsid w:val="000B2C88"/>
    <w:rsid w:val="000B3342"/>
    <w:rsid w:val="000B51FA"/>
    <w:rsid w:val="000B5905"/>
    <w:rsid w:val="000B5975"/>
    <w:rsid w:val="000B6E2C"/>
    <w:rsid w:val="000B76C5"/>
    <w:rsid w:val="000B7A10"/>
    <w:rsid w:val="000C0E3F"/>
    <w:rsid w:val="000C115D"/>
    <w:rsid w:val="000C1535"/>
    <w:rsid w:val="000C252B"/>
    <w:rsid w:val="000C2FBD"/>
    <w:rsid w:val="000C3B0C"/>
    <w:rsid w:val="000C422D"/>
    <w:rsid w:val="000C5F91"/>
    <w:rsid w:val="000C6025"/>
    <w:rsid w:val="000C79A2"/>
    <w:rsid w:val="000D0565"/>
    <w:rsid w:val="000D0E4E"/>
    <w:rsid w:val="000D113C"/>
    <w:rsid w:val="000D12D1"/>
    <w:rsid w:val="000D159A"/>
    <w:rsid w:val="000D1796"/>
    <w:rsid w:val="000D1C37"/>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3B21"/>
    <w:rsid w:val="000F407A"/>
    <w:rsid w:val="000F7F58"/>
    <w:rsid w:val="00100128"/>
    <w:rsid w:val="00100FF3"/>
    <w:rsid w:val="001026CA"/>
    <w:rsid w:val="001033BB"/>
    <w:rsid w:val="001043C2"/>
    <w:rsid w:val="001043E1"/>
    <w:rsid w:val="0010505A"/>
    <w:rsid w:val="00105CC7"/>
    <w:rsid w:val="00107779"/>
    <w:rsid w:val="001078C2"/>
    <w:rsid w:val="00107E1C"/>
    <w:rsid w:val="00110243"/>
    <w:rsid w:val="001112C4"/>
    <w:rsid w:val="00111444"/>
    <w:rsid w:val="00111723"/>
    <w:rsid w:val="001128FF"/>
    <w:rsid w:val="001129B5"/>
    <w:rsid w:val="00112BE6"/>
    <w:rsid w:val="001141E3"/>
    <w:rsid w:val="001144DF"/>
    <w:rsid w:val="0011557B"/>
    <w:rsid w:val="00117C85"/>
    <w:rsid w:val="00120B13"/>
    <w:rsid w:val="00124D84"/>
    <w:rsid w:val="001250DD"/>
    <w:rsid w:val="00125733"/>
    <w:rsid w:val="001263AA"/>
    <w:rsid w:val="00130779"/>
    <w:rsid w:val="001307A1"/>
    <w:rsid w:val="001313EF"/>
    <w:rsid w:val="001321D3"/>
    <w:rsid w:val="00133599"/>
    <w:rsid w:val="00133A2F"/>
    <w:rsid w:val="00133BF7"/>
    <w:rsid w:val="00134B88"/>
    <w:rsid w:val="00136A23"/>
    <w:rsid w:val="00136B99"/>
    <w:rsid w:val="0014063E"/>
    <w:rsid w:val="0014087D"/>
    <w:rsid w:val="00140F74"/>
    <w:rsid w:val="00141191"/>
    <w:rsid w:val="0014159C"/>
    <w:rsid w:val="001416F9"/>
    <w:rsid w:val="001424B2"/>
    <w:rsid w:val="00142665"/>
    <w:rsid w:val="0014384A"/>
    <w:rsid w:val="0014450F"/>
    <w:rsid w:val="0014475F"/>
    <w:rsid w:val="00144D8F"/>
    <w:rsid w:val="00145C74"/>
    <w:rsid w:val="001462E9"/>
    <w:rsid w:val="00146E32"/>
    <w:rsid w:val="00146ED5"/>
    <w:rsid w:val="00147D1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1A7D"/>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B53"/>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88E"/>
    <w:rsid w:val="001B691A"/>
    <w:rsid w:val="001C02D8"/>
    <w:rsid w:val="001C04E3"/>
    <w:rsid w:val="001C2378"/>
    <w:rsid w:val="001C3EE9"/>
    <w:rsid w:val="001C3FA4"/>
    <w:rsid w:val="001C40F9"/>
    <w:rsid w:val="001C458B"/>
    <w:rsid w:val="001C5D4F"/>
    <w:rsid w:val="001C64C0"/>
    <w:rsid w:val="001C69DA"/>
    <w:rsid w:val="001C6F06"/>
    <w:rsid w:val="001C7843"/>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E7AA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1582"/>
    <w:rsid w:val="00212CB6"/>
    <w:rsid w:val="00212E37"/>
    <w:rsid w:val="002140FF"/>
    <w:rsid w:val="00220894"/>
    <w:rsid w:val="00224952"/>
    <w:rsid w:val="00224DD2"/>
    <w:rsid w:val="00225A6A"/>
    <w:rsid w:val="00225AC7"/>
    <w:rsid w:val="00225ACC"/>
    <w:rsid w:val="00226877"/>
    <w:rsid w:val="00231C25"/>
    <w:rsid w:val="00231C6F"/>
    <w:rsid w:val="00232A90"/>
    <w:rsid w:val="00234151"/>
    <w:rsid w:val="00234F8C"/>
    <w:rsid w:val="00235542"/>
    <w:rsid w:val="00235D15"/>
    <w:rsid w:val="002369B0"/>
    <w:rsid w:val="00236AD8"/>
    <w:rsid w:val="002401F5"/>
    <w:rsid w:val="00240E54"/>
    <w:rsid w:val="00243F5E"/>
    <w:rsid w:val="002451C5"/>
    <w:rsid w:val="00245F1F"/>
    <w:rsid w:val="0024663B"/>
    <w:rsid w:val="00247103"/>
    <w:rsid w:val="00250067"/>
    <w:rsid w:val="002516DE"/>
    <w:rsid w:val="00251F81"/>
    <w:rsid w:val="00252BE0"/>
    <w:rsid w:val="00253588"/>
    <w:rsid w:val="002541B3"/>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0C6"/>
    <w:rsid w:val="00270728"/>
    <w:rsid w:val="00270D42"/>
    <w:rsid w:val="0027195D"/>
    <w:rsid w:val="00271B43"/>
    <w:rsid w:val="00272B03"/>
    <w:rsid w:val="002733E2"/>
    <w:rsid w:val="002750B1"/>
    <w:rsid w:val="00275A28"/>
    <w:rsid w:val="00276215"/>
    <w:rsid w:val="00276A35"/>
    <w:rsid w:val="00277835"/>
    <w:rsid w:val="00280AB1"/>
    <w:rsid w:val="00284BAE"/>
    <w:rsid w:val="002859AF"/>
    <w:rsid w:val="00286AE7"/>
    <w:rsid w:val="00287243"/>
    <w:rsid w:val="00290647"/>
    <w:rsid w:val="00291385"/>
    <w:rsid w:val="00291422"/>
    <w:rsid w:val="0029237F"/>
    <w:rsid w:val="00292715"/>
    <w:rsid w:val="00292EAA"/>
    <w:rsid w:val="00293E57"/>
    <w:rsid w:val="002947D1"/>
    <w:rsid w:val="00294889"/>
    <w:rsid w:val="002948DF"/>
    <w:rsid w:val="00294D90"/>
    <w:rsid w:val="002A0D14"/>
    <w:rsid w:val="002A1E92"/>
    <w:rsid w:val="002A204D"/>
    <w:rsid w:val="002A2616"/>
    <w:rsid w:val="002A26E1"/>
    <w:rsid w:val="002A368A"/>
    <w:rsid w:val="002A374E"/>
    <w:rsid w:val="002A4065"/>
    <w:rsid w:val="002A4138"/>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B89"/>
    <w:rsid w:val="002C32D4"/>
    <w:rsid w:val="002C38B2"/>
    <w:rsid w:val="002C3F9C"/>
    <w:rsid w:val="002C5AFA"/>
    <w:rsid w:val="002D0439"/>
    <w:rsid w:val="002D11B7"/>
    <w:rsid w:val="002D3BBC"/>
    <w:rsid w:val="002D438A"/>
    <w:rsid w:val="002D538E"/>
    <w:rsid w:val="002D5738"/>
    <w:rsid w:val="002D5E53"/>
    <w:rsid w:val="002D66B1"/>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4E0"/>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0B5"/>
    <w:rsid w:val="00331426"/>
    <w:rsid w:val="0033171D"/>
    <w:rsid w:val="00331FC3"/>
    <w:rsid w:val="003336B3"/>
    <w:rsid w:val="00334BDE"/>
    <w:rsid w:val="00335B75"/>
    <w:rsid w:val="00335D8C"/>
    <w:rsid w:val="00336072"/>
    <w:rsid w:val="003363A1"/>
    <w:rsid w:val="0034080D"/>
    <w:rsid w:val="0034226D"/>
    <w:rsid w:val="00342972"/>
    <w:rsid w:val="00342FDD"/>
    <w:rsid w:val="0034429B"/>
    <w:rsid w:val="00344866"/>
    <w:rsid w:val="0034638C"/>
    <w:rsid w:val="003466B5"/>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564"/>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6C2A"/>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38E"/>
    <w:rsid w:val="003E6884"/>
    <w:rsid w:val="003E6AC5"/>
    <w:rsid w:val="003F0096"/>
    <w:rsid w:val="003F0850"/>
    <w:rsid w:val="003F0D12"/>
    <w:rsid w:val="003F160C"/>
    <w:rsid w:val="003F3161"/>
    <w:rsid w:val="003F324F"/>
    <w:rsid w:val="003F33BC"/>
    <w:rsid w:val="003F3D4E"/>
    <w:rsid w:val="003F477E"/>
    <w:rsid w:val="003F6CD2"/>
    <w:rsid w:val="003F788D"/>
    <w:rsid w:val="0040126E"/>
    <w:rsid w:val="004020D4"/>
    <w:rsid w:val="004021B6"/>
    <w:rsid w:val="00404327"/>
    <w:rsid w:val="004047C4"/>
    <w:rsid w:val="0040570B"/>
    <w:rsid w:val="00405EDB"/>
    <w:rsid w:val="00405FB1"/>
    <w:rsid w:val="00406460"/>
    <w:rsid w:val="00412461"/>
    <w:rsid w:val="00412546"/>
    <w:rsid w:val="00413053"/>
    <w:rsid w:val="0041319C"/>
    <w:rsid w:val="0041375E"/>
    <w:rsid w:val="004137B6"/>
    <w:rsid w:val="00413A54"/>
    <w:rsid w:val="00413C10"/>
    <w:rsid w:val="00413CD9"/>
    <w:rsid w:val="00413F9A"/>
    <w:rsid w:val="004140CA"/>
    <w:rsid w:val="00414C65"/>
    <w:rsid w:val="00415D76"/>
    <w:rsid w:val="00416665"/>
    <w:rsid w:val="00416A67"/>
    <w:rsid w:val="00416ACB"/>
    <w:rsid w:val="0042156C"/>
    <w:rsid w:val="00421DCF"/>
    <w:rsid w:val="00422341"/>
    <w:rsid w:val="00423641"/>
    <w:rsid w:val="00426266"/>
    <w:rsid w:val="00430A2D"/>
    <w:rsid w:val="00431505"/>
    <w:rsid w:val="00431AF0"/>
    <w:rsid w:val="00431C13"/>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54A"/>
    <w:rsid w:val="00451C7E"/>
    <w:rsid w:val="00453BB6"/>
    <w:rsid w:val="00453CAA"/>
    <w:rsid w:val="00455113"/>
    <w:rsid w:val="00456421"/>
    <w:rsid w:val="00456DAB"/>
    <w:rsid w:val="00460CC3"/>
    <w:rsid w:val="00460E86"/>
    <w:rsid w:val="00464440"/>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68F0"/>
    <w:rsid w:val="004C01A8"/>
    <w:rsid w:val="004C1840"/>
    <w:rsid w:val="004C24C9"/>
    <w:rsid w:val="004C31B6"/>
    <w:rsid w:val="004C5319"/>
    <w:rsid w:val="004C621F"/>
    <w:rsid w:val="004C7948"/>
    <w:rsid w:val="004C7BB8"/>
    <w:rsid w:val="004C7C60"/>
    <w:rsid w:val="004D0DFE"/>
    <w:rsid w:val="004D1D91"/>
    <w:rsid w:val="004D2292"/>
    <w:rsid w:val="004D22C3"/>
    <w:rsid w:val="004D6F4D"/>
    <w:rsid w:val="004D6F95"/>
    <w:rsid w:val="004D72FE"/>
    <w:rsid w:val="004D7E91"/>
    <w:rsid w:val="004E003A"/>
    <w:rsid w:val="004E0768"/>
    <w:rsid w:val="004E1A31"/>
    <w:rsid w:val="004E2DE0"/>
    <w:rsid w:val="004E4060"/>
    <w:rsid w:val="004E409A"/>
    <w:rsid w:val="004F0FB9"/>
    <w:rsid w:val="004F14B8"/>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6FB"/>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990"/>
    <w:rsid w:val="00541ABB"/>
    <w:rsid w:val="0054343A"/>
    <w:rsid w:val="00543974"/>
    <w:rsid w:val="00543EBF"/>
    <w:rsid w:val="00544ABA"/>
    <w:rsid w:val="0054593A"/>
    <w:rsid w:val="005467FB"/>
    <w:rsid w:val="00546AE9"/>
    <w:rsid w:val="00547989"/>
    <w:rsid w:val="00547B4D"/>
    <w:rsid w:val="00551320"/>
    <w:rsid w:val="005518A4"/>
    <w:rsid w:val="00552768"/>
    <w:rsid w:val="00552935"/>
    <w:rsid w:val="00553127"/>
    <w:rsid w:val="005537D5"/>
    <w:rsid w:val="00554BE7"/>
    <w:rsid w:val="00555DFF"/>
    <w:rsid w:val="00556D68"/>
    <w:rsid w:val="00557173"/>
    <w:rsid w:val="005576A1"/>
    <w:rsid w:val="00557A64"/>
    <w:rsid w:val="005605C0"/>
    <w:rsid w:val="00560D23"/>
    <w:rsid w:val="005615D8"/>
    <w:rsid w:val="005626D6"/>
    <w:rsid w:val="005638D4"/>
    <w:rsid w:val="00563B66"/>
    <w:rsid w:val="0056535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6DB5"/>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AF3"/>
    <w:rsid w:val="005B0542"/>
    <w:rsid w:val="005B202F"/>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0A7D"/>
    <w:rsid w:val="005E234A"/>
    <w:rsid w:val="005E35CC"/>
    <w:rsid w:val="005E371E"/>
    <w:rsid w:val="005E53F9"/>
    <w:rsid w:val="005E775D"/>
    <w:rsid w:val="005F0A43"/>
    <w:rsid w:val="005F27BF"/>
    <w:rsid w:val="005F4171"/>
    <w:rsid w:val="005F46D6"/>
    <w:rsid w:val="005F4DD6"/>
    <w:rsid w:val="005F50D8"/>
    <w:rsid w:val="005F53A1"/>
    <w:rsid w:val="005F584B"/>
    <w:rsid w:val="005F6B77"/>
    <w:rsid w:val="005F7487"/>
    <w:rsid w:val="006002C7"/>
    <w:rsid w:val="00600F95"/>
    <w:rsid w:val="00601839"/>
    <w:rsid w:val="00602759"/>
    <w:rsid w:val="0060277A"/>
    <w:rsid w:val="00602B7C"/>
    <w:rsid w:val="00603312"/>
    <w:rsid w:val="0060347A"/>
    <w:rsid w:val="00603820"/>
    <w:rsid w:val="00603F7B"/>
    <w:rsid w:val="00604DC7"/>
    <w:rsid w:val="00604E47"/>
    <w:rsid w:val="00605441"/>
    <w:rsid w:val="006068BB"/>
    <w:rsid w:val="00606970"/>
    <w:rsid w:val="00606A20"/>
    <w:rsid w:val="006072C6"/>
    <w:rsid w:val="00607A2E"/>
    <w:rsid w:val="006130F7"/>
    <w:rsid w:val="00613AF8"/>
    <w:rsid w:val="00613D8E"/>
    <w:rsid w:val="006142E0"/>
    <w:rsid w:val="00616112"/>
    <w:rsid w:val="006205CA"/>
    <w:rsid w:val="0062088D"/>
    <w:rsid w:val="00621F53"/>
    <w:rsid w:val="00622E2A"/>
    <w:rsid w:val="00623089"/>
    <w:rsid w:val="0062308E"/>
    <w:rsid w:val="006234C4"/>
    <w:rsid w:val="006244C9"/>
    <w:rsid w:val="006245F6"/>
    <w:rsid w:val="0062475D"/>
    <w:rsid w:val="0062495F"/>
    <w:rsid w:val="0062660B"/>
    <w:rsid w:val="00626795"/>
    <w:rsid w:val="00626AD1"/>
    <w:rsid w:val="006304BC"/>
    <w:rsid w:val="00630DCE"/>
    <w:rsid w:val="0063120A"/>
    <w:rsid w:val="0063150B"/>
    <w:rsid w:val="00631585"/>
    <w:rsid w:val="00634ACF"/>
    <w:rsid w:val="00635035"/>
    <w:rsid w:val="0063580D"/>
    <w:rsid w:val="00635CAE"/>
    <w:rsid w:val="00637240"/>
    <w:rsid w:val="00640D19"/>
    <w:rsid w:val="00643660"/>
    <w:rsid w:val="00650139"/>
    <w:rsid w:val="00652756"/>
    <w:rsid w:val="006527B9"/>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ABA"/>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6037"/>
    <w:rsid w:val="00697733"/>
    <w:rsid w:val="006A1062"/>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1C7F"/>
    <w:rsid w:val="006C2BB5"/>
    <w:rsid w:val="006C2BEE"/>
    <w:rsid w:val="006C3AD8"/>
    <w:rsid w:val="006C4516"/>
    <w:rsid w:val="006C455E"/>
    <w:rsid w:val="006C5958"/>
    <w:rsid w:val="006C5B4F"/>
    <w:rsid w:val="006C643C"/>
    <w:rsid w:val="006C6E3A"/>
    <w:rsid w:val="006C6FD7"/>
    <w:rsid w:val="006D00DB"/>
    <w:rsid w:val="006D0361"/>
    <w:rsid w:val="006D16B0"/>
    <w:rsid w:val="006D1EF7"/>
    <w:rsid w:val="006D2182"/>
    <w:rsid w:val="006D2444"/>
    <w:rsid w:val="006D254B"/>
    <w:rsid w:val="006D289B"/>
    <w:rsid w:val="006D3BE1"/>
    <w:rsid w:val="006D48FC"/>
    <w:rsid w:val="006D5499"/>
    <w:rsid w:val="006D62BC"/>
    <w:rsid w:val="006D6450"/>
    <w:rsid w:val="006D6939"/>
    <w:rsid w:val="006D7EB0"/>
    <w:rsid w:val="006E0138"/>
    <w:rsid w:val="006E0BB0"/>
    <w:rsid w:val="006E12C3"/>
    <w:rsid w:val="006E2529"/>
    <w:rsid w:val="006E45F3"/>
    <w:rsid w:val="006E4A2F"/>
    <w:rsid w:val="006E4ED4"/>
    <w:rsid w:val="006E5E19"/>
    <w:rsid w:val="006E61C3"/>
    <w:rsid w:val="006E6DB2"/>
    <w:rsid w:val="006E799D"/>
    <w:rsid w:val="006F0593"/>
    <w:rsid w:val="006F1064"/>
    <w:rsid w:val="006F11C1"/>
    <w:rsid w:val="006F1EB7"/>
    <w:rsid w:val="006F52E5"/>
    <w:rsid w:val="006F6066"/>
    <w:rsid w:val="006F6850"/>
    <w:rsid w:val="006F707E"/>
    <w:rsid w:val="007001DC"/>
    <w:rsid w:val="00701AF0"/>
    <w:rsid w:val="007025CB"/>
    <w:rsid w:val="007034AA"/>
    <w:rsid w:val="00703C9D"/>
    <w:rsid w:val="0070490C"/>
    <w:rsid w:val="00705C38"/>
    <w:rsid w:val="00706465"/>
    <w:rsid w:val="0070695A"/>
    <w:rsid w:val="0070782D"/>
    <w:rsid w:val="007109C2"/>
    <w:rsid w:val="00711340"/>
    <w:rsid w:val="00712C42"/>
    <w:rsid w:val="00713DE4"/>
    <w:rsid w:val="00713FA3"/>
    <w:rsid w:val="00714C47"/>
    <w:rsid w:val="00716462"/>
    <w:rsid w:val="0071746A"/>
    <w:rsid w:val="007207DF"/>
    <w:rsid w:val="00721084"/>
    <w:rsid w:val="00721262"/>
    <w:rsid w:val="00721D9B"/>
    <w:rsid w:val="00722121"/>
    <w:rsid w:val="007224B9"/>
    <w:rsid w:val="00722F94"/>
    <w:rsid w:val="00723AA7"/>
    <w:rsid w:val="0072432E"/>
    <w:rsid w:val="00724F34"/>
    <w:rsid w:val="00726036"/>
    <w:rsid w:val="00726279"/>
    <w:rsid w:val="00726A9B"/>
    <w:rsid w:val="00727530"/>
    <w:rsid w:val="00731E7C"/>
    <w:rsid w:val="007329EF"/>
    <w:rsid w:val="0073327A"/>
    <w:rsid w:val="00733F52"/>
    <w:rsid w:val="00734D23"/>
    <w:rsid w:val="00734EBE"/>
    <w:rsid w:val="00736DD8"/>
    <w:rsid w:val="0074076A"/>
    <w:rsid w:val="00741728"/>
    <w:rsid w:val="00741AF4"/>
    <w:rsid w:val="00741DCC"/>
    <w:rsid w:val="0074203A"/>
    <w:rsid w:val="007427B5"/>
    <w:rsid w:val="00742865"/>
    <w:rsid w:val="0074296C"/>
    <w:rsid w:val="00742C83"/>
    <w:rsid w:val="0074360F"/>
    <w:rsid w:val="00744A64"/>
    <w:rsid w:val="00744B8E"/>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0C0"/>
    <w:rsid w:val="007621FF"/>
    <w:rsid w:val="00762960"/>
    <w:rsid w:val="007634E3"/>
    <w:rsid w:val="00764194"/>
    <w:rsid w:val="00765EA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4"/>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39A1"/>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3C8E"/>
    <w:rsid w:val="00824FDF"/>
    <w:rsid w:val="00825125"/>
    <w:rsid w:val="00825446"/>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5DBB"/>
    <w:rsid w:val="008469D9"/>
    <w:rsid w:val="00846DC0"/>
    <w:rsid w:val="008474A7"/>
    <w:rsid w:val="008506B6"/>
    <w:rsid w:val="00850AE0"/>
    <w:rsid w:val="008524D2"/>
    <w:rsid w:val="00852E19"/>
    <w:rsid w:val="00856833"/>
    <w:rsid w:val="00856840"/>
    <w:rsid w:val="0085690E"/>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4402"/>
    <w:rsid w:val="008756A4"/>
    <w:rsid w:val="00875F73"/>
    <w:rsid w:val="00876E1D"/>
    <w:rsid w:val="00880F30"/>
    <w:rsid w:val="008833E8"/>
    <w:rsid w:val="00887B48"/>
    <w:rsid w:val="0089176E"/>
    <w:rsid w:val="008917E0"/>
    <w:rsid w:val="00892365"/>
    <w:rsid w:val="00892BE5"/>
    <w:rsid w:val="0089387C"/>
    <w:rsid w:val="0089444E"/>
    <w:rsid w:val="008949DF"/>
    <w:rsid w:val="00894E94"/>
    <w:rsid w:val="008951DB"/>
    <w:rsid w:val="0089666A"/>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6D0D"/>
    <w:rsid w:val="008B7B08"/>
    <w:rsid w:val="008C13F0"/>
    <w:rsid w:val="008C1F26"/>
    <w:rsid w:val="008C2A3A"/>
    <w:rsid w:val="008C3FA6"/>
    <w:rsid w:val="008C4C7E"/>
    <w:rsid w:val="008C5C46"/>
    <w:rsid w:val="008C6184"/>
    <w:rsid w:val="008C7139"/>
    <w:rsid w:val="008C785E"/>
    <w:rsid w:val="008D0AFB"/>
    <w:rsid w:val="008D1511"/>
    <w:rsid w:val="008D32DF"/>
    <w:rsid w:val="008D35E9"/>
    <w:rsid w:val="008D3959"/>
    <w:rsid w:val="008D3966"/>
    <w:rsid w:val="008D4352"/>
    <w:rsid w:val="008D4C45"/>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7B"/>
    <w:rsid w:val="009232C9"/>
    <w:rsid w:val="00923608"/>
    <w:rsid w:val="009238E5"/>
    <w:rsid w:val="00923F12"/>
    <w:rsid w:val="00924FF8"/>
    <w:rsid w:val="00925BA8"/>
    <w:rsid w:val="00926DA7"/>
    <w:rsid w:val="00927F8B"/>
    <w:rsid w:val="0093094D"/>
    <w:rsid w:val="009328C7"/>
    <w:rsid w:val="00932BC2"/>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12B"/>
    <w:rsid w:val="009826C8"/>
    <w:rsid w:val="009836E4"/>
    <w:rsid w:val="0098412F"/>
    <w:rsid w:val="00985F28"/>
    <w:rsid w:val="00986149"/>
    <w:rsid w:val="00986176"/>
    <w:rsid w:val="00986E7F"/>
    <w:rsid w:val="00987536"/>
    <w:rsid w:val="00990BD5"/>
    <w:rsid w:val="0099196F"/>
    <w:rsid w:val="00991DB7"/>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F53"/>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4F88"/>
    <w:rsid w:val="009C5C8A"/>
    <w:rsid w:val="009C7320"/>
    <w:rsid w:val="009D0729"/>
    <w:rsid w:val="009D0F66"/>
    <w:rsid w:val="009D1A06"/>
    <w:rsid w:val="009D1BA4"/>
    <w:rsid w:val="009D22E4"/>
    <w:rsid w:val="009D22F7"/>
    <w:rsid w:val="009D319C"/>
    <w:rsid w:val="009D5BAB"/>
    <w:rsid w:val="009D6A0A"/>
    <w:rsid w:val="009E058F"/>
    <w:rsid w:val="009E0A9E"/>
    <w:rsid w:val="009E14CC"/>
    <w:rsid w:val="009E19A2"/>
    <w:rsid w:val="009E220B"/>
    <w:rsid w:val="009E32F3"/>
    <w:rsid w:val="009E3AFD"/>
    <w:rsid w:val="009E3CDD"/>
    <w:rsid w:val="009E40B4"/>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22FE"/>
    <w:rsid w:val="00A137E4"/>
    <w:rsid w:val="00A14813"/>
    <w:rsid w:val="00A1566A"/>
    <w:rsid w:val="00A165BF"/>
    <w:rsid w:val="00A172E8"/>
    <w:rsid w:val="00A179FF"/>
    <w:rsid w:val="00A21A36"/>
    <w:rsid w:val="00A25294"/>
    <w:rsid w:val="00A254EE"/>
    <w:rsid w:val="00A25BE7"/>
    <w:rsid w:val="00A27008"/>
    <w:rsid w:val="00A27CDF"/>
    <w:rsid w:val="00A3025B"/>
    <w:rsid w:val="00A309C6"/>
    <w:rsid w:val="00A30D13"/>
    <w:rsid w:val="00A314F9"/>
    <w:rsid w:val="00A319D0"/>
    <w:rsid w:val="00A32316"/>
    <w:rsid w:val="00A33172"/>
    <w:rsid w:val="00A3432B"/>
    <w:rsid w:val="00A346BA"/>
    <w:rsid w:val="00A34C67"/>
    <w:rsid w:val="00A34D62"/>
    <w:rsid w:val="00A3611D"/>
    <w:rsid w:val="00A36339"/>
    <w:rsid w:val="00A366E4"/>
    <w:rsid w:val="00A42766"/>
    <w:rsid w:val="00A4376F"/>
    <w:rsid w:val="00A4549F"/>
    <w:rsid w:val="00A45B9B"/>
    <w:rsid w:val="00A462FE"/>
    <w:rsid w:val="00A501C9"/>
    <w:rsid w:val="00A50506"/>
    <w:rsid w:val="00A50F85"/>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3A1"/>
    <w:rsid w:val="00A82D58"/>
    <w:rsid w:val="00A8399D"/>
    <w:rsid w:val="00A83E3D"/>
    <w:rsid w:val="00A84007"/>
    <w:rsid w:val="00A8443A"/>
    <w:rsid w:val="00A8479C"/>
    <w:rsid w:val="00A8557B"/>
    <w:rsid w:val="00A85A05"/>
    <w:rsid w:val="00A8677B"/>
    <w:rsid w:val="00A86D63"/>
    <w:rsid w:val="00A87797"/>
    <w:rsid w:val="00A87EB2"/>
    <w:rsid w:val="00A90E72"/>
    <w:rsid w:val="00A922A2"/>
    <w:rsid w:val="00A9327B"/>
    <w:rsid w:val="00A93B69"/>
    <w:rsid w:val="00A963C7"/>
    <w:rsid w:val="00A96471"/>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A78"/>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2D"/>
    <w:rsid w:val="00AE149E"/>
    <w:rsid w:val="00AE22F2"/>
    <w:rsid w:val="00AE29FC"/>
    <w:rsid w:val="00AE2F3F"/>
    <w:rsid w:val="00AE3B4E"/>
    <w:rsid w:val="00AE59EC"/>
    <w:rsid w:val="00AE67B3"/>
    <w:rsid w:val="00AE7864"/>
    <w:rsid w:val="00AE7949"/>
    <w:rsid w:val="00AF25D5"/>
    <w:rsid w:val="00AF3DBB"/>
    <w:rsid w:val="00AF5194"/>
    <w:rsid w:val="00AF53EF"/>
    <w:rsid w:val="00AF6861"/>
    <w:rsid w:val="00AF73C3"/>
    <w:rsid w:val="00AF795C"/>
    <w:rsid w:val="00B00752"/>
    <w:rsid w:val="00B026C1"/>
    <w:rsid w:val="00B02B9C"/>
    <w:rsid w:val="00B0353B"/>
    <w:rsid w:val="00B03F7D"/>
    <w:rsid w:val="00B040B2"/>
    <w:rsid w:val="00B057D2"/>
    <w:rsid w:val="00B10558"/>
    <w:rsid w:val="00B137EA"/>
    <w:rsid w:val="00B156A9"/>
    <w:rsid w:val="00B15F83"/>
    <w:rsid w:val="00B160FF"/>
    <w:rsid w:val="00B16322"/>
    <w:rsid w:val="00B1662E"/>
    <w:rsid w:val="00B16A6F"/>
    <w:rsid w:val="00B209E3"/>
    <w:rsid w:val="00B21FFB"/>
    <w:rsid w:val="00B22C0D"/>
    <w:rsid w:val="00B22E4C"/>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07C"/>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AE1"/>
    <w:rsid w:val="00B711CE"/>
    <w:rsid w:val="00B71DC8"/>
    <w:rsid w:val="00B746C6"/>
    <w:rsid w:val="00B7604C"/>
    <w:rsid w:val="00B7652C"/>
    <w:rsid w:val="00B766BF"/>
    <w:rsid w:val="00B76FA6"/>
    <w:rsid w:val="00B80910"/>
    <w:rsid w:val="00B80B74"/>
    <w:rsid w:val="00B818F4"/>
    <w:rsid w:val="00B81BC9"/>
    <w:rsid w:val="00B8222F"/>
    <w:rsid w:val="00B82615"/>
    <w:rsid w:val="00B833D5"/>
    <w:rsid w:val="00B83444"/>
    <w:rsid w:val="00B836ED"/>
    <w:rsid w:val="00B853BE"/>
    <w:rsid w:val="00B86476"/>
    <w:rsid w:val="00B86A3D"/>
    <w:rsid w:val="00B875C7"/>
    <w:rsid w:val="00B9065B"/>
    <w:rsid w:val="00B90D10"/>
    <w:rsid w:val="00B90FE5"/>
    <w:rsid w:val="00B919AD"/>
    <w:rsid w:val="00B91A2B"/>
    <w:rsid w:val="00B93204"/>
    <w:rsid w:val="00B94E17"/>
    <w:rsid w:val="00B9567F"/>
    <w:rsid w:val="00B957FE"/>
    <w:rsid w:val="00B95F02"/>
    <w:rsid w:val="00B96BEF"/>
    <w:rsid w:val="00B96FC0"/>
    <w:rsid w:val="00B97260"/>
    <w:rsid w:val="00B97A69"/>
    <w:rsid w:val="00BA0632"/>
    <w:rsid w:val="00BA0AAA"/>
    <w:rsid w:val="00BA0DFB"/>
    <w:rsid w:val="00BA1CD6"/>
    <w:rsid w:val="00BA2FEF"/>
    <w:rsid w:val="00BB1548"/>
    <w:rsid w:val="00BB1CE7"/>
    <w:rsid w:val="00BB2FD3"/>
    <w:rsid w:val="00BB2FDF"/>
    <w:rsid w:val="00BB2FFF"/>
    <w:rsid w:val="00BB3CAF"/>
    <w:rsid w:val="00BB5FCB"/>
    <w:rsid w:val="00BB604B"/>
    <w:rsid w:val="00BC00EC"/>
    <w:rsid w:val="00BC08C5"/>
    <w:rsid w:val="00BC12FB"/>
    <w:rsid w:val="00BC18A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6F1B"/>
    <w:rsid w:val="00BD7291"/>
    <w:rsid w:val="00BD7EA3"/>
    <w:rsid w:val="00BD7FE2"/>
    <w:rsid w:val="00BE07E3"/>
    <w:rsid w:val="00BE0B19"/>
    <w:rsid w:val="00BE0DD8"/>
    <w:rsid w:val="00BE1D82"/>
    <w:rsid w:val="00BE1EE4"/>
    <w:rsid w:val="00BE1F8B"/>
    <w:rsid w:val="00BE2B4F"/>
    <w:rsid w:val="00BE2F39"/>
    <w:rsid w:val="00BE332D"/>
    <w:rsid w:val="00BE3CF1"/>
    <w:rsid w:val="00BE4B20"/>
    <w:rsid w:val="00BE5619"/>
    <w:rsid w:val="00BE5FC4"/>
    <w:rsid w:val="00BE60BD"/>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56DC"/>
    <w:rsid w:val="00C357D4"/>
    <w:rsid w:val="00C3654C"/>
    <w:rsid w:val="00C3695A"/>
    <w:rsid w:val="00C36BF5"/>
    <w:rsid w:val="00C36DBC"/>
    <w:rsid w:val="00C376BA"/>
    <w:rsid w:val="00C40373"/>
    <w:rsid w:val="00C4082D"/>
    <w:rsid w:val="00C40AE6"/>
    <w:rsid w:val="00C411AF"/>
    <w:rsid w:val="00C4138D"/>
    <w:rsid w:val="00C41660"/>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3EE6"/>
    <w:rsid w:val="00C542D4"/>
    <w:rsid w:val="00C54D71"/>
    <w:rsid w:val="00C563F5"/>
    <w:rsid w:val="00C570F7"/>
    <w:rsid w:val="00C62CD5"/>
    <w:rsid w:val="00C636E6"/>
    <w:rsid w:val="00C639D6"/>
    <w:rsid w:val="00C63F8E"/>
    <w:rsid w:val="00C647FB"/>
    <w:rsid w:val="00C654E0"/>
    <w:rsid w:val="00C67EAB"/>
    <w:rsid w:val="00C70DFF"/>
    <w:rsid w:val="00C72CEE"/>
    <w:rsid w:val="00C75618"/>
    <w:rsid w:val="00C75A6B"/>
    <w:rsid w:val="00C763B6"/>
    <w:rsid w:val="00C7644F"/>
    <w:rsid w:val="00C768F6"/>
    <w:rsid w:val="00C80073"/>
    <w:rsid w:val="00C80DEA"/>
    <w:rsid w:val="00C832DC"/>
    <w:rsid w:val="00C8377F"/>
    <w:rsid w:val="00C8646D"/>
    <w:rsid w:val="00C8744B"/>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7528"/>
    <w:rsid w:val="00CB008E"/>
    <w:rsid w:val="00CB01FA"/>
    <w:rsid w:val="00CB0737"/>
    <w:rsid w:val="00CB097A"/>
    <w:rsid w:val="00CB25CF"/>
    <w:rsid w:val="00CB26EC"/>
    <w:rsid w:val="00CB2882"/>
    <w:rsid w:val="00CB2D2A"/>
    <w:rsid w:val="00CB4157"/>
    <w:rsid w:val="00CB5B1E"/>
    <w:rsid w:val="00CB787A"/>
    <w:rsid w:val="00CC0C4A"/>
    <w:rsid w:val="00CC17F0"/>
    <w:rsid w:val="00CC1853"/>
    <w:rsid w:val="00CC1FAE"/>
    <w:rsid w:val="00CC3A23"/>
    <w:rsid w:val="00CC3FB9"/>
    <w:rsid w:val="00CC737C"/>
    <w:rsid w:val="00CD087D"/>
    <w:rsid w:val="00CD0F5D"/>
    <w:rsid w:val="00CD1C0B"/>
    <w:rsid w:val="00CD239A"/>
    <w:rsid w:val="00CD5512"/>
    <w:rsid w:val="00CD6E3D"/>
    <w:rsid w:val="00CD71AB"/>
    <w:rsid w:val="00CE0109"/>
    <w:rsid w:val="00CE1FC5"/>
    <w:rsid w:val="00CE3861"/>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437"/>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27A0C"/>
    <w:rsid w:val="00D302FD"/>
    <w:rsid w:val="00D3038A"/>
    <w:rsid w:val="00D3098D"/>
    <w:rsid w:val="00D31A02"/>
    <w:rsid w:val="00D3323C"/>
    <w:rsid w:val="00D33456"/>
    <w:rsid w:val="00D3396F"/>
    <w:rsid w:val="00D33D4D"/>
    <w:rsid w:val="00D34A0B"/>
    <w:rsid w:val="00D34F9F"/>
    <w:rsid w:val="00D36234"/>
    <w:rsid w:val="00D36371"/>
    <w:rsid w:val="00D437D8"/>
    <w:rsid w:val="00D4431A"/>
    <w:rsid w:val="00D44994"/>
    <w:rsid w:val="00D45DF3"/>
    <w:rsid w:val="00D46174"/>
    <w:rsid w:val="00D47DD0"/>
    <w:rsid w:val="00D50183"/>
    <w:rsid w:val="00D51436"/>
    <w:rsid w:val="00D51D12"/>
    <w:rsid w:val="00D5276A"/>
    <w:rsid w:val="00D5362B"/>
    <w:rsid w:val="00D55072"/>
    <w:rsid w:val="00D551B5"/>
    <w:rsid w:val="00D56B53"/>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BAF"/>
    <w:rsid w:val="00D66E18"/>
    <w:rsid w:val="00D6734D"/>
    <w:rsid w:val="00D679CF"/>
    <w:rsid w:val="00D679D3"/>
    <w:rsid w:val="00D7356F"/>
    <w:rsid w:val="00D73587"/>
    <w:rsid w:val="00D73EBB"/>
    <w:rsid w:val="00D751FB"/>
    <w:rsid w:val="00D754D6"/>
    <w:rsid w:val="00D761AA"/>
    <w:rsid w:val="00D76FAE"/>
    <w:rsid w:val="00D777D7"/>
    <w:rsid w:val="00D80AB8"/>
    <w:rsid w:val="00D810D3"/>
    <w:rsid w:val="00D81792"/>
    <w:rsid w:val="00D819B1"/>
    <w:rsid w:val="00D82494"/>
    <w:rsid w:val="00D83AE9"/>
    <w:rsid w:val="00D857B8"/>
    <w:rsid w:val="00D86125"/>
    <w:rsid w:val="00D87175"/>
    <w:rsid w:val="00D87589"/>
    <w:rsid w:val="00D87ABF"/>
    <w:rsid w:val="00D90CD3"/>
    <w:rsid w:val="00D919E6"/>
    <w:rsid w:val="00D91BE1"/>
    <w:rsid w:val="00D92C29"/>
    <w:rsid w:val="00D92CC6"/>
    <w:rsid w:val="00D936E2"/>
    <w:rsid w:val="00D95104"/>
    <w:rsid w:val="00D95600"/>
    <w:rsid w:val="00D9683C"/>
    <w:rsid w:val="00D97884"/>
    <w:rsid w:val="00DA0A7F"/>
    <w:rsid w:val="00DA1C31"/>
    <w:rsid w:val="00DA20BC"/>
    <w:rsid w:val="00DA2C7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0F6A"/>
    <w:rsid w:val="00DF179D"/>
    <w:rsid w:val="00DF1E9C"/>
    <w:rsid w:val="00DF4572"/>
    <w:rsid w:val="00DF4658"/>
    <w:rsid w:val="00DF6C8B"/>
    <w:rsid w:val="00DF6F17"/>
    <w:rsid w:val="00DF78FA"/>
    <w:rsid w:val="00E002F1"/>
    <w:rsid w:val="00E0082C"/>
    <w:rsid w:val="00E01DAA"/>
    <w:rsid w:val="00E023E5"/>
    <w:rsid w:val="00E02432"/>
    <w:rsid w:val="00E04022"/>
    <w:rsid w:val="00E042E0"/>
    <w:rsid w:val="00E0728F"/>
    <w:rsid w:val="00E0755C"/>
    <w:rsid w:val="00E14A7E"/>
    <w:rsid w:val="00E151E1"/>
    <w:rsid w:val="00E17404"/>
    <w:rsid w:val="00E17619"/>
    <w:rsid w:val="00E17805"/>
    <w:rsid w:val="00E20F79"/>
    <w:rsid w:val="00E21278"/>
    <w:rsid w:val="00E22CCD"/>
    <w:rsid w:val="00E23A11"/>
    <w:rsid w:val="00E23FB7"/>
    <w:rsid w:val="00E24A27"/>
    <w:rsid w:val="00E25F89"/>
    <w:rsid w:val="00E27162"/>
    <w:rsid w:val="00E32D62"/>
    <w:rsid w:val="00E339DC"/>
    <w:rsid w:val="00E33E15"/>
    <w:rsid w:val="00E361B8"/>
    <w:rsid w:val="00E36A1B"/>
    <w:rsid w:val="00E429ED"/>
    <w:rsid w:val="00E43F37"/>
    <w:rsid w:val="00E450ED"/>
    <w:rsid w:val="00E4791B"/>
    <w:rsid w:val="00E47E31"/>
    <w:rsid w:val="00E50AC6"/>
    <w:rsid w:val="00E51696"/>
    <w:rsid w:val="00E51DDD"/>
    <w:rsid w:val="00E51FDD"/>
    <w:rsid w:val="00E52435"/>
    <w:rsid w:val="00E53122"/>
    <w:rsid w:val="00E5351B"/>
    <w:rsid w:val="00E53FA9"/>
    <w:rsid w:val="00E5414C"/>
    <w:rsid w:val="00E547B3"/>
    <w:rsid w:val="00E5733D"/>
    <w:rsid w:val="00E57820"/>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77ABD"/>
    <w:rsid w:val="00E80514"/>
    <w:rsid w:val="00E80E5B"/>
    <w:rsid w:val="00E816C5"/>
    <w:rsid w:val="00E81CE0"/>
    <w:rsid w:val="00E81E7C"/>
    <w:rsid w:val="00E8224D"/>
    <w:rsid w:val="00E8519F"/>
    <w:rsid w:val="00E85CC3"/>
    <w:rsid w:val="00E8644A"/>
    <w:rsid w:val="00E87123"/>
    <w:rsid w:val="00E90279"/>
    <w:rsid w:val="00E90635"/>
    <w:rsid w:val="00E909A1"/>
    <w:rsid w:val="00E90BFF"/>
    <w:rsid w:val="00E91F04"/>
    <w:rsid w:val="00E91F35"/>
    <w:rsid w:val="00E952D1"/>
    <w:rsid w:val="00E95BA6"/>
    <w:rsid w:val="00E97648"/>
    <w:rsid w:val="00EA0E4A"/>
    <w:rsid w:val="00EA1A54"/>
    <w:rsid w:val="00EA2226"/>
    <w:rsid w:val="00EA26FC"/>
    <w:rsid w:val="00EA3B5A"/>
    <w:rsid w:val="00EA410E"/>
    <w:rsid w:val="00EA4FD1"/>
    <w:rsid w:val="00EA53C2"/>
    <w:rsid w:val="00EA5695"/>
    <w:rsid w:val="00EA5B0A"/>
    <w:rsid w:val="00EA65AD"/>
    <w:rsid w:val="00EA73C3"/>
    <w:rsid w:val="00EA7FCF"/>
    <w:rsid w:val="00EB0CA3"/>
    <w:rsid w:val="00EB104F"/>
    <w:rsid w:val="00EB1B27"/>
    <w:rsid w:val="00EB1DA8"/>
    <w:rsid w:val="00EB4CFF"/>
    <w:rsid w:val="00EB5476"/>
    <w:rsid w:val="00EB70B0"/>
    <w:rsid w:val="00EB7633"/>
    <w:rsid w:val="00EB7736"/>
    <w:rsid w:val="00EC2E2D"/>
    <w:rsid w:val="00EC3893"/>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3928"/>
    <w:rsid w:val="00F24788"/>
    <w:rsid w:val="00F2640F"/>
    <w:rsid w:val="00F268FD"/>
    <w:rsid w:val="00F27C34"/>
    <w:rsid w:val="00F27E46"/>
    <w:rsid w:val="00F301C2"/>
    <w:rsid w:val="00F302E1"/>
    <w:rsid w:val="00F30343"/>
    <w:rsid w:val="00F31B22"/>
    <w:rsid w:val="00F31B49"/>
    <w:rsid w:val="00F32F56"/>
    <w:rsid w:val="00F33D4F"/>
    <w:rsid w:val="00F34CD6"/>
    <w:rsid w:val="00F35873"/>
    <w:rsid w:val="00F35920"/>
    <w:rsid w:val="00F366A5"/>
    <w:rsid w:val="00F36C5F"/>
    <w:rsid w:val="00F37259"/>
    <w:rsid w:val="00F405A4"/>
    <w:rsid w:val="00F41F05"/>
    <w:rsid w:val="00F42485"/>
    <w:rsid w:val="00F433BD"/>
    <w:rsid w:val="00F44EB7"/>
    <w:rsid w:val="00F44EC5"/>
    <w:rsid w:val="00F47498"/>
    <w:rsid w:val="00F512B2"/>
    <w:rsid w:val="00F5283D"/>
    <w:rsid w:val="00F52ABA"/>
    <w:rsid w:val="00F52BC7"/>
    <w:rsid w:val="00F53BF4"/>
    <w:rsid w:val="00F54266"/>
    <w:rsid w:val="00F55043"/>
    <w:rsid w:val="00F56DCF"/>
    <w:rsid w:val="00F57034"/>
    <w:rsid w:val="00F60105"/>
    <w:rsid w:val="00F6092A"/>
    <w:rsid w:val="00F60BE9"/>
    <w:rsid w:val="00F61FD8"/>
    <w:rsid w:val="00F62282"/>
    <w:rsid w:val="00F62DBF"/>
    <w:rsid w:val="00F641FC"/>
    <w:rsid w:val="00F647F7"/>
    <w:rsid w:val="00F6583C"/>
    <w:rsid w:val="00F6589A"/>
    <w:rsid w:val="00F6783E"/>
    <w:rsid w:val="00F70DBE"/>
    <w:rsid w:val="00F71124"/>
    <w:rsid w:val="00F71888"/>
    <w:rsid w:val="00F719CD"/>
    <w:rsid w:val="00F71BB8"/>
    <w:rsid w:val="00F7209B"/>
    <w:rsid w:val="00F72584"/>
    <w:rsid w:val="00F7290D"/>
    <w:rsid w:val="00F7302F"/>
    <w:rsid w:val="00F732EC"/>
    <w:rsid w:val="00F73D08"/>
    <w:rsid w:val="00F7472A"/>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077"/>
    <w:rsid w:val="00F87117"/>
    <w:rsid w:val="00F8736C"/>
    <w:rsid w:val="00F9030E"/>
    <w:rsid w:val="00F90ADB"/>
    <w:rsid w:val="00F90E78"/>
    <w:rsid w:val="00F91209"/>
    <w:rsid w:val="00F91DEC"/>
    <w:rsid w:val="00F9221F"/>
    <w:rsid w:val="00F931C7"/>
    <w:rsid w:val="00F93559"/>
    <w:rsid w:val="00F93D72"/>
    <w:rsid w:val="00F93E65"/>
    <w:rsid w:val="00F94070"/>
    <w:rsid w:val="00F9437F"/>
    <w:rsid w:val="00F950B5"/>
    <w:rsid w:val="00F9513F"/>
    <w:rsid w:val="00F97908"/>
    <w:rsid w:val="00F97B43"/>
    <w:rsid w:val="00FA07F8"/>
    <w:rsid w:val="00FA105C"/>
    <w:rsid w:val="00FA1475"/>
    <w:rsid w:val="00FA148A"/>
    <w:rsid w:val="00FA27C8"/>
    <w:rsid w:val="00FA3B76"/>
    <w:rsid w:val="00FA4D66"/>
    <w:rsid w:val="00FA5A4E"/>
    <w:rsid w:val="00FA7DB6"/>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799"/>
    <w:rsid w:val="00FC7528"/>
    <w:rsid w:val="00FD0572"/>
    <w:rsid w:val="00FD1A97"/>
    <w:rsid w:val="00FD2D7B"/>
    <w:rsid w:val="00FD37F6"/>
    <w:rsid w:val="00FD4589"/>
    <w:rsid w:val="00FD473E"/>
    <w:rsid w:val="00FD6B17"/>
    <w:rsid w:val="00FD7DF9"/>
    <w:rsid w:val="00FE0B51"/>
    <w:rsid w:val="00FE0B78"/>
    <w:rsid w:val="00FE0ED4"/>
    <w:rsid w:val="00FE16DF"/>
    <w:rsid w:val="00FE1EAB"/>
    <w:rsid w:val="00FE3465"/>
    <w:rsid w:val="00FE484D"/>
    <w:rsid w:val="00FE67CF"/>
    <w:rsid w:val="00FE6D20"/>
    <w:rsid w:val="00FE6FB9"/>
    <w:rsid w:val="00FE7549"/>
    <w:rsid w:val="00FE7BCC"/>
    <w:rsid w:val="00FF0E15"/>
    <w:rsid w:val="00FF126D"/>
    <w:rsid w:val="00FF2310"/>
    <w:rsid w:val="00FF2E73"/>
    <w:rsid w:val="00FF3CDF"/>
    <w:rsid w:val="00FF4AE2"/>
    <w:rsid w:val="00FF50A8"/>
    <w:rsid w:val="00FF571E"/>
    <w:rsid w:val="00FF598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D75C75-4505-417F-8A3D-CFC3469E9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F6092A"/>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6092A"/>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6092A"/>
    <w:pPr>
      <w:keepNext/>
      <w:numPr>
        <w:ilvl w:val="2"/>
        <w:numId w:val="2"/>
      </w:numPr>
      <w:tabs>
        <w:tab w:val="clear" w:pos="720"/>
      </w:tabs>
      <w:spacing w:before="120"/>
      <w:outlineLvl w:val="2"/>
    </w:pPr>
    <w:rPr>
      <w:b/>
    </w:rPr>
  </w:style>
  <w:style w:type="paragraph" w:styleId="Heading4">
    <w:name w:val="heading 4"/>
    <w:basedOn w:val="Normal"/>
    <w:next w:val="Normal"/>
    <w:qFormat/>
    <w:rsid w:val="00F6092A"/>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6092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6092A"/>
    <w:pPr>
      <w:numPr>
        <w:ilvl w:val="5"/>
        <w:numId w:val="2"/>
      </w:numPr>
      <w:spacing w:before="240" w:after="60"/>
      <w:outlineLvl w:val="5"/>
    </w:pPr>
    <w:rPr>
      <w:b/>
      <w:bCs/>
    </w:rPr>
  </w:style>
  <w:style w:type="paragraph" w:styleId="Heading7">
    <w:name w:val="heading 7"/>
    <w:basedOn w:val="Normal"/>
    <w:next w:val="Normal"/>
    <w:qFormat/>
    <w:rsid w:val="00F6092A"/>
    <w:pPr>
      <w:numPr>
        <w:ilvl w:val="6"/>
        <w:numId w:val="2"/>
      </w:numPr>
      <w:spacing w:before="240" w:after="60"/>
      <w:outlineLvl w:val="6"/>
    </w:pPr>
    <w:rPr>
      <w:sz w:val="24"/>
      <w:szCs w:val="24"/>
    </w:rPr>
  </w:style>
  <w:style w:type="paragraph" w:styleId="Heading8">
    <w:name w:val="heading 8"/>
    <w:basedOn w:val="Normal"/>
    <w:next w:val="Normal"/>
    <w:qFormat/>
    <w:rsid w:val="00F6092A"/>
    <w:pPr>
      <w:numPr>
        <w:ilvl w:val="7"/>
        <w:numId w:val="2"/>
      </w:numPr>
      <w:spacing w:before="240" w:after="60"/>
      <w:outlineLvl w:val="7"/>
    </w:pPr>
    <w:rPr>
      <w:i/>
      <w:iCs/>
      <w:sz w:val="24"/>
      <w:szCs w:val="24"/>
    </w:rPr>
  </w:style>
  <w:style w:type="paragraph" w:styleId="Heading9">
    <w:name w:val="heading 9"/>
    <w:basedOn w:val="Normal"/>
    <w:next w:val="Normal"/>
    <w:qFormat/>
    <w:rsid w:val="00F6092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6092A"/>
    <w:rPr>
      <w:sz w:val="20"/>
      <w:szCs w:val="20"/>
    </w:rPr>
  </w:style>
  <w:style w:type="character" w:customStyle="1" w:styleId="BodyTextChar">
    <w:name w:val="Body Text Char"/>
    <w:basedOn w:val="DefaultParagraphFont"/>
    <w:link w:val="BodyText"/>
    <w:rsid w:val="00CF195E"/>
  </w:style>
  <w:style w:type="character" w:styleId="Hyperlink">
    <w:name w:val="Hyperlink"/>
    <w:rsid w:val="00F6092A"/>
    <w:rPr>
      <w:color w:val="0000FF"/>
      <w:kern w:val="2"/>
      <w:u w:val="single"/>
      <w:lang w:val="en-GB" w:eastAsia="zh-CN" w:bidi="ar-SA"/>
    </w:rPr>
  </w:style>
  <w:style w:type="paragraph" w:styleId="Caption">
    <w:name w:val="caption"/>
    <w:aliases w:val="cap"/>
    <w:basedOn w:val="Normal"/>
    <w:next w:val="Normal"/>
    <w:link w:val="CaptionChar"/>
    <w:uiPriority w:val="99"/>
    <w:qFormat/>
    <w:rsid w:val="00F6092A"/>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F6092A"/>
    <w:pPr>
      <w:autoSpaceDE/>
      <w:autoSpaceDN/>
      <w:adjustRightInd/>
      <w:spacing w:after="180"/>
      <w:ind w:left="568" w:hanging="284"/>
      <w:jc w:val="left"/>
    </w:pPr>
    <w:rPr>
      <w:sz w:val="20"/>
      <w:szCs w:val="20"/>
      <w:lang w:val="en-GB"/>
    </w:rPr>
  </w:style>
  <w:style w:type="paragraph" w:styleId="List">
    <w:name w:val="List"/>
    <w:basedOn w:val="Normal"/>
    <w:rsid w:val="00F6092A"/>
    <w:pPr>
      <w:ind w:left="360" w:hanging="360"/>
    </w:pPr>
  </w:style>
  <w:style w:type="paragraph" w:styleId="BodyText2">
    <w:name w:val="Body Text 2"/>
    <w:basedOn w:val="Normal"/>
    <w:rsid w:val="00F6092A"/>
    <w:pPr>
      <w:spacing w:after="0"/>
      <w:jc w:val="left"/>
    </w:pPr>
    <w:rPr>
      <w:szCs w:val="20"/>
    </w:rPr>
  </w:style>
  <w:style w:type="paragraph" w:styleId="BalloonText">
    <w:name w:val="Balloon Text"/>
    <w:basedOn w:val="Normal"/>
    <w:semiHidden/>
    <w:rsid w:val="00F6092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F6092A"/>
    <w:rPr>
      <w:color w:val="800080"/>
      <w:kern w:val="2"/>
      <w:u w:val="single"/>
      <w:lang w:val="en-GB" w:eastAsia="zh-CN" w:bidi="ar-SA"/>
    </w:rPr>
  </w:style>
  <w:style w:type="paragraph" w:styleId="FootnoteText">
    <w:name w:val="footnote text"/>
    <w:basedOn w:val="Normal"/>
    <w:semiHidden/>
    <w:rsid w:val="00F6092A"/>
    <w:rPr>
      <w:sz w:val="20"/>
      <w:szCs w:val="20"/>
    </w:rPr>
  </w:style>
  <w:style w:type="character" w:styleId="FootnoteReference">
    <w:name w:val="footnote reference"/>
    <w:semiHidden/>
    <w:rsid w:val="00F6092A"/>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uiPriority w:val="99"/>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Emphasis">
    <w:name w:val="Emphasis"/>
    <w:qFormat/>
    <w:rsid w:val="00B833D5"/>
    <w:rPr>
      <w:i/>
      <w:iCs/>
      <w:kern w:val="2"/>
      <w:lang w:val="en-GB" w:eastAsia="zh-CN" w:bidi="ar-SA"/>
    </w:rPr>
  </w:style>
  <w:style w:type="paragraph" w:styleId="ListParagraph">
    <w:name w:val="List Paragraph"/>
    <w:basedOn w:val="Normal"/>
    <w:link w:val="ListParagraphChar"/>
    <w:uiPriority w:val="34"/>
    <w:qFormat/>
    <w:rsid w:val="00F42485"/>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locked/>
    <w:rsid w:val="00F42485"/>
    <w:rPr>
      <w:lang w:val="en-GB" w:eastAsia="ja-JP"/>
    </w:rPr>
  </w:style>
  <w:style w:type="character" w:styleId="PlaceholderText">
    <w:name w:val="Placeholder Text"/>
    <w:uiPriority w:val="99"/>
    <w:semiHidden/>
    <w:rsid w:val="00576DB5"/>
    <w:rPr>
      <w:color w:val="808080"/>
      <w:kern w:val="2"/>
      <w:lang w:val="en-GB" w:eastAsia="zh-CN" w:bidi="ar-SA"/>
    </w:rPr>
  </w:style>
  <w:style w:type="paragraph" w:styleId="NormalWeb">
    <w:name w:val="Normal (Web)"/>
    <w:basedOn w:val="Normal"/>
    <w:uiPriority w:val="99"/>
    <w:unhideWhenUsed/>
    <w:rsid w:val="00667ABA"/>
    <w:pPr>
      <w:autoSpaceDE/>
      <w:autoSpaceDN/>
      <w:adjustRightInd/>
      <w:snapToGrid/>
      <w:spacing w:before="100" w:beforeAutospacing="1" w:after="100" w:afterAutospacing="1"/>
      <w:jc w:val="left"/>
    </w:pPr>
    <w:rPr>
      <w:rFonts w:eastAsia="Malgun Gothic"/>
      <w:sz w:val="24"/>
      <w:szCs w:val="24"/>
    </w:rPr>
  </w:style>
  <w:style w:type="character" w:styleId="CommentReference">
    <w:name w:val="annotation reference"/>
    <w:basedOn w:val="DefaultParagraphFont"/>
    <w:rsid w:val="00CB2882"/>
    <w:rPr>
      <w:sz w:val="16"/>
      <w:szCs w:val="16"/>
    </w:rPr>
  </w:style>
  <w:style w:type="paragraph" w:styleId="CommentText">
    <w:name w:val="annotation text"/>
    <w:basedOn w:val="Normal"/>
    <w:link w:val="CommentTextChar"/>
    <w:rsid w:val="00CB2882"/>
    <w:rPr>
      <w:sz w:val="20"/>
      <w:szCs w:val="20"/>
    </w:rPr>
  </w:style>
  <w:style w:type="character" w:customStyle="1" w:styleId="CommentTextChar">
    <w:name w:val="Comment Text Char"/>
    <w:basedOn w:val="DefaultParagraphFont"/>
    <w:link w:val="CommentText"/>
    <w:rsid w:val="00CB2882"/>
  </w:style>
  <w:style w:type="paragraph" w:styleId="CommentSubject">
    <w:name w:val="annotation subject"/>
    <w:basedOn w:val="CommentText"/>
    <w:next w:val="CommentText"/>
    <w:link w:val="CommentSubjectChar"/>
    <w:rsid w:val="00CB2882"/>
    <w:rPr>
      <w:b/>
      <w:bCs/>
    </w:rPr>
  </w:style>
  <w:style w:type="character" w:customStyle="1" w:styleId="CommentSubjectChar">
    <w:name w:val="Comment Subject Char"/>
    <w:basedOn w:val="CommentTextChar"/>
    <w:link w:val="CommentSubject"/>
    <w:rsid w:val="00CB2882"/>
    <w:rPr>
      <w:b/>
      <w:bCs/>
    </w:rPr>
  </w:style>
  <w:style w:type="paragraph" w:customStyle="1" w:styleId="Char">
    <w:name w:val="Char"/>
    <w:semiHidden/>
    <w:rsid w:val="00563B66"/>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styleId="DocumentMap">
    <w:name w:val="Document Map"/>
    <w:basedOn w:val="Normal"/>
    <w:link w:val="DocumentMapChar"/>
    <w:rsid w:val="00E27162"/>
    <w:rPr>
      <w:rFonts w:ascii="SimSun"/>
      <w:sz w:val="18"/>
      <w:szCs w:val="18"/>
    </w:rPr>
  </w:style>
  <w:style w:type="character" w:customStyle="1" w:styleId="DocumentMapChar">
    <w:name w:val="Document Map Char"/>
    <w:basedOn w:val="DefaultParagraphFont"/>
    <w:link w:val="DocumentMap"/>
    <w:rsid w:val="00E27162"/>
    <w:rPr>
      <w:rFonts w:ascii="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7597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1881063">
      <w:bodyDiv w:val="1"/>
      <w:marLeft w:val="0"/>
      <w:marRight w:val="0"/>
      <w:marTop w:val="0"/>
      <w:marBottom w:val="0"/>
      <w:divBdr>
        <w:top w:val="none" w:sz="0" w:space="0" w:color="auto"/>
        <w:left w:val="none" w:sz="0" w:space="0" w:color="auto"/>
        <w:bottom w:val="none" w:sz="0" w:space="0" w:color="auto"/>
        <w:right w:val="none" w:sz="0" w:space="0" w:color="auto"/>
      </w:divBdr>
      <w:divsChild>
        <w:div w:id="1379745112">
          <w:marLeft w:val="1800"/>
          <w:marRight w:val="0"/>
          <w:marTop w:val="106"/>
          <w:marBottom w:val="0"/>
          <w:divBdr>
            <w:top w:val="none" w:sz="0" w:space="0" w:color="auto"/>
            <w:left w:val="none" w:sz="0" w:space="0" w:color="auto"/>
            <w:bottom w:val="none" w:sz="0" w:space="0" w:color="auto"/>
            <w:right w:val="none" w:sz="0" w:space="0" w:color="auto"/>
          </w:divBdr>
        </w:div>
        <w:div w:id="2069301596">
          <w:marLeft w:val="2520"/>
          <w:marRight w:val="0"/>
          <w:marTop w:val="91"/>
          <w:marBottom w:val="0"/>
          <w:divBdr>
            <w:top w:val="none" w:sz="0" w:space="0" w:color="auto"/>
            <w:left w:val="none" w:sz="0" w:space="0" w:color="auto"/>
            <w:bottom w:val="none" w:sz="0" w:space="0" w:color="auto"/>
            <w:right w:val="none" w:sz="0" w:space="0" w:color="auto"/>
          </w:divBdr>
        </w:div>
        <w:div w:id="410390802">
          <w:marLeft w:val="2520"/>
          <w:marRight w:val="0"/>
          <w:marTop w:val="91"/>
          <w:marBottom w:val="0"/>
          <w:divBdr>
            <w:top w:val="none" w:sz="0" w:space="0" w:color="auto"/>
            <w:left w:val="none" w:sz="0" w:space="0" w:color="auto"/>
            <w:bottom w:val="none" w:sz="0" w:space="0" w:color="auto"/>
            <w:right w:val="none" w:sz="0" w:space="0" w:color="auto"/>
          </w:divBdr>
        </w:div>
        <w:div w:id="1503738408">
          <w:marLeft w:val="2520"/>
          <w:marRight w:val="0"/>
          <w:marTop w:val="91"/>
          <w:marBottom w:val="0"/>
          <w:divBdr>
            <w:top w:val="none" w:sz="0" w:space="0" w:color="auto"/>
            <w:left w:val="none" w:sz="0" w:space="0" w:color="auto"/>
            <w:bottom w:val="none" w:sz="0" w:space="0" w:color="auto"/>
            <w:right w:val="none" w:sz="0" w:space="0" w:color="auto"/>
          </w:divBdr>
        </w:div>
      </w:divsChild>
    </w:div>
    <w:div w:id="927540826">
      <w:bodyDiv w:val="1"/>
      <w:marLeft w:val="0"/>
      <w:marRight w:val="0"/>
      <w:marTop w:val="0"/>
      <w:marBottom w:val="0"/>
      <w:divBdr>
        <w:top w:val="none" w:sz="0" w:space="0" w:color="auto"/>
        <w:left w:val="none" w:sz="0" w:space="0" w:color="auto"/>
        <w:bottom w:val="none" w:sz="0" w:space="0" w:color="auto"/>
        <w:right w:val="none" w:sz="0" w:space="0" w:color="auto"/>
      </w:divBdr>
    </w:div>
    <w:div w:id="967780637">
      <w:bodyDiv w:val="1"/>
      <w:marLeft w:val="0"/>
      <w:marRight w:val="0"/>
      <w:marTop w:val="0"/>
      <w:marBottom w:val="0"/>
      <w:divBdr>
        <w:top w:val="none" w:sz="0" w:space="0" w:color="auto"/>
        <w:left w:val="none" w:sz="0" w:space="0" w:color="auto"/>
        <w:bottom w:val="none" w:sz="0" w:space="0" w:color="auto"/>
        <w:right w:val="none" w:sz="0" w:space="0" w:color="auto"/>
      </w:divBdr>
      <w:divsChild>
        <w:div w:id="417485301">
          <w:marLeft w:val="1166"/>
          <w:marRight w:val="0"/>
          <w:marTop w:val="125"/>
          <w:marBottom w:val="0"/>
          <w:divBdr>
            <w:top w:val="none" w:sz="0" w:space="0" w:color="auto"/>
            <w:left w:val="none" w:sz="0" w:space="0" w:color="auto"/>
            <w:bottom w:val="none" w:sz="0" w:space="0" w:color="auto"/>
            <w:right w:val="none" w:sz="0" w:space="0" w:color="auto"/>
          </w:divBdr>
        </w:div>
        <w:div w:id="2117678568">
          <w:marLeft w:val="547"/>
          <w:marRight w:val="0"/>
          <w:marTop w:val="144"/>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722906">
      <w:bodyDiv w:val="1"/>
      <w:marLeft w:val="0"/>
      <w:marRight w:val="0"/>
      <w:marTop w:val="0"/>
      <w:marBottom w:val="0"/>
      <w:divBdr>
        <w:top w:val="none" w:sz="0" w:space="0" w:color="auto"/>
        <w:left w:val="none" w:sz="0" w:space="0" w:color="auto"/>
        <w:bottom w:val="none" w:sz="0" w:space="0" w:color="auto"/>
        <w:right w:val="none" w:sz="0" w:space="0" w:color="auto"/>
      </w:divBdr>
      <w:divsChild>
        <w:div w:id="914126570">
          <w:marLeft w:val="1166"/>
          <w:marRight w:val="0"/>
          <w:marTop w:val="115"/>
          <w:marBottom w:val="0"/>
          <w:divBdr>
            <w:top w:val="none" w:sz="0" w:space="0" w:color="auto"/>
            <w:left w:val="none" w:sz="0" w:space="0" w:color="auto"/>
            <w:bottom w:val="none" w:sz="0" w:space="0" w:color="auto"/>
            <w:right w:val="none" w:sz="0" w:space="0" w:color="auto"/>
          </w:divBdr>
        </w:div>
        <w:div w:id="722102237">
          <w:marLeft w:val="1800"/>
          <w:marRight w:val="0"/>
          <w:marTop w:val="96"/>
          <w:marBottom w:val="0"/>
          <w:divBdr>
            <w:top w:val="none" w:sz="0" w:space="0" w:color="auto"/>
            <w:left w:val="none" w:sz="0" w:space="0" w:color="auto"/>
            <w:bottom w:val="none" w:sz="0" w:space="0" w:color="auto"/>
            <w:right w:val="none" w:sz="0" w:space="0" w:color="auto"/>
          </w:divBdr>
        </w:div>
        <w:div w:id="984285836">
          <w:marLeft w:val="2520"/>
          <w:marRight w:val="0"/>
          <w:marTop w:val="82"/>
          <w:marBottom w:val="0"/>
          <w:divBdr>
            <w:top w:val="none" w:sz="0" w:space="0" w:color="auto"/>
            <w:left w:val="none" w:sz="0" w:space="0" w:color="auto"/>
            <w:bottom w:val="none" w:sz="0" w:space="0" w:color="auto"/>
            <w:right w:val="none" w:sz="0" w:space="0" w:color="auto"/>
          </w:divBdr>
        </w:div>
        <w:div w:id="1225605045">
          <w:marLeft w:val="1800"/>
          <w:marRight w:val="0"/>
          <w:marTop w:val="96"/>
          <w:marBottom w:val="0"/>
          <w:divBdr>
            <w:top w:val="none" w:sz="0" w:space="0" w:color="auto"/>
            <w:left w:val="none" w:sz="0" w:space="0" w:color="auto"/>
            <w:bottom w:val="none" w:sz="0" w:space="0" w:color="auto"/>
            <w:right w:val="none" w:sz="0" w:space="0" w:color="auto"/>
          </w:divBdr>
        </w:div>
        <w:div w:id="702098599">
          <w:marLeft w:val="2520"/>
          <w:marRight w:val="0"/>
          <w:marTop w:val="82"/>
          <w:marBottom w:val="0"/>
          <w:divBdr>
            <w:top w:val="none" w:sz="0" w:space="0" w:color="auto"/>
            <w:left w:val="none" w:sz="0" w:space="0" w:color="auto"/>
            <w:bottom w:val="none" w:sz="0" w:space="0" w:color="auto"/>
            <w:right w:val="none" w:sz="0" w:space="0" w:color="auto"/>
          </w:divBdr>
        </w:div>
        <w:div w:id="389229261">
          <w:marLeft w:val="3240"/>
          <w:marRight w:val="0"/>
          <w:marTop w:val="82"/>
          <w:marBottom w:val="0"/>
          <w:divBdr>
            <w:top w:val="none" w:sz="0" w:space="0" w:color="auto"/>
            <w:left w:val="none" w:sz="0" w:space="0" w:color="auto"/>
            <w:bottom w:val="none" w:sz="0" w:space="0" w:color="auto"/>
            <w:right w:val="none" w:sz="0" w:space="0" w:color="auto"/>
          </w:divBdr>
        </w:div>
        <w:div w:id="83847446">
          <w:marLeft w:val="1166"/>
          <w:marRight w:val="0"/>
          <w:marTop w:val="115"/>
          <w:marBottom w:val="0"/>
          <w:divBdr>
            <w:top w:val="none" w:sz="0" w:space="0" w:color="auto"/>
            <w:left w:val="none" w:sz="0" w:space="0" w:color="auto"/>
            <w:bottom w:val="none" w:sz="0" w:space="0" w:color="auto"/>
            <w:right w:val="none" w:sz="0" w:space="0" w:color="auto"/>
          </w:divBdr>
        </w:div>
        <w:div w:id="495734303">
          <w:marLeft w:val="1800"/>
          <w:marRight w:val="0"/>
          <w:marTop w:val="96"/>
          <w:marBottom w:val="0"/>
          <w:divBdr>
            <w:top w:val="none" w:sz="0" w:space="0" w:color="auto"/>
            <w:left w:val="none" w:sz="0" w:space="0" w:color="auto"/>
            <w:bottom w:val="none" w:sz="0" w:space="0" w:color="auto"/>
            <w:right w:val="none" w:sz="0" w:space="0" w:color="auto"/>
          </w:divBdr>
        </w:div>
        <w:div w:id="248081103">
          <w:marLeft w:val="1800"/>
          <w:marRight w:val="0"/>
          <w:marTop w:val="96"/>
          <w:marBottom w:val="0"/>
          <w:divBdr>
            <w:top w:val="none" w:sz="0" w:space="0" w:color="auto"/>
            <w:left w:val="none" w:sz="0" w:space="0" w:color="auto"/>
            <w:bottom w:val="none" w:sz="0" w:space="0" w:color="auto"/>
            <w:right w:val="none" w:sz="0" w:space="0" w:color="auto"/>
          </w:divBdr>
        </w:div>
      </w:divsChild>
    </w:div>
    <w:div w:id="1150362189">
      <w:bodyDiv w:val="1"/>
      <w:marLeft w:val="0"/>
      <w:marRight w:val="0"/>
      <w:marTop w:val="0"/>
      <w:marBottom w:val="0"/>
      <w:divBdr>
        <w:top w:val="none" w:sz="0" w:space="0" w:color="auto"/>
        <w:left w:val="none" w:sz="0" w:space="0" w:color="auto"/>
        <w:bottom w:val="none" w:sz="0" w:space="0" w:color="auto"/>
        <w:right w:val="none" w:sz="0" w:space="0" w:color="auto"/>
      </w:divBdr>
      <w:divsChild>
        <w:div w:id="587420000">
          <w:marLeft w:val="1166"/>
          <w:marRight w:val="0"/>
          <w:marTop w:val="125"/>
          <w:marBottom w:val="0"/>
          <w:divBdr>
            <w:top w:val="none" w:sz="0" w:space="0" w:color="auto"/>
            <w:left w:val="none" w:sz="0" w:space="0" w:color="auto"/>
            <w:bottom w:val="none" w:sz="0" w:space="0" w:color="auto"/>
            <w:right w:val="none" w:sz="0" w:space="0" w:color="auto"/>
          </w:divBdr>
        </w:div>
        <w:div w:id="1895846926">
          <w:marLeft w:val="1800"/>
          <w:marRight w:val="0"/>
          <w:marTop w:val="106"/>
          <w:marBottom w:val="0"/>
          <w:divBdr>
            <w:top w:val="none" w:sz="0" w:space="0" w:color="auto"/>
            <w:left w:val="none" w:sz="0" w:space="0" w:color="auto"/>
            <w:bottom w:val="none" w:sz="0" w:space="0" w:color="auto"/>
            <w:right w:val="none" w:sz="0" w:space="0" w:color="auto"/>
          </w:divBdr>
        </w:div>
        <w:div w:id="1238052004">
          <w:marLeft w:val="2520"/>
          <w:marRight w:val="0"/>
          <w:marTop w:val="91"/>
          <w:marBottom w:val="0"/>
          <w:divBdr>
            <w:top w:val="none" w:sz="0" w:space="0" w:color="auto"/>
            <w:left w:val="none" w:sz="0" w:space="0" w:color="auto"/>
            <w:bottom w:val="none" w:sz="0" w:space="0" w:color="auto"/>
            <w:right w:val="none" w:sz="0" w:space="0" w:color="auto"/>
          </w:divBdr>
        </w:div>
        <w:div w:id="802894536">
          <w:marLeft w:val="2520"/>
          <w:marRight w:val="0"/>
          <w:marTop w:val="91"/>
          <w:marBottom w:val="0"/>
          <w:divBdr>
            <w:top w:val="none" w:sz="0" w:space="0" w:color="auto"/>
            <w:left w:val="none" w:sz="0" w:space="0" w:color="auto"/>
            <w:bottom w:val="none" w:sz="0" w:space="0" w:color="auto"/>
            <w:right w:val="none" w:sz="0" w:space="0" w:color="auto"/>
          </w:divBdr>
        </w:div>
      </w:divsChild>
    </w:div>
    <w:div w:id="1263563765">
      <w:bodyDiv w:val="1"/>
      <w:marLeft w:val="0"/>
      <w:marRight w:val="0"/>
      <w:marTop w:val="0"/>
      <w:marBottom w:val="0"/>
      <w:divBdr>
        <w:top w:val="none" w:sz="0" w:space="0" w:color="auto"/>
        <w:left w:val="none" w:sz="0" w:space="0" w:color="auto"/>
        <w:bottom w:val="none" w:sz="0" w:space="0" w:color="auto"/>
        <w:right w:val="none" w:sz="0" w:space="0" w:color="auto"/>
      </w:divBdr>
    </w:div>
    <w:div w:id="1265309805">
      <w:bodyDiv w:val="1"/>
      <w:marLeft w:val="0"/>
      <w:marRight w:val="0"/>
      <w:marTop w:val="0"/>
      <w:marBottom w:val="0"/>
      <w:divBdr>
        <w:top w:val="none" w:sz="0" w:space="0" w:color="auto"/>
        <w:left w:val="none" w:sz="0" w:space="0" w:color="auto"/>
        <w:bottom w:val="none" w:sz="0" w:space="0" w:color="auto"/>
        <w:right w:val="none" w:sz="0" w:space="0" w:color="auto"/>
      </w:divBdr>
    </w:div>
    <w:div w:id="1324357112">
      <w:bodyDiv w:val="1"/>
      <w:marLeft w:val="0"/>
      <w:marRight w:val="0"/>
      <w:marTop w:val="0"/>
      <w:marBottom w:val="0"/>
      <w:divBdr>
        <w:top w:val="none" w:sz="0" w:space="0" w:color="auto"/>
        <w:left w:val="none" w:sz="0" w:space="0" w:color="auto"/>
        <w:bottom w:val="none" w:sz="0" w:space="0" w:color="auto"/>
        <w:right w:val="none" w:sz="0" w:space="0" w:color="auto"/>
      </w:divBdr>
    </w:div>
    <w:div w:id="15812847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077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2788225">
      <w:bodyDiv w:val="1"/>
      <w:marLeft w:val="0"/>
      <w:marRight w:val="0"/>
      <w:marTop w:val="0"/>
      <w:marBottom w:val="0"/>
      <w:divBdr>
        <w:top w:val="none" w:sz="0" w:space="0" w:color="auto"/>
        <w:left w:val="none" w:sz="0" w:space="0" w:color="auto"/>
        <w:bottom w:val="none" w:sz="0" w:space="0" w:color="auto"/>
        <w:right w:val="none" w:sz="0" w:space="0" w:color="auto"/>
      </w:divBdr>
      <w:divsChild>
        <w:div w:id="1526942938">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83B73-DEE5-48BF-902B-F1D062EC7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Steven Chen</cp:lastModifiedBy>
  <cp:revision>4</cp:revision>
  <cp:lastPrinted>2007-06-18T09:08:00Z</cp:lastPrinted>
  <dcterms:created xsi:type="dcterms:W3CDTF">2017-10-02T13:13:00Z</dcterms:created>
  <dcterms:modified xsi:type="dcterms:W3CDTF">2017-10-02T16:03:00Z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(3)5vrDZXiGJqjzu3q1lMT4Cd5f1/4IDIN22qzisNPr+Ksd91R+dLXO5YX8DQHl8YUdDwVc8UAd
Db7kUErsPb1WQSaqXqb5nFvdoFN8lp/PiXgI+M/oDWuRWz1s54wtkPfMU6nwrL2VkCidzZys
paLAPoyDT0mXy7kfnK3C/W+Z3Bgp07ovmTlhf1EQxkLEERqOZafhOXft0az+u1VzCGqA6Pip
ciGIXk9bGz+DpgbawT</vt:lpwstr>
  </property>
  <property fmtid="{D5CDD505-2E9C-101B-9397-08002B2CF9AE}" pid="13" name="_2015_ms_pID_725343_00">
    <vt:lpwstr>_2015_ms_pID_725343</vt:lpwstr>
  </property>
  <property fmtid="{D5CDD505-2E9C-101B-9397-08002B2CF9AE}" pid="14" name="_2015_ms_pID_7253431">
    <vt:lpwstr>9UFUz8j2hf7zi+dv+pYt5zVFOdPlhcv5z/IltGF0mIlnYPM/EJusXb
tHaxfFxmjkWi+4xh+w3pbuz0lwu6u+1gCEcvQemEyn4qwbB2BRoBR1m1eeROEu1l9Ti/vY9N
cCJ9sO+niXIvb/iaAtGiCMNIXf2XPITu3s1L7Kkdb8S5hknrLak68/JRrGHOAneYFb2bl7B6
05gnJM4IZ7zXjdAIZYAX+NEMWoa3I/y8cu7H</vt:lpwstr>
  </property>
  <property fmtid="{D5CDD505-2E9C-101B-9397-08002B2CF9AE}" pid="15" name="_2015_ms_pID_7253431_00">
    <vt:lpwstr>_2015_ms_pID_7253431</vt:lpwstr>
  </property>
  <property fmtid="{D5CDD505-2E9C-101B-9397-08002B2CF9AE}" pid="16" name="_2015_ms_pID_7253432">
    <vt:lpwstr>TSyQwxvgZNJA/epL7wzr0Teidj2/0IZ++XCf
G3FfcO/bP28isXX10Nz8zAFjLVHOxw==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1506949905</vt:lpwstr>
  </property>
</Properties>
</file>