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D4B" w:rsidRPr="00E77857" w:rsidRDefault="00E52D4B" w:rsidP="00E52D4B">
      <w:pPr>
        <w:tabs>
          <w:tab w:val="right" w:pos="9781"/>
        </w:tabs>
        <w:rPr>
          <w:rFonts w:ascii="Arial" w:hAnsi="Arial" w:cs="Arial"/>
          <w:sz w:val="28"/>
        </w:rPr>
      </w:pPr>
      <w:r w:rsidRPr="00E77857">
        <w:rPr>
          <w:rFonts w:ascii="Arial" w:hAnsi="Arial" w:cs="Arial"/>
          <w:sz w:val="28"/>
        </w:rPr>
        <w:t>3GPP TSG-RAN WG4 Meeting #</w:t>
      </w:r>
      <w:r>
        <w:rPr>
          <w:rFonts w:ascii="Arial" w:hAnsi="Arial" w:cs="Arial"/>
          <w:sz w:val="28"/>
        </w:rPr>
        <w:t>84Bis</w:t>
      </w:r>
      <w:r w:rsidRPr="00E77857">
        <w:rPr>
          <w:rFonts w:ascii="Arial" w:hAnsi="Arial" w:cs="Arial"/>
          <w:sz w:val="28"/>
        </w:rPr>
        <w:tab/>
        <w:t>R4-17</w:t>
      </w:r>
      <w:r>
        <w:rPr>
          <w:rFonts w:ascii="Arial" w:hAnsi="Arial" w:cs="Arial"/>
          <w:sz w:val="28"/>
        </w:rPr>
        <w:t>1</w:t>
      </w:r>
      <w:r w:rsidR="00037A5C">
        <w:rPr>
          <w:rFonts w:ascii="Arial" w:hAnsi="Arial" w:cs="Arial"/>
          <w:sz w:val="28"/>
        </w:rPr>
        <w:t>1153</w:t>
      </w:r>
      <w:bookmarkStart w:id="0" w:name="_GoBack"/>
      <w:bookmarkEnd w:id="0"/>
    </w:p>
    <w:p w:rsidR="00E52D4B" w:rsidRPr="00E77857" w:rsidRDefault="00E52D4B" w:rsidP="00E52D4B">
      <w:pPr>
        <w:tabs>
          <w:tab w:val="right" w:pos="9781"/>
        </w:tabs>
        <w:rPr>
          <w:rFonts w:ascii="Arial" w:hAnsi="Arial" w:cs="Arial"/>
          <w:sz w:val="28"/>
        </w:rPr>
      </w:pPr>
      <w:r>
        <w:rPr>
          <w:rFonts w:ascii="Arial" w:hAnsi="Arial" w:cs="Arial"/>
          <w:sz w:val="28"/>
        </w:rPr>
        <w:t>Dubrovnik</w:t>
      </w:r>
      <w:r w:rsidRPr="00E77857">
        <w:rPr>
          <w:rFonts w:ascii="Arial" w:hAnsi="Arial" w:cs="Arial"/>
          <w:sz w:val="28"/>
        </w:rPr>
        <w:t xml:space="preserve">, </w:t>
      </w:r>
      <w:r>
        <w:rPr>
          <w:rFonts w:ascii="Arial" w:hAnsi="Arial" w:cs="Arial"/>
          <w:sz w:val="28"/>
        </w:rPr>
        <w:t>Croatia</w:t>
      </w:r>
      <w:r w:rsidRPr="00E77857">
        <w:rPr>
          <w:rFonts w:ascii="Arial" w:hAnsi="Arial" w:cs="Arial"/>
          <w:sz w:val="28"/>
        </w:rPr>
        <w:t xml:space="preserve">, </w:t>
      </w:r>
      <w:bookmarkStart w:id="1" w:name="_Hlk492507421"/>
      <w:r>
        <w:rPr>
          <w:rFonts w:ascii="Arial" w:hAnsi="Arial" w:cs="Arial"/>
          <w:sz w:val="28"/>
        </w:rPr>
        <w:t xml:space="preserve">9 – </w:t>
      </w:r>
      <w:r w:rsidRPr="00E77857">
        <w:rPr>
          <w:rFonts w:ascii="Arial" w:hAnsi="Arial" w:cs="Arial"/>
          <w:sz w:val="28"/>
        </w:rPr>
        <w:t>1</w:t>
      </w:r>
      <w:r>
        <w:rPr>
          <w:rFonts w:ascii="Arial" w:hAnsi="Arial" w:cs="Arial"/>
          <w:sz w:val="28"/>
        </w:rPr>
        <w:t>3</w:t>
      </w:r>
      <w:r w:rsidRPr="00E77857">
        <w:rPr>
          <w:rFonts w:ascii="Arial" w:hAnsi="Arial" w:cs="Arial"/>
          <w:sz w:val="28"/>
        </w:rPr>
        <w:t xml:space="preserve"> </w:t>
      </w:r>
      <w:r>
        <w:rPr>
          <w:rFonts w:ascii="Arial" w:hAnsi="Arial" w:cs="Arial"/>
          <w:sz w:val="28"/>
        </w:rPr>
        <w:t>October</w:t>
      </w:r>
      <w:bookmarkEnd w:id="1"/>
      <w:r w:rsidRPr="00E77857">
        <w:rPr>
          <w:rFonts w:ascii="Arial" w:hAnsi="Arial" w:cs="Arial"/>
          <w:sz w:val="28"/>
        </w:rPr>
        <w:t xml:space="preserve"> 2017</w:t>
      </w:r>
    </w:p>
    <w:p w:rsidR="00E52D4B" w:rsidRPr="00E77857" w:rsidRDefault="00E52D4B" w:rsidP="00E52D4B">
      <w:pPr>
        <w:tabs>
          <w:tab w:val="left" w:pos="1985"/>
        </w:tabs>
        <w:rPr>
          <w:rFonts w:ascii="Arial" w:hAnsi="Arial"/>
          <w:b/>
        </w:rPr>
      </w:pPr>
    </w:p>
    <w:p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2" w:name="Source"/>
      <w:bookmarkEnd w:id="2"/>
      <w:r w:rsidR="00613C3E">
        <w:rPr>
          <w:rFonts w:ascii="Arial" w:hAnsi="Arial"/>
          <w:b/>
          <w:lang w:val="en-GB"/>
        </w:rPr>
        <w:t>9</w:t>
      </w:r>
      <w:r w:rsidRPr="00595E28">
        <w:rPr>
          <w:rFonts w:ascii="Arial" w:hAnsi="Arial"/>
          <w:b/>
          <w:lang w:val="en-GB"/>
        </w:rPr>
        <w:t>.</w:t>
      </w:r>
      <w:r w:rsidR="00E40B6C">
        <w:rPr>
          <w:rFonts w:ascii="Arial" w:hAnsi="Arial"/>
          <w:b/>
          <w:lang w:val="en-GB"/>
        </w:rPr>
        <w:t>5</w:t>
      </w:r>
      <w:r w:rsidRPr="00595E28">
        <w:rPr>
          <w:rFonts w:ascii="Arial" w:hAnsi="Arial"/>
          <w:b/>
          <w:lang w:val="en-GB"/>
        </w:rPr>
        <w:t>.</w:t>
      </w:r>
      <w:r w:rsidR="0051051B">
        <w:rPr>
          <w:rFonts w:ascii="Arial" w:hAnsi="Arial"/>
          <w:b/>
          <w:lang w:val="en-GB"/>
        </w:rPr>
        <w:t>3.3.</w:t>
      </w:r>
      <w:r w:rsidR="00E40B6C">
        <w:rPr>
          <w:rFonts w:ascii="Arial" w:hAnsi="Arial"/>
          <w:b/>
          <w:lang w:val="en-G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C51DC0">
        <w:rPr>
          <w:rFonts w:ascii="Arial" w:hAnsi="Arial" w:cs="Arial"/>
          <w:b/>
        </w:rPr>
        <w:t>Proposal</w:t>
      </w:r>
      <w:r w:rsidR="00952A35">
        <w:rPr>
          <w:rFonts w:ascii="Arial" w:hAnsi="Arial" w:cs="Arial"/>
          <w:b/>
        </w:rPr>
        <w:t>s</w:t>
      </w:r>
      <w:r w:rsidR="00C51DC0">
        <w:rPr>
          <w:rFonts w:ascii="Arial" w:hAnsi="Arial" w:cs="Arial"/>
          <w:b/>
        </w:rPr>
        <w:t xml:space="preserve"> on </w:t>
      </w:r>
      <w:proofErr w:type="spellStart"/>
      <w:r w:rsidR="00536DB6">
        <w:rPr>
          <w:rFonts w:ascii="Arial" w:hAnsi="Arial" w:cs="Arial"/>
          <w:b/>
        </w:rPr>
        <w:t>mmWave</w:t>
      </w:r>
      <w:proofErr w:type="spellEnd"/>
      <w:r w:rsidR="00C51DC0">
        <w:rPr>
          <w:rFonts w:ascii="Arial" w:hAnsi="Arial" w:cs="Arial"/>
          <w:b/>
        </w:rPr>
        <w:t xml:space="preserve"> NR BS </w:t>
      </w:r>
      <w:r w:rsidR="0051051B">
        <w:rPr>
          <w:rFonts w:ascii="Arial" w:hAnsi="Arial" w:cs="Arial"/>
          <w:b/>
        </w:rPr>
        <w:t>ACLR</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440EC2" w:rsidRDefault="00536DB6" w:rsidP="001664E6">
      <w:pPr>
        <w:pStyle w:val="BodyText"/>
        <w:snapToGrid w:val="0"/>
        <w:rPr>
          <w:color w:val="000000"/>
          <w:szCs w:val="20"/>
        </w:rPr>
      </w:pPr>
      <w:proofErr w:type="spellStart"/>
      <w:r w:rsidRPr="00440EC2">
        <w:rPr>
          <w:color w:val="000000"/>
          <w:szCs w:val="20"/>
        </w:rPr>
        <w:t>mmWave</w:t>
      </w:r>
      <w:proofErr w:type="spellEnd"/>
      <w:r w:rsidR="00156C3C" w:rsidRPr="00440EC2">
        <w:rPr>
          <w:color w:val="000000"/>
          <w:szCs w:val="20"/>
        </w:rPr>
        <w:t xml:space="preserve"> NR BS </w:t>
      </w:r>
      <w:r w:rsidR="00875609" w:rsidRPr="00440EC2">
        <w:rPr>
          <w:color w:val="000000"/>
          <w:szCs w:val="20"/>
        </w:rPr>
        <w:t xml:space="preserve">ACLR </w:t>
      </w:r>
      <w:r w:rsidR="007B54E7" w:rsidRPr="00440EC2">
        <w:rPr>
          <w:color w:val="000000"/>
          <w:szCs w:val="20"/>
        </w:rPr>
        <w:t xml:space="preserve">requirements </w:t>
      </w:r>
      <w:r w:rsidR="00D87152" w:rsidRPr="00440EC2">
        <w:rPr>
          <w:color w:val="000000"/>
          <w:szCs w:val="20"/>
        </w:rPr>
        <w:t>were</w:t>
      </w:r>
      <w:r w:rsidR="001D0753" w:rsidRPr="00440EC2">
        <w:rPr>
          <w:color w:val="000000"/>
          <w:szCs w:val="20"/>
        </w:rPr>
        <w:t xml:space="preserve"> </w:t>
      </w:r>
      <w:r w:rsidR="009647FE">
        <w:rPr>
          <w:color w:val="000000"/>
          <w:szCs w:val="20"/>
        </w:rPr>
        <w:t xml:space="preserve">further </w:t>
      </w:r>
      <w:r w:rsidR="001D0753" w:rsidRPr="00440EC2">
        <w:rPr>
          <w:color w:val="000000"/>
          <w:szCs w:val="20"/>
        </w:rPr>
        <w:t>discussed in RAN4</w:t>
      </w:r>
      <w:r w:rsidR="009647FE">
        <w:rPr>
          <w:color w:val="000000"/>
          <w:szCs w:val="20"/>
        </w:rPr>
        <w:t>-NR</w:t>
      </w:r>
      <w:r w:rsidR="00D87152" w:rsidRPr="00440EC2">
        <w:rPr>
          <w:color w:val="000000"/>
          <w:szCs w:val="20"/>
        </w:rPr>
        <w:t>#</w:t>
      </w:r>
      <w:r w:rsidR="009647FE">
        <w:rPr>
          <w:color w:val="000000"/>
          <w:szCs w:val="20"/>
        </w:rPr>
        <w:t>2</w:t>
      </w:r>
      <w:r w:rsidR="00C51DC0" w:rsidRPr="00440EC2">
        <w:rPr>
          <w:color w:val="000000"/>
          <w:szCs w:val="20"/>
        </w:rPr>
        <w:t xml:space="preserve">, and </w:t>
      </w:r>
      <w:r w:rsidR="00D87152" w:rsidRPr="00440EC2">
        <w:rPr>
          <w:color w:val="000000"/>
          <w:szCs w:val="20"/>
        </w:rPr>
        <w:t xml:space="preserve">the way forward was agreed in </w:t>
      </w:r>
      <w:r w:rsidR="00C51DC0" w:rsidRPr="00440EC2">
        <w:rPr>
          <w:color w:val="000000"/>
          <w:szCs w:val="20"/>
        </w:rPr>
        <w:t>[</w:t>
      </w:r>
      <w:r w:rsidR="001D0753" w:rsidRPr="00440EC2">
        <w:rPr>
          <w:color w:val="000000"/>
          <w:szCs w:val="20"/>
        </w:rPr>
        <w:t>1</w:t>
      </w:r>
      <w:r w:rsidR="00C51DC0" w:rsidRPr="00440EC2">
        <w:rPr>
          <w:color w:val="000000"/>
          <w:szCs w:val="20"/>
        </w:rPr>
        <w:t>]</w:t>
      </w:r>
      <w:r w:rsidR="00D87152" w:rsidRPr="00440EC2">
        <w:rPr>
          <w:color w:val="000000"/>
          <w:szCs w:val="20"/>
        </w:rPr>
        <w:t>, where certain aspects are FFS</w:t>
      </w:r>
      <w:r w:rsidR="002819B9" w:rsidRPr="00440EC2">
        <w:rPr>
          <w:color w:val="000000"/>
          <w:szCs w:val="20"/>
        </w:rPr>
        <w:t>.</w:t>
      </w:r>
      <w:r w:rsidR="00347DF7">
        <w:rPr>
          <w:color w:val="000000"/>
          <w:szCs w:val="20"/>
        </w:rPr>
        <w:t xml:space="preserve"> These FFS aspects were further discussed in RAN4#84 [2-4] </w:t>
      </w:r>
      <w:r w:rsidR="00137B0F">
        <w:rPr>
          <w:color w:val="000000"/>
          <w:szCs w:val="20"/>
        </w:rPr>
        <w:t xml:space="preserve">and </w:t>
      </w:r>
      <w:r w:rsidR="00137B0F" w:rsidRPr="00440EC2">
        <w:rPr>
          <w:color w:val="000000"/>
          <w:szCs w:val="20"/>
        </w:rPr>
        <w:t>RAN4</w:t>
      </w:r>
      <w:r w:rsidR="00137B0F">
        <w:rPr>
          <w:color w:val="000000"/>
          <w:szCs w:val="20"/>
        </w:rPr>
        <w:t>-NR</w:t>
      </w:r>
      <w:r w:rsidR="00137B0F" w:rsidRPr="00440EC2">
        <w:rPr>
          <w:color w:val="000000"/>
          <w:szCs w:val="20"/>
        </w:rPr>
        <w:t>#</w:t>
      </w:r>
      <w:r w:rsidR="00137B0F">
        <w:rPr>
          <w:color w:val="000000"/>
          <w:szCs w:val="20"/>
        </w:rPr>
        <w:t xml:space="preserve">3 [5, 6], </w:t>
      </w:r>
      <w:r w:rsidR="00347DF7">
        <w:rPr>
          <w:color w:val="000000"/>
          <w:szCs w:val="20"/>
        </w:rPr>
        <w:t>but no conclusion could be reached.</w:t>
      </w:r>
    </w:p>
    <w:p w:rsidR="00E33755" w:rsidRPr="00440EC2" w:rsidRDefault="004E13FF" w:rsidP="001664E6">
      <w:pPr>
        <w:pStyle w:val="BodyText"/>
        <w:snapToGrid w:val="0"/>
        <w:rPr>
          <w:rFonts w:eastAsia="宋体"/>
          <w:szCs w:val="20"/>
          <w:lang w:eastAsia="zh-CN"/>
        </w:rPr>
      </w:pPr>
      <w:r w:rsidRPr="00440EC2">
        <w:rPr>
          <w:rFonts w:eastAsia="宋体"/>
          <w:szCs w:val="20"/>
          <w:lang w:eastAsia="zh-CN"/>
        </w:rPr>
        <w:t xml:space="preserve">This contribution </w:t>
      </w:r>
      <w:r w:rsidR="008D2B77" w:rsidRPr="00440EC2">
        <w:rPr>
          <w:rFonts w:eastAsia="宋体"/>
          <w:szCs w:val="20"/>
          <w:lang w:eastAsia="zh-CN"/>
        </w:rPr>
        <w:t xml:space="preserve">provides </w:t>
      </w:r>
      <w:r w:rsidR="00613C3E">
        <w:rPr>
          <w:rFonts w:eastAsia="宋体"/>
          <w:szCs w:val="20"/>
          <w:lang w:eastAsia="zh-CN"/>
        </w:rPr>
        <w:t xml:space="preserve">a </w:t>
      </w:r>
      <w:r w:rsidR="001D0753" w:rsidRPr="00440EC2">
        <w:rPr>
          <w:rFonts w:eastAsia="宋体"/>
          <w:szCs w:val="20"/>
          <w:lang w:eastAsia="zh-CN"/>
        </w:rPr>
        <w:t xml:space="preserve">proposal to </w:t>
      </w:r>
      <w:r w:rsidR="00952A35" w:rsidRPr="00440EC2">
        <w:rPr>
          <w:rFonts w:eastAsia="宋体"/>
          <w:szCs w:val="20"/>
          <w:lang w:eastAsia="zh-CN"/>
        </w:rPr>
        <w:t xml:space="preserve">conclude on the FFS aspects to </w:t>
      </w:r>
      <w:r w:rsidR="001D0753" w:rsidRPr="00440EC2">
        <w:rPr>
          <w:rFonts w:eastAsia="宋体"/>
          <w:szCs w:val="20"/>
          <w:lang w:eastAsia="zh-CN"/>
        </w:rPr>
        <w:t xml:space="preserve">specify the </w:t>
      </w:r>
      <w:proofErr w:type="spellStart"/>
      <w:r w:rsidR="00536DB6" w:rsidRPr="00440EC2">
        <w:rPr>
          <w:color w:val="000000"/>
          <w:szCs w:val="20"/>
        </w:rPr>
        <w:t>mmWave</w:t>
      </w:r>
      <w:proofErr w:type="spellEnd"/>
      <w:r w:rsidR="007B54E7" w:rsidRPr="00440EC2">
        <w:rPr>
          <w:color w:val="000000"/>
          <w:szCs w:val="20"/>
        </w:rPr>
        <w:t xml:space="preserve"> NR BS ACLR </w:t>
      </w:r>
      <w:r w:rsidR="001D0753" w:rsidRPr="00440EC2">
        <w:rPr>
          <w:color w:val="000000"/>
          <w:szCs w:val="20"/>
        </w:rPr>
        <w:t>requirement</w:t>
      </w:r>
      <w:r w:rsidR="007B54E7" w:rsidRPr="00440EC2">
        <w:rPr>
          <w:color w:val="000000"/>
          <w:szCs w:val="20"/>
        </w:rPr>
        <w:t>s</w:t>
      </w:r>
      <w:r w:rsidR="001D0753" w:rsidRPr="00440EC2">
        <w:rPr>
          <w:color w:val="000000"/>
          <w:szCs w:val="20"/>
        </w:rPr>
        <w:t xml:space="preserve"> in the RAN4 specifications</w:t>
      </w:r>
      <w:r w:rsidRPr="00440EC2">
        <w:rPr>
          <w:rFonts w:eastAsia="宋体"/>
          <w:szCs w:val="20"/>
          <w:lang w:eastAsia="zh-CN"/>
        </w:rPr>
        <w:t>.</w:t>
      </w:r>
    </w:p>
    <w:p w:rsidR="00753AF2" w:rsidRPr="00440EC2"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952A35" w:rsidRPr="00440EC2" w:rsidRDefault="00952A35" w:rsidP="001D0753">
      <w:pPr>
        <w:pStyle w:val="BodyText"/>
        <w:snapToGrid w:val="0"/>
        <w:rPr>
          <w:szCs w:val="20"/>
          <w:lang w:val="en-GB" w:eastAsia="en-GB"/>
        </w:rPr>
      </w:pPr>
      <w:bookmarkStart w:id="5" w:name="_Toc336211415"/>
      <w:r w:rsidRPr="00440EC2">
        <w:rPr>
          <w:szCs w:val="20"/>
          <w:lang w:val="en-GB" w:eastAsia="en-GB"/>
        </w:rPr>
        <w:t xml:space="preserve">The following aspect for NR BS </w:t>
      </w:r>
      <w:r w:rsidRPr="00440EC2">
        <w:rPr>
          <w:color w:val="000000"/>
          <w:szCs w:val="20"/>
        </w:rPr>
        <w:t>ACLR requirement</w:t>
      </w:r>
      <w:r w:rsidR="00065BFF">
        <w:rPr>
          <w:color w:val="000000"/>
          <w:szCs w:val="20"/>
        </w:rPr>
        <w:t>s</w:t>
      </w:r>
      <w:r w:rsidRPr="00440EC2">
        <w:rPr>
          <w:color w:val="000000"/>
          <w:szCs w:val="20"/>
        </w:rPr>
        <w:t xml:space="preserve"> </w:t>
      </w:r>
      <w:r w:rsidRPr="00440EC2">
        <w:rPr>
          <w:szCs w:val="20"/>
          <w:lang w:val="en-GB" w:eastAsia="en-GB"/>
        </w:rPr>
        <w:t>w</w:t>
      </w:r>
      <w:r w:rsidR="00065BFF">
        <w:rPr>
          <w:szCs w:val="20"/>
          <w:lang w:val="en-GB" w:eastAsia="en-GB"/>
        </w:rPr>
        <w:t>ere</w:t>
      </w:r>
      <w:r w:rsidRPr="00440EC2">
        <w:rPr>
          <w:szCs w:val="20"/>
          <w:lang w:val="en-GB" w:eastAsia="en-GB"/>
        </w:rPr>
        <w:t xml:space="preserve"> FFS in the agreed way forward</w:t>
      </w:r>
      <w:r w:rsidR="005C740B">
        <w:rPr>
          <w:szCs w:val="20"/>
          <w:lang w:val="en-GB" w:eastAsia="en-GB"/>
        </w:rPr>
        <w:t xml:space="preserve"> [1]</w:t>
      </w:r>
      <w:r w:rsidRPr="00440EC2">
        <w:rPr>
          <w:szCs w:val="20"/>
          <w:lang w:val="en-GB" w:eastAsia="en-GB"/>
        </w:rPr>
        <w:t>:</w:t>
      </w:r>
    </w:p>
    <w:p w:rsidR="00952A35" w:rsidRDefault="003952D7" w:rsidP="000B50A0">
      <w:pPr>
        <w:pStyle w:val="BodyText"/>
        <w:numPr>
          <w:ilvl w:val="0"/>
          <w:numId w:val="16"/>
        </w:numPr>
        <w:snapToGrid w:val="0"/>
        <w:rPr>
          <w:szCs w:val="20"/>
          <w:lang w:val="en-GB" w:eastAsia="en-GB"/>
        </w:rPr>
      </w:pPr>
      <w:r>
        <w:rPr>
          <w:szCs w:val="20"/>
          <w:lang w:val="en-GB" w:eastAsia="en-GB"/>
        </w:rPr>
        <w:t>Whether</w:t>
      </w:r>
      <w:r w:rsidRPr="003952D7">
        <w:rPr>
          <w:szCs w:val="20"/>
          <w:lang w:eastAsia="en-GB"/>
        </w:rPr>
        <w:t xml:space="preserve"> to specify </w:t>
      </w:r>
      <w:r w:rsidR="00CC0A14" w:rsidRPr="003952D7">
        <w:rPr>
          <w:szCs w:val="20"/>
          <w:lang w:eastAsia="en-GB"/>
        </w:rPr>
        <w:t>the absolute limit of the ACLR requirements for each NR BS class</w:t>
      </w:r>
      <w:r w:rsidR="00952A35" w:rsidRPr="00440EC2">
        <w:rPr>
          <w:szCs w:val="20"/>
          <w:lang w:val="en-GB" w:eastAsia="en-GB"/>
        </w:rPr>
        <w:t>.</w:t>
      </w:r>
    </w:p>
    <w:p w:rsidR="0036748A" w:rsidRDefault="001C40F0" w:rsidP="00952A35">
      <w:pPr>
        <w:overflowPunct w:val="0"/>
        <w:autoSpaceDE w:val="0"/>
        <w:autoSpaceDN w:val="0"/>
        <w:adjustRightInd w:val="0"/>
        <w:spacing w:after="180"/>
        <w:textAlignment w:val="baseline"/>
        <w:rPr>
          <w:rFonts w:eastAsiaTheme="minorEastAsia"/>
          <w:szCs w:val="20"/>
          <w:lang w:eastAsia="en-GB"/>
        </w:rPr>
      </w:pPr>
      <w:r>
        <w:rPr>
          <w:szCs w:val="20"/>
          <w:lang w:val="en-GB" w:eastAsia="en-GB"/>
        </w:rPr>
        <w:t xml:space="preserve">It was proposed in [2] to </w:t>
      </w:r>
      <w:r w:rsidR="007B0EFE">
        <w:rPr>
          <w:szCs w:val="20"/>
          <w:lang w:val="en-GB" w:eastAsia="en-GB"/>
        </w:rPr>
        <w:t xml:space="preserve">specify </w:t>
      </w:r>
      <w:r w:rsidR="00095014" w:rsidRPr="003952D7">
        <w:rPr>
          <w:rFonts w:eastAsiaTheme="minorEastAsia"/>
          <w:szCs w:val="20"/>
          <w:lang w:eastAsia="en-GB"/>
        </w:rPr>
        <w:t xml:space="preserve">the absolute limit of the ACLR requirements </w:t>
      </w:r>
      <w:r w:rsidR="00095014">
        <w:rPr>
          <w:rFonts w:eastAsiaTheme="minorEastAsia"/>
          <w:szCs w:val="20"/>
          <w:lang w:eastAsia="en-GB"/>
        </w:rPr>
        <w:t xml:space="preserve">as -20dBm/MHz </w:t>
      </w:r>
      <w:r w:rsidR="00095014" w:rsidRPr="003952D7">
        <w:rPr>
          <w:rFonts w:eastAsiaTheme="minorEastAsia"/>
          <w:szCs w:val="20"/>
          <w:lang w:eastAsia="en-GB"/>
        </w:rPr>
        <w:t xml:space="preserve">for </w:t>
      </w:r>
      <w:r w:rsidR="00095014">
        <w:rPr>
          <w:rFonts w:eastAsiaTheme="minorEastAsia"/>
          <w:szCs w:val="20"/>
          <w:lang w:eastAsia="en-GB"/>
        </w:rPr>
        <w:t>all</w:t>
      </w:r>
      <w:r w:rsidR="00095014" w:rsidRPr="003952D7">
        <w:rPr>
          <w:rFonts w:eastAsiaTheme="minorEastAsia"/>
          <w:szCs w:val="20"/>
          <w:lang w:eastAsia="en-GB"/>
        </w:rPr>
        <w:t xml:space="preserve"> </w:t>
      </w:r>
      <w:proofErr w:type="spellStart"/>
      <w:r w:rsidR="00095014">
        <w:rPr>
          <w:rFonts w:eastAsiaTheme="minorEastAsia"/>
          <w:szCs w:val="20"/>
          <w:lang w:eastAsia="en-GB"/>
        </w:rPr>
        <w:t>mmWave</w:t>
      </w:r>
      <w:proofErr w:type="spellEnd"/>
      <w:r w:rsidR="00095014">
        <w:rPr>
          <w:rFonts w:eastAsiaTheme="minorEastAsia"/>
          <w:szCs w:val="20"/>
          <w:lang w:eastAsia="en-GB"/>
        </w:rPr>
        <w:t xml:space="preserve"> </w:t>
      </w:r>
      <w:r w:rsidR="00095014" w:rsidRPr="003952D7">
        <w:rPr>
          <w:rFonts w:eastAsiaTheme="minorEastAsia"/>
          <w:szCs w:val="20"/>
          <w:lang w:eastAsia="en-GB"/>
        </w:rPr>
        <w:t>NR BS class</w:t>
      </w:r>
      <w:r w:rsidR="00095014">
        <w:rPr>
          <w:rFonts w:eastAsiaTheme="minorEastAsia"/>
          <w:szCs w:val="20"/>
          <w:lang w:eastAsia="en-GB"/>
        </w:rPr>
        <w:t>es</w:t>
      </w:r>
      <w:r w:rsidR="00F27666">
        <w:rPr>
          <w:szCs w:val="20"/>
          <w:lang w:val="en-GB" w:eastAsia="en-GB"/>
        </w:rPr>
        <w:t>.</w:t>
      </w:r>
      <w:r>
        <w:rPr>
          <w:szCs w:val="20"/>
          <w:lang w:val="en-GB" w:eastAsia="en-GB"/>
        </w:rPr>
        <w:t xml:space="preserve"> But it was commented that </w:t>
      </w:r>
      <w:r w:rsidR="007B0EFE">
        <w:t>the proposed value would be less than the spurious emission limit</w:t>
      </w:r>
      <w:r w:rsidR="0026028E">
        <w:t xml:space="preserve">, and </w:t>
      </w:r>
      <w:r w:rsidR="0026028E" w:rsidRPr="003952D7">
        <w:rPr>
          <w:rFonts w:eastAsiaTheme="minorEastAsia"/>
          <w:szCs w:val="20"/>
          <w:lang w:eastAsia="en-GB"/>
        </w:rPr>
        <w:t>the absolute limit of the ACLR requirements</w:t>
      </w:r>
      <w:r w:rsidR="0026028E">
        <w:rPr>
          <w:rFonts w:eastAsiaTheme="minorEastAsia"/>
          <w:szCs w:val="20"/>
          <w:lang w:eastAsia="en-GB"/>
        </w:rPr>
        <w:t xml:space="preserve"> should guarantee no degradation</w:t>
      </w:r>
      <w:r>
        <w:rPr>
          <w:szCs w:val="20"/>
          <w:lang w:val="en-GB" w:eastAsia="en-GB"/>
        </w:rPr>
        <w:t xml:space="preserve">. </w:t>
      </w:r>
      <w:r w:rsidR="007B0EFE">
        <w:rPr>
          <w:szCs w:val="20"/>
          <w:lang w:val="en-GB" w:eastAsia="en-GB"/>
        </w:rPr>
        <w:t>While it was proposed in [3</w:t>
      </w:r>
      <w:r w:rsidR="006E6075">
        <w:rPr>
          <w:szCs w:val="20"/>
          <w:lang w:val="en-GB" w:eastAsia="en-GB"/>
        </w:rPr>
        <w:t>-6</w:t>
      </w:r>
      <w:r w:rsidR="007B0EFE">
        <w:rPr>
          <w:szCs w:val="20"/>
          <w:lang w:val="en-GB" w:eastAsia="en-GB"/>
        </w:rPr>
        <w:t xml:space="preserve">] to specify </w:t>
      </w:r>
      <w:r w:rsidR="007B0EFE" w:rsidRPr="003952D7">
        <w:rPr>
          <w:rFonts w:eastAsiaTheme="minorEastAsia"/>
          <w:szCs w:val="20"/>
          <w:lang w:eastAsia="en-GB"/>
        </w:rPr>
        <w:t xml:space="preserve">the absolute limit of the ACLR requirements </w:t>
      </w:r>
      <w:r w:rsidR="007B0EFE">
        <w:rPr>
          <w:rFonts w:eastAsiaTheme="minorEastAsia"/>
          <w:szCs w:val="20"/>
          <w:lang w:eastAsia="en-GB"/>
        </w:rPr>
        <w:t>to be equal to the spurious emission limi</w:t>
      </w:r>
      <w:r w:rsidR="00494757">
        <w:rPr>
          <w:rFonts w:eastAsiaTheme="minorEastAsia"/>
          <w:szCs w:val="20"/>
          <w:lang w:eastAsia="en-GB"/>
        </w:rPr>
        <w:t>t.</w:t>
      </w:r>
    </w:p>
    <w:p w:rsidR="00494757" w:rsidRDefault="006E6075" w:rsidP="00952A35">
      <w:pPr>
        <w:overflowPunct w:val="0"/>
        <w:autoSpaceDE w:val="0"/>
        <w:autoSpaceDN w:val="0"/>
        <w:adjustRightInd w:val="0"/>
        <w:spacing w:after="180"/>
        <w:textAlignment w:val="baseline"/>
        <w:rPr>
          <w:rFonts w:eastAsiaTheme="minorEastAsia"/>
          <w:szCs w:val="20"/>
          <w:lang w:eastAsia="en-GB"/>
        </w:rPr>
      </w:pPr>
      <w:r>
        <w:rPr>
          <w:rFonts w:eastAsiaTheme="minorEastAsia"/>
          <w:szCs w:val="20"/>
          <w:lang w:eastAsia="en-GB"/>
        </w:rPr>
        <w:t>T</w:t>
      </w:r>
      <w:r w:rsidR="00494757">
        <w:rPr>
          <w:rFonts w:eastAsiaTheme="minorEastAsia"/>
          <w:szCs w:val="20"/>
          <w:lang w:eastAsia="en-GB"/>
        </w:rPr>
        <w:t>he proposal in [3</w:t>
      </w:r>
      <w:r>
        <w:rPr>
          <w:rFonts w:eastAsiaTheme="minorEastAsia"/>
          <w:szCs w:val="20"/>
          <w:lang w:eastAsia="en-GB"/>
        </w:rPr>
        <w:t>-6</w:t>
      </w:r>
      <w:r w:rsidR="00494757">
        <w:rPr>
          <w:rFonts w:eastAsiaTheme="minorEastAsia"/>
          <w:szCs w:val="20"/>
          <w:lang w:eastAsia="en-GB"/>
        </w:rPr>
        <w:t xml:space="preserve">] </w:t>
      </w:r>
      <w:r w:rsidR="00E312DD">
        <w:rPr>
          <w:rFonts w:eastAsiaTheme="minorEastAsia"/>
          <w:szCs w:val="20"/>
          <w:lang w:eastAsia="en-GB"/>
        </w:rPr>
        <w:t xml:space="preserve">is agreeable </w:t>
      </w:r>
      <w:r w:rsidR="00494757">
        <w:rPr>
          <w:rFonts w:eastAsiaTheme="minorEastAsia"/>
          <w:szCs w:val="20"/>
          <w:lang w:eastAsia="en-GB"/>
        </w:rPr>
        <w:t>based on the following reasons:</w:t>
      </w:r>
    </w:p>
    <w:p w:rsidR="00494757" w:rsidRDefault="00494757" w:rsidP="00494757">
      <w:pPr>
        <w:overflowPunct w:val="0"/>
        <w:autoSpaceDE w:val="0"/>
        <w:autoSpaceDN w:val="0"/>
        <w:adjustRightInd w:val="0"/>
        <w:spacing w:after="180"/>
        <w:textAlignment w:val="baseline"/>
        <w:rPr>
          <w:szCs w:val="20"/>
          <w:lang w:val="en-GB" w:eastAsia="en-GB"/>
        </w:rPr>
      </w:pPr>
      <w:r>
        <w:rPr>
          <w:szCs w:val="20"/>
          <w:lang w:val="en-GB" w:eastAsia="en-GB"/>
        </w:rPr>
        <w:t>1)</w:t>
      </w:r>
      <w:r>
        <w:rPr>
          <w:szCs w:val="20"/>
          <w:lang w:val="en-GB" w:eastAsia="en-GB"/>
        </w:rPr>
        <w:tab/>
        <w:t>In general</w:t>
      </w:r>
      <w:r w:rsidR="0026028E">
        <w:rPr>
          <w:szCs w:val="20"/>
          <w:lang w:val="en-GB" w:eastAsia="en-GB"/>
        </w:rPr>
        <w:t>,</w:t>
      </w:r>
      <w:r>
        <w:rPr>
          <w:szCs w:val="20"/>
          <w:lang w:val="en-GB" w:eastAsia="en-GB"/>
        </w:rPr>
        <w:t xml:space="preserve"> the </w:t>
      </w:r>
      <w:proofErr w:type="spellStart"/>
      <w:r>
        <w:rPr>
          <w:szCs w:val="20"/>
          <w:lang w:val="en-GB" w:eastAsia="en-GB"/>
        </w:rPr>
        <w:t>mmWave</w:t>
      </w:r>
      <w:proofErr w:type="spellEnd"/>
      <w:r>
        <w:rPr>
          <w:szCs w:val="20"/>
          <w:lang w:val="en-GB" w:eastAsia="en-GB"/>
        </w:rPr>
        <w:t xml:space="preserve"> NR BS should be able to achieve a lower unwanted emission limit at frequency range that is further away from the transmission bandwidth, </w:t>
      </w:r>
      <w:r w:rsidR="00E312DD">
        <w:rPr>
          <w:szCs w:val="20"/>
          <w:lang w:val="en-GB" w:eastAsia="en-GB"/>
        </w:rPr>
        <w:t>resulting from</w:t>
      </w:r>
      <w:r>
        <w:rPr>
          <w:szCs w:val="20"/>
          <w:lang w:val="en-GB" w:eastAsia="en-GB"/>
        </w:rPr>
        <w:t xml:space="preserve"> both the lower transmission unwanted emission level and the higher achievable transmit filter rejection at the further away frequency range. Therefore, it should not be expected that the</w:t>
      </w:r>
      <w:r w:rsidRPr="00494757">
        <w:rPr>
          <w:szCs w:val="20"/>
          <w:lang w:val="en-GB" w:eastAsia="en-GB"/>
        </w:rPr>
        <w:t xml:space="preserve"> </w:t>
      </w:r>
      <w:r>
        <w:rPr>
          <w:szCs w:val="20"/>
          <w:lang w:val="en-GB" w:eastAsia="en-GB"/>
        </w:rPr>
        <w:t>absolute emission limit at the adjacent channel is lower than the spurious emission limit.</w:t>
      </w:r>
    </w:p>
    <w:p w:rsidR="0026028E" w:rsidRPr="00494757" w:rsidRDefault="0026028E" w:rsidP="00494757">
      <w:pPr>
        <w:overflowPunct w:val="0"/>
        <w:autoSpaceDE w:val="0"/>
        <w:autoSpaceDN w:val="0"/>
        <w:adjustRightInd w:val="0"/>
        <w:spacing w:after="180"/>
        <w:textAlignment w:val="baseline"/>
        <w:rPr>
          <w:szCs w:val="20"/>
          <w:lang w:val="en-GB" w:eastAsia="en-GB"/>
        </w:rPr>
      </w:pPr>
      <w:r>
        <w:rPr>
          <w:szCs w:val="20"/>
          <w:lang w:val="en-GB" w:eastAsia="en-GB"/>
        </w:rPr>
        <w:t>2)</w:t>
      </w:r>
      <w:r>
        <w:rPr>
          <w:szCs w:val="20"/>
          <w:lang w:val="en-GB" w:eastAsia="en-GB"/>
        </w:rPr>
        <w:tab/>
        <w:t>In terms of degradation to the coexisting system, the proposal in [3</w:t>
      </w:r>
      <w:r w:rsidR="006E6075">
        <w:rPr>
          <w:szCs w:val="20"/>
          <w:lang w:val="en-GB" w:eastAsia="en-GB"/>
        </w:rPr>
        <w:t>-6</w:t>
      </w:r>
      <w:r>
        <w:rPr>
          <w:szCs w:val="20"/>
          <w:lang w:val="en-GB" w:eastAsia="en-GB"/>
        </w:rPr>
        <w:t xml:space="preserve">] guarantees that the </w:t>
      </w:r>
      <w:proofErr w:type="spellStart"/>
      <w:r>
        <w:rPr>
          <w:szCs w:val="20"/>
          <w:lang w:val="en-GB" w:eastAsia="en-GB"/>
        </w:rPr>
        <w:t>mmWave</w:t>
      </w:r>
      <w:proofErr w:type="spellEnd"/>
      <w:r>
        <w:rPr>
          <w:szCs w:val="20"/>
          <w:lang w:val="en-GB" w:eastAsia="en-GB"/>
        </w:rPr>
        <w:t xml:space="preserve"> NR BS could at least provide the same protection to the adjacent channel system as those coexisting system that are further away in frequency from the BS transmission bandwidth, which are protected by the BS spurious emission limit.</w:t>
      </w:r>
    </w:p>
    <w:bookmarkEnd w:id="5"/>
    <w:p w:rsidR="00264FF8" w:rsidRDefault="0026028E" w:rsidP="00264FF8">
      <w:pPr>
        <w:overflowPunct w:val="0"/>
        <w:autoSpaceDE w:val="0"/>
        <w:autoSpaceDN w:val="0"/>
        <w:adjustRightInd w:val="0"/>
        <w:spacing w:after="180"/>
        <w:textAlignment w:val="baseline"/>
        <w:rPr>
          <w:szCs w:val="20"/>
          <w:lang w:val="en-GB" w:eastAsia="en-GB"/>
        </w:rPr>
      </w:pPr>
      <w:r>
        <w:rPr>
          <w:szCs w:val="20"/>
          <w:lang w:val="en-GB" w:eastAsia="en-GB"/>
        </w:rPr>
        <w:t>In view of the above, it is proposed to a</w:t>
      </w:r>
      <w:r w:rsidR="00E312DD">
        <w:rPr>
          <w:szCs w:val="20"/>
          <w:lang w:val="en-GB" w:eastAsia="en-GB"/>
        </w:rPr>
        <w:t>gree</w:t>
      </w:r>
      <w:r>
        <w:rPr>
          <w:szCs w:val="20"/>
          <w:lang w:val="en-GB" w:eastAsia="en-GB"/>
        </w:rPr>
        <w:t xml:space="preserve"> the proposal in [3</w:t>
      </w:r>
      <w:r w:rsidR="006E6075">
        <w:rPr>
          <w:szCs w:val="20"/>
          <w:lang w:val="en-GB" w:eastAsia="en-GB"/>
        </w:rPr>
        <w:t>-6</w:t>
      </w:r>
      <w:r>
        <w:rPr>
          <w:szCs w:val="20"/>
          <w:lang w:val="en-GB" w:eastAsia="en-GB"/>
        </w:rPr>
        <w:t xml:space="preserve">] and specify </w:t>
      </w:r>
      <w:r w:rsidRPr="003952D7">
        <w:rPr>
          <w:rFonts w:eastAsiaTheme="minorEastAsia"/>
          <w:szCs w:val="20"/>
          <w:lang w:eastAsia="en-GB"/>
        </w:rPr>
        <w:t xml:space="preserve">the absolute limit of the ACLR requirements </w:t>
      </w:r>
      <w:r>
        <w:rPr>
          <w:rFonts w:eastAsiaTheme="minorEastAsia"/>
          <w:szCs w:val="20"/>
          <w:lang w:eastAsia="en-GB"/>
        </w:rPr>
        <w:t>to be equal to the spurious emission limit</w:t>
      </w:r>
      <w:r w:rsidRPr="0026028E">
        <w:rPr>
          <w:rFonts w:eastAsiaTheme="minorEastAsia"/>
          <w:szCs w:val="20"/>
          <w:lang w:eastAsia="en-GB"/>
        </w:rPr>
        <w:t xml:space="preserve"> </w:t>
      </w:r>
      <w:r>
        <w:rPr>
          <w:rFonts w:eastAsiaTheme="minorEastAsia"/>
          <w:szCs w:val="20"/>
          <w:lang w:eastAsia="en-GB"/>
        </w:rPr>
        <w:t xml:space="preserve">for </w:t>
      </w:r>
      <w:proofErr w:type="spellStart"/>
      <w:r>
        <w:rPr>
          <w:rFonts w:eastAsiaTheme="minorEastAsia"/>
          <w:szCs w:val="20"/>
          <w:lang w:eastAsia="en-GB"/>
        </w:rPr>
        <w:t>mmWave</w:t>
      </w:r>
      <w:proofErr w:type="spellEnd"/>
      <w:r>
        <w:rPr>
          <w:rFonts w:eastAsiaTheme="minorEastAsia"/>
          <w:szCs w:val="20"/>
          <w:lang w:eastAsia="en-GB"/>
        </w:rPr>
        <w:t xml:space="preserve"> NR BS.</w:t>
      </w:r>
    </w:p>
    <w:p w:rsidR="00440EC2" w:rsidRPr="00440EC2" w:rsidRDefault="00440EC2" w:rsidP="00C65AD4">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440EC2" w:rsidRDefault="004E5B42" w:rsidP="008A7931">
      <w:pPr>
        <w:overflowPunct w:val="0"/>
        <w:autoSpaceDE w:val="0"/>
        <w:autoSpaceDN w:val="0"/>
        <w:adjustRightInd w:val="0"/>
        <w:spacing w:after="180"/>
        <w:textAlignment w:val="baseline"/>
        <w:rPr>
          <w:rFonts w:eastAsia="宋体"/>
          <w:szCs w:val="20"/>
          <w:lang w:eastAsia="zh-CN"/>
        </w:rPr>
      </w:pPr>
      <w:r w:rsidRPr="00440EC2">
        <w:rPr>
          <w:rFonts w:eastAsia="宋体"/>
          <w:szCs w:val="20"/>
          <w:lang w:eastAsia="zh-CN"/>
        </w:rPr>
        <w:t xml:space="preserve">This contribution has </w:t>
      </w:r>
      <w:r w:rsidR="00140453" w:rsidRPr="00440EC2">
        <w:rPr>
          <w:rFonts w:eastAsia="宋体"/>
          <w:szCs w:val="20"/>
          <w:lang w:eastAsia="zh-CN"/>
        </w:rPr>
        <w:t xml:space="preserve">provided </w:t>
      </w:r>
      <w:r w:rsidR="00613C3E">
        <w:rPr>
          <w:rFonts w:eastAsia="宋体"/>
          <w:szCs w:val="20"/>
          <w:lang w:eastAsia="zh-CN"/>
        </w:rPr>
        <w:t xml:space="preserve">a </w:t>
      </w:r>
      <w:r w:rsidR="00140453" w:rsidRPr="00440EC2">
        <w:rPr>
          <w:rFonts w:eastAsia="宋体"/>
          <w:szCs w:val="20"/>
          <w:lang w:eastAsia="zh-CN"/>
        </w:rPr>
        <w:t xml:space="preserve">proposal to conclude on the FFS aspects to specify the </w:t>
      </w:r>
      <w:proofErr w:type="spellStart"/>
      <w:r w:rsidR="00536DB6" w:rsidRPr="00440EC2">
        <w:rPr>
          <w:color w:val="000000"/>
          <w:szCs w:val="20"/>
        </w:rPr>
        <w:t>mmWave</w:t>
      </w:r>
      <w:proofErr w:type="spellEnd"/>
      <w:r w:rsidR="00140453" w:rsidRPr="00440EC2">
        <w:rPr>
          <w:color w:val="000000"/>
          <w:szCs w:val="20"/>
        </w:rPr>
        <w:t xml:space="preserve"> NR BS ACLR requirements in the RAN4 specifications</w:t>
      </w:r>
      <w:r w:rsidR="008A7931" w:rsidRPr="00440EC2">
        <w:rPr>
          <w:rFonts w:eastAsia="宋体"/>
          <w:szCs w:val="20"/>
          <w:lang w:eastAsia="zh-CN"/>
        </w:rPr>
        <w:t>.</w:t>
      </w:r>
    </w:p>
    <w:p w:rsidR="00BE1921" w:rsidRPr="00440EC2" w:rsidRDefault="00601B35" w:rsidP="00601B35">
      <w:pPr>
        <w:overflowPunct w:val="0"/>
        <w:autoSpaceDE w:val="0"/>
        <w:autoSpaceDN w:val="0"/>
        <w:adjustRightInd w:val="0"/>
        <w:spacing w:after="180"/>
        <w:textAlignment w:val="baseline"/>
        <w:rPr>
          <w:szCs w:val="20"/>
          <w:lang w:val="en-GB" w:eastAsia="en-GB"/>
        </w:rPr>
      </w:pPr>
      <w:r w:rsidRPr="00440EC2">
        <w:rPr>
          <w:szCs w:val="20"/>
          <w:lang w:val="en-GB" w:eastAsia="en-GB"/>
        </w:rPr>
        <w:t>Proposal:</w:t>
      </w:r>
    </w:p>
    <w:p w:rsidR="00D35D18" w:rsidRPr="00440EC2" w:rsidRDefault="00D35D18" w:rsidP="0051051B">
      <w:pPr>
        <w:overflowPunct w:val="0"/>
        <w:autoSpaceDE w:val="0"/>
        <w:autoSpaceDN w:val="0"/>
        <w:adjustRightInd w:val="0"/>
        <w:spacing w:after="180"/>
        <w:textAlignment w:val="baseline"/>
        <w:rPr>
          <w:szCs w:val="20"/>
          <w:lang w:val="en-GB" w:eastAsia="en-GB"/>
        </w:rPr>
      </w:pPr>
      <w:r w:rsidRPr="00440EC2">
        <w:rPr>
          <w:szCs w:val="20"/>
          <w:lang w:val="en-GB" w:eastAsia="en-GB"/>
        </w:rPr>
        <w:t xml:space="preserve">To </w:t>
      </w:r>
      <w:r w:rsidR="00D11AF2" w:rsidRPr="003952D7">
        <w:rPr>
          <w:rFonts w:eastAsiaTheme="minorEastAsia"/>
          <w:szCs w:val="20"/>
          <w:lang w:eastAsia="en-GB"/>
        </w:rPr>
        <w:t xml:space="preserve">specify </w:t>
      </w:r>
      <w:r w:rsidR="00B766E3">
        <w:rPr>
          <w:szCs w:val="20"/>
          <w:lang w:val="en-GB" w:eastAsia="en-GB"/>
        </w:rPr>
        <w:t xml:space="preserve">specify </w:t>
      </w:r>
      <w:r w:rsidR="00B766E3" w:rsidRPr="003952D7">
        <w:rPr>
          <w:rFonts w:eastAsiaTheme="minorEastAsia"/>
          <w:szCs w:val="20"/>
          <w:lang w:eastAsia="en-GB"/>
        </w:rPr>
        <w:t xml:space="preserve">the absolute limit of the ACLR requirements </w:t>
      </w:r>
      <w:r w:rsidR="00B766E3">
        <w:rPr>
          <w:rFonts w:eastAsiaTheme="minorEastAsia"/>
          <w:szCs w:val="20"/>
          <w:lang w:eastAsia="en-GB"/>
        </w:rPr>
        <w:t>to be equal to the spurious emission limit</w:t>
      </w:r>
      <w:r w:rsidR="00B766E3" w:rsidRPr="0026028E">
        <w:rPr>
          <w:rFonts w:eastAsiaTheme="minorEastAsia"/>
          <w:szCs w:val="20"/>
          <w:lang w:eastAsia="en-GB"/>
        </w:rPr>
        <w:t xml:space="preserve"> </w:t>
      </w:r>
      <w:r w:rsidR="00B766E3">
        <w:rPr>
          <w:rFonts w:eastAsiaTheme="minorEastAsia"/>
          <w:szCs w:val="20"/>
          <w:lang w:eastAsia="en-GB"/>
        </w:rPr>
        <w:t xml:space="preserve">for </w:t>
      </w:r>
      <w:proofErr w:type="spellStart"/>
      <w:r w:rsidR="00B766E3">
        <w:rPr>
          <w:rFonts w:eastAsiaTheme="minorEastAsia"/>
          <w:szCs w:val="20"/>
          <w:lang w:eastAsia="en-GB"/>
        </w:rPr>
        <w:t>mmWave</w:t>
      </w:r>
      <w:proofErr w:type="spellEnd"/>
      <w:r w:rsidR="00B766E3">
        <w:rPr>
          <w:rFonts w:eastAsiaTheme="minorEastAsia"/>
          <w:szCs w:val="20"/>
          <w:lang w:eastAsia="en-GB"/>
        </w:rPr>
        <w:t xml:space="preserve"> NR BS</w:t>
      </w:r>
      <w:r w:rsidRPr="00440EC2">
        <w:rPr>
          <w:szCs w:val="20"/>
          <w:lang w:val="en-GB" w:eastAsia="en-GB"/>
        </w:rPr>
        <w:t>.</w:t>
      </w:r>
    </w:p>
    <w:p w:rsidR="004F3136" w:rsidRPr="00440EC2" w:rsidRDefault="004F3136" w:rsidP="00601B35">
      <w:pPr>
        <w:overflowPunct w:val="0"/>
        <w:autoSpaceDE w:val="0"/>
        <w:autoSpaceDN w:val="0"/>
        <w:adjustRightInd w:val="0"/>
        <w:spacing w:after="180"/>
        <w:textAlignment w:val="baseline"/>
        <w:rPr>
          <w:szCs w:val="20"/>
          <w:lang w:val="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D87152" w:rsidRPr="00440EC2" w:rsidRDefault="00D87152" w:rsidP="009647FE">
      <w:pPr>
        <w:tabs>
          <w:tab w:val="center" w:pos="4153"/>
          <w:tab w:val="right" w:pos="8306"/>
        </w:tabs>
        <w:ind w:left="567" w:hanging="567"/>
        <w:rPr>
          <w:rFonts w:cs="Arial"/>
          <w:szCs w:val="20"/>
          <w:lang w:val="en-GB"/>
        </w:rPr>
      </w:pPr>
      <w:r w:rsidRPr="00440EC2">
        <w:rPr>
          <w:szCs w:val="20"/>
        </w:rPr>
        <w:t>[1]</w:t>
      </w:r>
      <w:r w:rsidRPr="00440EC2">
        <w:rPr>
          <w:szCs w:val="20"/>
        </w:rPr>
        <w:tab/>
        <w:t>R4-1706</w:t>
      </w:r>
      <w:r w:rsidR="009647FE">
        <w:rPr>
          <w:szCs w:val="20"/>
        </w:rPr>
        <w:t>954</w:t>
      </w:r>
      <w:r w:rsidRPr="00440EC2">
        <w:rPr>
          <w:szCs w:val="20"/>
        </w:rPr>
        <w:t>, “</w:t>
      </w:r>
      <w:r w:rsidR="009647FE" w:rsidRPr="009647FE">
        <w:rPr>
          <w:rFonts w:cs="Arial"/>
          <w:szCs w:val="20"/>
          <w:lang w:eastAsia="zh-CN"/>
        </w:rPr>
        <w:t xml:space="preserve">WF on BS ACLR and ACS for </w:t>
      </w:r>
      <w:proofErr w:type="spellStart"/>
      <w:r w:rsidR="009647FE" w:rsidRPr="009647FE">
        <w:rPr>
          <w:rFonts w:cs="Arial"/>
          <w:szCs w:val="20"/>
          <w:lang w:eastAsia="zh-CN"/>
        </w:rPr>
        <w:t>mmWave</w:t>
      </w:r>
      <w:proofErr w:type="spellEnd"/>
      <w:r w:rsidRPr="00440EC2">
        <w:rPr>
          <w:szCs w:val="20"/>
        </w:rPr>
        <w:t xml:space="preserve">”, </w:t>
      </w:r>
      <w:r w:rsidR="009647FE" w:rsidRPr="009647FE">
        <w:rPr>
          <w:rFonts w:cs="Arial"/>
          <w:szCs w:val="20"/>
          <w:lang w:val="en-GB"/>
        </w:rPr>
        <w:t>Nokia, Alcatel-Lucent Shanghai Bell</w:t>
      </w:r>
      <w:r w:rsidRPr="00440EC2">
        <w:rPr>
          <w:szCs w:val="20"/>
        </w:rPr>
        <w:t>.</w:t>
      </w:r>
    </w:p>
    <w:p w:rsidR="00F27666" w:rsidRDefault="00F27666" w:rsidP="00F27666">
      <w:pPr>
        <w:tabs>
          <w:tab w:val="center" w:pos="4153"/>
          <w:tab w:val="right" w:pos="8306"/>
        </w:tabs>
        <w:ind w:left="567" w:hanging="567"/>
        <w:rPr>
          <w:szCs w:val="20"/>
        </w:rPr>
      </w:pPr>
      <w:r w:rsidRPr="00440EC2">
        <w:rPr>
          <w:szCs w:val="20"/>
        </w:rPr>
        <w:t>[2]</w:t>
      </w:r>
      <w:r w:rsidRPr="00440EC2">
        <w:rPr>
          <w:szCs w:val="20"/>
        </w:rPr>
        <w:tab/>
      </w:r>
      <w:r w:rsidR="00F247B1" w:rsidRPr="00F247B1">
        <w:rPr>
          <w:rFonts w:eastAsia="宋体" w:cs="Arial"/>
          <w:noProof/>
          <w:szCs w:val="20"/>
          <w:lang w:val="it-IT" w:eastAsia="zh-CN"/>
        </w:rPr>
        <w:t>R4-1707151</w:t>
      </w:r>
      <w:r w:rsidR="00F247B1">
        <w:rPr>
          <w:rFonts w:eastAsia="宋体" w:cs="Arial"/>
          <w:noProof/>
          <w:szCs w:val="20"/>
          <w:lang w:val="it-IT" w:eastAsia="zh-CN"/>
        </w:rPr>
        <w:t>, “</w:t>
      </w:r>
      <w:r w:rsidR="00F247B1" w:rsidRPr="00F247B1">
        <w:rPr>
          <w:rFonts w:eastAsia="宋体" w:cs="Arial"/>
          <w:noProof/>
          <w:szCs w:val="20"/>
          <w:lang w:val="it-IT" w:eastAsia="zh-CN"/>
        </w:rPr>
        <w:t>Proposals on mmWave NR BS ACLR and ACS</w:t>
      </w:r>
      <w:r w:rsidR="00F247B1" w:rsidRPr="00440EC2">
        <w:rPr>
          <w:szCs w:val="20"/>
        </w:rPr>
        <w:t xml:space="preserve">”, </w:t>
      </w:r>
      <w:r w:rsidR="00F247B1" w:rsidRPr="00F247B1">
        <w:rPr>
          <w:rFonts w:eastAsia="宋体" w:cs="Arial"/>
          <w:noProof/>
          <w:szCs w:val="20"/>
          <w:lang w:val="it-IT" w:eastAsia="zh-CN"/>
        </w:rPr>
        <w:t>Nokia, Nokia Shanghai Bell</w:t>
      </w:r>
      <w:r w:rsidRPr="00440EC2">
        <w:rPr>
          <w:szCs w:val="20"/>
        </w:rPr>
        <w:t>.</w:t>
      </w:r>
    </w:p>
    <w:p w:rsidR="00F247B1" w:rsidRDefault="00F247B1" w:rsidP="00F27666">
      <w:pPr>
        <w:tabs>
          <w:tab w:val="center" w:pos="4153"/>
          <w:tab w:val="right" w:pos="8306"/>
        </w:tabs>
        <w:ind w:left="567" w:hanging="567"/>
        <w:rPr>
          <w:szCs w:val="20"/>
        </w:rPr>
      </w:pPr>
      <w:r>
        <w:rPr>
          <w:szCs w:val="20"/>
        </w:rPr>
        <w:t>[3]</w:t>
      </w:r>
      <w:r>
        <w:rPr>
          <w:szCs w:val="20"/>
        </w:rPr>
        <w:tab/>
      </w:r>
      <w:r w:rsidRPr="00F247B1">
        <w:rPr>
          <w:szCs w:val="20"/>
        </w:rPr>
        <w:t>R4-1707961</w:t>
      </w:r>
      <w:r>
        <w:rPr>
          <w:rFonts w:eastAsia="宋体" w:cs="Arial"/>
          <w:noProof/>
          <w:szCs w:val="20"/>
          <w:lang w:val="it-IT" w:eastAsia="zh-CN"/>
        </w:rPr>
        <w:t>, “</w:t>
      </w:r>
      <w:r w:rsidRPr="00F247B1">
        <w:rPr>
          <w:szCs w:val="20"/>
        </w:rPr>
        <w:tab/>
        <w:t xml:space="preserve">Discussion on ACLR and ACS requirement for </w:t>
      </w:r>
      <w:proofErr w:type="spellStart"/>
      <w:r w:rsidRPr="00F247B1">
        <w:rPr>
          <w:szCs w:val="20"/>
        </w:rPr>
        <w:t>mmWave</w:t>
      </w:r>
      <w:proofErr w:type="spellEnd"/>
      <w:r w:rsidRPr="00F247B1">
        <w:rPr>
          <w:szCs w:val="20"/>
        </w:rPr>
        <w:t xml:space="preserve"> NR BS</w:t>
      </w:r>
      <w:r w:rsidRPr="00440EC2">
        <w:rPr>
          <w:szCs w:val="20"/>
        </w:rPr>
        <w:t>”,</w:t>
      </w:r>
      <w:r>
        <w:rPr>
          <w:szCs w:val="20"/>
        </w:rPr>
        <w:t xml:space="preserve"> </w:t>
      </w:r>
      <w:r w:rsidRPr="00F247B1">
        <w:rPr>
          <w:szCs w:val="20"/>
        </w:rPr>
        <w:tab/>
        <w:t>ZTE Corporation</w:t>
      </w:r>
      <w:r>
        <w:rPr>
          <w:szCs w:val="20"/>
        </w:rPr>
        <w:t>.</w:t>
      </w:r>
    </w:p>
    <w:p w:rsidR="00F247B1" w:rsidRDefault="00F247B1" w:rsidP="00F27666">
      <w:pPr>
        <w:tabs>
          <w:tab w:val="center" w:pos="4153"/>
          <w:tab w:val="right" w:pos="8306"/>
        </w:tabs>
        <w:ind w:left="567" w:hanging="567"/>
        <w:rPr>
          <w:szCs w:val="20"/>
        </w:rPr>
      </w:pPr>
      <w:r>
        <w:rPr>
          <w:szCs w:val="20"/>
        </w:rPr>
        <w:t>[4]</w:t>
      </w:r>
      <w:r>
        <w:rPr>
          <w:szCs w:val="20"/>
        </w:rPr>
        <w:tab/>
      </w:r>
      <w:r w:rsidRPr="00F247B1">
        <w:rPr>
          <w:szCs w:val="20"/>
        </w:rPr>
        <w:t>R4-1708123</w:t>
      </w:r>
      <w:r>
        <w:rPr>
          <w:rFonts w:eastAsia="宋体" w:cs="Arial"/>
          <w:noProof/>
          <w:szCs w:val="20"/>
          <w:lang w:val="it-IT" w:eastAsia="zh-CN"/>
        </w:rPr>
        <w:t>, “</w:t>
      </w:r>
      <w:r w:rsidRPr="00F247B1">
        <w:rPr>
          <w:szCs w:val="20"/>
        </w:rPr>
        <w:t>On absolute level ACLR for mm-wave bands</w:t>
      </w:r>
      <w:r w:rsidRPr="00440EC2">
        <w:rPr>
          <w:szCs w:val="20"/>
        </w:rPr>
        <w:t>”,</w:t>
      </w:r>
      <w:r>
        <w:rPr>
          <w:szCs w:val="20"/>
        </w:rPr>
        <w:t xml:space="preserve"> </w:t>
      </w:r>
      <w:r w:rsidRPr="00F247B1">
        <w:rPr>
          <w:szCs w:val="20"/>
        </w:rPr>
        <w:t>Ericsson</w:t>
      </w:r>
      <w:r>
        <w:rPr>
          <w:szCs w:val="20"/>
        </w:rPr>
        <w:t>.</w:t>
      </w:r>
    </w:p>
    <w:p w:rsidR="00137B0F" w:rsidRDefault="00137B0F" w:rsidP="00137B0F">
      <w:pPr>
        <w:tabs>
          <w:tab w:val="center" w:pos="4153"/>
          <w:tab w:val="right" w:pos="8306"/>
        </w:tabs>
        <w:ind w:left="567" w:hanging="567"/>
        <w:rPr>
          <w:szCs w:val="20"/>
        </w:rPr>
      </w:pPr>
      <w:r w:rsidRPr="00440EC2">
        <w:rPr>
          <w:szCs w:val="20"/>
        </w:rPr>
        <w:t>[</w:t>
      </w:r>
      <w:r>
        <w:rPr>
          <w:szCs w:val="20"/>
        </w:rPr>
        <w:t>5</w:t>
      </w:r>
      <w:r w:rsidRPr="00440EC2">
        <w:rPr>
          <w:szCs w:val="20"/>
        </w:rPr>
        <w:t>]</w:t>
      </w:r>
      <w:r w:rsidRPr="00440EC2">
        <w:rPr>
          <w:szCs w:val="20"/>
        </w:rPr>
        <w:tab/>
      </w:r>
      <w:r w:rsidRPr="00F247B1">
        <w:rPr>
          <w:rFonts w:eastAsia="宋体" w:cs="Arial"/>
          <w:noProof/>
          <w:szCs w:val="20"/>
          <w:lang w:val="it-IT" w:eastAsia="zh-CN"/>
        </w:rPr>
        <w:t>R4-170</w:t>
      </w:r>
      <w:r>
        <w:rPr>
          <w:rFonts w:eastAsia="宋体" w:cs="Arial"/>
          <w:noProof/>
          <w:szCs w:val="20"/>
          <w:lang w:val="it-IT" w:eastAsia="zh-CN"/>
        </w:rPr>
        <w:t>9704, “</w:t>
      </w:r>
      <w:r w:rsidRPr="00137B0F">
        <w:rPr>
          <w:rFonts w:eastAsia="宋体" w:cs="Arial"/>
          <w:noProof/>
          <w:szCs w:val="20"/>
          <w:lang w:val="it-IT" w:eastAsia="zh-CN"/>
        </w:rPr>
        <w:t>Proposals on mmWave 6GHz NR BS ACLR</w:t>
      </w:r>
      <w:r w:rsidRPr="00440EC2">
        <w:rPr>
          <w:szCs w:val="20"/>
        </w:rPr>
        <w:t xml:space="preserve">”, </w:t>
      </w:r>
      <w:r w:rsidRPr="00F247B1">
        <w:rPr>
          <w:rFonts w:eastAsia="宋体" w:cs="Arial"/>
          <w:noProof/>
          <w:szCs w:val="20"/>
          <w:lang w:val="it-IT" w:eastAsia="zh-CN"/>
        </w:rPr>
        <w:t>Nokia, Nokia Shanghai Bell</w:t>
      </w:r>
      <w:r w:rsidRPr="00440EC2">
        <w:rPr>
          <w:szCs w:val="20"/>
        </w:rPr>
        <w:t>.</w:t>
      </w:r>
    </w:p>
    <w:p w:rsidR="00137B0F" w:rsidRDefault="00137B0F" w:rsidP="00137B0F">
      <w:pPr>
        <w:tabs>
          <w:tab w:val="center" w:pos="4153"/>
          <w:tab w:val="right" w:pos="8306"/>
        </w:tabs>
        <w:ind w:left="567" w:hanging="567"/>
        <w:rPr>
          <w:szCs w:val="20"/>
        </w:rPr>
      </w:pPr>
      <w:r>
        <w:rPr>
          <w:szCs w:val="20"/>
        </w:rPr>
        <w:t>[6]</w:t>
      </w:r>
      <w:r>
        <w:rPr>
          <w:szCs w:val="20"/>
        </w:rPr>
        <w:tab/>
      </w:r>
      <w:r w:rsidRPr="00F247B1">
        <w:rPr>
          <w:szCs w:val="20"/>
        </w:rPr>
        <w:t>R4-170</w:t>
      </w:r>
      <w:r>
        <w:rPr>
          <w:szCs w:val="20"/>
        </w:rPr>
        <w:t>9844</w:t>
      </w:r>
      <w:r>
        <w:rPr>
          <w:rFonts w:eastAsia="宋体" w:cs="Arial"/>
          <w:noProof/>
          <w:szCs w:val="20"/>
          <w:lang w:val="it-IT" w:eastAsia="zh-CN"/>
        </w:rPr>
        <w:t>, “</w:t>
      </w:r>
      <w:r w:rsidRPr="00137B0F">
        <w:rPr>
          <w:szCs w:val="20"/>
        </w:rPr>
        <w:t>Proposals on absolute level ACLR for mm-wave NR base station</w:t>
      </w:r>
      <w:r w:rsidRPr="00440EC2">
        <w:rPr>
          <w:szCs w:val="20"/>
        </w:rPr>
        <w:t>”,</w:t>
      </w:r>
      <w:r>
        <w:rPr>
          <w:szCs w:val="20"/>
        </w:rPr>
        <w:t xml:space="preserve"> </w:t>
      </w:r>
      <w:r w:rsidRPr="00F247B1">
        <w:rPr>
          <w:szCs w:val="20"/>
        </w:rPr>
        <w:t>Ericsson</w:t>
      </w:r>
      <w:r>
        <w:rPr>
          <w:szCs w:val="20"/>
        </w:rPr>
        <w:t>.</w:t>
      </w:r>
    </w:p>
    <w:p w:rsidR="0051051B" w:rsidRPr="00440EC2" w:rsidRDefault="0051051B" w:rsidP="00F27666">
      <w:pPr>
        <w:tabs>
          <w:tab w:val="center" w:pos="4153"/>
          <w:tab w:val="right" w:pos="8306"/>
        </w:tabs>
        <w:ind w:left="567" w:hanging="567"/>
        <w:rPr>
          <w:szCs w:val="20"/>
        </w:rPr>
      </w:pPr>
    </w:p>
    <w:sectPr w:rsidR="0051051B" w:rsidRPr="00440EC2"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89D" w:rsidRPr="004E3B67" w:rsidRDefault="00B1089D" w:rsidP="00DA44AD">
      <w:pPr>
        <w:rPr>
          <w:rFonts w:eastAsia="宋体" w:cs="Arial"/>
          <w:color w:val="0000FF"/>
          <w:kern w:val="2"/>
          <w:lang w:eastAsia="zh-CN"/>
        </w:rPr>
      </w:pPr>
      <w:r>
        <w:separator/>
      </w:r>
    </w:p>
  </w:endnote>
  <w:endnote w:type="continuationSeparator" w:id="0">
    <w:p w:rsidR="00B1089D" w:rsidRPr="004E3B67" w:rsidRDefault="00B1089D"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037A5C" w:rsidRPr="00037A5C">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89D" w:rsidRPr="004E3B67" w:rsidRDefault="00B1089D" w:rsidP="00DA44AD">
      <w:pPr>
        <w:rPr>
          <w:rFonts w:eastAsia="宋体" w:cs="Arial"/>
          <w:color w:val="0000FF"/>
          <w:kern w:val="2"/>
          <w:lang w:eastAsia="zh-CN"/>
        </w:rPr>
      </w:pPr>
      <w:r>
        <w:separator/>
      </w:r>
    </w:p>
  </w:footnote>
  <w:footnote w:type="continuationSeparator" w:id="0">
    <w:p w:rsidR="00B1089D" w:rsidRPr="004E3B67" w:rsidRDefault="00B1089D"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A5C"/>
    <w:rsid w:val="00037BCA"/>
    <w:rsid w:val="00040902"/>
    <w:rsid w:val="000427BC"/>
    <w:rsid w:val="00043AAA"/>
    <w:rsid w:val="0004514B"/>
    <w:rsid w:val="00045F24"/>
    <w:rsid w:val="000465CA"/>
    <w:rsid w:val="00047242"/>
    <w:rsid w:val="00047B25"/>
    <w:rsid w:val="0005125B"/>
    <w:rsid w:val="000525B3"/>
    <w:rsid w:val="0005280A"/>
    <w:rsid w:val="0005446A"/>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A11C9"/>
    <w:rsid w:val="000A62A7"/>
    <w:rsid w:val="000A73B7"/>
    <w:rsid w:val="000B378E"/>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37B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574A"/>
    <w:rsid w:val="00366DCA"/>
    <w:rsid w:val="0036748A"/>
    <w:rsid w:val="003722A0"/>
    <w:rsid w:val="00372E70"/>
    <w:rsid w:val="0037339E"/>
    <w:rsid w:val="00375F15"/>
    <w:rsid w:val="003760B5"/>
    <w:rsid w:val="0037694B"/>
    <w:rsid w:val="00376CE7"/>
    <w:rsid w:val="003776AF"/>
    <w:rsid w:val="00377B81"/>
    <w:rsid w:val="003810B5"/>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40EC2"/>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4181"/>
    <w:rsid w:val="004C0846"/>
    <w:rsid w:val="004C2F79"/>
    <w:rsid w:val="004C7B16"/>
    <w:rsid w:val="004C7C3B"/>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645F"/>
    <w:rsid w:val="005F48FA"/>
    <w:rsid w:val="00600C52"/>
    <w:rsid w:val="00601B23"/>
    <w:rsid w:val="00601B35"/>
    <w:rsid w:val="00602D5C"/>
    <w:rsid w:val="00604A72"/>
    <w:rsid w:val="006052F6"/>
    <w:rsid w:val="00613C3E"/>
    <w:rsid w:val="006147A1"/>
    <w:rsid w:val="0061524E"/>
    <w:rsid w:val="0061601E"/>
    <w:rsid w:val="00617CA9"/>
    <w:rsid w:val="00622EEE"/>
    <w:rsid w:val="00623751"/>
    <w:rsid w:val="0062548E"/>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3DA7"/>
    <w:rsid w:val="006645B2"/>
    <w:rsid w:val="00671EC7"/>
    <w:rsid w:val="006848A0"/>
    <w:rsid w:val="00685EF2"/>
    <w:rsid w:val="00690774"/>
    <w:rsid w:val="00690C26"/>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6075"/>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45BD"/>
    <w:rsid w:val="00756544"/>
    <w:rsid w:val="00766D64"/>
    <w:rsid w:val="00767124"/>
    <w:rsid w:val="00767F0A"/>
    <w:rsid w:val="00770B56"/>
    <w:rsid w:val="007757C0"/>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7510"/>
    <w:rsid w:val="007A7C5F"/>
    <w:rsid w:val="007B0EFE"/>
    <w:rsid w:val="007B15B1"/>
    <w:rsid w:val="007B1BB9"/>
    <w:rsid w:val="007B54E7"/>
    <w:rsid w:val="007B6589"/>
    <w:rsid w:val="007B7060"/>
    <w:rsid w:val="007C5220"/>
    <w:rsid w:val="007C57BB"/>
    <w:rsid w:val="007C7667"/>
    <w:rsid w:val="007D237F"/>
    <w:rsid w:val="007D6C3A"/>
    <w:rsid w:val="007E43BE"/>
    <w:rsid w:val="007E57BB"/>
    <w:rsid w:val="007F05DA"/>
    <w:rsid w:val="007F234A"/>
    <w:rsid w:val="007F2E19"/>
    <w:rsid w:val="008033C4"/>
    <w:rsid w:val="00804A6C"/>
    <w:rsid w:val="00805605"/>
    <w:rsid w:val="00805EBC"/>
    <w:rsid w:val="0081135D"/>
    <w:rsid w:val="0081155C"/>
    <w:rsid w:val="00812AF4"/>
    <w:rsid w:val="00814761"/>
    <w:rsid w:val="008170AC"/>
    <w:rsid w:val="008247C1"/>
    <w:rsid w:val="00826AB1"/>
    <w:rsid w:val="008302AE"/>
    <w:rsid w:val="00831B17"/>
    <w:rsid w:val="0083299B"/>
    <w:rsid w:val="00843281"/>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061B8"/>
    <w:rsid w:val="009103A6"/>
    <w:rsid w:val="0091336E"/>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3150"/>
    <w:rsid w:val="009843DA"/>
    <w:rsid w:val="00985BF6"/>
    <w:rsid w:val="00990AE7"/>
    <w:rsid w:val="00990B2E"/>
    <w:rsid w:val="00990FD3"/>
    <w:rsid w:val="0099272E"/>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F35C6"/>
    <w:rsid w:val="009F3B02"/>
    <w:rsid w:val="00A01E32"/>
    <w:rsid w:val="00A0236C"/>
    <w:rsid w:val="00A02B6B"/>
    <w:rsid w:val="00A044A1"/>
    <w:rsid w:val="00A05B95"/>
    <w:rsid w:val="00A05C96"/>
    <w:rsid w:val="00A10F94"/>
    <w:rsid w:val="00A115C1"/>
    <w:rsid w:val="00A12E52"/>
    <w:rsid w:val="00A140CB"/>
    <w:rsid w:val="00A143A3"/>
    <w:rsid w:val="00A174A5"/>
    <w:rsid w:val="00A175AB"/>
    <w:rsid w:val="00A215E6"/>
    <w:rsid w:val="00A21845"/>
    <w:rsid w:val="00A22781"/>
    <w:rsid w:val="00A31322"/>
    <w:rsid w:val="00A33FD0"/>
    <w:rsid w:val="00A37472"/>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74D7"/>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089D"/>
    <w:rsid w:val="00B13D2F"/>
    <w:rsid w:val="00B16E84"/>
    <w:rsid w:val="00B20909"/>
    <w:rsid w:val="00B21F7D"/>
    <w:rsid w:val="00B26FEA"/>
    <w:rsid w:val="00B27F50"/>
    <w:rsid w:val="00B33B42"/>
    <w:rsid w:val="00B36574"/>
    <w:rsid w:val="00B37498"/>
    <w:rsid w:val="00B44825"/>
    <w:rsid w:val="00B4502C"/>
    <w:rsid w:val="00B45C4B"/>
    <w:rsid w:val="00B46625"/>
    <w:rsid w:val="00B46B7A"/>
    <w:rsid w:val="00B46D3B"/>
    <w:rsid w:val="00B50610"/>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39BC"/>
    <w:rsid w:val="00C04018"/>
    <w:rsid w:val="00C044E1"/>
    <w:rsid w:val="00C0472B"/>
    <w:rsid w:val="00C166D2"/>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C0A14"/>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5C6C"/>
    <w:rsid w:val="00CE731F"/>
    <w:rsid w:val="00CE7DB9"/>
    <w:rsid w:val="00CF36F1"/>
    <w:rsid w:val="00CF436F"/>
    <w:rsid w:val="00CF63B4"/>
    <w:rsid w:val="00D00DA0"/>
    <w:rsid w:val="00D0323A"/>
    <w:rsid w:val="00D04308"/>
    <w:rsid w:val="00D0550D"/>
    <w:rsid w:val="00D06807"/>
    <w:rsid w:val="00D06DCE"/>
    <w:rsid w:val="00D07B9A"/>
    <w:rsid w:val="00D07E78"/>
    <w:rsid w:val="00D1184F"/>
    <w:rsid w:val="00D11AF2"/>
    <w:rsid w:val="00D11BBF"/>
    <w:rsid w:val="00D12005"/>
    <w:rsid w:val="00D136DF"/>
    <w:rsid w:val="00D16777"/>
    <w:rsid w:val="00D17DA6"/>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2DD"/>
    <w:rsid w:val="00E31B08"/>
    <w:rsid w:val="00E33755"/>
    <w:rsid w:val="00E36878"/>
    <w:rsid w:val="00E36966"/>
    <w:rsid w:val="00E40B6C"/>
    <w:rsid w:val="00E44B2F"/>
    <w:rsid w:val="00E45C57"/>
    <w:rsid w:val="00E51B94"/>
    <w:rsid w:val="00E52D4B"/>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2AC8"/>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61FB"/>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0A6D"/>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CCC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7B818-1295-4CE6-9B8E-2531FA656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2649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2017-09-29T15:13:00Z</dcterms:created>
  <dcterms:modified xsi:type="dcterms:W3CDTF">2017-10-02T13:38:00Z</dcterms:modified>
</cp:coreProperties>
</file>