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20192C">
        <w:rPr>
          <w:noProof w:val="0"/>
          <w:sz w:val="24"/>
        </w:rPr>
        <w:t>84</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245DDF" w:rsidRPr="00245DDF">
        <w:rPr>
          <w:rFonts w:cs="Arial"/>
          <w:bCs/>
          <w:noProof w:val="0"/>
          <w:sz w:val="24"/>
        </w:rPr>
        <w:t>08499</w:t>
      </w:r>
      <w:bookmarkStart w:id="1" w:name="_GoBack"/>
      <w:bookmarkEnd w:id="1"/>
    </w:p>
    <w:p w:rsidR="00A45FE2" w:rsidRPr="00CB69BA" w:rsidRDefault="00841DDA" w:rsidP="00A45FE2">
      <w:pPr>
        <w:pStyle w:val="Header"/>
        <w:tabs>
          <w:tab w:val="right" w:pos="9639"/>
        </w:tabs>
        <w:rPr>
          <w:noProof w:val="0"/>
          <w:sz w:val="24"/>
        </w:rPr>
      </w:pPr>
      <w:r>
        <w:rPr>
          <w:noProof w:val="0"/>
          <w:sz w:val="24"/>
        </w:rPr>
        <w:t>Berlin</w:t>
      </w:r>
      <w:r w:rsidR="004A3B8F">
        <w:rPr>
          <w:noProof w:val="0"/>
          <w:sz w:val="24"/>
        </w:rPr>
        <w:t xml:space="preserve">, </w:t>
      </w:r>
      <w:r>
        <w:rPr>
          <w:noProof w:val="0"/>
          <w:sz w:val="24"/>
        </w:rPr>
        <w:t>Germany</w:t>
      </w:r>
      <w:r w:rsidR="005A0408">
        <w:rPr>
          <w:noProof w:val="0"/>
          <w:sz w:val="24"/>
        </w:rPr>
        <w:t xml:space="preserve">, </w:t>
      </w:r>
      <w:r>
        <w:rPr>
          <w:noProof w:val="0"/>
          <w:sz w:val="24"/>
        </w:rPr>
        <w:t>21st</w:t>
      </w:r>
      <w:r w:rsidR="004A3B8F">
        <w:rPr>
          <w:noProof w:val="0"/>
          <w:sz w:val="24"/>
        </w:rPr>
        <w:t xml:space="preserve"> – </w:t>
      </w:r>
      <w:r>
        <w:rPr>
          <w:noProof w:val="0"/>
          <w:sz w:val="24"/>
        </w:rPr>
        <w:t>25</w:t>
      </w:r>
      <w:r w:rsidR="00564B4C">
        <w:rPr>
          <w:noProof w:val="0"/>
          <w:sz w:val="24"/>
        </w:rPr>
        <w:t>th</w:t>
      </w:r>
      <w:r w:rsidR="00354A86">
        <w:rPr>
          <w:noProof w:val="0"/>
          <w:sz w:val="24"/>
        </w:rPr>
        <w:t xml:space="preserve"> </w:t>
      </w:r>
      <w:r>
        <w:rPr>
          <w:noProof w:val="0"/>
          <w:sz w:val="24"/>
        </w:rPr>
        <w:t>August</w:t>
      </w:r>
      <w:r w:rsidR="00B3671D">
        <w:rPr>
          <w:noProof w:val="0"/>
          <w:sz w:val="24"/>
        </w:rPr>
        <w:t xml:space="preserve"> </w:t>
      </w:r>
      <w:r w:rsidR="00C849E3">
        <w:rPr>
          <w:noProof w:val="0"/>
          <w:sz w:val="24"/>
        </w:rPr>
        <w:t>2017</w:t>
      </w:r>
      <w:r w:rsidR="00B3671D" w:rsidRPr="00B3671D">
        <w:rPr>
          <w:noProof w:val="0"/>
          <w:sz w:val="24"/>
        </w:rPr>
        <w:t> </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742550">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F7703">
        <w:rPr>
          <w:rFonts w:ascii="Arial" w:hAnsi="Arial" w:cs="Arial"/>
          <w:b/>
          <w:bCs/>
          <w:sz w:val="24"/>
        </w:rPr>
        <w:t xml:space="preserve">Revisiting </w:t>
      </w:r>
      <w:r w:rsidR="003A66C8">
        <w:rPr>
          <w:rFonts w:ascii="Arial" w:hAnsi="Arial" w:cs="Arial"/>
          <w:b/>
          <w:bCs/>
          <w:sz w:val="24"/>
        </w:rPr>
        <w:t xml:space="preserve">OTA reference </w:t>
      </w:r>
      <w:r w:rsidR="00647078">
        <w:rPr>
          <w:rFonts w:ascii="Arial" w:hAnsi="Arial" w:cs="Arial"/>
          <w:b/>
          <w:bCs/>
          <w:sz w:val="24"/>
        </w:rPr>
        <w:t>sensitivity</w:t>
      </w:r>
      <w:r w:rsidR="004B6542">
        <w:rPr>
          <w:rFonts w:ascii="Arial" w:hAnsi="Arial" w:cs="Arial"/>
          <w:b/>
          <w:bCs/>
          <w:sz w:val="24"/>
        </w:rPr>
        <w:t xml:space="preserve"> and OTA sensitivity</w:t>
      </w:r>
    </w:p>
    <w:p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28350C" w:rsidRPr="0028350C">
        <w:rPr>
          <w:rFonts w:cs="Arial"/>
          <w:b/>
          <w:bCs/>
          <w:sz w:val="24"/>
        </w:rPr>
        <w:t>8.28</w:t>
      </w:r>
      <w:r w:rsidRPr="0028350C">
        <w:rPr>
          <w:rFonts w:cs="Arial"/>
          <w:b/>
          <w:bCs/>
          <w:sz w:val="24"/>
        </w:rPr>
        <w:t>.</w:t>
      </w:r>
      <w:r w:rsidR="0028350C" w:rsidRPr="0028350C">
        <w:rPr>
          <w:rFonts w:cs="Arial"/>
          <w:b/>
          <w:bCs/>
          <w:sz w:val="24"/>
        </w:rPr>
        <w:t>3</w:t>
      </w:r>
      <w:r w:rsidR="00E65F95" w:rsidRPr="0028350C">
        <w:rPr>
          <w:rFonts w:cs="Arial"/>
          <w:b/>
          <w:bCs/>
          <w:sz w:val="24"/>
        </w:rPr>
        <w:t>.</w:t>
      </w:r>
      <w:r w:rsidR="0028350C" w:rsidRPr="0028350C">
        <w:rPr>
          <w:rFonts w:cs="Arial"/>
          <w:b/>
          <w:bCs/>
          <w:sz w:val="24"/>
        </w:rPr>
        <w:t>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84EEC">
        <w:rPr>
          <w:rFonts w:ascii="Arial" w:hAnsi="Arial" w:cs="Arial"/>
          <w:b/>
          <w:bCs/>
          <w:sz w:val="24"/>
        </w:rPr>
        <w:t>Discussion</w:t>
      </w:r>
    </w:p>
    <w:p w:rsidR="00CD4C7B" w:rsidRPr="006E13D1" w:rsidRDefault="00CD4C7B" w:rsidP="00CD4C7B">
      <w:pPr>
        <w:pStyle w:val="Heading1"/>
      </w:pPr>
      <w:r w:rsidRPr="006E13D1">
        <w:t>1</w:t>
      </w:r>
      <w:r w:rsidRPr="006E13D1">
        <w:tab/>
      </w:r>
      <w:r w:rsidR="0056573F">
        <w:t>Introduction</w:t>
      </w:r>
    </w:p>
    <w:p w:rsidR="00D7766E" w:rsidRPr="00106764" w:rsidRDefault="00AF62E4" w:rsidP="00171463">
      <w:pPr>
        <w:spacing w:after="0"/>
        <w:rPr>
          <w:bCs/>
        </w:rPr>
      </w:pPr>
      <w:r>
        <w:rPr>
          <w:bCs/>
        </w:rPr>
        <w:t xml:space="preserve">In TR 37.843 [1], both OTA reference sensitivity and OTA sensitivity are specified as core requirements. </w:t>
      </w:r>
      <w:r w:rsidR="00BF4C95">
        <w:rPr>
          <w:bCs/>
        </w:rPr>
        <w:t>In t</w:t>
      </w:r>
      <w:r w:rsidR="005F36D2">
        <w:rPr>
          <w:bCs/>
        </w:rPr>
        <w:t>his</w:t>
      </w:r>
      <w:r w:rsidR="00D7766E">
        <w:rPr>
          <w:bCs/>
        </w:rPr>
        <w:t xml:space="preserve"> document</w:t>
      </w:r>
      <w:r w:rsidR="00326D74">
        <w:rPr>
          <w:bCs/>
        </w:rPr>
        <w:t xml:space="preserve">, </w:t>
      </w:r>
      <w:r w:rsidR="002800D4">
        <w:rPr>
          <w:bCs/>
        </w:rPr>
        <w:t xml:space="preserve">we </w:t>
      </w:r>
      <w:r>
        <w:rPr>
          <w:bCs/>
        </w:rPr>
        <w:t>compare</w:t>
      </w:r>
      <w:r w:rsidR="006534A4">
        <w:rPr>
          <w:bCs/>
        </w:rPr>
        <w:t xml:space="preserve"> </w:t>
      </w:r>
      <w:r w:rsidR="002800D4">
        <w:rPr>
          <w:bCs/>
        </w:rPr>
        <w:t xml:space="preserve">OTA reference sensitivity </w:t>
      </w:r>
      <w:r>
        <w:rPr>
          <w:bCs/>
        </w:rPr>
        <w:t>against OTA sensit</w:t>
      </w:r>
      <w:r w:rsidR="001E39E3">
        <w:rPr>
          <w:bCs/>
        </w:rPr>
        <w:t>ivity. Then we provide our observations</w:t>
      </w:r>
      <w:r>
        <w:rPr>
          <w:bCs/>
        </w:rPr>
        <w:t xml:space="preserve"> if there is a need to specify two </w:t>
      </w:r>
      <w:r w:rsidR="002800D4">
        <w:rPr>
          <w:bCs/>
        </w:rPr>
        <w:t xml:space="preserve">core </w:t>
      </w:r>
      <w:r w:rsidR="006534A4">
        <w:rPr>
          <w:bCs/>
        </w:rPr>
        <w:t>requirement</w:t>
      </w:r>
      <w:r>
        <w:rPr>
          <w:bCs/>
        </w:rPr>
        <w:t>s</w:t>
      </w:r>
      <w:r w:rsidR="002800D4">
        <w:rPr>
          <w:bCs/>
        </w:rPr>
        <w:t xml:space="preserve"> </w:t>
      </w:r>
      <w:r>
        <w:rPr>
          <w:bCs/>
        </w:rPr>
        <w:t>for OTA AAS receiver sensitivity</w:t>
      </w:r>
      <w:r w:rsidR="002800D4">
        <w:rPr>
          <w:bCs/>
        </w:rPr>
        <w:t>.</w:t>
      </w:r>
      <w:r w:rsidR="00EA2E49">
        <w:rPr>
          <w:bCs/>
        </w:rPr>
        <w:t xml:space="preserve">  </w:t>
      </w:r>
    </w:p>
    <w:p w:rsidR="00831B65" w:rsidRPr="00FA5286" w:rsidRDefault="00C608C8" w:rsidP="00FA5286">
      <w:pPr>
        <w:pStyle w:val="Heading1"/>
        <w:rPr>
          <w:sz w:val="20"/>
        </w:rPr>
      </w:pPr>
      <w:r>
        <w:t>2</w:t>
      </w:r>
      <w:r>
        <w:tab/>
        <w:t>Discussion</w:t>
      </w:r>
    </w:p>
    <w:p w:rsidR="002C39D3" w:rsidRDefault="0093426B" w:rsidP="00343271">
      <w:pPr>
        <w:spacing w:after="120"/>
      </w:pP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t>Referring to TR 37.843</w:t>
      </w:r>
      <w:r w:rsidR="004F03EE">
        <w:t xml:space="preserve">, there are two core requirements specified for </w:t>
      </w:r>
      <w:r w:rsidR="001E4061">
        <w:t>OTA AAS</w:t>
      </w:r>
      <w:r w:rsidR="00AE5EA0">
        <w:t xml:space="preserve"> base station </w:t>
      </w:r>
      <w:r w:rsidR="004F03EE">
        <w:t>receiver s</w:t>
      </w:r>
      <w:r w:rsidR="00AE5EA0">
        <w:t>ensitivity</w:t>
      </w:r>
      <w:r w:rsidR="004F03EE">
        <w:t>:</w:t>
      </w:r>
    </w:p>
    <w:p w:rsidR="004F03EE" w:rsidRDefault="004F03EE" w:rsidP="004F03EE">
      <w:pPr>
        <w:pStyle w:val="ListParagraph"/>
        <w:numPr>
          <w:ilvl w:val="0"/>
          <w:numId w:val="36"/>
        </w:numPr>
        <w:spacing w:after="120"/>
        <w:rPr>
          <w:sz w:val="20"/>
          <w:szCs w:val="20"/>
          <w:lang w:val="en-GB"/>
        </w:rPr>
      </w:pPr>
      <w:r w:rsidRPr="004F03EE">
        <w:rPr>
          <w:sz w:val="20"/>
          <w:szCs w:val="20"/>
          <w:lang w:val="en-GB"/>
        </w:rPr>
        <w:t>OTA sensitivity</w:t>
      </w:r>
      <w:r w:rsidR="006F3FCF">
        <w:rPr>
          <w:sz w:val="20"/>
          <w:szCs w:val="20"/>
          <w:lang w:val="en-GB"/>
        </w:rPr>
        <w:t xml:space="preserve"> requirement which applies to the AAS base station as a whole </w:t>
      </w:r>
      <w:r w:rsidR="0000494F">
        <w:rPr>
          <w:sz w:val="20"/>
          <w:szCs w:val="20"/>
          <w:lang w:val="en-GB"/>
        </w:rPr>
        <w:t xml:space="preserve">system </w:t>
      </w:r>
      <w:r w:rsidR="006F3FCF">
        <w:rPr>
          <w:sz w:val="20"/>
          <w:szCs w:val="20"/>
          <w:lang w:val="en-GB"/>
        </w:rPr>
        <w:t xml:space="preserve">instead of per </w:t>
      </w:r>
      <w:r w:rsidR="006F3FCF" w:rsidRPr="0000494F">
        <w:rPr>
          <w:i/>
          <w:sz w:val="20"/>
          <w:szCs w:val="20"/>
          <w:lang w:val="en-GB"/>
        </w:rPr>
        <w:t>TAB</w:t>
      </w:r>
      <w:r w:rsidR="006F3FCF">
        <w:rPr>
          <w:sz w:val="20"/>
          <w:szCs w:val="20"/>
          <w:lang w:val="en-GB"/>
        </w:rPr>
        <w:t xml:space="preserve"> </w:t>
      </w:r>
      <w:r w:rsidR="006F3FCF" w:rsidRPr="0000494F">
        <w:rPr>
          <w:i/>
          <w:sz w:val="20"/>
          <w:szCs w:val="20"/>
          <w:lang w:val="en-GB"/>
        </w:rPr>
        <w:t>connector</w:t>
      </w:r>
    </w:p>
    <w:p w:rsidR="00C97F40" w:rsidRPr="004F03EE" w:rsidRDefault="00C97F40" w:rsidP="00C97F40">
      <w:pPr>
        <w:pStyle w:val="ListParagraph"/>
        <w:spacing w:after="120"/>
        <w:rPr>
          <w:sz w:val="20"/>
          <w:szCs w:val="20"/>
          <w:lang w:val="en-GB"/>
        </w:rPr>
      </w:pPr>
    </w:p>
    <w:p w:rsidR="004F03EE" w:rsidRPr="004F03EE" w:rsidRDefault="004F03EE" w:rsidP="00F71657">
      <w:pPr>
        <w:pStyle w:val="ListParagraph"/>
        <w:numPr>
          <w:ilvl w:val="0"/>
          <w:numId w:val="36"/>
        </w:numPr>
        <w:ind w:left="714" w:hanging="357"/>
        <w:rPr>
          <w:sz w:val="20"/>
          <w:szCs w:val="20"/>
          <w:lang w:val="en-GB"/>
        </w:rPr>
      </w:pPr>
      <w:r w:rsidRPr="004F03EE">
        <w:rPr>
          <w:sz w:val="20"/>
          <w:szCs w:val="20"/>
          <w:lang w:val="en-GB"/>
        </w:rPr>
        <w:t>OTA reference sensitivity</w:t>
      </w:r>
      <w:r w:rsidR="006F3FCF">
        <w:rPr>
          <w:sz w:val="20"/>
          <w:szCs w:val="20"/>
          <w:lang w:val="en-GB"/>
        </w:rPr>
        <w:t xml:space="preserve"> requirement </w:t>
      </w:r>
      <w:r w:rsidR="00D05385">
        <w:rPr>
          <w:sz w:val="20"/>
          <w:szCs w:val="20"/>
          <w:lang w:val="en-GB"/>
        </w:rPr>
        <w:t xml:space="preserve">which </w:t>
      </w:r>
      <w:r w:rsidR="00E42D5E">
        <w:rPr>
          <w:sz w:val="20"/>
          <w:szCs w:val="20"/>
          <w:lang w:val="en-GB"/>
        </w:rPr>
        <w:t xml:space="preserve">is an OTA equivalent of the conducted reference sensitivity. </w:t>
      </w:r>
      <w:r w:rsidR="006F3FCF">
        <w:rPr>
          <w:sz w:val="20"/>
          <w:szCs w:val="20"/>
          <w:lang w:val="en-GB"/>
        </w:rPr>
        <w:t xml:space="preserve"> </w:t>
      </w:r>
    </w:p>
    <w:p w:rsidR="00F71657" w:rsidRDefault="00F71657" w:rsidP="00FA5286">
      <w:pPr>
        <w:rPr>
          <w:lang w:val="en-US"/>
        </w:rPr>
      </w:pPr>
    </w:p>
    <w:tbl>
      <w:tblPr>
        <w:tblStyle w:val="TableGrid"/>
        <w:tblW w:w="0" w:type="auto"/>
        <w:tblLook w:val="04A0" w:firstRow="1" w:lastRow="0" w:firstColumn="1" w:lastColumn="0" w:noHBand="0" w:noVBand="1"/>
      </w:tblPr>
      <w:tblGrid>
        <w:gridCol w:w="3210"/>
        <w:gridCol w:w="3210"/>
        <w:gridCol w:w="3211"/>
      </w:tblGrid>
      <w:tr w:rsidR="00D34D14" w:rsidTr="00D34D14">
        <w:tc>
          <w:tcPr>
            <w:tcW w:w="3210" w:type="dxa"/>
          </w:tcPr>
          <w:p w:rsidR="00D34D14" w:rsidRDefault="00D34D14" w:rsidP="00FA5286">
            <w:pPr>
              <w:rPr>
                <w:lang w:val="en-US"/>
              </w:rPr>
            </w:pPr>
          </w:p>
        </w:tc>
        <w:tc>
          <w:tcPr>
            <w:tcW w:w="3210" w:type="dxa"/>
          </w:tcPr>
          <w:p w:rsidR="00D34D14" w:rsidRDefault="00D34D14" w:rsidP="00D34D14">
            <w:pPr>
              <w:tabs>
                <w:tab w:val="center" w:pos="1497"/>
              </w:tabs>
              <w:rPr>
                <w:lang w:val="en-US"/>
              </w:rPr>
            </w:pPr>
            <w:r>
              <w:rPr>
                <w:lang w:val="en-US"/>
              </w:rPr>
              <w:t>Rel-13 AAS</w:t>
            </w:r>
            <w:r w:rsidR="0013143D">
              <w:rPr>
                <w:lang w:val="en-US"/>
              </w:rPr>
              <w:t xml:space="preserve"> </w:t>
            </w:r>
          </w:p>
        </w:tc>
        <w:tc>
          <w:tcPr>
            <w:tcW w:w="3211" w:type="dxa"/>
          </w:tcPr>
          <w:p w:rsidR="00D34D14" w:rsidRDefault="00D34D14" w:rsidP="00FA5286">
            <w:pPr>
              <w:rPr>
                <w:lang w:val="en-US"/>
              </w:rPr>
            </w:pPr>
            <w:r>
              <w:rPr>
                <w:lang w:val="en-US"/>
              </w:rPr>
              <w:t>Rel-15 AAS</w:t>
            </w:r>
          </w:p>
        </w:tc>
      </w:tr>
      <w:tr w:rsidR="00D34D14" w:rsidTr="00D34D14">
        <w:tc>
          <w:tcPr>
            <w:tcW w:w="3210" w:type="dxa"/>
          </w:tcPr>
          <w:p w:rsidR="00D34D14" w:rsidRDefault="00D34D14" w:rsidP="00FA5286">
            <w:pPr>
              <w:rPr>
                <w:lang w:val="en-US"/>
              </w:rPr>
            </w:pPr>
            <w:r>
              <w:rPr>
                <w:lang w:val="en-US"/>
              </w:rPr>
              <w:t>Reference sensitivity</w:t>
            </w:r>
          </w:p>
        </w:tc>
        <w:tc>
          <w:tcPr>
            <w:tcW w:w="3210" w:type="dxa"/>
          </w:tcPr>
          <w:p w:rsidR="00D34D14" w:rsidRDefault="00D34D14" w:rsidP="00FA5286">
            <w:pPr>
              <w:rPr>
                <w:lang w:val="en-US"/>
              </w:rPr>
            </w:pPr>
            <w:r>
              <w:rPr>
                <w:lang w:val="en-US"/>
              </w:rPr>
              <w:t xml:space="preserve">Conducted </w:t>
            </w:r>
            <w:r w:rsidR="00ED07C3">
              <w:rPr>
                <w:lang w:val="en-US"/>
              </w:rPr>
              <w:t>core</w:t>
            </w:r>
            <w:r>
              <w:rPr>
                <w:lang w:val="en-US"/>
              </w:rPr>
              <w:t xml:space="preserve"> requirement</w:t>
            </w:r>
          </w:p>
        </w:tc>
        <w:tc>
          <w:tcPr>
            <w:tcW w:w="3211" w:type="dxa"/>
          </w:tcPr>
          <w:p w:rsidR="00D34D14" w:rsidRDefault="00D34D14" w:rsidP="00FA5286">
            <w:pPr>
              <w:rPr>
                <w:lang w:val="en-US"/>
              </w:rPr>
            </w:pPr>
            <w:r>
              <w:rPr>
                <w:lang w:val="en-US"/>
              </w:rPr>
              <w:t>OTA core requirement</w:t>
            </w:r>
          </w:p>
        </w:tc>
      </w:tr>
      <w:tr w:rsidR="00D34D14" w:rsidTr="00D34D14">
        <w:tc>
          <w:tcPr>
            <w:tcW w:w="3210" w:type="dxa"/>
          </w:tcPr>
          <w:p w:rsidR="00D34D14" w:rsidRDefault="00D34D14" w:rsidP="00FA5286">
            <w:pPr>
              <w:rPr>
                <w:lang w:val="en-US"/>
              </w:rPr>
            </w:pPr>
            <w:r>
              <w:rPr>
                <w:lang w:val="en-US"/>
              </w:rPr>
              <w:t>Sensitivity</w:t>
            </w:r>
          </w:p>
        </w:tc>
        <w:tc>
          <w:tcPr>
            <w:tcW w:w="3210" w:type="dxa"/>
          </w:tcPr>
          <w:p w:rsidR="00D34D14" w:rsidRDefault="00D34D14" w:rsidP="00FA5286">
            <w:pPr>
              <w:rPr>
                <w:lang w:val="en-US"/>
              </w:rPr>
            </w:pPr>
            <w:r>
              <w:rPr>
                <w:lang w:val="en-US"/>
              </w:rPr>
              <w:t>OTA core requirement</w:t>
            </w:r>
          </w:p>
        </w:tc>
        <w:tc>
          <w:tcPr>
            <w:tcW w:w="3211" w:type="dxa"/>
          </w:tcPr>
          <w:p w:rsidR="00D34D14" w:rsidRDefault="00D34D14" w:rsidP="00FA5286">
            <w:pPr>
              <w:rPr>
                <w:lang w:val="en-US"/>
              </w:rPr>
            </w:pPr>
            <w:r>
              <w:rPr>
                <w:lang w:val="en-US"/>
              </w:rPr>
              <w:t>OTA core requirement</w:t>
            </w:r>
          </w:p>
        </w:tc>
      </w:tr>
    </w:tbl>
    <w:p w:rsidR="00B27FCA" w:rsidRDefault="00D34D14" w:rsidP="00FA5286">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Table 1: Sensitivity requirements for Rel-13 and Rel-15</w:t>
      </w:r>
    </w:p>
    <w:p w:rsidR="00D34D14" w:rsidRDefault="00D34D14" w:rsidP="00FA5286">
      <w:pPr>
        <w:rPr>
          <w:lang w:val="en-US"/>
        </w:rPr>
      </w:pPr>
      <w:r>
        <w:rPr>
          <w:lang w:val="en-US"/>
        </w:rPr>
        <w:t xml:space="preserve">From Table 1, there are </w:t>
      </w:r>
      <w:r w:rsidR="007C55C1">
        <w:rPr>
          <w:lang w:val="en-US"/>
        </w:rPr>
        <w:t xml:space="preserve">two </w:t>
      </w:r>
      <w:r>
        <w:rPr>
          <w:lang w:val="en-US"/>
        </w:rPr>
        <w:t xml:space="preserve">OTA core requirements specified for Rel-15 AAS while there is only one OTA core requirement for Rel-13 AAS. The question is </w:t>
      </w:r>
    </w:p>
    <w:p w:rsidR="00904915" w:rsidRDefault="002869EE" w:rsidP="00DB5C0A">
      <w:pPr>
        <w:ind w:left="284" w:hanging="284"/>
        <w:rPr>
          <w:i/>
          <w:lang w:val="en-US"/>
        </w:rPr>
      </w:pPr>
      <w:r>
        <w:rPr>
          <w:lang w:val="en-US"/>
        </w:rPr>
        <w:tab/>
      </w:r>
      <w:r w:rsidRPr="00FD2E6F">
        <w:rPr>
          <w:i/>
          <w:lang w:val="en-US"/>
        </w:rPr>
        <w:t>Question 1: Is it necessary to specify</w:t>
      </w:r>
      <w:r w:rsidR="00D34D14" w:rsidRPr="00FD2E6F">
        <w:rPr>
          <w:i/>
          <w:lang w:val="en-US"/>
        </w:rPr>
        <w:t xml:space="preserve"> </w:t>
      </w:r>
      <w:r w:rsidR="007C55C1">
        <w:rPr>
          <w:i/>
          <w:lang w:val="en-US"/>
        </w:rPr>
        <w:t>two</w:t>
      </w:r>
      <w:r w:rsidR="007C55C1" w:rsidRPr="00FD2E6F">
        <w:rPr>
          <w:i/>
          <w:lang w:val="en-US"/>
        </w:rPr>
        <w:t xml:space="preserve"> </w:t>
      </w:r>
      <w:r w:rsidR="00D34D14" w:rsidRPr="00FD2E6F">
        <w:rPr>
          <w:i/>
          <w:lang w:val="en-US"/>
        </w:rPr>
        <w:t xml:space="preserve">OTA core requirements for Rel-15 AAS receiver sensitivity? </w:t>
      </w:r>
    </w:p>
    <w:p w:rsidR="00ED46D1" w:rsidRPr="00FD2E6F" w:rsidRDefault="00ED46D1" w:rsidP="00DB5C0A">
      <w:pPr>
        <w:ind w:left="284" w:hanging="284"/>
        <w:rPr>
          <w:i/>
          <w:lang w:val="en-US"/>
        </w:rPr>
      </w:pPr>
    </w:p>
    <w:tbl>
      <w:tblPr>
        <w:tblStyle w:val="TableGrid"/>
        <w:tblW w:w="0" w:type="auto"/>
        <w:tblInd w:w="284" w:type="dxa"/>
        <w:tblLook w:val="04A0" w:firstRow="1" w:lastRow="0" w:firstColumn="1" w:lastColumn="0" w:noHBand="0" w:noVBand="1"/>
      </w:tblPr>
      <w:tblGrid>
        <w:gridCol w:w="2830"/>
        <w:gridCol w:w="6517"/>
      </w:tblGrid>
      <w:tr w:rsidR="001E0DF2" w:rsidTr="00476AAB">
        <w:tc>
          <w:tcPr>
            <w:tcW w:w="2830" w:type="dxa"/>
          </w:tcPr>
          <w:p w:rsidR="001E0DF2" w:rsidRDefault="001E0DF2" w:rsidP="00DB2DBE">
            <w:pPr>
              <w:rPr>
                <w:lang w:val="en-US"/>
              </w:rPr>
            </w:pPr>
            <w:r>
              <w:rPr>
                <w:lang w:val="en-US"/>
              </w:rPr>
              <w:t xml:space="preserve">Requirement </w:t>
            </w:r>
          </w:p>
        </w:tc>
        <w:tc>
          <w:tcPr>
            <w:tcW w:w="6517" w:type="dxa"/>
          </w:tcPr>
          <w:p w:rsidR="001E0DF2" w:rsidRDefault="00E340D6" w:rsidP="00DB2DBE">
            <w:pPr>
              <w:rPr>
                <w:lang w:val="en-US"/>
              </w:rPr>
            </w:pPr>
            <w:r>
              <w:rPr>
                <w:lang w:val="en-US"/>
              </w:rPr>
              <w:t>Description</w:t>
            </w:r>
          </w:p>
        </w:tc>
      </w:tr>
      <w:tr w:rsidR="006071D5" w:rsidTr="00476AAB">
        <w:tc>
          <w:tcPr>
            <w:tcW w:w="2830" w:type="dxa"/>
          </w:tcPr>
          <w:p w:rsidR="006071D5" w:rsidRDefault="006071D5" w:rsidP="00DB2DBE">
            <w:pPr>
              <w:rPr>
                <w:lang w:val="en-US"/>
              </w:rPr>
            </w:pPr>
            <w:r>
              <w:rPr>
                <w:lang w:val="en-US"/>
              </w:rPr>
              <w:t>OTA sensitivity</w:t>
            </w:r>
          </w:p>
        </w:tc>
        <w:tc>
          <w:tcPr>
            <w:tcW w:w="6517" w:type="dxa"/>
          </w:tcPr>
          <w:p w:rsidR="006071D5" w:rsidRDefault="007D5ABD" w:rsidP="00DB2DBE">
            <w:pPr>
              <w:rPr>
                <w:lang w:val="en-US"/>
              </w:rPr>
            </w:pPr>
            <w:r>
              <w:rPr>
                <w:lang w:val="en-US"/>
              </w:rPr>
              <w:t xml:space="preserve">A declared </w:t>
            </w:r>
            <w:r w:rsidR="00BE074B">
              <w:rPr>
                <w:lang w:val="en-US"/>
              </w:rPr>
              <w:t>EIS over a declared RoAoA</w:t>
            </w:r>
            <w:r w:rsidR="002F32DC">
              <w:rPr>
                <w:lang w:val="en-US"/>
              </w:rPr>
              <w:t xml:space="preserve"> (from TR37.842)</w:t>
            </w:r>
          </w:p>
        </w:tc>
      </w:tr>
      <w:tr w:rsidR="001E0DF2" w:rsidTr="00476AAB">
        <w:tc>
          <w:tcPr>
            <w:tcW w:w="2830" w:type="dxa"/>
          </w:tcPr>
          <w:p w:rsidR="001E0DF2" w:rsidRDefault="001E0DF2" w:rsidP="00DB2DBE">
            <w:pPr>
              <w:rPr>
                <w:lang w:val="en-US"/>
              </w:rPr>
            </w:pPr>
            <w:r>
              <w:rPr>
                <w:lang w:val="en-US"/>
              </w:rPr>
              <w:t>OTA reference sensitivity</w:t>
            </w:r>
          </w:p>
        </w:tc>
        <w:tc>
          <w:tcPr>
            <w:tcW w:w="6517" w:type="dxa"/>
          </w:tcPr>
          <w:p w:rsidR="001E0DF2" w:rsidRDefault="006071D5" w:rsidP="00DB2DBE">
            <w:pPr>
              <w:rPr>
                <w:lang w:val="en-US"/>
              </w:rPr>
            </w:pPr>
            <w:r>
              <w:rPr>
                <w:lang w:val="en-US"/>
              </w:rPr>
              <w:t xml:space="preserve">Minimum EIS </w:t>
            </w:r>
            <w:r w:rsidR="00657A2C">
              <w:rPr>
                <w:lang w:val="en-US"/>
              </w:rPr>
              <w:t xml:space="preserve">over a declared RoAoA </w:t>
            </w:r>
            <w:r w:rsidR="002F32DC">
              <w:rPr>
                <w:lang w:val="en-US"/>
              </w:rPr>
              <w:t>(from TR37.843)</w:t>
            </w:r>
          </w:p>
        </w:tc>
      </w:tr>
      <w:tr w:rsidR="001E0DF2" w:rsidTr="00476AAB">
        <w:tc>
          <w:tcPr>
            <w:tcW w:w="2830" w:type="dxa"/>
          </w:tcPr>
          <w:p w:rsidR="001E0DF2" w:rsidRDefault="001E0DF2" w:rsidP="00DB2DBE">
            <w:pPr>
              <w:rPr>
                <w:lang w:val="en-US"/>
              </w:rPr>
            </w:pPr>
            <w:r>
              <w:rPr>
                <w:lang w:val="en-US"/>
              </w:rPr>
              <w:t>Conducted reference sensitivity</w:t>
            </w:r>
          </w:p>
        </w:tc>
        <w:tc>
          <w:tcPr>
            <w:tcW w:w="6517" w:type="dxa"/>
          </w:tcPr>
          <w:p w:rsidR="001E0DF2" w:rsidRPr="00BD43D4" w:rsidRDefault="00802601" w:rsidP="00DB2DBE">
            <w:pPr>
              <w:rPr>
                <w:lang w:val="en-US"/>
              </w:rPr>
            </w:pPr>
            <w:r>
              <w:t>T</w:t>
            </w:r>
            <w:r w:rsidRPr="002E41FD">
              <w:t xml:space="preserve">he minimum mean power received at the </w:t>
            </w:r>
            <w:r w:rsidRPr="002E41FD">
              <w:rPr>
                <w:i/>
              </w:rPr>
              <w:t>TAB connector</w:t>
            </w:r>
            <w:r w:rsidRPr="002E41FD">
              <w:t xml:space="preserve"> at which a reference performance requirement shall be met for a specified reference measurement channel</w:t>
            </w:r>
            <w:r>
              <w:t xml:space="preserve"> (from TS37.105)</w:t>
            </w:r>
          </w:p>
        </w:tc>
      </w:tr>
    </w:tbl>
    <w:p w:rsidR="001E0DF2" w:rsidRDefault="00055BAC" w:rsidP="00DB2DBE">
      <w:pPr>
        <w:ind w:left="284" w:hanging="284"/>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 xml:space="preserve">Table 2: </w:t>
      </w:r>
      <w:r w:rsidR="00203A8C">
        <w:rPr>
          <w:lang w:val="en-US"/>
        </w:rPr>
        <w:t>OTA reference sensitivity, OTA sensitivity and</w:t>
      </w:r>
      <w:r>
        <w:rPr>
          <w:lang w:val="en-US"/>
        </w:rPr>
        <w:t xml:space="preserve"> conducted reference sensitivity</w:t>
      </w:r>
    </w:p>
    <w:p w:rsidR="00DB2DBE" w:rsidRDefault="00ED46D1" w:rsidP="00C57885">
      <w:pPr>
        <w:rPr>
          <w:lang w:val="en-US"/>
        </w:rPr>
      </w:pPr>
      <w:r>
        <w:rPr>
          <w:lang w:val="en-US"/>
        </w:rPr>
        <w:t>As shown in Table 2, the difference between OTA sensitivity and OTA reference sensitivity is subtle.</w:t>
      </w:r>
      <w:r w:rsidR="00C57885">
        <w:rPr>
          <w:lang w:val="en-US"/>
        </w:rPr>
        <w:t xml:space="preserve"> The purpose of introducing OTA reference sensitivity is to replace the conducted reference sensitivity. However, i</w:t>
      </w:r>
      <w:r w:rsidR="00DB2DBE">
        <w:rPr>
          <w:lang w:val="en-US"/>
        </w:rPr>
        <w:t>t is important to note the following</w:t>
      </w:r>
      <w:r w:rsidR="00174680">
        <w:rPr>
          <w:lang w:val="en-US"/>
        </w:rPr>
        <w:t xml:space="preserve"> observation</w:t>
      </w:r>
      <w:r w:rsidR="00DB2DBE">
        <w:rPr>
          <w:lang w:val="en-US"/>
        </w:rPr>
        <w:t xml:space="preserve">: </w:t>
      </w:r>
    </w:p>
    <w:p w:rsidR="00DB2DBE" w:rsidRPr="0089366F" w:rsidRDefault="00DB2DBE" w:rsidP="00DB2DBE">
      <w:pPr>
        <w:ind w:left="284" w:hanging="284"/>
        <w:rPr>
          <w:i/>
          <w:lang w:val="en-US"/>
        </w:rPr>
      </w:pPr>
      <w:r>
        <w:rPr>
          <w:lang w:val="en-US"/>
        </w:rPr>
        <w:tab/>
      </w:r>
      <w:bookmarkStart w:id="15" w:name="_Hlk490149688"/>
      <w:r w:rsidRPr="0089366F">
        <w:rPr>
          <w:i/>
          <w:lang w:val="en-US"/>
        </w:rPr>
        <w:t>Observation 1: there is no TAB (Transceiver Array Boundary) but only a radiated interface in the OTA AAS base station architecture.</w:t>
      </w:r>
      <w:bookmarkEnd w:id="15"/>
    </w:p>
    <w:p w:rsidR="00D6603F" w:rsidRPr="00B064FA" w:rsidRDefault="0056657B" w:rsidP="00D6603F">
      <w:pPr>
        <w:rPr>
          <w:lang w:val="en-US"/>
        </w:rPr>
      </w:pPr>
      <w:r>
        <w:rPr>
          <w:lang w:val="en-US"/>
        </w:rPr>
        <w:lastRenderedPageBreak/>
        <w:t xml:space="preserve">The formula for calculating OTA reference sensitivity </w:t>
      </w:r>
      <w:r w:rsidR="00B064FA">
        <w:rPr>
          <w:lang w:val="en-US"/>
        </w:rPr>
        <w:t xml:space="preserve">stated </w:t>
      </w:r>
      <w:r>
        <w:rPr>
          <w:lang w:val="en-US"/>
        </w:rPr>
        <w:t xml:space="preserve">in TR38.843 is only an estimation which does not necessarily yield </w:t>
      </w:r>
      <w:r w:rsidR="004E4761">
        <w:rPr>
          <w:lang w:val="en-US"/>
        </w:rPr>
        <w:t xml:space="preserve">the actual </w:t>
      </w:r>
      <w:r>
        <w:rPr>
          <w:lang w:val="en-US"/>
        </w:rPr>
        <w:t xml:space="preserve">minimum EIS. Furthermore, it is not possible to measure EIS at TAB connectors to ensure that the minimum EIS is the same as the conducted power received at the TAB connectors. </w:t>
      </w:r>
    </w:p>
    <w:p w:rsidR="00CB01F2" w:rsidRPr="00FD2E6F" w:rsidRDefault="00CB01F2" w:rsidP="00CB01F2">
      <w:pPr>
        <w:ind w:left="284" w:hanging="284"/>
        <w:rPr>
          <w:i/>
          <w:lang w:val="en-US"/>
        </w:rPr>
      </w:pPr>
      <w:r>
        <w:tab/>
      </w:r>
      <w:r w:rsidR="006C64D9">
        <w:rPr>
          <w:i/>
        </w:rPr>
        <w:t xml:space="preserve">Observation 2: There is a possibility that </w:t>
      </w:r>
      <w:r w:rsidRPr="00FD2E6F">
        <w:rPr>
          <w:i/>
        </w:rPr>
        <w:t xml:space="preserve">OTA reference sensitivity </w:t>
      </w:r>
      <w:r w:rsidR="006C64D9">
        <w:rPr>
          <w:i/>
        </w:rPr>
        <w:t>≠</w:t>
      </w:r>
      <w:r w:rsidRPr="00FD2E6F">
        <w:rPr>
          <w:i/>
        </w:rPr>
        <w:t xml:space="preserve"> the </w:t>
      </w:r>
      <w:r w:rsidR="006C64D9">
        <w:rPr>
          <w:i/>
        </w:rPr>
        <w:t>conducted reference sensitivity</w:t>
      </w:r>
    </w:p>
    <w:p w:rsidR="009E0C70" w:rsidRPr="00FB1369" w:rsidRDefault="009E0C70" w:rsidP="009E0C70">
      <w:pPr>
        <w:ind w:left="284"/>
        <w:rPr>
          <w:i/>
          <w:lang w:val="en-US"/>
        </w:rPr>
      </w:pPr>
      <w:r>
        <w:rPr>
          <w:i/>
          <w:lang w:val="en-US"/>
        </w:rPr>
        <w:t xml:space="preserve">Observation 3: It is not necessary to specify OTA reference sensitivity as a core requirement for </w:t>
      </w:r>
      <w:r w:rsidR="004B4A96">
        <w:rPr>
          <w:i/>
          <w:lang w:val="en-US"/>
        </w:rPr>
        <w:t xml:space="preserve">OTA </w:t>
      </w:r>
      <w:r>
        <w:rPr>
          <w:i/>
          <w:lang w:val="en-US"/>
        </w:rPr>
        <w:t xml:space="preserve">receiver sensitivity; only OTA sensitivity as a core requirement is sufficient.  </w:t>
      </w:r>
    </w:p>
    <w:p w:rsidR="00FB1369" w:rsidRDefault="00F77C49" w:rsidP="00FB1369">
      <w:pPr>
        <w:rPr>
          <w:lang w:val="en-US"/>
        </w:rPr>
      </w:pPr>
      <w:r>
        <w:rPr>
          <w:lang w:val="en-US"/>
        </w:rPr>
        <w:t>We know</w:t>
      </w:r>
      <w:r w:rsidR="00A6517F">
        <w:rPr>
          <w:lang w:val="en-US"/>
        </w:rPr>
        <w:t xml:space="preserve"> that OTA reference sensitivity is used as a reference level for defining other </w:t>
      </w:r>
      <w:r w:rsidR="004B4A96">
        <w:rPr>
          <w:lang w:val="en-US"/>
        </w:rPr>
        <w:t xml:space="preserve">OTA </w:t>
      </w:r>
      <w:r w:rsidR="00A6517F">
        <w:rPr>
          <w:lang w:val="en-US"/>
        </w:rPr>
        <w:t>receiver requirements such the dynamic range, in-channel selectivity, adjacent channel selectivity, blocking and intermodulation requirements. However, t</w:t>
      </w:r>
      <w:r w:rsidR="004B4E02">
        <w:rPr>
          <w:lang w:val="en-US"/>
        </w:rPr>
        <w:t>his does not mean that</w:t>
      </w:r>
      <w:r w:rsidR="00A6517F">
        <w:rPr>
          <w:lang w:val="en-US"/>
        </w:rPr>
        <w:t xml:space="preserve"> OTA reference sensitivity </w:t>
      </w:r>
      <w:r w:rsidR="004B4E02">
        <w:rPr>
          <w:lang w:val="en-US"/>
        </w:rPr>
        <w:t xml:space="preserve">needs </w:t>
      </w:r>
      <w:r w:rsidR="008249DF">
        <w:rPr>
          <w:lang w:val="en-US"/>
        </w:rPr>
        <w:t xml:space="preserve">to be specified </w:t>
      </w:r>
      <w:r w:rsidR="00A6517F">
        <w:rPr>
          <w:lang w:val="en-US"/>
        </w:rPr>
        <w:t>as a core requirement.</w:t>
      </w:r>
      <w:r w:rsidR="009E0C70">
        <w:rPr>
          <w:lang w:val="en-US"/>
        </w:rPr>
        <w:t xml:space="preserve"> </w:t>
      </w:r>
    </w:p>
    <w:p w:rsidR="009E0C70" w:rsidRPr="008249DF" w:rsidRDefault="009E0C70" w:rsidP="008249DF">
      <w:pPr>
        <w:ind w:left="284" w:hanging="284"/>
        <w:rPr>
          <w:i/>
          <w:lang w:val="en-US"/>
        </w:rPr>
      </w:pPr>
      <w:r>
        <w:rPr>
          <w:lang w:val="en-US"/>
        </w:rPr>
        <w:tab/>
      </w:r>
      <w:r w:rsidRPr="008249DF">
        <w:rPr>
          <w:i/>
          <w:lang w:val="en-US"/>
        </w:rPr>
        <w:t xml:space="preserve">Observation 4: </w:t>
      </w:r>
      <w:r w:rsidR="008249DF" w:rsidRPr="008249DF">
        <w:rPr>
          <w:i/>
          <w:lang w:val="en-US"/>
        </w:rPr>
        <w:t xml:space="preserve">Other means (which is to be determined) can be used to specify OTA reference sensitivity for specifying other </w:t>
      </w:r>
      <w:r w:rsidR="004B4A96">
        <w:rPr>
          <w:i/>
          <w:lang w:val="en-US"/>
        </w:rPr>
        <w:t xml:space="preserve">OTA </w:t>
      </w:r>
      <w:r w:rsidR="008249DF" w:rsidRPr="008249DF">
        <w:rPr>
          <w:i/>
          <w:lang w:val="en-US"/>
        </w:rPr>
        <w:t xml:space="preserve">receiver requirements. </w:t>
      </w:r>
    </w:p>
    <w:p w:rsidR="008F0D6C" w:rsidRDefault="00345CB5" w:rsidP="00FA5286">
      <w:pPr>
        <w:rPr>
          <w:lang w:val="en-US"/>
        </w:rPr>
      </w:pPr>
      <w:r>
        <w:rPr>
          <w:lang w:val="en-US"/>
        </w:rPr>
        <w:t>In addition to Observation 4, we also ask the following question:</w:t>
      </w:r>
    </w:p>
    <w:p w:rsidR="00FD5A63" w:rsidRPr="00FD5A63" w:rsidRDefault="00FD5A63" w:rsidP="00FA5286">
      <w:pPr>
        <w:rPr>
          <w:i/>
          <w:lang w:val="en-US"/>
        </w:rPr>
      </w:pPr>
      <w:r>
        <w:rPr>
          <w:lang w:val="en-US"/>
        </w:rPr>
        <w:tab/>
      </w:r>
      <w:r w:rsidRPr="00FD5A63">
        <w:rPr>
          <w:i/>
          <w:lang w:val="en-US"/>
        </w:rPr>
        <w:t xml:space="preserve">Question 2: </w:t>
      </w:r>
      <w:r w:rsidR="004B4A96">
        <w:rPr>
          <w:i/>
          <w:lang w:val="en-US"/>
        </w:rPr>
        <w:t xml:space="preserve">Is it possible to specify other OTA receiver requirements without OTA reference sensitivity? </w:t>
      </w:r>
    </w:p>
    <w:p w:rsidR="00C340CC" w:rsidRDefault="00E27561" w:rsidP="00FA5286">
      <w:pPr>
        <w:rPr>
          <w:lang w:val="en-US"/>
        </w:rPr>
      </w:pPr>
      <w:r>
        <w:rPr>
          <w:lang w:val="en-US"/>
        </w:rPr>
        <w:t>In order to answer Question 2, we use an e</w:t>
      </w:r>
      <w:r w:rsidR="00C340CC">
        <w:rPr>
          <w:lang w:val="en-US"/>
        </w:rPr>
        <w:t>xample to illustrate the possibility of</w:t>
      </w:r>
      <w:r>
        <w:rPr>
          <w:lang w:val="en-US"/>
        </w:rPr>
        <w:t xml:space="preserve"> specify</w:t>
      </w:r>
      <w:r w:rsidR="00C340CC">
        <w:rPr>
          <w:lang w:val="en-US"/>
        </w:rPr>
        <w:t>ing</w:t>
      </w:r>
      <w:r>
        <w:rPr>
          <w:lang w:val="en-US"/>
        </w:rPr>
        <w:t xml:space="preserve"> other OTA receiver requirements without OTA reference sensitivity.</w:t>
      </w:r>
      <w:r w:rsidR="004A2E43">
        <w:rPr>
          <w:lang w:val="en-US"/>
        </w:rPr>
        <w:t xml:space="preserve"> Note, this is an example and </w:t>
      </w:r>
      <w:r w:rsidR="003B0584">
        <w:rPr>
          <w:lang w:val="en-US"/>
        </w:rPr>
        <w:t xml:space="preserve">the possibility </w:t>
      </w:r>
      <w:r w:rsidR="004A2E43">
        <w:rPr>
          <w:lang w:val="en-US"/>
        </w:rPr>
        <w:t>is not limited to the description below.</w:t>
      </w:r>
      <w:r>
        <w:rPr>
          <w:lang w:val="en-US"/>
        </w:rPr>
        <w:t xml:space="preserve"> </w:t>
      </w:r>
    </w:p>
    <w:p w:rsidR="009717C8" w:rsidRDefault="00C340CC" w:rsidP="00FA5286">
      <w:pPr>
        <w:rPr>
          <w:lang w:val="en-US"/>
        </w:rPr>
      </w:pPr>
      <w:r>
        <w:rPr>
          <w:lang w:val="en-US"/>
        </w:rPr>
        <w:t>Our exa</w:t>
      </w:r>
      <w:r w:rsidR="009717C8">
        <w:rPr>
          <w:lang w:val="en-US"/>
        </w:rPr>
        <w:t>mple is based on the following fact:</w:t>
      </w:r>
    </w:p>
    <w:p w:rsidR="00792269" w:rsidRDefault="00455DC7" w:rsidP="00FA5286">
      <w:pPr>
        <w:rPr>
          <w:lang w:val="en-US"/>
        </w:rPr>
      </w:pPr>
      <w:r>
        <w:rPr>
          <w:lang w:val="en-US"/>
        </w:rPr>
        <w:t>“</w:t>
      </w:r>
      <w:r w:rsidR="009717C8">
        <w:rPr>
          <w:lang w:val="en-US"/>
        </w:rPr>
        <w:t>A</w:t>
      </w:r>
      <w:r w:rsidR="00603D11">
        <w:rPr>
          <w:lang w:val="en-US"/>
        </w:rPr>
        <w:t xml:space="preserve">ll conducted requirements for tests with interfering signals can be converted to a minimum receiver selectivity for the </w:t>
      </w:r>
      <w:r w:rsidR="00511A1E">
        <w:rPr>
          <w:lang w:val="en-US"/>
        </w:rPr>
        <w:t>interferer(s) in question.</w:t>
      </w:r>
      <w:r w:rsidR="00792269">
        <w:rPr>
          <w:lang w:val="en-US"/>
        </w:rPr>
        <w:t>”</w:t>
      </w:r>
    </w:p>
    <w:p w:rsidR="0093426B" w:rsidRDefault="00792269" w:rsidP="00FA5286">
      <w:pPr>
        <w:rPr>
          <w:lang w:val="en-US"/>
        </w:rPr>
      </w:pPr>
      <w:r>
        <w:rPr>
          <w:lang w:val="en-US"/>
        </w:rPr>
        <w:t>Based on the above,</w:t>
      </w:r>
      <w:r w:rsidR="00511A1E">
        <w:rPr>
          <w:lang w:val="en-US"/>
        </w:rPr>
        <w:t xml:space="preserve"> </w:t>
      </w:r>
      <w:r>
        <w:rPr>
          <w:lang w:val="en-US"/>
        </w:rPr>
        <w:t>the selectivity can be</w:t>
      </w:r>
      <w:r w:rsidR="00511A1E">
        <w:rPr>
          <w:lang w:val="en-US"/>
        </w:rPr>
        <w:t xml:space="preserve"> defined as the ratio between the </w:t>
      </w:r>
      <w:r w:rsidR="007C0A31">
        <w:rPr>
          <w:lang w:val="en-US"/>
        </w:rPr>
        <w:t xml:space="preserve">externally applied </w:t>
      </w:r>
      <w:r w:rsidR="00511A1E">
        <w:rPr>
          <w:lang w:val="en-US"/>
        </w:rPr>
        <w:t>interferer power outs</w:t>
      </w:r>
      <w:r w:rsidR="007C0A31">
        <w:rPr>
          <w:lang w:val="en-US"/>
        </w:rPr>
        <w:t>ide the wanted signal bandwidth</w:t>
      </w:r>
      <w:r w:rsidR="00511A1E">
        <w:rPr>
          <w:lang w:val="en-US"/>
        </w:rPr>
        <w:t xml:space="preserve"> and the </w:t>
      </w:r>
      <w:r w:rsidR="007C0A31">
        <w:rPr>
          <w:lang w:val="en-US"/>
        </w:rPr>
        <w:t xml:space="preserve">internally generated </w:t>
      </w:r>
      <w:r w:rsidR="00511A1E">
        <w:rPr>
          <w:lang w:val="en-US"/>
        </w:rPr>
        <w:t xml:space="preserve">interferer power </w:t>
      </w:r>
      <w:r w:rsidR="007C0A31">
        <w:rPr>
          <w:lang w:val="en-US"/>
        </w:rPr>
        <w:t xml:space="preserve">inside the wanted signal bandwidth as a result of the external interferer. </w:t>
      </w:r>
      <w:r w:rsidR="00455DC7">
        <w:rPr>
          <w:lang w:val="en-US"/>
        </w:rPr>
        <w:t>In</w:t>
      </w:r>
      <w:r w:rsidR="00511A1E">
        <w:rPr>
          <w:lang w:val="en-US"/>
        </w:rPr>
        <w:t xml:space="preserve"> OTA scenario</w:t>
      </w:r>
      <w:r w:rsidR="00455DC7">
        <w:rPr>
          <w:lang w:val="en-US"/>
        </w:rPr>
        <w:t>s</w:t>
      </w:r>
      <w:r w:rsidR="00511A1E">
        <w:rPr>
          <w:lang w:val="en-US"/>
        </w:rPr>
        <w:t xml:space="preserve">, the receiver selectivity does not change. In </w:t>
      </w:r>
      <w:r w:rsidR="007C0A31">
        <w:rPr>
          <w:lang w:val="en-US"/>
        </w:rPr>
        <w:t xml:space="preserve">addition, </w:t>
      </w:r>
      <w:r w:rsidR="00511A1E">
        <w:rPr>
          <w:lang w:val="en-US"/>
        </w:rPr>
        <w:t>one can</w:t>
      </w:r>
      <w:r w:rsidR="007C0A31">
        <w:rPr>
          <w:lang w:val="en-US"/>
        </w:rPr>
        <w:t xml:space="preserve"> generally </w:t>
      </w:r>
      <w:r w:rsidR="00511A1E">
        <w:rPr>
          <w:lang w:val="en-US"/>
        </w:rPr>
        <w:t>not rely on spatial processing to improve the signal-to-interference</w:t>
      </w:r>
      <w:r w:rsidR="007F2C1F">
        <w:rPr>
          <w:lang w:val="en-US"/>
        </w:rPr>
        <w:t>-plus-noise</w:t>
      </w:r>
      <w:r w:rsidR="00511A1E">
        <w:rPr>
          <w:lang w:val="en-US"/>
        </w:rPr>
        <w:t xml:space="preserve"> ratio </w:t>
      </w:r>
      <w:r w:rsidR="007F2C1F">
        <w:rPr>
          <w:lang w:val="en-US"/>
        </w:rPr>
        <w:t xml:space="preserve">(SINR) </w:t>
      </w:r>
      <w:r>
        <w:rPr>
          <w:lang w:val="en-US"/>
        </w:rPr>
        <w:t>in the tests. T</w:t>
      </w:r>
      <w:r w:rsidR="00511A1E">
        <w:rPr>
          <w:lang w:val="en-US"/>
        </w:rPr>
        <w:t xml:space="preserve">his </w:t>
      </w:r>
      <w:r>
        <w:rPr>
          <w:lang w:val="en-US"/>
        </w:rPr>
        <w:t xml:space="preserve">is because the </w:t>
      </w:r>
      <w:r w:rsidR="00511A1E">
        <w:rPr>
          <w:lang w:val="en-US"/>
        </w:rPr>
        <w:t xml:space="preserve">improvement is dependent on the correlation between the </w:t>
      </w:r>
      <w:r w:rsidR="007C0A31">
        <w:rPr>
          <w:lang w:val="en-US"/>
        </w:rPr>
        <w:t>internally generated interference signals in the receiver branches and the phasing between these signals. These factors depend on the details of the interferer signal</w:t>
      </w:r>
      <w:r w:rsidR="007F2C1F">
        <w:rPr>
          <w:lang w:val="en-US"/>
        </w:rPr>
        <w:t>(</w:t>
      </w:r>
      <w:r w:rsidR="007C0A31">
        <w:rPr>
          <w:lang w:val="en-US"/>
        </w:rPr>
        <w:t>s</w:t>
      </w:r>
      <w:r w:rsidR="007F2C1F">
        <w:rPr>
          <w:lang w:val="en-US"/>
        </w:rPr>
        <w:t>)</w:t>
      </w:r>
      <w:r w:rsidR="007C0A31">
        <w:rPr>
          <w:lang w:val="en-US"/>
        </w:rPr>
        <w:t xml:space="preserve"> and the receiver implementation.</w:t>
      </w:r>
      <w:r w:rsidR="007F2C1F">
        <w:rPr>
          <w:lang w:val="en-US"/>
        </w:rPr>
        <w:t xml:space="preserve"> In the worst case, </w:t>
      </w:r>
      <w:r w:rsidR="00664CCD">
        <w:rPr>
          <w:lang w:val="en-US"/>
        </w:rPr>
        <w:t xml:space="preserve">the correlation and phasing are such that </w:t>
      </w:r>
      <w:r w:rsidR="007F2C1F">
        <w:rPr>
          <w:lang w:val="en-US"/>
        </w:rPr>
        <w:t xml:space="preserve">it is </w:t>
      </w:r>
      <w:r w:rsidR="00664CCD">
        <w:rPr>
          <w:lang w:val="en-US"/>
        </w:rPr>
        <w:t>im</w:t>
      </w:r>
      <w:r w:rsidR="007F2C1F">
        <w:rPr>
          <w:lang w:val="en-US"/>
        </w:rPr>
        <w:t>possible to improve the SINR by means of spatial processing.</w:t>
      </w:r>
      <w:r w:rsidR="00664CCD">
        <w:rPr>
          <w:lang w:val="en-US"/>
        </w:rPr>
        <w:t xml:space="preserve"> Hence, the OTA tests should verify that the receiver achieves the same selectivity as in the equivalent conducted tests, without assuming any effect of spatial processing on this selectivity. </w:t>
      </w:r>
      <w:r w:rsidR="00EF3266">
        <w:rPr>
          <w:lang w:val="en-US"/>
        </w:rPr>
        <w:t>(And of course, in case of analog beam forming, there is never spatial processing gain if the interferer and wanted signal are applied from the same direction in the test.)</w:t>
      </w:r>
      <w:r w:rsidR="00F91E4E">
        <w:rPr>
          <w:lang w:val="en-US"/>
        </w:rPr>
        <w:t xml:space="preserve"> </w:t>
      </w:r>
      <w:r w:rsidR="00664CCD">
        <w:rPr>
          <w:lang w:val="en-US"/>
        </w:rPr>
        <w:t xml:space="preserve">Essentially this means that, for a desensitization of 6 dB, the interferer level is </w:t>
      </w:r>
      <w:r w:rsidR="00664CCD" w:rsidRPr="00664CCD">
        <w:rPr>
          <w:i/>
          <w:lang w:val="en-US"/>
        </w:rPr>
        <w:t>selectivity</w:t>
      </w:r>
      <w:r w:rsidR="00664CCD">
        <w:rPr>
          <w:lang w:val="en-US"/>
        </w:rPr>
        <w:t xml:space="preserve"> + 4.7 dB above the wanted signal level (see</w:t>
      </w:r>
      <w:r w:rsidR="001F5A82">
        <w:rPr>
          <w:lang w:val="en-US"/>
        </w:rPr>
        <w:t xml:space="preserve"> e.g.</w:t>
      </w:r>
      <w:r w:rsidR="00664CCD">
        <w:rPr>
          <w:lang w:val="en-US"/>
        </w:rPr>
        <w:t xml:space="preserve"> the calculation for </w:t>
      </w:r>
      <w:r w:rsidR="001F5A82">
        <w:rPr>
          <w:lang w:val="en-US"/>
        </w:rPr>
        <w:t xml:space="preserve">the </w:t>
      </w:r>
      <w:r w:rsidR="00664CCD">
        <w:rPr>
          <w:lang w:val="en-US"/>
        </w:rPr>
        <w:t xml:space="preserve">ACS </w:t>
      </w:r>
      <w:r w:rsidR="001F5A82">
        <w:rPr>
          <w:lang w:val="en-US"/>
        </w:rPr>
        <w:t xml:space="preserve">requirement </w:t>
      </w:r>
      <w:r w:rsidR="00664CCD">
        <w:rPr>
          <w:lang w:val="en-US"/>
        </w:rPr>
        <w:t xml:space="preserve">in </w:t>
      </w:r>
      <w:r w:rsidR="001F5A82">
        <w:rPr>
          <w:lang w:val="en-US"/>
        </w:rPr>
        <w:t>[1].)</w:t>
      </w:r>
    </w:p>
    <w:p w:rsidR="001F5A82" w:rsidRDefault="001F5A82" w:rsidP="00326752">
      <w:pPr>
        <w:rPr>
          <w:lang w:val="en-US"/>
        </w:rPr>
      </w:pPr>
      <w:r>
        <w:rPr>
          <w:lang w:val="en-US"/>
        </w:rPr>
        <w:t xml:space="preserve">The above demonstrates that the </w:t>
      </w:r>
      <w:r w:rsidR="000A0E2C">
        <w:rPr>
          <w:lang w:val="en-US"/>
        </w:rPr>
        <w:t xml:space="preserve">most important </w:t>
      </w:r>
      <w:r>
        <w:rPr>
          <w:lang w:val="en-US"/>
        </w:rPr>
        <w:t>parameter in the tests is the ratio between the interferer and wanted signal power. The abs</w:t>
      </w:r>
      <w:r w:rsidR="00385536">
        <w:rPr>
          <w:lang w:val="en-US"/>
        </w:rPr>
        <w:t>olute levels are less important</w:t>
      </w:r>
      <w:r w:rsidR="000A0E2C">
        <w:rPr>
          <w:lang w:val="en-US"/>
        </w:rPr>
        <w:t xml:space="preserve">. They can be based on a manufacturer-declared sensitivity. This could either be the </w:t>
      </w:r>
      <w:r w:rsidR="005C7048">
        <w:rPr>
          <w:lang w:val="en-US"/>
        </w:rPr>
        <w:t xml:space="preserve">manufacturer-declared </w:t>
      </w:r>
      <w:r w:rsidR="000A0E2C">
        <w:rPr>
          <w:lang w:val="en-US"/>
        </w:rPr>
        <w:t>OTA sensitivity, or a manufacturer-declared “reference sensitivity</w:t>
      </w:r>
      <w:r w:rsidR="005C7048">
        <w:rPr>
          <w:lang w:val="en-US"/>
        </w:rPr>
        <w:t>.</w:t>
      </w:r>
      <w:r w:rsidR="000A0E2C">
        <w:rPr>
          <w:lang w:val="en-US"/>
        </w:rPr>
        <w:t xml:space="preserve">” </w:t>
      </w:r>
      <w:r w:rsidR="005C7048">
        <w:rPr>
          <w:lang w:val="en-US"/>
        </w:rPr>
        <w:t xml:space="preserve">The coupling between the wanted signal level and the interferer level in the test will ensure that the receiver selectivity must always exceed the requirement to pass the test, irrespective of the </w:t>
      </w:r>
      <w:r w:rsidR="00326752">
        <w:rPr>
          <w:lang w:val="en-US"/>
        </w:rPr>
        <w:t xml:space="preserve">wanted signal level applied. However, if the manufacturer chooses a too low wanted signal level, </w:t>
      </w:r>
      <w:r w:rsidR="000A0E2C">
        <w:rPr>
          <w:lang w:val="en-US"/>
        </w:rPr>
        <w:t xml:space="preserve">the </w:t>
      </w:r>
      <w:r w:rsidR="00326752">
        <w:rPr>
          <w:lang w:val="en-US"/>
        </w:rPr>
        <w:t xml:space="preserve">effect of the </w:t>
      </w:r>
      <w:r w:rsidR="000A0E2C">
        <w:rPr>
          <w:lang w:val="en-US"/>
        </w:rPr>
        <w:t>thermal noise</w:t>
      </w:r>
      <w:r w:rsidR="00326752">
        <w:rPr>
          <w:lang w:val="en-US"/>
        </w:rPr>
        <w:t xml:space="preserve"> will make it more difficult to pass the test. If the manufacturer chooses a too high wanted signal level, </w:t>
      </w:r>
      <w:r w:rsidR="000A0E2C">
        <w:rPr>
          <w:lang w:val="en-US"/>
        </w:rPr>
        <w:t>the effects of saturation and other non-linear mechanisms in the receiver</w:t>
      </w:r>
      <w:r w:rsidR="00326752">
        <w:rPr>
          <w:lang w:val="en-US"/>
        </w:rPr>
        <w:t xml:space="preserve"> will make it more difficult to pass the test.</w:t>
      </w:r>
    </w:p>
    <w:p w:rsidR="00041187" w:rsidRPr="00041187" w:rsidRDefault="00041187" w:rsidP="000F691A">
      <w:pPr>
        <w:ind w:left="284"/>
        <w:rPr>
          <w:i/>
          <w:lang w:val="en-US"/>
        </w:rPr>
      </w:pPr>
      <w:r w:rsidRPr="00041187">
        <w:rPr>
          <w:i/>
          <w:lang w:val="en-US"/>
        </w:rPr>
        <w:t>Observation 5: the ratio between the interferer and wanted signal power instead o</w:t>
      </w:r>
      <w:r w:rsidR="000F691A">
        <w:rPr>
          <w:i/>
          <w:lang w:val="en-US"/>
        </w:rPr>
        <w:t>f the absolute level is used in specifying other OTA receiver requirements</w:t>
      </w:r>
      <w:r w:rsidRPr="00041187">
        <w:rPr>
          <w:i/>
          <w:lang w:val="en-US"/>
        </w:rPr>
        <w:t>.</w:t>
      </w:r>
    </w:p>
    <w:p w:rsidR="00EF3266" w:rsidRDefault="00EF3266" w:rsidP="00326752">
      <w:pPr>
        <w:rPr>
          <w:lang w:val="en-US"/>
        </w:rPr>
      </w:pPr>
      <w:r>
        <w:rPr>
          <w:lang w:val="en-US"/>
        </w:rPr>
        <w:t>T</w:t>
      </w:r>
      <w:r w:rsidR="00F77C49">
        <w:rPr>
          <w:lang w:val="en-US"/>
        </w:rPr>
        <w:t>able 3</w:t>
      </w:r>
      <w:r>
        <w:rPr>
          <w:lang w:val="en-US"/>
        </w:rPr>
        <w:t xml:space="preserve"> shows two possible ways to specify the OTA tests in which interfering signals are applied.</w:t>
      </w:r>
    </w:p>
    <w:p w:rsidR="000F691A" w:rsidRDefault="000F691A" w:rsidP="00326752">
      <w:pPr>
        <w:rPr>
          <w:lang w:val="en-US"/>
        </w:rPr>
      </w:pPr>
    </w:p>
    <w:p w:rsidR="000F691A" w:rsidRDefault="000F691A" w:rsidP="00326752">
      <w:pPr>
        <w:rPr>
          <w:lang w:val="en-US"/>
        </w:rPr>
      </w:pPr>
    </w:p>
    <w:p w:rsidR="000F691A" w:rsidRDefault="000F691A" w:rsidP="00326752">
      <w:pPr>
        <w:rPr>
          <w:lang w:val="en-US"/>
        </w:rPr>
      </w:pPr>
    </w:p>
    <w:p w:rsidR="000F691A" w:rsidRDefault="000F691A" w:rsidP="00326752">
      <w:pPr>
        <w:rPr>
          <w:lang w:val="en-US"/>
        </w:rPr>
      </w:pPr>
    </w:p>
    <w:p w:rsidR="000F691A" w:rsidRDefault="000F691A" w:rsidP="00326752">
      <w:pPr>
        <w:rPr>
          <w:lang w:val="en-US"/>
        </w:rPr>
      </w:pPr>
    </w:p>
    <w:tbl>
      <w:tblPr>
        <w:tblStyle w:val="TableGrid"/>
        <w:tblW w:w="0" w:type="auto"/>
        <w:tblLook w:val="04A0" w:firstRow="1" w:lastRow="0" w:firstColumn="1" w:lastColumn="0" w:noHBand="0" w:noVBand="1"/>
      </w:tblPr>
      <w:tblGrid>
        <w:gridCol w:w="3210"/>
        <w:gridCol w:w="3210"/>
        <w:gridCol w:w="3211"/>
      </w:tblGrid>
      <w:tr w:rsidR="001F5A82" w:rsidTr="00100239">
        <w:tc>
          <w:tcPr>
            <w:tcW w:w="3210" w:type="dxa"/>
          </w:tcPr>
          <w:p w:rsidR="001F5A82" w:rsidRDefault="00326752" w:rsidP="00100239">
            <w:pPr>
              <w:rPr>
                <w:lang w:val="en-US"/>
              </w:rPr>
            </w:pPr>
            <w:r>
              <w:rPr>
                <w:lang w:val="en-US"/>
              </w:rPr>
              <w:lastRenderedPageBreak/>
              <w:t>Method</w:t>
            </w:r>
          </w:p>
        </w:tc>
        <w:tc>
          <w:tcPr>
            <w:tcW w:w="3210" w:type="dxa"/>
          </w:tcPr>
          <w:p w:rsidR="001F5A82" w:rsidRDefault="00326752" w:rsidP="00100239">
            <w:pPr>
              <w:tabs>
                <w:tab w:val="center" w:pos="1497"/>
              </w:tabs>
              <w:rPr>
                <w:lang w:val="en-US"/>
              </w:rPr>
            </w:pPr>
            <w:r>
              <w:rPr>
                <w:lang w:val="en-US"/>
              </w:rPr>
              <w:t>Wanted signal level</w:t>
            </w:r>
            <w:r w:rsidR="001F5A82">
              <w:rPr>
                <w:lang w:val="en-US"/>
              </w:rPr>
              <w:t xml:space="preserve"> </w:t>
            </w:r>
          </w:p>
        </w:tc>
        <w:tc>
          <w:tcPr>
            <w:tcW w:w="3211" w:type="dxa"/>
          </w:tcPr>
          <w:p w:rsidR="001F5A82" w:rsidRDefault="00326752" w:rsidP="00100239">
            <w:pPr>
              <w:rPr>
                <w:lang w:val="en-US"/>
              </w:rPr>
            </w:pPr>
            <w:r>
              <w:rPr>
                <w:lang w:val="en-US"/>
              </w:rPr>
              <w:t>Interferer level</w:t>
            </w:r>
          </w:p>
        </w:tc>
      </w:tr>
      <w:tr w:rsidR="001F5A82" w:rsidTr="00100239">
        <w:tc>
          <w:tcPr>
            <w:tcW w:w="3210" w:type="dxa"/>
          </w:tcPr>
          <w:p w:rsidR="001F5A82" w:rsidRDefault="00326752" w:rsidP="00100239">
            <w:pPr>
              <w:rPr>
                <w:lang w:val="en-US"/>
              </w:rPr>
            </w:pPr>
            <w:r>
              <w:rPr>
                <w:lang w:val="en-US"/>
              </w:rPr>
              <w:t>OTA</w:t>
            </w:r>
            <w:r w:rsidR="001F5A82">
              <w:rPr>
                <w:lang w:val="en-US"/>
              </w:rPr>
              <w:t xml:space="preserve"> sensitivity</w:t>
            </w:r>
            <w:r>
              <w:rPr>
                <w:lang w:val="en-US"/>
              </w:rPr>
              <w:t xml:space="preserve"> based</w:t>
            </w:r>
          </w:p>
        </w:tc>
        <w:tc>
          <w:tcPr>
            <w:tcW w:w="3210" w:type="dxa"/>
          </w:tcPr>
          <w:p w:rsidR="001F5A82" w:rsidRDefault="00326752" w:rsidP="00100239">
            <w:pPr>
              <w:rPr>
                <w:lang w:val="en-US"/>
              </w:rPr>
            </w:pPr>
            <w:r>
              <w:rPr>
                <w:lang w:val="en-US"/>
              </w:rPr>
              <w:t>OTA sensitivity + [6] dB</w:t>
            </w:r>
          </w:p>
        </w:tc>
        <w:tc>
          <w:tcPr>
            <w:tcW w:w="3211" w:type="dxa"/>
          </w:tcPr>
          <w:p w:rsidR="001F5A82" w:rsidRDefault="00326752" w:rsidP="00100239">
            <w:pPr>
              <w:rPr>
                <w:lang w:val="en-US"/>
              </w:rPr>
            </w:pPr>
            <w:r>
              <w:rPr>
                <w:lang w:val="en-US"/>
              </w:rPr>
              <w:t xml:space="preserve">Wanted signal level + </w:t>
            </w:r>
            <w:r w:rsidRPr="00326752">
              <w:rPr>
                <w:i/>
                <w:lang w:val="en-US"/>
              </w:rPr>
              <w:t>selectivity</w:t>
            </w:r>
            <w:r>
              <w:rPr>
                <w:lang w:val="en-US"/>
              </w:rPr>
              <w:t xml:space="preserve"> + [4.7] dB</w:t>
            </w:r>
          </w:p>
        </w:tc>
      </w:tr>
      <w:tr w:rsidR="001F5A82" w:rsidTr="00100239">
        <w:tc>
          <w:tcPr>
            <w:tcW w:w="3210" w:type="dxa"/>
          </w:tcPr>
          <w:p w:rsidR="001F5A82" w:rsidRDefault="00326752" w:rsidP="00100239">
            <w:pPr>
              <w:rPr>
                <w:lang w:val="en-US"/>
              </w:rPr>
            </w:pPr>
            <w:r>
              <w:rPr>
                <w:lang w:val="en-US"/>
              </w:rPr>
              <w:t>Reference s</w:t>
            </w:r>
            <w:r w:rsidR="001F5A82">
              <w:rPr>
                <w:lang w:val="en-US"/>
              </w:rPr>
              <w:t>ensitivity</w:t>
            </w:r>
            <w:r>
              <w:rPr>
                <w:lang w:val="en-US"/>
              </w:rPr>
              <w:t xml:space="preserve"> based</w:t>
            </w:r>
          </w:p>
        </w:tc>
        <w:tc>
          <w:tcPr>
            <w:tcW w:w="3210" w:type="dxa"/>
          </w:tcPr>
          <w:p w:rsidR="001F5A82" w:rsidRDefault="00326752" w:rsidP="00100239">
            <w:pPr>
              <w:rPr>
                <w:lang w:val="en-US"/>
              </w:rPr>
            </w:pPr>
            <w:r>
              <w:rPr>
                <w:lang w:val="en-US"/>
              </w:rPr>
              <w:t xml:space="preserve">Manufacturer-declared </w:t>
            </w:r>
            <w:r w:rsidR="00EF3266">
              <w:rPr>
                <w:lang w:val="en-US"/>
              </w:rPr>
              <w:t>“</w:t>
            </w:r>
            <w:r>
              <w:rPr>
                <w:lang w:val="en-US"/>
              </w:rPr>
              <w:t>reference sensitivity</w:t>
            </w:r>
            <w:r w:rsidR="00EF3266">
              <w:rPr>
                <w:lang w:val="en-US"/>
              </w:rPr>
              <w:t>”</w:t>
            </w:r>
            <w:r>
              <w:rPr>
                <w:lang w:val="en-US"/>
              </w:rPr>
              <w:t xml:space="preserve"> + [6] dB</w:t>
            </w:r>
          </w:p>
        </w:tc>
        <w:tc>
          <w:tcPr>
            <w:tcW w:w="3211" w:type="dxa"/>
          </w:tcPr>
          <w:p w:rsidR="001F5A82" w:rsidRDefault="00326752" w:rsidP="00100239">
            <w:pPr>
              <w:rPr>
                <w:lang w:val="en-US"/>
              </w:rPr>
            </w:pPr>
            <w:r>
              <w:rPr>
                <w:lang w:val="en-US"/>
              </w:rPr>
              <w:t xml:space="preserve">Wanted signal level + </w:t>
            </w:r>
            <w:r w:rsidRPr="00326752">
              <w:rPr>
                <w:i/>
                <w:lang w:val="en-US"/>
              </w:rPr>
              <w:t>selectivity</w:t>
            </w:r>
            <w:r>
              <w:rPr>
                <w:lang w:val="en-US"/>
              </w:rPr>
              <w:t xml:space="preserve"> + [4.7] dB</w:t>
            </w:r>
          </w:p>
        </w:tc>
      </w:tr>
      <w:tr w:rsidR="001F3618" w:rsidTr="00AD3EAD">
        <w:tc>
          <w:tcPr>
            <w:tcW w:w="9631" w:type="dxa"/>
            <w:gridSpan w:val="3"/>
          </w:tcPr>
          <w:p w:rsidR="001F3618" w:rsidRDefault="001F3618" w:rsidP="00100239">
            <w:pPr>
              <w:rPr>
                <w:lang w:val="en-US"/>
              </w:rPr>
            </w:pPr>
            <w:r>
              <w:rPr>
                <w:lang w:val="en-US"/>
              </w:rPr>
              <w:t xml:space="preserve">Note: </w:t>
            </w:r>
            <w:r w:rsidRPr="001F3618">
              <w:rPr>
                <w:i/>
                <w:lang w:val="en-US"/>
              </w:rPr>
              <w:t>selectivity</w:t>
            </w:r>
            <w:r>
              <w:rPr>
                <w:lang w:val="en-US"/>
              </w:rPr>
              <w:t xml:space="preserve"> + [4.7] dB is generally equal to the difference between interferer and wanted signal level in the conducted test.</w:t>
            </w:r>
          </w:p>
        </w:tc>
      </w:tr>
    </w:tbl>
    <w:p w:rsidR="001F5A82" w:rsidRDefault="001F5A82" w:rsidP="001F5A82">
      <w:pPr>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Table </w:t>
      </w:r>
      <w:r w:rsidR="00326752">
        <w:rPr>
          <w:lang w:val="en-US"/>
        </w:rPr>
        <w:t>3</w:t>
      </w:r>
      <w:r>
        <w:rPr>
          <w:lang w:val="en-US"/>
        </w:rPr>
        <w:t xml:space="preserve">: </w:t>
      </w:r>
      <w:r w:rsidR="00326752">
        <w:rPr>
          <w:lang w:val="en-US"/>
        </w:rPr>
        <w:t>Possible ways to specify the OTA tests with interfering signals.</w:t>
      </w:r>
    </w:p>
    <w:p w:rsidR="001F5A82" w:rsidRDefault="00EF3266" w:rsidP="00FA5286">
      <w:pPr>
        <w:rPr>
          <w:lang w:val="en-US"/>
        </w:rPr>
      </w:pPr>
      <w:r>
        <w:rPr>
          <w:lang w:val="en-US"/>
        </w:rPr>
        <w:t>Generally, there should be no reason to apply the wanted signal at another level than OTA sensitivity + 6 dB. However, a manufacturer might choose to apply a higher level, to emphasize the large signal handling capabilities of the receiver.</w:t>
      </w:r>
    </w:p>
    <w:p w:rsidR="001F5A82" w:rsidRPr="009F0EA4" w:rsidRDefault="00CE6BBD" w:rsidP="009F0EA4">
      <w:pPr>
        <w:ind w:left="284"/>
        <w:rPr>
          <w:i/>
          <w:lang w:val="en-US"/>
        </w:rPr>
      </w:pPr>
      <w:r w:rsidRPr="009F0EA4">
        <w:rPr>
          <w:i/>
          <w:lang w:val="en-US"/>
        </w:rPr>
        <w:t xml:space="preserve">Observation 6: </w:t>
      </w:r>
      <w:r w:rsidR="009F0EA4" w:rsidRPr="009F0EA4">
        <w:rPr>
          <w:i/>
          <w:lang w:val="en-US"/>
        </w:rPr>
        <w:t xml:space="preserve">Other OTA receiver requirements can be specified without the need of defining OTA reference sensitivity as a core requirement. </w:t>
      </w:r>
    </w:p>
    <w:p w:rsidR="00CD4C7B" w:rsidRPr="006E13D1" w:rsidRDefault="00C608C8" w:rsidP="00CD4C7B">
      <w:pPr>
        <w:pStyle w:val="Heading1"/>
      </w:pPr>
      <w:r>
        <w:t>3</w:t>
      </w:r>
      <w:r>
        <w:tab/>
        <w:t>Conclusion</w:t>
      </w:r>
      <w:r w:rsidR="00F909AE">
        <w:t>s</w:t>
      </w:r>
    </w:p>
    <w:p w:rsidR="000B335E" w:rsidRDefault="00CA496C" w:rsidP="000A24E5">
      <w:pPr>
        <w:spacing w:after="0"/>
      </w:pPr>
      <w:r>
        <w:t>In this document, we ha</w:t>
      </w:r>
      <w:r w:rsidR="00F73816">
        <w:t xml:space="preserve">ve </w:t>
      </w:r>
      <w:r w:rsidR="001E39E3">
        <w:t>formulated questions and made observations concerning the need to specify two OTA core requirements for OTA AAS receiver sensitivity.</w:t>
      </w:r>
    </w:p>
    <w:p w:rsidR="001E39E3" w:rsidRDefault="001E39E3" w:rsidP="000A24E5">
      <w:pPr>
        <w:spacing w:after="0"/>
      </w:pPr>
    </w:p>
    <w:p w:rsidR="008536CA" w:rsidRDefault="005041E2" w:rsidP="00A91058">
      <w:pPr>
        <w:spacing w:after="0"/>
        <w:ind w:firstLine="284"/>
        <w:rPr>
          <w:i/>
          <w:lang w:val="en-US"/>
        </w:rPr>
      </w:pPr>
      <w:r w:rsidRPr="00FD2E6F">
        <w:rPr>
          <w:i/>
          <w:lang w:val="en-US"/>
        </w:rPr>
        <w:t xml:space="preserve">Question 1: Is it necessary to specify </w:t>
      </w:r>
      <w:r>
        <w:rPr>
          <w:i/>
          <w:lang w:val="en-US"/>
        </w:rPr>
        <w:t>two</w:t>
      </w:r>
      <w:r w:rsidRPr="00FD2E6F">
        <w:rPr>
          <w:i/>
          <w:lang w:val="en-US"/>
        </w:rPr>
        <w:t xml:space="preserve"> OTA core requirements for Rel-15 AAS receiver sensitivity?</w:t>
      </w:r>
    </w:p>
    <w:p w:rsidR="005041E2" w:rsidRDefault="005041E2" w:rsidP="003169C6">
      <w:pPr>
        <w:spacing w:after="0"/>
        <w:rPr>
          <w:i/>
          <w:lang w:val="en-US"/>
        </w:rPr>
      </w:pPr>
    </w:p>
    <w:p w:rsidR="005041E2" w:rsidRDefault="005041E2" w:rsidP="00A91058">
      <w:pPr>
        <w:spacing w:after="0"/>
        <w:ind w:left="284"/>
        <w:rPr>
          <w:i/>
          <w:lang w:val="en-US"/>
        </w:rPr>
      </w:pPr>
      <w:r w:rsidRPr="0089366F">
        <w:rPr>
          <w:i/>
          <w:lang w:val="en-US"/>
        </w:rPr>
        <w:t>Observation 1: there is no TAB (Transceiver Array Boundary) but only a radiated interface in the OTA AAS base station architecture.</w:t>
      </w:r>
    </w:p>
    <w:p w:rsidR="005041E2" w:rsidRDefault="005041E2" w:rsidP="003169C6">
      <w:pPr>
        <w:spacing w:after="0"/>
        <w:rPr>
          <w:i/>
          <w:lang w:val="en-US"/>
        </w:rPr>
      </w:pPr>
    </w:p>
    <w:p w:rsidR="005041E2" w:rsidRPr="00FD2E6F" w:rsidRDefault="005041E2" w:rsidP="00A91058">
      <w:pPr>
        <w:ind w:left="284"/>
        <w:rPr>
          <w:i/>
          <w:lang w:val="en-US"/>
        </w:rPr>
      </w:pPr>
      <w:r>
        <w:rPr>
          <w:i/>
        </w:rPr>
        <w:t xml:space="preserve">Observation 2: There is a possibility that </w:t>
      </w:r>
      <w:r w:rsidRPr="00FD2E6F">
        <w:rPr>
          <w:i/>
        </w:rPr>
        <w:t xml:space="preserve">OTA reference sensitivity </w:t>
      </w:r>
      <w:r>
        <w:rPr>
          <w:i/>
        </w:rPr>
        <w:t>≠</w:t>
      </w:r>
      <w:r w:rsidRPr="00FD2E6F">
        <w:rPr>
          <w:i/>
        </w:rPr>
        <w:t xml:space="preserve"> the </w:t>
      </w:r>
      <w:r>
        <w:rPr>
          <w:i/>
        </w:rPr>
        <w:t>conducted reference sensitivity</w:t>
      </w:r>
    </w:p>
    <w:p w:rsidR="005041E2" w:rsidRPr="00FB1369" w:rsidRDefault="005041E2" w:rsidP="00A91058">
      <w:pPr>
        <w:ind w:left="284"/>
        <w:rPr>
          <w:i/>
          <w:lang w:val="en-US"/>
        </w:rPr>
      </w:pPr>
      <w:r>
        <w:rPr>
          <w:i/>
          <w:lang w:val="en-US"/>
        </w:rPr>
        <w:t xml:space="preserve">Observation 3: It is not necessary to specify OTA reference sensitivity as a core requirement for OTA receiver sensitivity; only OTA sensitivity as a core requirement is sufficient.  </w:t>
      </w:r>
    </w:p>
    <w:p w:rsidR="005041E2" w:rsidRDefault="005041E2" w:rsidP="00A91058">
      <w:pPr>
        <w:spacing w:after="0"/>
        <w:ind w:left="284"/>
        <w:rPr>
          <w:i/>
          <w:lang w:val="en-US"/>
        </w:rPr>
      </w:pPr>
      <w:r w:rsidRPr="008249DF">
        <w:rPr>
          <w:i/>
          <w:lang w:val="en-US"/>
        </w:rPr>
        <w:t xml:space="preserve">Observation 4: Other means (which is to be determined) can be used to specify OTA reference sensitivity for specifying other </w:t>
      </w:r>
      <w:r>
        <w:rPr>
          <w:i/>
          <w:lang w:val="en-US"/>
        </w:rPr>
        <w:t xml:space="preserve">OTA </w:t>
      </w:r>
      <w:r w:rsidRPr="008249DF">
        <w:rPr>
          <w:i/>
          <w:lang w:val="en-US"/>
        </w:rPr>
        <w:t>receiver requirements.</w:t>
      </w:r>
    </w:p>
    <w:p w:rsidR="005041E2" w:rsidRDefault="005041E2" w:rsidP="003169C6">
      <w:pPr>
        <w:spacing w:after="0"/>
        <w:rPr>
          <w:i/>
          <w:lang w:val="en-US"/>
        </w:rPr>
      </w:pPr>
    </w:p>
    <w:p w:rsidR="005041E2" w:rsidRDefault="005041E2" w:rsidP="00A91058">
      <w:pPr>
        <w:spacing w:after="0"/>
        <w:ind w:firstLine="284"/>
        <w:rPr>
          <w:i/>
          <w:lang w:val="en-US"/>
        </w:rPr>
      </w:pPr>
      <w:r w:rsidRPr="00FD5A63">
        <w:rPr>
          <w:i/>
          <w:lang w:val="en-US"/>
        </w:rPr>
        <w:t xml:space="preserve">Question 2: </w:t>
      </w:r>
      <w:r>
        <w:rPr>
          <w:i/>
          <w:lang w:val="en-US"/>
        </w:rPr>
        <w:t>Is it possible to specify other OTA receiver requirements without OTA reference sensitivity?</w:t>
      </w:r>
    </w:p>
    <w:p w:rsidR="005041E2" w:rsidRDefault="005041E2" w:rsidP="003169C6">
      <w:pPr>
        <w:spacing w:after="0"/>
        <w:rPr>
          <w:i/>
          <w:lang w:val="en-US"/>
        </w:rPr>
      </w:pPr>
    </w:p>
    <w:p w:rsidR="005041E2" w:rsidRPr="00041187" w:rsidRDefault="005041E2" w:rsidP="005041E2">
      <w:pPr>
        <w:ind w:left="284"/>
        <w:rPr>
          <w:i/>
          <w:lang w:val="en-US"/>
        </w:rPr>
      </w:pPr>
      <w:r w:rsidRPr="00041187">
        <w:rPr>
          <w:i/>
          <w:lang w:val="en-US"/>
        </w:rPr>
        <w:t>Observation 5: the ratio between the interferer and wanted signal power instead o</w:t>
      </w:r>
      <w:r>
        <w:rPr>
          <w:i/>
          <w:lang w:val="en-US"/>
        </w:rPr>
        <w:t>f the absolute level is used in specifying other OTA receiver requirements</w:t>
      </w:r>
      <w:r w:rsidRPr="00041187">
        <w:rPr>
          <w:i/>
          <w:lang w:val="en-US"/>
        </w:rPr>
        <w:t>.</w:t>
      </w:r>
    </w:p>
    <w:p w:rsidR="005041E2" w:rsidRPr="009F0EA4" w:rsidRDefault="005041E2" w:rsidP="005041E2">
      <w:pPr>
        <w:ind w:left="284"/>
        <w:rPr>
          <w:i/>
          <w:lang w:val="en-US"/>
        </w:rPr>
      </w:pPr>
      <w:r w:rsidRPr="009F0EA4">
        <w:rPr>
          <w:i/>
          <w:lang w:val="en-US"/>
        </w:rPr>
        <w:t xml:space="preserve">Observation 6: Other OTA receiver requirements can be specified without the need of defining OTA reference sensitivity as a core requirement. </w:t>
      </w:r>
    </w:p>
    <w:p w:rsidR="005041E2" w:rsidRDefault="005041E2" w:rsidP="003169C6">
      <w:pPr>
        <w:spacing w:after="0"/>
        <w:rPr>
          <w:b/>
        </w:rPr>
      </w:pPr>
    </w:p>
    <w:p w:rsidR="00CD4C7B" w:rsidRPr="006E13D1" w:rsidRDefault="00CD4C7B" w:rsidP="00CD4C7B">
      <w:pPr>
        <w:pStyle w:val="Heading1"/>
      </w:pPr>
      <w:r w:rsidRPr="006E13D1">
        <w:t>References</w:t>
      </w:r>
    </w:p>
    <w:p w:rsidR="002274CA" w:rsidRDefault="00C02C45" w:rsidP="003B59B3">
      <w:pPr>
        <w:numPr>
          <w:ilvl w:val="0"/>
          <w:numId w:val="4"/>
        </w:numPr>
        <w:overflowPunct w:val="0"/>
        <w:autoSpaceDE w:val="0"/>
        <w:autoSpaceDN w:val="0"/>
        <w:adjustRightInd w:val="0"/>
        <w:textAlignment w:val="baseline"/>
        <w:rPr>
          <w:sz w:val="18"/>
          <w:lang w:eastAsia="zh-CN"/>
        </w:rPr>
      </w:pPr>
      <w:r>
        <w:rPr>
          <w:sz w:val="18"/>
          <w:lang w:eastAsia="zh-CN"/>
        </w:rPr>
        <w:t xml:space="preserve">3GPP </w:t>
      </w:r>
      <w:r w:rsidR="00CA70A3">
        <w:rPr>
          <w:sz w:val="18"/>
          <w:lang w:eastAsia="zh-CN"/>
        </w:rPr>
        <w:t>TR 37.843</w:t>
      </w:r>
      <w:r>
        <w:rPr>
          <w:sz w:val="18"/>
          <w:lang w:eastAsia="zh-CN"/>
        </w:rPr>
        <w:t xml:space="preserve">, Radio Frequency (RF) requirement background for Active Antenna System (AAS) base station radiated requirements (Release 15) </w:t>
      </w:r>
    </w:p>
    <w:p w:rsidR="00473BC2" w:rsidRPr="003B59B3" w:rsidRDefault="00C02C45" w:rsidP="003B59B3">
      <w:pPr>
        <w:numPr>
          <w:ilvl w:val="0"/>
          <w:numId w:val="4"/>
        </w:numPr>
        <w:overflowPunct w:val="0"/>
        <w:autoSpaceDE w:val="0"/>
        <w:autoSpaceDN w:val="0"/>
        <w:adjustRightInd w:val="0"/>
        <w:textAlignment w:val="baseline"/>
        <w:rPr>
          <w:sz w:val="18"/>
          <w:lang w:eastAsia="zh-CN"/>
        </w:rPr>
      </w:pPr>
      <w:r>
        <w:rPr>
          <w:sz w:val="18"/>
          <w:lang w:eastAsia="zh-CN"/>
        </w:rPr>
        <w:t>3GPP TR37.842, Radio Frequency (RF) requirement background for Active Antenna System (AAS) base station radiated requirements (Release 13)</w:t>
      </w:r>
    </w:p>
    <w:sectPr w:rsidR="00473BC2" w:rsidRPr="003B59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AEB" w:rsidRDefault="00F35AEB">
      <w:r>
        <w:separator/>
      </w:r>
    </w:p>
  </w:endnote>
  <w:endnote w:type="continuationSeparator" w:id="0">
    <w:p w:rsidR="00F35AEB" w:rsidRDefault="00F3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AEB" w:rsidRDefault="00F35AEB">
      <w:r>
        <w:separator/>
      </w:r>
    </w:p>
  </w:footnote>
  <w:footnote w:type="continuationSeparator" w:id="0">
    <w:p w:rsidR="00F35AEB" w:rsidRDefault="00F35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4161A5A"/>
    <w:multiLevelType w:val="hybridMultilevel"/>
    <w:tmpl w:val="2E68DA7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A5D9E"/>
    <w:multiLevelType w:val="hybridMultilevel"/>
    <w:tmpl w:val="0B2E377C"/>
    <w:lvl w:ilvl="0" w:tplc="208CEDA6">
      <w:start w:val="1"/>
      <w:numFmt w:val="decimal"/>
      <w:lvlText w:val="%1."/>
      <w:lvlJc w:val="left"/>
      <w:pPr>
        <w:ind w:left="720" w:hanging="360"/>
      </w:pPr>
      <w:rPr>
        <w:rFonts w:hint="default"/>
        <w:i/>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92832"/>
    <w:multiLevelType w:val="hybridMultilevel"/>
    <w:tmpl w:val="6F78D1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E2360"/>
    <w:multiLevelType w:val="hybridMultilevel"/>
    <w:tmpl w:val="CAC20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5"/>
  </w:num>
  <w:num w:numId="8">
    <w:abstractNumId w:val="24"/>
  </w:num>
  <w:num w:numId="9">
    <w:abstractNumId w:val="7"/>
  </w:num>
  <w:num w:numId="10">
    <w:abstractNumId w:val="17"/>
  </w:num>
  <w:num w:numId="11">
    <w:abstractNumId w:val="6"/>
  </w:num>
  <w:num w:numId="12">
    <w:abstractNumId w:val="32"/>
  </w:num>
  <w:num w:numId="13">
    <w:abstractNumId w:val="24"/>
  </w:num>
  <w:num w:numId="14">
    <w:abstractNumId w:val="33"/>
  </w:num>
  <w:num w:numId="15">
    <w:abstractNumId w:val="19"/>
  </w:num>
  <w:num w:numId="16">
    <w:abstractNumId w:val="21"/>
  </w:num>
  <w:num w:numId="17">
    <w:abstractNumId w:val="20"/>
  </w:num>
  <w:num w:numId="18">
    <w:abstractNumId w:val="8"/>
  </w:num>
  <w:num w:numId="19">
    <w:abstractNumId w:val="16"/>
  </w:num>
  <w:num w:numId="20">
    <w:abstractNumId w:val="26"/>
  </w:num>
  <w:num w:numId="21">
    <w:abstractNumId w:val="13"/>
  </w:num>
  <w:num w:numId="22">
    <w:abstractNumId w:val="12"/>
  </w:num>
  <w:num w:numId="23">
    <w:abstractNumId w:val="29"/>
  </w:num>
  <w:num w:numId="24">
    <w:abstractNumId w:val="31"/>
  </w:num>
  <w:num w:numId="25">
    <w:abstractNumId w:val="3"/>
  </w:num>
  <w:num w:numId="26">
    <w:abstractNumId w:val="10"/>
  </w:num>
  <w:num w:numId="27">
    <w:abstractNumId w:val="4"/>
  </w:num>
  <w:num w:numId="28">
    <w:abstractNumId w:val="27"/>
  </w:num>
  <w:num w:numId="29">
    <w:abstractNumId w:val="14"/>
  </w:num>
  <w:num w:numId="30">
    <w:abstractNumId w:val="23"/>
  </w:num>
  <w:num w:numId="31">
    <w:abstractNumId w:val="28"/>
  </w:num>
  <w:num w:numId="32">
    <w:abstractNumId w:val="22"/>
  </w:num>
  <w:num w:numId="33">
    <w:abstractNumId w:val="25"/>
  </w:num>
  <w:num w:numId="34">
    <w:abstractNumId w:val="11"/>
  </w:num>
  <w:num w:numId="35">
    <w:abstractNumId w:val="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0494F"/>
    <w:rsid w:val="000101CB"/>
    <w:rsid w:val="0001145D"/>
    <w:rsid w:val="000137F6"/>
    <w:rsid w:val="00016C77"/>
    <w:rsid w:val="00016F09"/>
    <w:rsid w:val="00017313"/>
    <w:rsid w:val="00017EF6"/>
    <w:rsid w:val="00017F96"/>
    <w:rsid w:val="00020C10"/>
    <w:rsid w:val="00022199"/>
    <w:rsid w:val="000223B8"/>
    <w:rsid w:val="0002364E"/>
    <w:rsid w:val="00023D22"/>
    <w:rsid w:val="000300D0"/>
    <w:rsid w:val="000305C8"/>
    <w:rsid w:val="00030689"/>
    <w:rsid w:val="00033397"/>
    <w:rsid w:val="00034908"/>
    <w:rsid w:val="000365B5"/>
    <w:rsid w:val="000375BC"/>
    <w:rsid w:val="00040095"/>
    <w:rsid w:val="00040A6C"/>
    <w:rsid w:val="00041187"/>
    <w:rsid w:val="000430C4"/>
    <w:rsid w:val="00045CA2"/>
    <w:rsid w:val="0004638A"/>
    <w:rsid w:val="000545C7"/>
    <w:rsid w:val="000547AB"/>
    <w:rsid w:val="00054AC3"/>
    <w:rsid w:val="00055BAC"/>
    <w:rsid w:val="00057F78"/>
    <w:rsid w:val="00060C9E"/>
    <w:rsid w:val="0006320C"/>
    <w:rsid w:val="000667FA"/>
    <w:rsid w:val="000705E6"/>
    <w:rsid w:val="00071FFA"/>
    <w:rsid w:val="000721A4"/>
    <w:rsid w:val="00073190"/>
    <w:rsid w:val="0007527A"/>
    <w:rsid w:val="000758AE"/>
    <w:rsid w:val="00076C54"/>
    <w:rsid w:val="00080512"/>
    <w:rsid w:val="00081167"/>
    <w:rsid w:val="00081B44"/>
    <w:rsid w:val="000830B8"/>
    <w:rsid w:val="00084EEC"/>
    <w:rsid w:val="00090017"/>
    <w:rsid w:val="00090468"/>
    <w:rsid w:val="00092463"/>
    <w:rsid w:val="0009249D"/>
    <w:rsid w:val="0009290B"/>
    <w:rsid w:val="00097704"/>
    <w:rsid w:val="000A0E2C"/>
    <w:rsid w:val="000A1A7C"/>
    <w:rsid w:val="000A24E5"/>
    <w:rsid w:val="000A4929"/>
    <w:rsid w:val="000B120E"/>
    <w:rsid w:val="000B26A4"/>
    <w:rsid w:val="000B335E"/>
    <w:rsid w:val="000B611A"/>
    <w:rsid w:val="000B6232"/>
    <w:rsid w:val="000B6309"/>
    <w:rsid w:val="000B641A"/>
    <w:rsid w:val="000B64DD"/>
    <w:rsid w:val="000B677B"/>
    <w:rsid w:val="000B76C6"/>
    <w:rsid w:val="000B7BCF"/>
    <w:rsid w:val="000C02E7"/>
    <w:rsid w:val="000C0932"/>
    <w:rsid w:val="000C250C"/>
    <w:rsid w:val="000C3813"/>
    <w:rsid w:val="000C45D3"/>
    <w:rsid w:val="000C522B"/>
    <w:rsid w:val="000C5EEC"/>
    <w:rsid w:val="000C6412"/>
    <w:rsid w:val="000C767F"/>
    <w:rsid w:val="000D0177"/>
    <w:rsid w:val="000D045A"/>
    <w:rsid w:val="000D258A"/>
    <w:rsid w:val="000D4E52"/>
    <w:rsid w:val="000D541C"/>
    <w:rsid w:val="000D58AB"/>
    <w:rsid w:val="000D64D4"/>
    <w:rsid w:val="000D72A7"/>
    <w:rsid w:val="000D771B"/>
    <w:rsid w:val="000D7A16"/>
    <w:rsid w:val="000E1093"/>
    <w:rsid w:val="000E24F6"/>
    <w:rsid w:val="000E5A4A"/>
    <w:rsid w:val="000E619B"/>
    <w:rsid w:val="000F1FAB"/>
    <w:rsid w:val="000F583D"/>
    <w:rsid w:val="000F691A"/>
    <w:rsid w:val="000F7070"/>
    <w:rsid w:val="00102D48"/>
    <w:rsid w:val="00103E62"/>
    <w:rsid w:val="0010508F"/>
    <w:rsid w:val="00105C1B"/>
    <w:rsid w:val="001063B9"/>
    <w:rsid w:val="00106764"/>
    <w:rsid w:val="001112D2"/>
    <w:rsid w:val="00112D54"/>
    <w:rsid w:val="00114785"/>
    <w:rsid w:val="00116519"/>
    <w:rsid w:val="00116FEE"/>
    <w:rsid w:val="00121AA2"/>
    <w:rsid w:val="0013143D"/>
    <w:rsid w:val="001315C3"/>
    <w:rsid w:val="0013236E"/>
    <w:rsid w:val="00135E4A"/>
    <w:rsid w:val="00136A5D"/>
    <w:rsid w:val="001375DD"/>
    <w:rsid w:val="00142FC5"/>
    <w:rsid w:val="00143DD8"/>
    <w:rsid w:val="00145B12"/>
    <w:rsid w:val="00147B64"/>
    <w:rsid w:val="0015012B"/>
    <w:rsid w:val="001509A1"/>
    <w:rsid w:val="00153509"/>
    <w:rsid w:val="00155CB8"/>
    <w:rsid w:val="001568FC"/>
    <w:rsid w:val="00156982"/>
    <w:rsid w:val="001579AA"/>
    <w:rsid w:val="0016115E"/>
    <w:rsid w:val="001654C3"/>
    <w:rsid w:val="00165E3F"/>
    <w:rsid w:val="0016633B"/>
    <w:rsid w:val="001707E4"/>
    <w:rsid w:val="00171463"/>
    <w:rsid w:val="00172D1A"/>
    <w:rsid w:val="00172DFF"/>
    <w:rsid w:val="001741A0"/>
    <w:rsid w:val="00174680"/>
    <w:rsid w:val="00176E94"/>
    <w:rsid w:val="00177DB9"/>
    <w:rsid w:val="0018168F"/>
    <w:rsid w:val="001821CF"/>
    <w:rsid w:val="00183421"/>
    <w:rsid w:val="00183EB0"/>
    <w:rsid w:val="001842C2"/>
    <w:rsid w:val="00184951"/>
    <w:rsid w:val="0018583D"/>
    <w:rsid w:val="001863F5"/>
    <w:rsid w:val="0019456A"/>
    <w:rsid w:val="00194CD0"/>
    <w:rsid w:val="00194E93"/>
    <w:rsid w:val="0019676D"/>
    <w:rsid w:val="00197F78"/>
    <w:rsid w:val="001A1E62"/>
    <w:rsid w:val="001A2A06"/>
    <w:rsid w:val="001A7B79"/>
    <w:rsid w:val="001B223F"/>
    <w:rsid w:val="001B4271"/>
    <w:rsid w:val="001B49C9"/>
    <w:rsid w:val="001B58C1"/>
    <w:rsid w:val="001B7DA9"/>
    <w:rsid w:val="001C3A2E"/>
    <w:rsid w:val="001C4920"/>
    <w:rsid w:val="001C5CCF"/>
    <w:rsid w:val="001C7288"/>
    <w:rsid w:val="001D13D2"/>
    <w:rsid w:val="001D149F"/>
    <w:rsid w:val="001D2D88"/>
    <w:rsid w:val="001D3BFF"/>
    <w:rsid w:val="001D662B"/>
    <w:rsid w:val="001D68E2"/>
    <w:rsid w:val="001D7A0A"/>
    <w:rsid w:val="001E0B3F"/>
    <w:rsid w:val="001E0DF2"/>
    <w:rsid w:val="001E0EA8"/>
    <w:rsid w:val="001E22D1"/>
    <w:rsid w:val="001E23BF"/>
    <w:rsid w:val="001E39E3"/>
    <w:rsid w:val="001E3BBF"/>
    <w:rsid w:val="001E4061"/>
    <w:rsid w:val="001E5E16"/>
    <w:rsid w:val="001E7664"/>
    <w:rsid w:val="001F168B"/>
    <w:rsid w:val="001F1C14"/>
    <w:rsid w:val="001F249C"/>
    <w:rsid w:val="001F2B53"/>
    <w:rsid w:val="001F3618"/>
    <w:rsid w:val="001F36CE"/>
    <w:rsid w:val="001F402C"/>
    <w:rsid w:val="001F5247"/>
    <w:rsid w:val="001F5A82"/>
    <w:rsid w:val="001F7831"/>
    <w:rsid w:val="00200493"/>
    <w:rsid w:val="00200F65"/>
    <w:rsid w:val="0020192C"/>
    <w:rsid w:val="00201C2F"/>
    <w:rsid w:val="00202359"/>
    <w:rsid w:val="00203A8C"/>
    <w:rsid w:val="00204045"/>
    <w:rsid w:val="00204A2C"/>
    <w:rsid w:val="00207EA9"/>
    <w:rsid w:val="00211D93"/>
    <w:rsid w:val="00214024"/>
    <w:rsid w:val="00217539"/>
    <w:rsid w:val="0022198D"/>
    <w:rsid w:val="002220DD"/>
    <w:rsid w:val="002251A1"/>
    <w:rsid w:val="00225D94"/>
    <w:rsid w:val="0022606D"/>
    <w:rsid w:val="00226ABD"/>
    <w:rsid w:val="002274CA"/>
    <w:rsid w:val="002279C7"/>
    <w:rsid w:val="00227CA2"/>
    <w:rsid w:val="00231A80"/>
    <w:rsid w:val="00234E78"/>
    <w:rsid w:val="00237812"/>
    <w:rsid w:val="00241B8E"/>
    <w:rsid w:val="00242D25"/>
    <w:rsid w:val="00244765"/>
    <w:rsid w:val="00245DDF"/>
    <w:rsid w:val="002519DA"/>
    <w:rsid w:val="00252AA7"/>
    <w:rsid w:val="00256F2C"/>
    <w:rsid w:val="00261E35"/>
    <w:rsid w:val="00262A06"/>
    <w:rsid w:val="002647D9"/>
    <w:rsid w:val="0026634C"/>
    <w:rsid w:val="002710CA"/>
    <w:rsid w:val="0027171E"/>
    <w:rsid w:val="0027345D"/>
    <w:rsid w:val="00273F5D"/>
    <w:rsid w:val="002747EC"/>
    <w:rsid w:val="00277E5B"/>
    <w:rsid w:val="002800D4"/>
    <w:rsid w:val="002801D0"/>
    <w:rsid w:val="0028086C"/>
    <w:rsid w:val="0028350C"/>
    <w:rsid w:val="00283F97"/>
    <w:rsid w:val="00284494"/>
    <w:rsid w:val="002845F1"/>
    <w:rsid w:val="002855BF"/>
    <w:rsid w:val="0028563D"/>
    <w:rsid w:val="002862B7"/>
    <w:rsid w:val="002869EE"/>
    <w:rsid w:val="00290BB8"/>
    <w:rsid w:val="00292453"/>
    <w:rsid w:val="002935BF"/>
    <w:rsid w:val="002944F7"/>
    <w:rsid w:val="002949B1"/>
    <w:rsid w:val="0029790A"/>
    <w:rsid w:val="002A1633"/>
    <w:rsid w:val="002A19F0"/>
    <w:rsid w:val="002A318A"/>
    <w:rsid w:val="002A532C"/>
    <w:rsid w:val="002A5A95"/>
    <w:rsid w:val="002B1472"/>
    <w:rsid w:val="002B2CAC"/>
    <w:rsid w:val="002B5588"/>
    <w:rsid w:val="002B62ED"/>
    <w:rsid w:val="002C02F5"/>
    <w:rsid w:val="002C03FE"/>
    <w:rsid w:val="002C1DFF"/>
    <w:rsid w:val="002C39D3"/>
    <w:rsid w:val="002C52AF"/>
    <w:rsid w:val="002C5F85"/>
    <w:rsid w:val="002C64DE"/>
    <w:rsid w:val="002C70AC"/>
    <w:rsid w:val="002C7FDB"/>
    <w:rsid w:val="002D0066"/>
    <w:rsid w:val="002D2885"/>
    <w:rsid w:val="002D2C04"/>
    <w:rsid w:val="002D3588"/>
    <w:rsid w:val="002D3E28"/>
    <w:rsid w:val="002E0C46"/>
    <w:rsid w:val="002E1836"/>
    <w:rsid w:val="002F0D22"/>
    <w:rsid w:val="002F2212"/>
    <w:rsid w:val="002F32DC"/>
    <w:rsid w:val="002F6D54"/>
    <w:rsid w:val="002F71E5"/>
    <w:rsid w:val="002F7CD5"/>
    <w:rsid w:val="0030003D"/>
    <w:rsid w:val="00300723"/>
    <w:rsid w:val="00300C28"/>
    <w:rsid w:val="00304264"/>
    <w:rsid w:val="00304A8D"/>
    <w:rsid w:val="00305C89"/>
    <w:rsid w:val="0030671D"/>
    <w:rsid w:val="0031272A"/>
    <w:rsid w:val="00312C9A"/>
    <w:rsid w:val="003148E4"/>
    <w:rsid w:val="00314BBC"/>
    <w:rsid w:val="00316195"/>
    <w:rsid w:val="003161B4"/>
    <w:rsid w:val="003169C6"/>
    <w:rsid w:val="003172DC"/>
    <w:rsid w:val="00317474"/>
    <w:rsid w:val="00320B34"/>
    <w:rsid w:val="00322BDE"/>
    <w:rsid w:val="00322FA8"/>
    <w:rsid w:val="00325B90"/>
    <w:rsid w:val="00326069"/>
    <w:rsid w:val="00326752"/>
    <w:rsid w:val="00326CCB"/>
    <w:rsid w:val="00326D74"/>
    <w:rsid w:val="0032700C"/>
    <w:rsid w:val="00330940"/>
    <w:rsid w:val="00333470"/>
    <w:rsid w:val="00334CA9"/>
    <w:rsid w:val="00335DA7"/>
    <w:rsid w:val="003371D2"/>
    <w:rsid w:val="003375FE"/>
    <w:rsid w:val="00341FE4"/>
    <w:rsid w:val="00343271"/>
    <w:rsid w:val="0034350D"/>
    <w:rsid w:val="00345218"/>
    <w:rsid w:val="00345B9E"/>
    <w:rsid w:val="00345CB5"/>
    <w:rsid w:val="0035116B"/>
    <w:rsid w:val="00352D97"/>
    <w:rsid w:val="0035462D"/>
    <w:rsid w:val="00354A86"/>
    <w:rsid w:val="00356FF5"/>
    <w:rsid w:val="0035791B"/>
    <w:rsid w:val="00363749"/>
    <w:rsid w:val="00365022"/>
    <w:rsid w:val="0036520D"/>
    <w:rsid w:val="00365BC5"/>
    <w:rsid w:val="00366652"/>
    <w:rsid w:val="00367759"/>
    <w:rsid w:val="00367CE4"/>
    <w:rsid w:val="00370277"/>
    <w:rsid w:val="00372132"/>
    <w:rsid w:val="003726F0"/>
    <w:rsid w:val="00374848"/>
    <w:rsid w:val="00375351"/>
    <w:rsid w:val="003753DF"/>
    <w:rsid w:val="00384421"/>
    <w:rsid w:val="00385536"/>
    <w:rsid w:val="00386487"/>
    <w:rsid w:val="0038701D"/>
    <w:rsid w:val="003876D8"/>
    <w:rsid w:val="00392347"/>
    <w:rsid w:val="00392600"/>
    <w:rsid w:val="00393441"/>
    <w:rsid w:val="00394576"/>
    <w:rsid w:val="003A04D9"/>
    <w:rsid w:val="003A49EA"/>
    <w:rsid w:val="003A4A7E"/>
    <w:rsid w:val="003A4E98"/>
    <w:rsid w:val="003A5A3E"/>
    <w:rsid w:val="003A601A"/>
    <w:rsid w:val="003A66C8"/>
    <w:rsid w:val="003B0584"/>
    <w:rsid w:val="003B0D89"/>
    <w:rsid w:val="003B2AD4"/>
    <w:rsid w:val="003B59B3"/>
    <w:rsid w:val="003B7BE5"/>
    <w:rsid w:val="003C0494"/>
    <w:rsid w:val="003C0559"/>
    <w:rsid w:val="003C1900"/>
    <w:rsid w:val="003C21BD"/>
    <w:rsid w:val="003C482B"/>
    <w:rsid w:val="003C4E37"/>
    <w:rsid w:val="003C6C1D"/>
    <w:rsid w:val="003C79FD"/>
    <w:rsid w:val="003D1639"/>
    <w:rsid w:val="003D2F36"/>
    <w:rsid w:val="003D6E96"/>
    <w:rsid w:val="003E16BE"/>
    <w:rsid w:val="003E24CA"/>
    <w:rsid w:val="003E3810"/>
    <w:rsid w:val="003E5FB1"/>
    <w:rsid w:val="003E648B"/>
    <w:rsid w:val="003E7054"/>
    <w:rsid w:val="003E70F7"/>
    <w:rsid w:val="003E74EE"/>
    <w:rsid w:val="003F02B3"/>
    <w:rsid w:val="003F28D0"/>
    <w:rsid w:val="003F30E7"/>
    <w:rsid w:val="003F73ED"/>
    <w:rsid w:val="00401855"/>
    <w:rsid w:val="00401A0C"/>
    <w:rsid w:val="00401B2F"/>
    <w:rsid w:val="00403917"/>
    <w:rsid w:val="004040CE"/>
    <w:rsid w:val="0040447E"/>
    <w:rsid w:val="004066C0"/>
    <w:rsid w:val="004067D9"/>
    <w:rsid w:val="00407683"/>
    <w:rsid w:val="00410FB9"/>
    <w:rsid w:val="00414176"/>
    <w:rsid w:val="004148A7"/>
    <w:rsid w:val="00415E93"/>
    <w:rsid w:val="0042236A"/>
    <w:rsid w:val="00427123"/>
    <w:rsid w:val="0043021C"/>
    <w:rsid w:val="00432EA4"/>
    <w:rsid w:val="00432F9B"/>
    <w:rsid w:val="004337BD"/>
    <w:rsid w:val="00441DE8"/>
    <w:rsid w:val="00442797"/>
    <w:rsid w:val="00445AB5"/>
    <w:rsid w:val="004467A5"/>
    <w:rsid w:val="00446984"/>
    <w:rsid w:val="0045347A"/>
    <w:rsid w:val="00454196"/>
    <w:rsid w:val="004551C1"/>
    <w:rsid w:val="00455DC7"/>
    <w:rsid w:val="00456F62"/>
    <w:rsid w:val="0046341C"/>
    <w:rsid w:val="00465722"/>
    <w:rsid w:val="00466118"/>
    <w:rsid w:val="00471D6D"/>
    <w:rsid w:val="00473BC2"/>
    <w:rsid w:val="00474072"/>
    <w:rsid w:val="00475471"/>
    <w:rsid w:val="00475F28"/>
    <w:rsid w:val="00476542"/>
    <w:rsid w:val="00476AAB"/>
    <w:rsid w:val="00477455"/>
    <w:rsid w:val="0047770E"/>
    <w:rsid w:val="00481014"/>
    <w:rsid w:val="004813D0"/>
    <w:rsid w:val="004819E2"/>
    <w:rsid w:val="00482066"/>
    <w:rsid w:val="0048229C"/>
    <w:rsid w:val="00482CCE"/>
    <w:rsid w:val="00484E1E"/>
    <w:rsid w:val="0048658F"/>
    <w:rsid w:val="00486622"/>
    <w:rsid w:val="00487036"/>
    <w:rsid w:val="0049055B"/>
    <w:rsid w:val="00492696"/>
    <w:rsid w:val="00494ACE"/>
    <w:rsid w:val="00497329"/>
    <w:rsid w:val="004976C6"/>
    <w:rsid w:val="00497EE3"/>
    <w:rsid w:val="004A0324"/>
    <w:rsid w:val="004A20E8"/>
    <w:rsid w:val="004A26DA"/>
    <w:rsid w:val="004A2E43"/>
    <w:rsid w:val="004A3B8F"/>
    <w:rsid w:val="004A3F0E"/>
    <w:rsid w:val="004A4285"/>
    <w:rsid w:val="004A51E7"/>
    <w:rsid w:val="004A6FB3"/>
    <w:rsid w:val="004B1406"/>
    <w:rsid w:val="004B1A4A"/>
    <w:rsid w:val="004B1FC6"/>
    <w:rsid w:val="004B3ED1"/>
    <w:rsid w:val="004B3F5B"/>
    <w:rsid w:val="004B40EF"/>
    <w:rsid w:val="004B4A96"/>
    <w:rsid w:val="004B4E02"/>
    <w:rsid w:val="004B4FB4"/>
    <w:rsid w:val="004B5554"/>
    <w:rsid w:val="004B6542"/>
    <w:rsid w:val="004B67BF"/>
    <w:rsid w:val="004B6AD9"/>
    <w:rsid w:val="004B6F07"/>
    <w:rsid w:val="004B712E"/>
    <w:rsid w:val="004B7703"/>
    <w:rsid w:val="004D2FAA"/>
    <w:rsid w:val="004D3578"/>
    <w:rsid w:val="004D380D"/>
    <w:rsid w:val="004D5157"/>
    <w:rsid w:val="004D517A"/>
    <w:rsid w:val="004D717D"/>
    <w:rsid w:val="004E002D"/>
    <w:rsid w:val="004E213A"/>
    <w:rsid w:val="004E4761"/>
    <w:rsid w:val="004E6C01"/>
    <w:rsid w:val="004F03EE"/>
    <w:rsid w:val="004F0826"/>
    <w:rsid w:val="004F105D"/>
    <w:rsid w:val="004F1EAA"/>
    <w:rsid w:val="004F2649"/>
    <w:rsid w:val="004F27DF"/>
    <w:rsid w:val="004F4A45"/>
    <w:rsid w:val="004F5D05"/>
    <w:rsid w:val="004F6634"/>
    <w:rsid w:val="004F7241"/>
    <w:rsid w:val="00500994"/>
    <w:rsid w:val="00503171"/>
    <w:rsid w:val="005041E2"/>
    <w:rsid w:val="0050490A"/>
    <w:rsid w:val="00506060"/>
    <w:rsid w:val="005069A2"/>
    <w:rsid w:val="00506D97"/>
    <w:rsid w:val="00507AF5"/>
    <w:rsid w:val="005110BC"/>
    <w:rsid w:val="00511A1E"/>
    <w:rsid w:val="0051369E"/>
    <w:rsid w:val="0051469E"/>
    <w:rsid w:val="00514F61"/>
    <w:rsid w:val="005151D2"/>
    <w:rsid w:val="005209F4"/>
    <w:rsid w:val="00521B1C"/>
    <w:rsid w:val="0052446E"/>
    <w:rsid w:val="005252D5"/>
    <w:rsid w:val="005318F3"/>
    <w:rsid w:val="00534DA0"/>
    <w:rsid w:val="00536898"/>
    <w:rsid w:val="005376E1"/>
    <w:rsid w:val="00540EF4"/>
    <w:rsid w:val="0054183B"/>
    <w:rsid w:val="0054286D"/>
    <w:rsid w:val="0054288B"/>
    <w:rsid w:val="00543E6C"/>
    <w:rsid w:val="00545E22"/>
    <w:rsid w:val="00545EAB"/>
    <w:rsid w:val="00546DC4"/>
    <w:rsid w:val="00546DCA"/>
    <w:rsid w:val="00547A4C"/>
    <w:rsid w:val="005507DB"/>
    <w:rsid w:val="00553E02"/>
    <w:rsid w:val="0055604F"/>
    <w:rsid w:val="00557858"/>
    <w:rsid w:val="00561D46"/>
    <w:rsid w:val="005649CF"/>
    <w:rsid w:val="00564B4C"/>
    <w:rsid w:val="00565087"/>
    <w:rsid w:val="00565356"/>
    <w:rsid w:val="0056573F"/>
    <w:rsid w:val="00566244"/>
    <w:rsid w:val="0056657B"/>
    <w:rsid w:val="00567F07"/>
    <w:rsid w:val="00570014"/>
    <w:rsid w:val="005740F5"/>
    <w:rsid w:val="00575C04"/>
    <w:rsid w:val="00577DD9"/>
    <w:rsid w:val="00580B11"/>
    <w:rsid w:val="00581AFF"/>
    <w:rsid w:val="0058394D"/>
    <w:rsid w:val="00583F9B"/>
    <w:rsid w:val="00584167"/>
    <w:rsid w:val="00586928"/>
    <w:rsid w:val="0059000D"/>
    <w:rsid w:val="005903FB"/>
    <w:rsid w:val="005921CE"/>
    <w:rsid w:val="00592A31"/>
    <w:rsid w:val="00592D3A"/>
    <w:rsid w:val="005935C6"/>
    <w:rsid w:val="00595D15"/>
    <w:rsid w:val="00596599"/>
    <w:rsid w:val="005967C3"/>
    <w:rsid w:val="00597839"/>
    <w:rsid w:val="00597D97"/>
    <w:rsid w:val="005A0408"/>
    <w:rsid w:val="005A16DC"/>
    <w:rsid w:val="005A1848"/>
    <w:rsid w:val="005A38BF"/>
    <w:rsid w:val="005A403F"/>
    <w:rsid w:val="005A525F"/>
    <w:rsid w:val="005A61C1"/>
    <w:rsid w:val="005A760C"/>
    <w:rsid w:val="005A76BB"/>
    <w:rsid w:val="005B0554"/>
    <w:rsid w:val="005B2EA4"/>
    <w:rsid w:val="005B3245"/>
    <w:rsid w:val="005B5BC9"/>
    <w:rsid w:val="005C0FDB"/>
    <w:rsid w:val="005C106E"/>
    <w:rsid w:val="005C1BF3"/>
    <w:rsid w:val="005C2293"/>
    <w:rsid w:val="005C244C"/>
    <w:rsid w:val="005C29C0"/>
    <w:rsid w:val="005C5AC8"/>
    <w:rsid w:val="005C6B89"/>
    <w:rsid w:val="005C7048"/>
    <w:rsid w:val="005D0A67"/>
    <w:rsid w:val="005D343C"/>
    <w:rsid w:val="005D762D"/>
    <w:rsid w:val="005E0C61"/>
    <w:rsid w:val="005E36C3"/>
    <w:rsid w:val="005E5F83"/>
    <w:rsid w:val="005E7433"/>
    <w:rsid w:val="005F15E5"/>
    <w:rsid w:val="005F2F95"/>
    <w:rsid w:val="005F36D2"/>
    <w:rsid w:val="005F5C79"/>
    <w:rsid w:val="005F7703"/>
    <w:rsid w:val="00600984"/>
    <w:rsid w:val="00602447"/>
    <w:rsid w:val="006028B1"/>
    <w:rsid w:val="00603723"/>
    <w:rsid w:val="00603D11"/>
    <w:rsid w:val="0060462F"/>
    <w:rsid w:val="00605848"/>
    <w:rsid w:val="00605D99"/>
    <w:rsid w:val="006071D5"/>
    <w:rsid w:val="00611566"/>
    <w:rsid w:val="006120AA"/>
    <w:rsid w:val="00612BEE"/>
    <w:rsid w:val="00613736"/>
    <w:rsid w:val="0061462C"/>
    <w:rsid w:val="00615898"/>
    <w:rsid w:val="00616671"/>
    <w:rsid w:val="00616F25"/>
    <w:rsid w:val="0062414C"/>
    <w:rsid w:val="00625433"/>
    <w:rsid w:val="00625DC8"/>
    <w:rsid w:val="00626E03"/>
    <w:rsid w:val="00627AB0"/>
    <w:rsid w:val="006336C3"/>
    <w:rsid w:val="00633831"/>
    <w:rsid w:val="00633D79"/>
    <w:rsid w:val="006423A9"/>
    <w:rsid w:val="006428E0"/>
    <w:rsid w:val="00642BD2"/>
    <w:rsid w:val="0064349F"/>
    <w:rsid w:val="00646AE3"/>
    <w:rsid w:val="00646D99"/>
    <w:rsid w:val="00647078"/>
    <w:rsid w:val="0064721B"/>
    <w:rsid w:val="006475B9"/>
    <w:rsid w:val="006516F9"/>
    <w:rsid w:val="006518EC"/>
    <w:rsid w:val="006534A4"/>
    <w:rsid w:val="0065488B"/>
    <w:rsid w:val="00654974"/>
    <w:rsid w:val="006550E8"/>
    <w:rsid w:val="00655EB0"/>
    <w:rsid w:val="00656208"/>
    <w:rsid w:val="00656910"/>
    <w:rsid w:val="00657A2C"/>
    <w:rsid w:val="0066204B"/>
    <w:rsid w:val="0066266E"/>
    <w:rsid w:val="00664B16"/>
    <w:rsid w:val="00664CCD"/>
    <w:rsid w:val="006653BE"/>
    <w:rsid w:val="006657B9"/>
    <w:rsid w:val="00665F61"/>
    <w:rsid w:val="00666E28"/>
    <w:rsid w:val="00667974"/>
    <w:rsid w:val="00671162"/>
    <w:rsid w:val="006741CC"/>
    <w:rsid w:val="006755FE"/>
    <w:rsid w:val="00676537"/>
    <w:rsid w:val="0067681D"/>
    <w:rsid w:val="006774EC"/>
    <w:rsid w:val="006776D1"/>
    <w:rsid w:val="006806B5"/>
    <w:rsid w:val="00680746"/>
    <w:rsid w:val="00680BE7"/>
    <w:rsid w:val="00680F6C"/>
    <w:rsid w:val="0068143A"/>
    <w:rsid w:val="00684692"/>
    <w:rsid w:val="00685F26"/>
    <w:rsid w:val="00691D46"/>
    <w:rsid w:val="00697186"/>
    <w:rsid w:val="006A0B35"/>
    <w:rsid w:val="006A28E7"/>
    <w:rsid w:val="006A5601"/>
    <w:rsid w:val="006A6A98"/>
    <w:rsid w:val="006A6E01"/>
    <w:rsid w:val="006B0016"/>
    <w:rsid w:val="006B19D5"/>
    <w:rsid w:val="006B1A23"/>
    <w:rsid w:val="006B51AB"/>
    <w:rsid w:val="006B5CC4"/>
    <w:rsid w:val="006B67E3"/>
    <w:rsid w:val="006B6C1A"/>
    <w:rsid w:val="006B7268"/>
    <w:rsid w:val="006C115F"/>
    <w:rsid w:val="006C2749"/>
    <w:rsid w:val="006C2F98"/>
    <w:rsid w:val="006C48CB"/>
    <w:rsid w:val="006C64D9"/>
    <w:rsid w:val="006C66D8"/>
    <w:rsid w:val="006C7481"/>
    <w:rsid w:val="006C7A3E"/>
    <w:rsid w:val="006D1E24"/>
    <w:rsid w:val="006D4791"/>
    <w:rsid w:val="006D5298"/>
    <w:rsid w:val="006D6055"/>
    <w:rsid w:val="006D66DA"/>
    <w:rsid w:val="006D6AA5"/>
    <w:rsid w:val="006D6B3A"/>
    <w:rsid w:val="006E0DAD"/>
    <w:rsid w:val="006E5E2C"/>
    <w:rsid w:val="006E6566"/>
    <w:rsid w:val="006E6FCE"/>
    <w:rsid w:val="006E7A0B"/>
    <w:rsid w:val="006F0DA1"/>
    <w:rsid w:val="006F2E9B"/>
    <w:rsid w:val="006F3924"/>
    <w:rsid w:val="006F3FCF"/>
    <w:rsid w:val="006F47F1"/>
    <w:rsid w:val="006F6A2C"/>
    <w:rsid w:val="006F7655"/>
    <w:rsid w:val="00700604"/>
    <w:rsid w:val="00702306"/>
    <w:rsid w:val="00704243"/>
    <w:rsid w:val="007054E8"/>
    <w:rsid w:val="00707294"/>
    <w:rsid w:val="007110A7"/>
    <w:rsid w:val="00712B49"/>
    <w:rsid w:val="00712B4B"/>
    <w:rsid w:val="00714643"/>
    <w:rsid w:val="00715F84"/>
    <w:rsid w:val="0071698E"/>
    <w:rsid w:val="0071744B"/>
    <w:rsid w:val="007176DB"/>
    <w:rsid w:val="007201A8"/>
    <w:rsid w:val="007202FD"/>
    <w:rsid w:val="007233DA"/>
    <w:rsid w:val="00725856"/>
    <w:rsid w:val="00726ECF"/>
    <w:rsid w:val="00730990"/>
    <w:rsid w:val="00731E7A"/>
    <w:rsid w:val="00734A5B"/>
    <w:rsid w:val="0073607E"/>
    <w:rsid w:val="00740732"/>
    <w:rsid w:val="00742550"/>
    <w:rsid w:val="00744E76"/>
    <w:rsid w:val="00745401"/>
    <w:rsid w:val="00745DF4"/>
    <w:rsid w:val="00745F70"/>
    <w:rsid w:val="00746065"/>
    <w:rsid w:val="00746B7B"/>
    <w:rsid w:val="00751E84"/>
    <w:rsid w:val="00753B45"/>
    <w:rsid w:val="00753D7F"/>
    <w:rsid w:val="007546F4"/>
    <w:rsid w:val="00755597"/>
    <w:rsid w:val="00755CCE"/>
    <w:rsid w:val="00755D58"/>
    <w:rsid w:val="00756EB1"/>
    <w:rsid w:val="00757932"/>
    <w:rsid w:val="00757D40"/>
    <w:rsid w:val="00761E70"/>
    <w:rsid w:val="00763A99"/>
    <w:rsid w:val="00765BD6"/>
    <w:rsid w:val="00766007"/>
    <w:rsid w:val="00771220"/>
    <w:rsid w:val="00772D0D"/>
    <w:rsid w:val="00773A5C"/>
    <w:rsid w:val="0077696B"/>
    <w:rsid w:val="00776DA8"/>
    <w:rsid w:val="007779BB"/>
    <w:rsid w:val="00781F0F"/>
    <w:rsid w:val="0078309E"/>
    <w:rsid w:val="00783907"/>
    <w:rsid w:val="00783CF8"/>
    <w:rsid w:val="00783E47"/>
    <w:rsid w:val="0078403D"/>
    <w:rsid w:val="0078481F"/>
    <w:rsid w:val="00785A41"/>
    <w:rsid w:val="00785BC3"/>
    <w:rsid w:val="0078727C"/>
    <w:rsid w:val="0079041A"/>
    <w:rsid w:val="00792269"/>
    <w:rsid w:val="00793D45"/>
    <w:rsid w:val="00794703"/>
    <w:rsid w:val="007A0BE6"/>
    <w:rsid w:val="007A0D95"/>
    <w:rsid w:val="007A2E8D"/>
    <w:rsid w:val="007A596B"/>
    <w:rsid w:val="007A6868"/>
    <w:rsid w:val="007A6DD5"/>
    <w:rsid w:val="007A7A31"/>
    <w:rsid w:val="007B0B24"/>
    <w:rsid w:val="007B18D8"/>
    <w:rsid w:val="007B2304"/>
    <w:rsid w:val="007B2D89"/>
    <w:rsid w:val="007B3F32"/>
    <w:rsid w:val="007C023C"/>
    <w:rsid w:val="007C08AA"/>
    <w:rsid w:val="007C095F"/>
    <w:rsid w:val="007C0A31"/>
    <w:rsid w:val="007C20EA"/>
    <w:rsid w:val="007C367C"/>
    <w:rsid w:val="007C55C1"/>
    <w:rsid w:val="007D0C79"/>
    <w:rsid w:val="007D3C2A"/>
    <w:rsid w:val="007D4B8E"/>
    <w:rsid w:val="007D5ABD"/>
    <w:rsid w:val="007E0D24"/>
    <w:rsid w:val="007E0E7C"/>
    <w:rsid w:val="007E3661"/>
    <w:rsid w:val="007E3F64"/>
    <w:rsid w:val="007E5ACF"/>
    <w:rsid w:val="007F2C1F"/>
    <w:rsid w:val="007F3BC4"/>
    <w:rsid w:val="007F76AD"/>
    <w:rsid w:val="008018E7"/>
    <w:rsid w:val="00802601"/>
    <w:rsid w:val="008028A4"/>
    <w:rsid w:val="008031D2"/>
    <w:rsid w:val="00803572"/>
    <w:rsid w:val="00805D37"/>
    <w:rsid w:val="008068B6"/>
    <w:rsid w:val="0080787A"/>
    <w:rsid w:val="00812A8E"/>
    <w:rsid w:val="00812BCC"/>
    <w:rsid w:val="00814B79"/>
    <w:rsid w:val="008159B0"/>
    <w:rsid w:val="00815DB9"/>
    <w:rsid w:val="00815DBE"/>
    <w:rsid w:val="00816D4D"/>
    <w:rsid w:val="00820A93"/>
    <w:rsid w:val="0082399C"/>
    <w:rsid w:val="00823F2B"/>
    <w:rsid w:val="008249DF"/>
    <w:rsid w:val="00824E66"/>
    <w:rsid w:val="008268CE"/>
    <w:rsid w:val="008272C7"/>
    <w:rsid w:val="00827A53"/>
    <w:rsid w:val="00831326"/>
    <w:rsid w:val="008314F0"/>
    <w:rsid w:val="00831B65"/>
    <w:rsid w:val="00831B9B"/>
    <w:rsid w:val="00832773"/>
    <w:rsid w:val="00834AD1"/>
    <w:rsid w:val="008353F8"/>
    <w:rsid w:val="00835F19"/>
    <w:rsid w:val="00837BD5"/>
    <w:rsid w:val="00841DDA"/>
    <w:rsid w:val="00843911"/>
    <w:rsid w:val="00843BD9"/>
    <w:rsid w:val="008442AE"/>
    <w:rsid w:val="00844BBD"/>
    <w:rsid w:val="0084742D"/>
    <w:rsid w:val="008525F5"/>
    <w:rsid w:val="00852C45"/>
    <w:rsid w:val="008531D2"/>
    <w:rsid w:val="008536CA"/>
    <w:rsid w:val="008541BD"/>
    <w:rsid w:val="00860963"/>
    <w:rsid w:val="008610FC"/>
    <w:rsid w:val="008612FA"/>
    <w:rsid w:val="00861B6F"/>
    <w:rsid w:val="00864BF3"/>
    <w:rsid w:val="0086539A"/>
    <w:rsid w:val="008654D2"/>
    <w:rsid w:val="00865FF5"/>
    <w:rsid w:val="008663F0"/>
    <w:rsid w:val="00866455"/>
    <w:rsid w:val="00867139"/>
    <w:rsid w:val="0086716D"/>
    <w:rsid w:val="0087443D"/>
    <w:rsid w:val="008768CA"/>
    <w:rsid w:val="00877F26"/>
    <w:rsid w:val="00880559"/>
    <w:rsid w:val="0088160B"/>
    <w:rsid w:val="00881B80"/>
    <w:rsid w:val="0088269E"/>
    <w:rsid w:val="00883564"/>
    <w:rsid w:val="008840FF"/>
    <w:rsid w:val="00884234"/>
    <w:rsid w:val="00884944"/>
    <w:rsid w:val="00886976"/>
    <w:rsid w:val="00886E81"/>
    <w:rsid w:val="00886F47"/>
    <w:rsid w:val="008902B9"/>
    <w:rsid w:val="0089366F"/>
    <w:rsid w:val="00895C2F"/>
    <w:rsid w:val="00897194"/>
    <w:rsid w:val="0089745C"/>
    <w:rsid w:val="008A1F7A"/>
    <w:rsid w:val="008A264E"/>
    <w:rsid w:val="008A6B5E"/>
    <w:rsid w:val="008A73CC"/>
    <w:rsid w:val="008A7413"/>
    <w:rsid w:val="008B0648"/>
    <w:rsid w:val="008B2259"/>
    <w:rsid w:val="008B2EC1"/>
    <w:rsid w:val="008B31F0"/>
    <w:rsid w:val="008B36A2"/>
    <w:rsid w:val="008B5803"/>
    <w:rsid w:val="008B5A23"/>
    <w:rsid w:val="008B7A6D"/>
    <w:rsid w:val="008C1D10"/>
    <w:rsid w:val="008C3221"/>
    <w:rsid w:val="008C74ED"/>
    <w:rsid w:val="008D146B"/>
    <w:rsid w:val="008D4234"/>
    <w:rsid w:val="008D46A3"/>
    <w:rsid w:val="008D7B95"/>
    <w:rsid w:val="008D7E62"/>
    <w:rsid w:val="008E1DEF"/>
    <w:rsid w:val="008E3509"/>
    <w:rsid w:val="008E361B"/>
    <w:rsid w:val="008E3DDF"/>
    <w:rsid w:val="008E4342"/>
    <w:rsid w:val="008E54CA"/>
    <w:rsid w:val="008E66CE"/>
    <w:rsid w:val="008F0251"/>
    <w:rsid w:val="008F0D6C"/>
    <w:rsid w:val="008F19F9"/>
    <w:rsid w:val="008F2330"/>
    <w:rsid w:val="008F32DB"/>
    <w:rsid w:val="008F48CF"/>
    <w:rsid w:val="008F57C0"/>
    <w:rsid w:val="00900F25"/>
    <w:rsid w:val="009026F6"/>
    <w:rsid w:val="0090271F"/>
    <w:rsid w:val="00904915"/>
    <w:rsid w:val="009057EE"/>
    <w:rsid w:val="009158B3"/>
    <w:rsid w:val="009167F5"/>
    <w:rsid w:val="0091687F"/>
    <w:rsid w:val="00916B4F"/>
    <w:rsid w:val="009175D3"/>
    <w:rsid w:val="00922291"/>
    <w:rsid w:val="00922A02"/>
    <w:rsid w:val="009234AF"/>
    <w:rsid w:val="00926A7C"/>
    <w:rsid w:val="00926D86"/>
    <w:rsid w:val="00931061"/>
    <w:rsid w:val="009312D2"/>
    <w:rsid w:val="00933DF8"/>
    <w:rsid w:val="00933E02"/>
    <w:rsid w:val="0093426B"/>
    <w:rsid w:val="0093444E"/>
    <w:rsid w:val="009368F7"/>
    <w:rsid w:val="00937E12"/>
    <w:rsid w:val="00941A10"/>
    <w:rsid w:val="00942EC2"/>
    <w:rsid w:val="00944A41"/>
    <w:rsid w:val="00945DDA"/>
    <w:rsid w:val="00953111"/>
    <w:rsid w:val="00954CCD"/>
    <w:rsid w:val="00961B32"/>
    <w:rsid w:val="0096225D"/>
    <w:rsid w:val="009664FF"/>
    <w:rsid w:val="0097004A"/>
    <w:rsid w:val="009717C8"/>
    <w:rsid w:val="00972DE9"/>
    <w:rsid w:val="009733A1"/>
    <w:rsid w:val="00974BB0"/>
    <w:rsid w:val="00974D9E"/>
    <w:rsid w:val="00974F64"/>
    <w:rsid w:val="00977040"/>
    <w:rsid w:val="009802BA"/>
    <w:rsid w:val="00980D60"/>
    <w:rsid w:val="00983994"/>
    <w:rsid w:val="00985A20"/>
    <w:rsid w:val="0099116A"/>
    <w:rsid w:val="009957D3"/>
    <w:rsid w:val="00997F3F"/>
    <w:rsid w:val="009A3B8C"/>
    <w:rsid w:val="009A3DD8"/>
    <w:rsid w:val="009A4250"/>
    <w:rsid w:val="009B04B1"/>
    <w:rsid w:val="009B07CD"/>
    <w:rsid w:val="009B6A03"/>
    <w:rsid w:val="009C0FC4"/>
    <w:rsid w:val="009C229E"/>
    <w:rsid w:val="009C3AFC"/>
    <w:rsid w:val="009C5EE1"/>
    <w:rsid w:val="009C6446"/>
    <w:rsid w:val="009C6B5B"/>
    <w:rsid w:val="009C6FEB"/>
    <w:rsid w:val="009C7434"/>
    <w:rsid w:val="009D00E7"/>
    <w:rsid w:val="009D148B"/>
    <w:rsid w:val="009D2CFC"/>
    <w:rsid w:val="009D31A7"/>
    <w:rsid w:val="009D3482"/>
    <w:rsid w:val="009D3E41"/>
    <w:rsid w:val="009D430B"/>
    <w:rsid w:val="009D547F"/>
    <w:rsid w:val="009E0C70"/>
    <w:rsid w:val="009E6120"/>
    <w:rsid w:val="009E6F26"/>
    <w:rsid w:val="009E71C1"/>
    <w:rsid w:val="009E74AA"/>
    <w:rsid w:val="009E7A4D"/>
    <w:rsid w:val="009F0EA4"/>
    <w:rsid w:val="009F0F95"/>
    <w:rsid w:val="009F12E7"/>
    <w:rsid w:val="009F1CA2"/>
    <w:rsid w:val="009F2266"/>
    <w:rsid w:val="009F2DA3"/>
    <w:rsid w:val="009F62EC"/>
    <w:rsid w:val="009F6A03"/>
    <w:rsid w:val="009F6E12"/>
    <w:rsid w:val="009F7754"/>
    <w:rsid w:val="00A007C2"/>
    <w:rsid w:val="00A00A04"/>
    <w:rsid w:val="00A0254A"/>
    <w:rsid w:val="00A03F3D"/>
    <w:rsid w:val="00A04540"/>
    <w:rsid w:val="00A04827"/>
    <w:rsid w:val="00A06A73"/>
    <w:rsid w:val="00A10F02"/>
    <w:rsid w:val="00A122CF"/>
    <w:rsid w:val="00A134E0"/>
    <w:rsid w:val="00A13F60"/>
    <w:rsid w:val="00A14B2B"/>
    <w:rsid w:val="00A237D5"/>
    <w:rsid w:val="00A251F3"/>
    <w:rsid w:val="00A258E1"/>
    <w:rsid w:val="00A26442"/>
    <w:rsid w:val="00A325B1"/>
    <w:rsid w:val="00A33956"/>
    <w:rsid w:val="00A33CB0"/>
    <w:rsid w:val="00A34058"/>
    <w:rsid w:val="00A34695"/>
    <w:rsid w:val="00A354E8"/>
    <w:rsid w:val="00A3627C"/>
    <w:rsid w:val="00A36BCE"/>
    <w:rsid w:val="00A41AF6"/>
    <w:rsid w:val="00A43498"/>
    <w:rsid w:val="00A43EF3"/>
    <w:rsid w:val="00A45FE2"/>
    <w:rsid w:val="00A45FFC"/>
    <w:rsid w:val="00A46022"/>
    <w:rsid w:val="00A470B4"/>
    <w:rsid w:val="00A47851"/>
    <w:rsid w:val="00A5010F"/>
    <w:rsid w:val="00A51764"/>
    <w:rsid w:val="00A5239F"/>
    <w:rsid w:val="00A52411"/>
    <w:rsid w:val="00A52E76"/>
    <w:rsid w:val="00A53724"/>
    <w:rsid w:val="00A53D4C"/>
    <w:rsid w:val="00A542FE"/>
    <w:rsid w:val="00A558DF"/>
    <w:rsid w:val="00A559EF"/>
    <w:rsid w:val="00A5684F"/>
    <w:rsid w:val="00A575A8"/>
    <w:rsid w:val="00A61056"/>
    <w:rsid w:val="00A6230F"/>
    <w:rsid w:val="00A62753"/>
    <w:rsid w:val="00A63210"/>
    <w:rsid w:val="00A632BB"/>
    <w:rsid w:val="00A647C2"/>
    <w:rsid w:val="00A6517F"/>
    <w:rsid w:val="00A70614"/>
    <w:rsid w:val="00A70BEF"/>
    <w:rsid w:val="00A7177C"/>
    <w:rsid w:val="00A71E08"/>
    <w:rsid w:val="00A73D42"/>
    <w:rsid w:val="00A7565B"/>
    <w:rsid w:val="00A76B38"/>
    <w:rsid w:val="00A82346"/>
    <w:rsid w:val="00A8346B"/>
    <w:rsid w:val="00A83D72"/>
    <w:rsid w:val="00A8485E"/>
    <w:rsid w:val="00A87997"/>
    <w:rsid w:val="00A902D8"/>
    <w:rsid w:val="00A91058"/>
    <w:rsid w:val="00A92A9A"/>
    <w:rsid w:val="00A93564"/>
    <w:rsid w:val="00A96290"/>
    <w:rsid w:val="00A9671C"/>
    <w:rsid w:val="00A973D8"/>
    <w:rsid w:val="00AA13E2"/>
    <w:rsid w:val="00AA31D3"/>
    <w:rsid w:val="00AA5E39"/>
    <w:rsid w:val="00AA7093"/>
    <w:rsid w:val="00AB21D9"/>
    <w:rsid w:val="00AB2B81"/>
    <w:rsid w:val="00AB6C35"/>
    <w:rsid w:val="00AC0983"/>
    <w:rsid w:val="00AC178C"/>
    <w:rsid w:val="00AC1FA8"/>
    <w:rsid w:val="00AC4BFF"/>
    <w:rsid w:val="00AC7061"/>
    <w:rsid w:val="00AC790E"/>
    <w:rsid w:val="00AD0ACD"/>
    <w:rsid w:val="00AD2AB3"/>
    <w:rsid w:val="00AD7A7A"/>
    <w:rsid w:val="00AE00D7"/>
    <w:rsid w:val="00AE040B"/>
    <w:rsid w:val="00AE0477"/>
    <w:rsid w:val="00AE1D17"/>
    <w:rsid w:val="00AE5EA0"/>
    <w:rsid w:val="00AF3271"/>
    <w:rsid w:val="00AF62E4"/>
    <w:rsid w:val="00AF6366"/>
    <w:rsid w:val="00B00D9F"/>
    <w:rsid w:val="00B00FC1"/>
    <w:rsid w:val="00B04677"/>
    <w:rsid w:val="00B05FE9"/>
    <w:rsid w:val="00B060A7"/>
    <w:rsid w:val="00B064FA"/>
    <w:rsid w:val="00B0675F"/>
    <w:rsid w:val="00B075FF"/>
    <w:rsid w:val="00B07C9A"/>
    <w:rsid w:val="00B106C3"/>
    <w:rsid w:val="00B114D3"/>
    <w:rsid w:val="00B12712"/>
    <w:rsid w:val="00B12DB9"/>
    <w:rsid w:val="00B14104"/>
    <w:rsid w:val="00B151BE"/>
    <w:rsid w:val="00B15449"/>
    <w:rsid w:val="00B1576F"/>
    <w:rsid w:val="00B16CCF"/>
    <w:rsid w:val="00B175ED"/>
    <w:rsid w:val="00B20769"/>
    <w:rsid w:val="00B208EC"/>
    <w:rsid w:val="00B21FDB"/>
    <w:rsid w:val="00B22A1E"/>
    <w:rsid w:val="00B23716"/>
    <w:rsid w:val="00B24615"/>
    <w:rsid w:val="00B27A02"/>
    <w:rsid w:val="00B27FCA"/>
    <w:rsid w:val="00B30FE4"/>
    <w:rsid w:val="00B31BBA"/>
    <w:rsid w:val="00B31C63"/>
    <w:rsid w:val="00B32B05"/>
    <w:rsid w:val="00B33E84"/>
    <w:rsid w:val="00B35498"/>
    <w:rsid w:val="00B35A7C"/>
    <w:rsid w:val="00B3671D"/>
    <w:rsid w:val="00B36A57"/>
    <w:rsid w:val="00B36E5A"/>
    <w:rsid w:val="00B37D83"/>
    <w:rsid w:val="00B403B3"/>
    <w:rsid w:val="00B4126F"/>
    <w:rsid w:val="00B415AD"/>
    <w:rsid w:val="00B419A4"/>
    <w:rsid w:val="00B41AA1"/>
    <w:rsid w:val="00B41E66"/>
    <w:rsid w:val="00B421F2"/>
    <w:rsid w:val="00B449FC"/>
    <w:rsid w:val="00B4629E"/>
    <w:rsid w:val="00B47FD1"/>
    <w:rsid w:val="00B52126"/>
    <w:rsid w:val="00B528E2"/>
    <w:rsid w:val="00B52ACC"/>
    <w:rsid w:val="00B55E03"/>
    <w:rsid w:val="00B601DC"/>
    <w:rsid w:val="00B6113E"/>
    <w:rsid w:val="00B62C44"/>
    <w:rsid w:val="00B62D2E"/>
    <w:rsid w:val="00B62E4C"/>
    <w:rsid w:val="00B643EA"/>
    <w:rsid w:val="00B65110"/>
    <w:rsid w:val="00B65A33"/>
    <w:rsid w:val="00B661F7"/>
    <w:rsid w:val="00B729FF"/>
    <w:rsid w:val="00B75553"/>
    <w:rsid w:val="00B7710D"/>
    <w:rsid w:val="00B81B05"/>
    <w:rsid w:val="00B81F83"/>
    <w:rsid w:val="00B82643"/>
    <w:rsid w:val="00B84530"/>
    <w:rsid w:val="00B858DB"/>
    <w:rsid w:val="00B85923"/>
    <w:rsid w:val="00B87887"/>
    <w:rsid w:val="00B903C2"/>
    <w:rsid w:val="00B9279F"/>
    <w:rsid w:val="00B92CBD"/>
    <w:rsid w:val="00B93022"/>
    <w:rsid w:val="00B93887"/>
    <w:rsid w:val="00B958F1"/>
    <w:rsid w:val="00B9597D"/>
    <w:rsid w:val="00B96C01"/>
    <w:rsid w:val="00B96C86"/>
    <w:rsid w:val="00B96E86"/>
    <w:rsid w:val="00B97B12"/>
    <w:rsid w:val="00BA0577"/>
    <w:rsid w:val="00BA247D"/>
    <w:rsid w:val="00BA637F"/>
    <w:rsid w:val="00BA66B7"/>
    <w:rsid w:val="00BA68D2"/>
    <w:rsid w:val="00BA6CA4"/>
    <w:rsid w:val="00BB0B93"/>
    <w:rsid w:val="00BB148A"/>
    <w:rsid w:val="00BB17FC"/>
    <w:rsid w:val="00BB2E05"/>
    <w:rsid w:val="00BB3434"/>
    <w:rsid w:val="00BC4AB5"/>
    <w:rsid w:val="00BC4D65"/>
    <w:rsid w:val="00BC53C2"/>
    <w:rsid w:val="00BC5F13"/>
    <w:rsid w:val="00BC7898"/>
    <w:rsid w:val="00BD0A57"/>
    <w:rsid w:val="00BD0D87"/>
    <w:rsid w:val="00BD2638"/>
    <w:rsid w:val="00BD286F"/>
    <w:rsid w:val="00BD43D4"/>
    <w:rsid w:val="00BD609F"/>
    <w:rsid w:val="00BE0318"/>
    <w:rsid w:val="00BE031A"/>
    <w:rsid w:val="00BE074B"/>
    <w:rsid w:val="00BE1876"/>
    <w:rsid w:val="00BE4852"/>
    <w:rsid w:val="00BE5542"/>
    <w:rsid w:val="00BE665E"/>
    <w:rsid w:val="00BE749D"/>
    <w:rsid w:val="00BF021E"/>
    <w:rsid w:val="00BF372D"/>
    <w:rsid w:val="00BF4C95"/>
    <w:rsid w:val="00BF4D83"/>
    <w:rsid w:val="00BF5D3F"/>
    <w:rsid w:val="00BF6645"/>
    <w:rsid w:val="00BF7487"/>
    <w:rsid w:val="00C013D6"/>
    <w:rsid w:val="00C01910"/>
    <w:rsid w:val="00C01A70"/>
    <w:rsid w:val="00C02A59"/>
    <w:rsid w:val="00C02C45"/>
    <w:rsid w:val="00C03555"/>
    <w:rsid w:val="00C10CB9"/>
    <w:rsid w:val="00C10D87"/>
    <w:rsid w:val="00C12786"/>
    <w:rsid w:val="00C12B51"/>
    <w:rsid w:val="00C139A8"/>
    <w:rsid w:val="00C15E51"/>
    <w:rsid w:val="00C1688E"/>
    <w:rsid w:val="00C16CAB"/>
    <w:rsid w:val="00C17F2A"/>
    <w:rsid w:val="00C212F1"/>
    <w:rsid w:val="00C214C0"/>
    <w:rsid w:val="00C23181"/>
    <w:rsid w:val="00C2422B"/>
    <w:rsid w:val="00C24281"/>
    <w:rsid w:val="00C2462E"/>
    <w:rsid w:val="00C31AA4"/>
    <w:rsid w:val="00C33045"/>
    <w:rsid w:val="00C33079"/>
    <w:rsid w:val="00C33BE9"/>
    <w:rsid w:val="00C340CC"/>
    <w:rsid w:val="00C34A3D"/>
    <w:rsid w:val="00C35AC5"/>
    <w:rsid w:val="00C371EB"/>
    <w:rsid w:val="00C43548"/>
    <w:rsid w:val="00C436A9"/>
    <w:rsid w:val="00C437CD"/>
    <w:rsid w:val="00C46486"/>
    <w:rsid w:val="00C46CA0"/>
    <w:rsid w:val="00C47A03"/>
    <w:rsid w:val="00C50588"/>
    <w:rsid w:val="00C505FD"/>
    <w:rsid w:val="00C522DE"/>
    <w:rsid w:val="00C523F4"/>
    <w:rsid w:val="00C5455F"/>
    <w:rsid w:val="00C571B4"/>
    <w:rsid w:val="00C57885"/>
    <w:rsid w:val="00C57DCA"/>
    <w:rsid w:val="00C608C8"/>
    <w:rsid w:val="00C60C7F"/>
    <w:rsid w:val="00C60F8F"/>
    <w:rsid w:val="00C6109A"/>
    <w:rsid w:val="00C61D19"/>
    <w:rsid w:val="00C659DA"/>
    <w:rsid w:val="00C67C94"/>
    <w:rsid w:val="00C70261"/>
    <w:rsid w:val="00C720DE"/>
    <w:rsid w:val="00C72429"/>
    <w:rsid w:val="00C737CC"/>
    <w:rsid w:val="00C77A04"/>
    <w:rsid w:val="00C81F47"/>
    <w:rsid w:val="00C828B8"/>
    <w:rsid w:val="00C83A13"/>
    <w:rsid w:val="00C83DFD"/>
    <w:rsid w:val="00C849E3"/>
    <w:rsid w:val="00C84A44"/>
    <w:rsid w:val="00C85185"/>
    <w:rsid w:val="00C86CEC"/>
    <w:rsid w:val="00C905FB"/>
    <w:rsid w:val="00C90AE9"/>
    <w:rsid w:val="00C91888"/>
    <w:rsid w:val="00C92312"/>
    <w:rsid w:val="00C92668"/>
    <w:rsid w:val="00C9322B"/>
    <w:rsid w:val="00C95956"/>
    <w:rsid w:val="00C960F6"/>
    <w:rsid w:val="00C97E02"/>
    <w:rsid w:val="00C97F40"/>
    <w:rsid w:val="00CA1D01"/>
    <w:rsid w:val="00CA38D9"/>
    <w:rsid w:val="00CA3D0C"/>
    <w:rsid w:val="00CA496C"/>
    <w:rsid w:val="00CA4D8F"/>
    <w:rsid w:val="00CA70A3"/>
    <w:rsid w:val="00CA7F1B"/>
    <w:rsid w:val="00CB01F2"/>
    <w:rsid w:val="00CB04EA"/>
    <w:rsid w:val="00CB4FB2"/>
    <w:rsid w:val="00CB5563"/>
    <w:rsid w:val="00CB69BA"/>
    <w:rsid w:val="00CB7E17"/>
    <w:rsid w:val="00CC1E29"/>
    <w:rsid w:val="00CC29CE"/>
    <w:rsid w:val="00CC4802"/>
    <w:rsid w:val="00CC559E"/>
    <w:rsid w:val="00CD1947"/>
    <w:rsid w:val="00CD2747"/>
    <w:rsid w:val="00CD3CC5"/>
    <w:rsid w:val="00CD4C7B"/>
    <w:rsid w:val="00CD4D94"/>
    <w:rsid w:val="00CD7510"/>
    <w:rsid w:val="00CE0A31"/>
    <w:rsid w:val="00CE2626"/>
    <w:rsid w:val="00CE44ED"/>
    <w:rsid w:val="00CE4AA6"/>
    <w:rsid w:val="00CE58A8"/>
    <w:rsid w:val="00CE6BBD"/>
    <w:rsid w:val="00CE6BBF"/>
    <w:rsid w:val="00CE6C7A"/>
    <w:rsid w:val="00CF13CA"/>
    <w:rsid w:val="00CF14BD"/>
    <w:rsid w:val="00CF18E5"/>
    <w:rsid w:val="00CF4274"/>
    <w:rsid w:val="00CF4483"/>
    <w:rsid w:val="00D0150E"/>
    <w:rsid w:val="00D049AA"/>
    <w:rsid w:val="00D05385"/>
    <w:rsid w:val="00D125ED"/>
    <w:rsid w:val="00D13E63"/>
    <w:rsid w:val="00D1473D"/>
    <w:rsid w:val="00D15120"/>
    <w:rsid w:val="00D16575"/>
    <w:rsid w:val="00D16C71"/>
    <w:rsid w:val="00D1717A"/>
    <w:rsid w:val="00D2012A"/>
    <w:rsid w:val="00D203BA"/>
    <w:rsid w:val="00D20564"/>
    <w:rsid w:val="00D20F80"/>
    <w:rsid w:val="00D24BEF"/>
    <w:rsid w:val="00D250CB"/>
    <w:rsid w:val="00D25777"/>
    <w:rsid w:val="00D26251"/>
    <w:rsid w:val="00D26C7D"/>
    <w:rsid w:val="00D271F9"/>
    <w:rsid w:val="00D30BCB"/>
    <w:rsid w:val="00D30C3E"/>
    <w:rsid w:val="00D338A9"/>
    <w:rsid w:val="00D33C18"/>
    <w:rsid w:val="00D340DA"/>
    <w:rsid w:val="00D34D14"/>
    <w:rsid w:val="00D37F9D"/>
    <w:rsid w:val="00D41DCB"/>
    <w:rsid w:val="00D4467B"/>
    <w:rsid w:val="00D45204"/>
    <w:rsid w:val="00D45BBC"/>
    <w:rsid w:val="00D47558"/>
    <w:rsid w:val="00D50815"/>
    <w:rsid w:val="00D51CA1"/>
    <w:rsid w:val="00D53407"/>
    <w:rsid w:val="00D545A2"/>
    <w:rsid w:val="00D64079"/>
    <w:rsid w:val="00D64C40"/>
    <w:rsid w:val="00D6547E"/>
    <w:rsid w:val="00D6603F"/>
    <w:rsid w:val="00D66516"/>
    <w:rsid w:val="00D67F22"/>
    <w:rsid w:val="00D70829"/>
    <w:rsid w:val="00D70CC2"/>
    <w:rsid w:val="00D738D6"/>
    <w:rsid w:val="00D74955"/>
    <w:rsid w:val="00D7553D"/>
    <w:rsid w:val="00D7766E"/>
    <w:rsid w:val="00D77A82"/>
    <w:rsid w:val="00D8059B"/>
    <w:rsid w:val="00D80795"/>
    <w:rsid w:val="00D80963"/>
    <w:rsid w:val="00D83270"/>
    <w:rsid w:val="00D83CA7"/>
    <w:rsid w:val="00D84873"/>
    <w:rsid w:val="00D87E00"/>
    <w:rsid w:val="00D9134D"/>
    <w:rsid w:val="00D919D2"/>
    <w:rsid w:val="00D919E9"/>
    <w:rsid w:val="00D929A6"/>
    <w:rsid w:val="00D93277"/>
    <w:rsid w:val="00D93803"/>
    <w:rsid w:val="00D93A56"/>
    <w:rsid w:val="00D9422A"/>
    <w:rsid w:val="00D94F9F"/>
    <w:rsid w:val="00D95CF9"/>
    <w:rsid w:val="00D96D11"/>
    <w:rsid w:val="00D97702"/>
    <w:rsid w:val="00DA21AE"/>
    <w:rsid w:val="00DA2635"/>
    <w:rsid w:val="00DA2E3B"/>
    <w:rsid w:val="00DA3EDB"/>
    <w:rsid w:val="00DA7A03"/>
    <w:rsid w:val="00DB1147"/>
    <w:rsid w:val="00DB1818"/>
    <w:rsid w:val="00DB1F57"/>
    <w:rsid w:val="00DB2DBE"/>
    <w:rsid w:val="00DB5C0A"/>
    <w:rsid w:val="00DB5C8B"/>
    <w:rsid w:val="00DB5EAD"/>
    <w:rsid w:val="00DB6CDF"/>
    <w:rsid w:val="00DB7FE1"/>
    <w:rsid w:val="00DC1D94"/>
    <w:rsid w:val="00DC309B"/>
    <w:rsid w:val="00DC373B"/>
    <w:rsid w:val="00DC4DA2"/>
    <w:rsid w:val="00DC58BA"/>
    <w:rsid w:val="00DD22FC"/>
    <w:rsid w:val="00DD3752"/>
    <w:rsid w:val="00DD550D"/>
    <w:rsid w:val="00DD650B"/>
    <w:rsid w:val="00DD6FA8"/>
    <w:rsid w:val="00DE0672"/>
    <w:rsid w:val="00DE18A2"/>
    <w:rsid w:val="00DE7123"/>
    <w:rsid w:val="00DE7607"/>
    <w:rsid w:val="00DF0205"/>
    <w:rsid w:val="00DF26D0"/>
    <w:rsid w:val="00DF2A8F"/>
    <w:rsid w:val="00DF416E"/>
    <w:rsid w:val="00DF4EA0"/>
    <w:rsid w:val="00DF59E1"/>
    <w:rsid w:val="00DF6A0F"/>
    <w:rsid w:val="00DF739E"/>
    <w:rsid w:val="00E001D3"/>
    <w:rsid w:val="00E023FD"/>
    <w:rsid w:val="00E023FE"/>
    <w:rsid w:val="00E03893"/>
    <w:rsid w:val="00E05125"/>
    <w:rsid w:val="00E100A1"/>
    <w:rsid w:val="00E10CBF"/>
    <w:rsid w:val="00E1182C"/>
    <w:rsid w:val="00E13C23"/>
    <w:rsid w:val="00E14D37"/>
    <w:rsid w:val="00E15543"/>
    <w:rsid w:val="00E1575F"/>
    <w:rsid w:val="00E15AB1"/>
    <w:rsid w:val="00E15EBD"/>
    <w:rsid w:val="00E16739"/>
    <w:rsid w:val="00E168B0"/>
    <w:rsid w:val="00E223B2"/>
    <w:rsid w:val="00E245FD"/>
    <w:rsid w:val="00E24856"/>
    <w:rsid w:val="00E26456"/>
    <w:rsid w:val="00E27561"/>
    <w:rsid w:val="00E275A4"/>
    <w:rsid w:val="00E33458"/>
    <w:rsid w:val="00E340D6"/>
    <w:rsid w:val="00E341EC"/>
    <w:rsid w:val="00E35B01"/>
    <w:rsid w:val="00E35D8D"/>
    <w:rsid w:val="00E40017"/>
    <w:rsid w:val="00E4045F"/>
    <w:rsid w:val="00E40AF9"/>
    <w:rsid w:val="00E42D5E"/>
    <w:rsid w:val="00E434A6"/>
    <w:rsid w:val="00E4440B"/>
    <w:rsid w:val="00E44A9A"/>
    <w:rsid w:val="00E453DE"/>
    <w:rsid w:val="00E454C7"/>
    <w:rsid w:val="00E45722"/>
    <w:rsid w:val="00E52405"/>
    <w:rsid w:val="00E53962"/>
    <w:rsid w:val="00E5474E"/>
    <w:rsid w:val="00E60E0E"/>
    <w:rsid w:val="00E6140C"/>
    <w:rsid w:val="00E622D3"/>
    <w:rsid w:val="00E62835"/>
    <w:rsid w:val="00E63184"/>
    <w:rsid w:val="00E638C9"/>
    <w:rsid w:val="00E65F95"/>
    <w:rsid w:val="00E67834"/>
    <w:rsid w:val="00E743E5"/>
    <w:rsid w:val="00E7504C"/>
    <w:rsid w:val="00E77645"/>
    <w:rsid w:val="00E779F0"/>
    <w:rsid w:val="00E77E70"/>
    <w:rsid w:val="00E80B82"/>
    <w:rsid w:val="00E83320"/>
    <w:rsid w:val="00E836C0"/>
    <w:rsid w:val="00E85882"/>
    <w:rsid w:val="00E86088"/>
    <w:rsid w:val="00E915F0"/>
    <w:rsid w:val="00E92666"/>
    <w:rsid w:val="00E92AC9"/>
    <w:rsid w:val="00E93DCB"/>
    <w:rsid w:val="00E93FE9"/>
    <w:rsid w:val="00E94250"/>
    <w:rsid w:val="00E9454B"/>
    <w:rsid w:val="00E95946"/>
    <w:rsid w:val="00EA05AE"/>
    <w:rsid w:val="00EA07EA"/>
    <w:rsid w:val="00EA2A36"/>
    <w:rsid w:val="00EA2E49"/>
    <w:rsid w:val="00EA399D"/>
    <w:rsid w:val="00EA3B99"/>
    <w:rsid w:val="00EA4600"/>
    <w:rsid w:val="00EA46D9"/>
    <w:rsid w:val="00EA50F9"/>
    <w:rsid w:val="00EA5C21"/>
    <w:rsid w:val="00EB105D"/>
    <w:rsid w:val="00EB2691"/>
    <w:rsid w:val="00EB2948"/>
    <w:rsid w:val="00EB32F4"/>
    <w:rsid w:val="00EB5B5A"/>
    <w:rsid w:val="00EB5DEC"/>
    <w:rsid w:val="00EB70F9"/>
    <w:rsid w:val="00EB73AA"/>
    <w:rsid w:val="00EC2DED"/>
    <w:rsid w:val="00EC4A25"/>
    <w:rsid w:val="00EC52A2"/>
    <w:rsid w:val="00ED07C3"/>
    <w:rsid w:val="00ED204D"/>
    <w:rsid w:val="00ED2714"/>
    <w:rsid w:val="00ED46D1"/>
    <w:rsid w:val="00ED4E8D"/>
    <w:rsid w:val="00ED6933"/>
    <w:rsid w:val="00EE0F99"/>
    <w:rsid w:val="00EE1156"/>
    <w:rsid w:val="00EE3DDE"/>
    <w:rsid w:val="00EE4C68"/>
    <w:rsid w:val="00EE4D6B"/>
    <w:rsid w:val="00EE4D8F"/>
    <w:rsid w:val="00EE5057"/>
    <w:rsid w:val="00EE5AC1"/>
    <w:rsid w:val="00EE61A4"/>
    <w:rsid w:val="00EE6BC6"/>
    <w:rsid w:val="00EF3266"/>
    <w:rsid w:val="00EF42B4"/>
    <w:rsid w:val="00EF53BF"/>
    <w:rsid w:val="00EF6B50"/>
    <w:rsid w:val="00EF7393"/>
    <w:rsid w:val="00F025A2"/>
    <w:rsid w:val="00F0533C"/>
    <w:rsid w:val="00F05426"/>
    <w:rsid w:val="00F07388"/>
    <w:rsid w:val="00F078C8"/>
    <w:rsid w:val="00F110DD"/>
    <w:rsid w:val="00F125D7"/>
    <w:rsid w:val="00F12D0C"/>
    <w:rsid w:val="00F139BA"/>
    <w:rsid w:val="00F14740"/>
    <w:rsid w:val="00F168B8"/>
    <w:rsid w:val="00F2026E"/>
    <w:rsid w:val="00F2210A"/>
    <w:rsid w:val="00F32066"/>
    <w:rsid w:val="00F35AEB"/>
    <w:rsid w:val="00F360F1"/>
    <w:rsid w:val="00F37743"/>
    <w:rsid w:val="00F377D8"/>
    <w:rsid w:val="00F419F4"/>
    <w:rsid w:val="00F44B63"/>
    <w:rsid w:val="00F45897"/>
    <w:rsid w:val="00F45C38"/>
    <w:rsid w:val="00F502AA"/>
    <w:rsid w:val="00F53872"/>
    <w:rsid w:val="00F539EF"/>
    <w:rsid w:val="00F53A8D"/>
    <w:rsid w:val="00F54767"/>
    <w:rsid w:val="00F54A3D"/>
    <w:rsid w:val="00F54B29"/>
    <w:rsid w:val="00F56161"/>
    <w:rsid w:val="00F565F1"/>
    <w:rsid w:val="00F56962"/>
    <w:rsid w:val="00F56B69"/>
    <w:rsid w:val="00F57A8E"/>
    <w:rsid w:val="00F61B3C"/>
    <w:rsid w:val="00F6251B"/>
    <w:rsid w:val="00F6458B"/>
    <w:rsid w:val="00F649C7"/>
    <w:rsid w:val="00F653B8"/>
    <w:rsid w:val="00F6613D"/>
    <w:rsid w:val="00F67EA8"/>
    <w:rsid w:val="00F67EBD"/>
    <w:rsid w:val="00F70133"/>
    <w:rsid w:val="00F704A2"/>
    <w:rsid w:val="00F71657"/>
    <w:rsid w:val="00F73816"/>
    <w:rsid w:val="00F74314"/>
    <w:rsid w:val="00F743A2"/>
    <w:rsid w:val="00F746ED"/>
    <w:rsid w:val="00F76550"/>
    <w:rsid w:val="00F76F8F"/>
    <w:rsid w:val="00F774F3"/>
    <w:rsid w:val="00F77C49"/>
    <w:rsid w:val="00F80203"/>
    <w:rsid w:val="00F80AC2"/>
    <w:rsid w:val="00F8101C"/>
    <w:rsid w:val="00F81833"/>
    <w:rsid w:val="00F81EFF"/>
    <w:rsid w:val="00F826F8"/>
    <w:rsid w:val="00F82E70"/>
    <w:rsid w:val="00F83E7E"/>
    <w:rsid w:val="00F86034"/>
    <w:rsid w:val="00F86180"/>
    <w:rsid w:val="00F86A1B"/>
    <w:rsid w:val="00F909AE"/>
    <w:rsid w:val="00F91E4E"/>
    <w:rsid w:val="00F93E68"/>
    <w:rsid w:val="00F940DA"/>
    <w:rsid w:val="00F944F2"/>
    <w:rsid w:val="00F9520C"/>
    <w:rsid w:val="00F9595C"/>
    <w:rsid w:val="00F95998"/>
    <w:rsid w:val="00F96D43"/>
    <w:rsid w:val="00F96FDB"/>
    <w:rsid w:val="00F9789D"/>
    <w:rsid w:val="00FA1266"/>
    <w:rsid w:val="00FA1923"/>
    <w:rsid w:val="00FA270B"/>
    <w:rsid w:val="00FA4C66"/>
    <w:rsid w:val="00FA5190"/>
    <w:rsid w:val="00FA5286"/>
    <w:rsid w:val="00FA790C"/>
    <w:rsid w:val="00FA7EDB"/>
    <w:rsid w:val="00FB0C1A"/>
    <w:rsid w:val="00FB1369"/>
    <w:rsid w:val="00FB20BA"/>
    <w:rsid w:val="00FB66B2"/>
    <w:rsid w:val="00FB7208"/>
    <w:rsid w:val="00FC0C9E"/>
    <w:rsid w:val="00FC1192"/>
    <w:rsid w:val="00FC2165"/>
    <w:rsid w:val="00FC562B"/>
    <w:rsid w:val="00FC63BB"/>
    <w:rsid w:val="00FC6A2C"/>
    <w:rsid w:val="00FC6C6F"/>
    <w:rsid w:val="00FC7944"/>
    <w:rsid w:val="00FC7BF6"/>
    <w:rsid w:val="00FC7E0C"/>
    <w:rsid w:val="00FD00C4"/>
    <w:rsid w:val="00FD03D1"/>
    <w:rsid w:val="00FD08CC"/>
    <w:rsid w:val="00FD1732"/>
    <w:rsid w:val="00FD2E6F"/>
    <w:rsid w:val="00FD34A2"/>
    <w:rsid w:val="00FD3A8D"/>
    <w:rsid w:val="00FD3C35"/>
    <w:rsid w:val="00FD4976"/>
    <w:rsid w:val="00FD5A63"/>
    <w:rsid w:val="00FD5DB4"/>
    <w:rsid w:val="00FE3361"/>
    <w:rsid w:val="00FE4131"/>
    <w:rsid w:val="00FE59EF"/>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E0BB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8701D"/>
    <w:pPr>
      <w:ind w:left="568" w:hanging="284"/>
    </w:pPr>
    <w:rPr>
      <w:rFonts w:eastAsia="SimSun"/>
    </w:rPr>
  </w:style>
  <w:style w:type="paragraph" w:styleId="BodyText">
    <w:name w:val="Body Text"/>
    <w:basedOn w:val="Normal"/>
    <w:link w:val="BodyTextChar"/>
    <w:uiPriority w:val="99"/>
    <w:unhideWhenUsed/>
    <w:rsid w:val="00F8101C"/>
    <w:pPr>
      <w:spacing w:after="120"/>
    </w:pPr>
    <w:rPr>
      <w:lang w:eastAsia="x-none"/>
    </w:rPr>
  </w:style>
  <w:style w:type="character" w:customStyle="1" w:styleId="BodyTextChar">
    <w:name w:val="Body Text Char"/>
    <w:basedOn w:val="DefaultParagraphFont"/>
    <w:link w:val="BodyText"/>
    <w:uiPriority w:val="99"/>
    <w:rsid w:val="00F8101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1C56E-2601-40A7-B4FD-B6970A46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230</TotalTime>
  <Pages>3</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8956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41</cp:revision>
  <dcterms:created xsi:type="dcterms:W3CDTF">2017-08-11T05:37:00Z</dcterms:created>
  <dcterms:modified xsi:type="dcterms:W3CDTF">2017-08-11T18:17:00Z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