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20192C">
        <w:rPr>
          <w:noProof w:val="0"/>
          <w:sz w:val="24"/>
        </w:rPr>
        <w:t>84</w:t>
      </w:r>
      <w:r w:rsidRPr="0016316A">
        <w:rPr>
          <w:rFonts w:cs="Arial"/>
          <w:bCs/>
          <w:noProof w:val="0"/>
          <w:sz w:val="24"/>
        </w:rPr>
        <w:tab/>
      </w:r>
      <w:r w:rsidR="00E622D3">
        <w:rPr>
          <w:rFonts w:cs="Arial"/>
          <w:bCs/>
          <w:noProof w:val="0"/>
          <w:sz w:val="24"/>
        </w:rPr>
        <w:t>R4</w:t>
      </w:r>
      <w:r w:rsidR="00B3671D">
        <w:rPr>
          <w:rFonts w:cs="Arial"/>
          <w:bCs/>
          <w:noProof w:val="0"/>
          <w:sz w:val="24"/>
        </w:rPr>
        <w:t>-1</w:t>
      </w:r>
      <w:r w:rsidR="00333470">
        <w:rPr>
          <w:rFonts w:cs="Arial"/>
          <w:bCs/>
          <w:noProof w:val="0"/>
          <w:sz w:val="24"/>
        </w:rPr>
        <w:t>7</w:t>
      </w:r>
      <w:r w:rsidR="0090159D" w:rsidRPr="0090159D">
        <w:rPr>
          <w:rFonts w:cs="Arial"/>
          <w:bCs/>
          <w:noProof w:val="0"/>
          <w:sz w:val="24"/>
        </w:rPr>
        <w:t>08498</w:t>
      </w:r>
    </w:p>
    <w:p w:rsidR="00A45FE2" w:rsidRPr="00CB69BA" w:rsidRDefault="00841DDA" w:rsidP="00A45FE2">
      <w:pPr>
        <w:pStyle w:val="Header"/>
        <w:tabs>
          <w:tab w:val="right" w:pos="9639"/>
        </w:tabs>
        <w:rPr>
          <w:noProof w:val="0"/>
          <w:sz w:val="24"/>
        </w:rPr>
      </w:pPr>
      <w:r>
        <w:rPr>
          <w:noProof w:val="0"/>
          <w:sz w:val="24"/>
        </w:rPr>
        <w:t>Berlin</w:t>
      </w:r>
      <w:r w:rsidR="004A3B8F">
        <w:rPr>
          <w:noProof w:val="0"/>
          <w:sz w:val="24"/>
        </w:rPr>
        <w:t xml:space="preserve">, </w:t>
      </w:r>
      <w:r>
        <w:rPr>
          <w:noProof w:val="0"/>
          <w:sz w:val="24"/>
        </w:rPr>
        <w:t>Germany</w:t>
      </w:r>
      <w:r w:rsidR="005A0408">
        <w:rPr>
          <w:noProof w:val="0"/>
          <w:sz w:val="24"/>
        </w:rPr>
        <w:t xml:space="preserve">, </w:t>
      </w:r>
      <w:r>
        <w:rPr>
          <w:noProof w:val="0"/>
          <w:sz w:val="24"/>
        </w:rPr>
        <w:t>21st</w:t>
      </w:r>
      <w:r w:rsidR="004A3B8F">
        <w:rPr>
          <w:noProof w:val="0"/>
          <w:sz w:val="24"/>
        </w:rPr>
        <w:t xml:space="preserve"> – </w:t>
      </w:r>
      <w:r>
        <w:rPr>
          <w:noProof w:val="0"/>
          <w:sz w:val="24"/>
        </w:rPr>
        <w:t>25</w:t>
      </w:r>
      <w:r w:rsidR="00564B4C">
        <w:rPr>
          <w:noProof w:val="0"/>
          <w:sz w:val="24"/>
        </w:rPr>
        <w:t>th</w:t>
      </w:r>
      <w:r w:rsidR="00354A86">
        <w:rPr>
          <w:noProof w:val="0"/>
          <w:sz w:val="24"/>
        </w:rPr>
        <w:t xml:space="preserve"> </w:t>
      </w:r>
      <w:r>
        <w:rPr>
          <w:noProof w:val="0"/>
          <w:sz w:val="24"/>
        </w:rPr>
        <w:t>August</w:t>
      </w:r>
      <w:r w:rsidR="00CB69BA">
        <w:rPr>
          <w:noProof w:val="0"/>
          <w:sz w:val="24"/>
        </w:rPr>
        <w:t>,</w:t>
      </w:r>
      <w:r w:rsidR="00B3671D">
        <w:rPr>
          <w:noProof w:val="0"/>
          <w:sz w:val="24"/>
        </w:rPr>
        <w:t xml:space="preserve"> </w:t>
      </w:r>
      <w:r w:rsidR="00C849E3">
        <w:rPr>
          <w:noProof w:val="0"/>
          <w:sz w:val="24"/>
        </w:rPr>
        <w:t>2017</w:t>
      </w:r>
      <w:r w:rsidR="00B3671D" w:rsidRPr="00B3671D">
        <w:rPr>
          <w:noProof w:val="0"/>
          <w:sz w:val="24"/>
        </w:rPr>
        <w:t> </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742550">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A66C8">
        <w:rPr>
          <w:rFonts w:ascii="Arial" w:hAnsi="Arial" w:cs="Arial"/>
          <w:b/>
          <w:bCs/>
          <w:sz w:val="24"/>
        </w:rPr>
        <w:t>OTA reference sensitivity – directivity factor</w:t>
      </w:r>
    </w:p>
    <w:p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5544B3" w:rsidRPr="005544B3">
        <w:rPr>
          <w:rFonts w:cs="Arial"/>
          <w:b/>
          <w:bCs/>
          <w:sz w:val="24"/>
        </w:rPr>
        <w:t>8.28</w:t>
      </w:r>
      <w:r w:rsidRPr="005544B3">
        <w:rPr>
          <w:rFonts w:cs="Arial"/>
          <w:b/>
          <w:bCs/>
          <w:sz w:val="24"/>
        </w:rPr>
        <w:t>.</w:t>
      </w:r>
      <w:r w:rsidR="005544B3" w:rsidRPr="005544B3">
        <w:rPr>
          <w:rFonts w:cs="Arial"/>
          <w:b/>
          <w:bCs/>
          <w:sz w:val="24"/>
        </w:rPr>
        <w:t>3</w:t>
      </w:r>
      <w:r w:rsidR="00E65F95" w:rsidRPr="005544B3">
        <w:rPr>
          <w:rFonts w:cs="Arial"/>
          <w:b/>
          <w:bCs/>
          <w:sz w:val="24"/>
        </w:rPr>
        <w:t>.</w:t>
      </w:r>
      <w:r w:rsidR="005544B3" w:rsidRPr="005544B3">
        <w:rPr>
          <w:rFonts w:cs="Arial"/>
          <w:b/>
          <w:bCs/>
          <w:sz w:val="24"/>
        </w:rPr>
        <w:t>5</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5A0408">
        <w:rPr>
          <w:rFonts w:ascii="Arial" w:hAnsi="Arial" w:cs="Arial"/>
          <w:b/>
          <w:bCs/>
          <w:sz w:val="24"/>
        </w:rPr>
        <w:t>Approval</w:t>
      </w:r>
    </w:p>
    <w:p w:rsidR="00CD4C7B" w:rsidRPr="006E13D1" w:rsidRDefault="00CD4C7B" w:rsidP="00CD4C7B">
      <w:pPr>
        <w:pStyle w:val="Heading1"/>
      </w:pPr>
      <w:r w:rsidRPr="006E13D1">
        <w:t>1</w:t>
      </w:r>
      <w:r w:rsidRPr="006E13D1">
        <w:tab/>
      </w:r>
      <w:r w:rsidR="0056573F">
        <w:t>Introduction</w:t>
      </w:r>
    </w:p>
    <w:p w:rsidR="00312C9A" w:rsidRDefault="003E24CA" w:rsidP="00367CE4">
      <w:pPr>
        <w:spacing w:after="0"/>
        <w:rPr>
          <w:bCs/>
        </w:rPr>
      </w:pPr>
      <w:r w:rsidRPr="003E24CA">
        <w:rPr>
          <w:bCs/>
        </w:rPr>
        <w:t>Dur</w:t>
      </w:r>
      <w:r>
        <w:rPr>
          <w:bCs/>
        </w:rPr>
        <w:t xml:space="preserve">ing </w:t>
      </w:r>
      <w:r w:rsidR="00FC7944">
        <w:rPr>
          <w:bCs/>
        </w:rPr>
        <w:t xml:space="preserve">the </w:t>
      </w:r>
      <w:r w:rsidR="006755FE">
        <w:rPr>
          <w:bCs/>
        </w:rPr>
        <w:t xml:space="preserve">last </w:t>
      </w:r>
      <w:r>
        <w:rPr>
          <w:bCs/>
        </w:rPr>
        <w:t>RAN4 #8</w:t>
      </w:r>
      <w:r w:rsidR="006755FE">
        <w:rPr>
          <w:bCs/>
        </w:rPr>
        <w:t>3</w:t>
      </w:r>
      <w:r>
        <w:rPr>
          <w:bCs/>
        </w:rPr>
        <w:t xml:space="preserve"> meeting,</w:t>
      </w:r>
      <w:r w:rsidR="001A1E62">
        <w:rPr>
          <w:bCs/>
        </w:rPr>
        <w:t xml:space="preserve"> </w:t>
      </w:r>
      <w:r w:rsidR="006755FE">
        <w:rPr>
          <w:bCs/>
        </w:rPr>
        <w:t>a way forward</w:t>
      </w:r>
      <w:r w:rsidR="00427123">
        <w:rPr>
          <w:bCs/>
        </w:rPr>
        <w:t xml:space="preserve"> on </w:t>
      </w:r>
      <w:r w:rsidR="00EA3B99">
        <w:rPr>
          <w:bCs/>
        </w:rPr>
        <w:t>TX and RX loss factors</w:t>
      </w:r>
      <w:r w:rsidR="00C46CA0">
        <w:rPr>
          <w:bCs/>
        </w:rPr>
        <w:t xml:space="preserve"> was approved [1]. </w:t>
      </w:r>
      <w:r w:rsidR="00A251F3">
        <w:rPr>
          <w:bCs/>
        </w:rPr>
        <w:t>It was agreed that:</w:t>
      </w:r>
      <w:r w:rsidR="00312C9A">
        <w:rPr>
          <w:bCs/>
        </w:rPr>
        <w:t xml:space="preserve"> </w:t>
      </w:r>
    </w:p>
    <w:p w:rsidR="00312C9A" w:rsidRDefault="00312C9A" w:rsidP="00367CE4">
      <w:pPr>
        <w:spacing w:after="0"/>
        <w:rPr>
          <w:bCs/>
        </w:rPr>
      </w:pPr>
    </w:p>
    <w:p w:rsidR="00312C9A" w:rsidRPr="00F8101C" w:rsidRDefault="00F8101C" w:rsidP="00F8101C">
      <w:pPr>
        <w:pStyle w:val="BodyText"/>
      </w:pPr>
      <w:r>
        <w:rPr>
          <w:i/>
          <w:lang w:val="en-US" w:eastAsia="zh-CN"/>
        </w:rPr>
        <w:t xml:space="preserve">Proposal 1: </w:t>
      </w:r>
      <w:r w:rsidRPr="00F8101C">
        <w:rPr>
          <w:i/>
        </w:rPr>
        <w:t>Set the in-band and out-of-band antenna loss-factor L</w:t>
      </w:r>
      <w:r w:rsidRPr="00F8101C">
        <w:rPr>
          <w:i/>
          <w:vertAlign w:val="subscript"/>
        </w:rPr>
        <w:t>RX</w:t>
      </w:r>
      <w:r w:rsidRPr="00F8101C">
        <w:rPr>
          <w:i/>
        </w:rPr>
        <w:t xml:space="preserve"> and L</w:t>
      </w:r>
      <w:r w:rsidRPr="00F8101C">
        <w:rPr>
          <w:i/>
          <w:vertAlign w:val="subscript"/>
        </w:rPr>
        <w:t>TX</w:t>
      </w:r>
      <w:r w:rsidRPr="00F8101C">
        <w:rPr>
          <w:i/>
        </w:rPr>
        <w:t xml:space="preserve"> to 0 dB and introduce a new factor to the OTA REFSENS calculation called D</w:t>
      </w:r>
      <w:r w:rsidRPr="00F8101C">
        <w:rPr>
          <w:i/>
          <w:vertAlign w:val="subscript"/>
        </w:rPr>
        <w:t>RX_OTA_MARGIN</w:t>
      </w:r>
      <w:r w:rsidRPr="00F8101C">
        <w:rPr>
          <w:i/>
        </w:rPr>
        <w:t xml:space="preserve"> and where </w:t>
      </w:r>
      <w:bookmarkStart w:id="1" w:name="_Hlk489528058"/>
      <w:r w:rsidRPr="00F8101C">
        <w:rPr>
          <w:i/>
        </w:rPr>
        <w:t>D</w:t>
      </w:r>
      <w:r w:rsidRPr="00F8101C">
        <w:rPr>
          <w:i/>
          <w:vertAlign w:val="subscript"/>
        </w:rPr>
        <w:t>RX_OTA_MARGIN</w:t>
      </w:r>
      <w:r w:rsidRPr="00F8101C">
        <w:rPr>
          <w:i/>
        </w:rPr>
        <w:t xml:space="preserve"> </w:t>
      </w:r>
      <w:bookmarkEnd w:id="1"/>
      <w:r w:rsidRPr="00F8101C">
        <w:rPr>
          <w:i/>
        </w:rPr>
        <w:t>is set in the range [1 to 2] dB.</w:t>
      </w:r>
    </w:p>
    <w:p w:rsidR="00A251F3" w:rsidRPr="00B07C9A" w:rsidRDefault="00F8101C" w:rsidP="00326D74">
      <w:pPr>
        <w:pStyle w:val="BodyText"/>
        <w:spacing w:after="0"/>
        <w:rPr>
          <w:i/>
        </w:rPr>
      </w:pPr>
      <w:r>
        <w:rPr>
          <w:i/>
          <w:lang w:val="en-US" w:eastAsia="zh-CN"/>
        </w:rPr>
        <w:t xml:space="preserve">Proposal 2: </w:t>
      </w:r>
      <w:r w:rsidRPr="00F8101C">
        <w:rPr>
          <w:i/>
        </w:rPr>
        <w:t>For medium range AAS BS and local area AAS BS, L</w:t>
      </w:r>
      <w:r w:rsidRPr="00F8101C">
        <w:rPr>
          <w:i/>
          <w:vertAlign w:val="subscript"/>
        </w:rPr>
        <w:t>RX</w:t>
      </w:r>
      <w:r w:rsidRPr="00F8101C">
        <w:rPr>
          <w:i/>
        </w:rPr>
        <w:t xml:space="preserve"> and L</w:t>
      </w:r>
      <w:r w:rsidRPr="00F8101C">
        <w:rPr>
          <w:i/>
          <w:vertAlign w:val="subscript"/>
        </w:rPr>
        <w:t>TX</w:t>
      </w:r>
      <w:r w:rsidRPr="00F8101C">
        <w:rPr>
          <w:i/>
        </w:rPr>
        <w:t xml:space="preserve"> are also 0dB in-band and out-of-band, D</w:t>
      </w:r>
      <w:r w:rsidRPr="00F8101C">
        <w:rPr>
          <w:i/>
          <w:vertAlign w:val="subscript"/>
        </w:rPr>
        <w:t>RX_OTA_MARGIN</w:t>
      </w:r>
      <w:r w:rsidRPr="00F8101C">
        <w:rPr>
          <w:i/>
        </w:rPr>
        <w:t xml:space="preserve"> for medium range AAS BS and local area AAS BS is set in the range [1 to 2] dB.</w:t>
      </w:r>
    </w:p>
    <w:p w:rsidR="00326D74" w:rsidRDefault="00326D74" w:rsidP="00171463">
      <w:pPr>
        <w:spacing w:after="0"/>
        <w:rPr>
          <w:bCs/>
        </w:rPr>
      </w:pPr>
    </w:p>
    <w:p w:rsidR="00D7766E" w:rsidRDefault="00BF4C95" w:rsidP="00171463">
      <w:pPr>
        <w:spacing w:after="0"/>
      </w:pPr>
      <w:r>
        <w:rPr>
          <w:bCs/>
        </w:rPr>
        <w:t>In t</w:t>
      </w:r>
      <w:r w:rsidR="005F36D2">
        <w:rPr>
          <w:bCs/>
        </w:rPr>
        <w:t>his</w:t>
      </w:r>
      <w:r w:rsidR="00D7766E">
        <w:rPr>
          <w:bCs/>
        </w:rPr>
        <w:t xml:space="preserve"> document</w:t>
      </w:r>
      <w:r w:rsidR="00326D74">
        <w:rPr>
          <w:bCs/>
        </w:rPr>
        <w:t xml:space="preserve">, </w:t>
      </w:r>
      <w:r w:rsidR="00612BEE">
        <w:rPr>
          <w:bCs/>
        </w:rPr>
        <w:t xml:space="preserve">we provide our proposal for </w:t>
      </w:r>
      <w:r w:rsidR="00106764" w:rsidRPr="00F8101C">
        <w:rPr>
          <w:i/>
        </w:rPr>
        <w:t>D</w:t>
      </w:r>
      <w:r w:rsidR="00106764" w:rsidRPr="00F8101C">
        <w:rPr>
          <w:i/>
          <w:vertAlign w:val="subscript"/>
        </w:rPr>
        <w:t>RX_OTA_MARGIN</w:t>
      </w:r>
      <w:r w:rsidR="00683EBB">
        <w:t>.</w:t>
      </w:r>
    </w:p>
    <w:p w:rsidR="007A45F2" w:rsidRDefault="007A45F2" w:rsidP="00171463">
      <w:pPr>
        <w:spacing w:after="0"/>
      </w:pPr>
    </w:p>
    <w:p w:rsidR="007A45F2" w:rsidRPr="00106764" w:rsidRDefault="007A45F2" w:rsidP="00171463">
      <w:pPr>
        <w:spacing w:after="0"/>
        <w:rPr>
          <w:bCs/>
        </w:rPr>
      </w:pPr>
      <w:r>
        <w:t xml:space="preserve">In our companion document [2], we discuss if there is a need to specify two OTA core requirements for receiver sensitivity, namely OTA sensitivity and OTA reference sensitivity. </w:t>
      </w:r>
    </w:p>
    <w:p w:rsidR="00831B65" w:rsidRPr="00FA5286" w:rsidRDefault="00C608C8" w:rsidP="00FA5286">
      <w:pPr>
        <w:pStyle w:val="Heading1"/>
        <w:rPr>
          <w:sz w:val="20"/>
        </w:rPr>
      </w:pPr>
      <w:r>
        <w:t>2</w:t>
      </w:r>
      <w:r>
        <w:tab/>
        <w:t>Discussion</w:t>
      </w:r>
    </w:p>
    <w:p w:rsidR="002C39D3" w:rsidRDefault="0093426B" w:rsidP="00343271">
      <w:pPr>
        <w:spacing w:after="120"/>
      </w:pP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t xml:space="preserve">Referring to TR 37.843, the OTA REFSENS is defined as </w:t>
      </w:r>
    </w:p>
    <w:p w:rsidR="00F76550" w:rsidRDefault="0093426B" w:rsidP="00343271">
      <w:pPr>
        <w:rPr>
          <w:lang w:eastAsia="zh-CN"/>
        </w:rPr>
      </w:pPr>
      <w:r w:rsidRPr="0092523C">
        <w:rPr>
          <w:position w:val="-14"/>
          <w:lang w:eastAsia="zh-CN"/>
        </w:rPr>
        <w:object w:dxaOrig="3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9pt;height:18.8pt" o:ole="">
            <v:imagedata r:id="rId8" o:title=""/>
          </v:shape>
          <o:OLEObject Type="Embed" ProgID="Equation.3" ShapeID="_x0000_i1025" DrawAspect="Content" ObjectID="_1563984132" r:id="rId9"/>
        </w:objec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(1)</w:t>
      </w:r>
    </w:p>
    <w:p w:rsidR="0093426B" w:rsidRDefault="0093426B" w:rsidP="00343271">
      <w:r>
        <w:rPr>
          <w:lang w:eastAsia="zh-CN"/>
        </w:rPr>
        <w:t>where</w:t>
      </w:r>
    </w:p>
    <w:p w:rsidR="0093426B" w:rsidRPr="003F06FA" w:rsidRDefault="0093426B" w:rsidP="0093426B">
      <w:pPr>
        <w:numPr>
          <w:ilvl w:val="0"/>
          <w:numId w:val="35"/>
        </w:numPr>
      </w:pPr>
      <w:r w:rsidRPr="00431BB1">
        <w:rPr>
          <w:lang w:val="en-US"/>
        </w:rPr>
        <w:t>L</w:t>
      </w:r>
      <w:r w:rsidRPr="003F06FA">
        <w:rPr>
          <w:vertAlign w:val="subscript"/>
          <w:lang w:val="en-US"/>
        </w:rPr>
        <w:t>RX</w:t>
      </w:r>
      <w:r w:rsidRPr="00431BB1">
        <w:rPr>
          <w:lang w:val="en-US"/>
        </w:rPr>
        <w:t xml:space="preserve"> is a loss factor </w:t>
      </w:r>
      <w:r>
        <w:rPr>
          <w:lang w:val="en-US"/>
        </w:rPr>
        <w:t xml:space="preserve">in dB </w:t>
      </w:r>
      <w:r w:rsidRPr="00431BB1">
        <w:rPr>
          <w:lang w:val="en-US"/>
        </w:rPr>
        <w:t xml:space="preserve">accounting for antenna losses, </w:t>
      </w:r>
      <w:r>
        <w:rPr>
          <w:lang w:val="en-US"/>
        </w:rPr>
        <w:t>distribution</w:t>
      </w:r>
      <w:r w:rsidRPr="00431BB1">
        <w:rPr>
          <w:lang w:val="en-US"/>
        </w:rPr>
        <w:t xml:space="preserve"> losses, integration losses</w:t>
      </w:r>
      <w:r>
        <w:rPr>
          <w:lang w:val="en-US"/>
        </w:rPr>
        <w:t>,</w:t>
      </w:r>
      <w:r w:rsidRPr="00431BB1">
        <w:rPr>
          <w:lang w:val="en-US"/>
        </w:rPr>
        <w:t xml:space="preserve"> etc.</w:t>
      </w:r>
    </w:p>
    <w:p w:rsidR="0093426B" w:rsidRPr="00431BB1" w:rsidRDefault="0093426B" w:rsidP="00034908">
      <w:pPr>
        <w:numPr>
          <w:ilvl w:val="1"/>
          <w:numId w:val="35"/>
        </w:numPr>
      </w:pPr>
      <w:r w:rsidRPr="00DC32FB">
        <w:rPr>
          <w:noProof/>
        </w:rPr>
        <w:t>The L</w:t>
      </w:r>
      <w:r>
        <w:rPr>
          <w:noProof/>
          <w:vertAlign w:val="subscript"/>
        </w:rPr>
        <w:t>RX</w:t>
      </w:r>
      <w:r w:rsidRPr="00DC32FB">
        <w:rPr>
          <w:noProof/>
        </w:rPr>
        <w:t xml:space="preserve"> value for wide area BS is a fixed value of 2dB to cover all frequencies and antenna geometries.</w:t>
      </w:r>
    </w:p>
    <w:p w:rsidR="0093426B" w:rsidRPr="00BD3B74" w:rsidRDefault="0093426B" w:rsidP="0093426B">
      <w:pPr>
        <w:numPr>
          <w:ilvl w:val="0"/>
          <w:numId w:val="35"/>
        </w:numPr>
        <w:rPr>
          <w:lang w:val="en-US"/>
        </w:rPr>
      </w:pPr>
      <w:r w:rsidRPr="003A2A4B">
        <w:rPr>
          <w:lang w:val="en-US"/>
        </w:rPr>
        <w:t>D</w:t>
      </w:r>
      <w:r w:rsidRPr="003F06FA">
        <w:rPr>
          <w:vertAlign w:val="subscript"/>
          <w:lang w:val="en-US"/>
        </w:rPr>
        <w:t>0</w:t>
      </w:r>
      <w:r w:rsidRPr="003A2A4B">
        <w:rPr>
          <w:lang w:val="en-US"/>
        </w:rPr>
        <w:t xml:space="preserve"> </w:t>
      </w:r>
      <w:r>
        <w:rPr>
          <w:lang w:val="en-US"/>
        </w:rPr>
        <w:t xml:space="preserve">is </w:t>
      </w:r>
      <w:r w:rsidRPr="003A2A4B">
        <w:rPr>
          <w:lang w:val="en-US"/>
        </w:rPr>
        <w:t>the estimat</w:t>
      </w:r>
      <w:r>
        <w:rPr>
          <w:lang w:val="en-US"/>
        </w:rPr>
        <w:t>ed antenna peak directivity in dBi of a non-</w:t>
      </w:r>
      <w:r w:rsidRPr="003A2A4B">
        <w:rPr>
          <w:lang w:val="en-US"/>
        </w:rPr>
        <w:t>AAS BS</w:t>
      </w:r>
      <w:r>
        <w:rPr>
          <w:lang w:val="en-US"/>
        </w:rPr>
        <w:t>,</w:t>
      </w:r>
      <w:r w:rsidRPr="003A2A4B">
        <w:rPr>
          <w:lang w:val="en-US"/>
        </w:rPr>
        <w:t xml:space="preserve"> which has a b</w:t>
      </w:r>
      <w:r>
        <w:rPr>
          <w:lang w:val="en-US"/>
        </w:rPr>
        <w:t xml:space="preserve">eam pattern related to the AAS </w:t>
      </w:r>
      <w:r w:rsidRPr="003A2A4B">
        <w:rPr>
          <w:lang w:val="en-US"/>
        </w:rPr>
        <w:t xml:space="preserve">BS </w:t>
      </w:r>
      <w:r>
        <w:rPr>
          <w:lang w:val="en-US"/>
        </w:rPr>
        <w:t>OTA REFSENS RoAoA reg</w:t>
      </w:r>
      <w:r w:rsidR="00034908">
        <w:rPr>
          <w:lang w:val="en-US"/>
        </w:rPr>
        <w:t>ion.</w:t>
      </w:r>
      <w:r w:rsidR="00ED6933">
        <w:rPr>
          <w:lang w:val="en-US"/>
        </w:rPr>
        <w:t xml:space="preserve"> </w:t>
      </w:r>
    </w:p>
    <w:p w:rsidR="0093426B" w:rsidRPr="003A2A4B" w:rsidRDefault="0093426B" w:rsidP="0093426B">
      <w:pPr>
        <w:numPr>
          <w:ilvl w:val="0"/>
          <w:numId w:val="35"/>
        </w:numPr>
      </w:pPr>
      <w:r>
        <w:t>D</w:t>
      </w:r>
      <w:r w:rsidRPr="003F06FA">
        <w:rPr>
          <w:vertAlign w:val="subscript"/>
        </w:rPr>
        <w:t>off-peak</w:t>
      </w:r>
      <w:r>
        <w:t xml:space="preserve"> is the peak directivity o</w:t>
      </w:r>
      <w:r w:rsidRPr="003F06FA">
        <w:t>ff</w:t>
      </w:r>
      <w:r w:rsidRPr="003A2A4B">
        <w:t xml:space="preserve">-peak </w:t>
      </w:r>
      <w:r>
        <w:t>m</w:t>
      </w:r>
      <w:r w:rsidRPr="003A2A4B">
        <w:t xml:space="preserve">argin </w:t>
      </w:r>
      <w:r>
        <w:t xml:space="preserve">equal to 3dB which </w:t>
      </w:r>
      <w:r w:rsidRPr="003A2A4B">
        <w:t xml:space="preserve">is </w:t>
      </w:r>
      <w:r>
        <w:t xml:space="preserve">used </w:t>
      </w:r>
      <w:r w:rsidRPr="003A2A4B">
        <w:t xml:space="preserve">to allow coverage for the </w:t>
      </w:r>
      <w:r>
        <w:t xml:space="preserve">OTA REFSENS </w:t>
      </w:r>
      <w:r w:rsidRPr="003A2A4B">
        <w:t xml:space="preserve">RoAoA </w:t>
      </w:r>
      <w:r>
        <w:t xml:space="preserve">region </w:t>
      </w:r>
      <w:r w:rsidRPr="003A2A4B">
        <w:t xml:space="preserve">other than just in the peak direction, using the same estimated antenna pattern used to derive </w:t>
      </w:r>
      <w:r>
        <w:t xml:space="preserve">the </w:t>
      </w:r>
      <w:r w:rsidRPr="003A2A4B">
        <w:rPr>
          <w:lang w:val="en-US"/>
        </w:rPr>
        <w:t>estimat</w:t>
      </w:r>
      <w:r>
        <w:rPr>
          <w:lang w:val="en-US"/>
        </w:rPr>
        <w:t xml:space="preserve">ed antenna directivity </w:t>
      </w:r>
      <w:r w:rsidRPr="003A2A4B">
        <w:t>D</w:t>
      </w:r>
      <w:r w:rsidRPr="003F06FA">
        <w:rPr>
          <w:vertAlign w:val="subscript"/>
        </w:rPr>
        <w:t>0</w:t>
      </w:r>
      <w:r w:rsidRPr="003A2A4B">
        <w:t xml:space="preserve">. </w:t>
      </w:r>
    </w:p>
    <w:p w:rsidR="008B7A6D" w:rsidRDefault="007B2304" w:rsidP="00FA5286">
      <w:pPr>
        <w:rPr>
          <w:lang w:val="en-US"/>
        </w:rPr>
      </w:pPr>
      <w:r>
        <w:rPr>
          <w:lang w:val="en-US"/>
        </w:rPr>
        <w:t xml:space="preserve">From [1], the OTA REFSENS is re-written as </w:t>
      </w:r>
    </w:p>
    <w:p w:rsidR="007B2304" w:rsidRDefault="007B2304" w:rsidP="00FA5286">
      <w:pPr>
        <w:rPr>
          <w:rFonts w:eastAsia="SimSun"/>
          <w:lang w:eastAsia="zh-CN"/>
        </w:rPr>
      </w:pPr>
      <w:r w:rsidRPr="00B12AED">
        <w:rPr>
          <w:rFonts w:eastAsia="SimSun"/>
          <w:position w:val="-14"/>
          <w:lang w:eastAsia="zh-CN"/>
        </w:rPr>
        <w:object w:dxaOrig="5360" w:dyaOrig="380">
          <v:shape id="_x0000_i1026" type="#_x0000_t75" style="width:268.1pt;height:18.8pt" o:ole="">
            <v:imagedata r:id="rId10" o:title=""/>
          </v:shape>
          <o:OLEObject Type="Embed" ProgID="Equation.3" ShapeID="_x0000_i1026" DrawAspect="Content" ObjectID="_1563984133" r:id="rId11"/>
        </w:objec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(2)</w:t>
      </w:r>
    </w:p>
    <w:p w:rsidR="007B2304" w:rsidRDefault="007B2304" w:rsidP="00FA5286">
      <w:pPr>
        <w:rPr>
          <w:rFonts w:eastAsia="SimSun"/>
          <w:lang w:eastAsia="zh-CN"/>
        </w:rPr>
      </w:pPr>
      <w:r>
        <w:rPr>
          <w:rFonts w:eastAsia="SimSun"/>
          <w:lang w:eastAsia="zh-CN"/>
        </w:rPr>
        <w:t>where</w:t>
      </w:r>
    </w:p>
    <w:p w:rsidR="007B2304" w:rsidRPr="00DE3708" w:rsidRDefault="007B2304" w:rsidP="007B2304">
      <w:pPr>
        <w:numPr>
          <w:ilvl w:val="0"/>
          <w:numId w:val="35"/>
        </w:numPr>
        <w:rPr>
          <w:rFonts w:eastAsia="SimSun"/>
        </w:rPr>
      </w:pPr>
      <w:r w:rsidRPr="00DE3708">
        <w:rPr>
          <w:rFonts w:eastAsia="SimSun"/>
          <w:lang w:val="en-US"/>
        </w:rPr>
        <w:t>L</w:t>
      </w:r>
      <w:r w:rsidRPr="00DE3708">
        <w:rPr>
          <w:rFonts w:eastAsia="SimSun"/>
          <w:vertAlign w:val="subscript"/>
          <w:lang w:val="en-US"/>
        </w:rPr>
        <w:t>RX</w:t>
      </w:r>
      <w:r w:rsidRPr="00DE3708">
        <w:rPr>
          <w:rFonts w:eastAsia="SimSun"/>
          <w:lang w:val="en-US"/>
        </w:rPr>
        <w:t xml:space="preserve"> is a loss factor in dB accounting for antenna losses, distribution losses, integration losses, etc.</w:t>
      </w:r>
    </w:p>
    <w:p w:rsidR="007B2304" w:rsidRPr="00E04807" w:rsidRDefault="007B2304" w:rsidP="007B2304">
      <w:pPr>
        <w:numPr>
          <w:ilvl w:val="1"/>
          <w:numId w:val="35"/>
        </w:numPr>
        <w:rPr>
          <w:rFonts w:eastAsia="SimSun"/>
        </w:rPr>
      </w:pPr>
      <w:r w:rsidRPr="00DE3708">
        <w:rPr>
          <w:rFonts w:eastAsia="SimSun"/>
          <w:noProof/>
        </w:rPr>
        <w:t>The L</w:t>
      </w:r>
      <w:r w:rsidRPr="00DE3708">
        <w:rPr>
          <w:rFonts w:eastAsia="SimSun"/>
          <w:noProof/>
          <w:vertAlign w:val="subscript"/>
        </w:rPr>
        <w:t>RX</w:t>
      </w:r>
      <w:r w:rsidRPr="00DE3708">
        <w:rPr>
          <w:rFonts w:eastAsia="SimSun"/>
          <w:noProof/>
        </w:rPr>
        <w:t xml:space="preserve"> value is a fixed value of </w:t>
      </w:r>
      <w:r>
        <w:rPr>
          <w:rFonts w:eastAsia="SimSun"/>
          <w:noProof/>
        </w:rPr>
        <w:t xml:space="preserve">0 </w:t>
      </w:r>
      <w:r w:rsidRPr="00DE3708">
        <w:rPr>
          <w:rFonts w:eastAsia="SimSun"/>
          <w:noProof/>
        </w:rPr>
        <w:t>dB to cover all frequencies and antenna geometries.</w:t>
      </w:r>
    </w:p>
    <w:p w:rsidR="007B2304" w:rsidRPr="00DE3708" w:rsidRDefault="007B2304" w:rsidP="007B2304">
      <w:pPr>
        <w:numPr>
          <w:ilvl w:val="0"/>
          <w:numId w:val="35"/>
        </w:numPr>
        <w:rPr>
          <w:rFonts w:eastAsia="SimSun"/>
        </w:rPr>
      </w:pPr>
      <w:r w:rsidRPr="00DE3708">
        <w:rPr>
          <w:rFonts w:eastAsia="SimSun"/>
          <w:lang w:val="en-US"/>
        </w:rPr>
        <w:t>P</w:t>
      </w:r>
      <w:r w:rsidRPr="00DE3708">
        <w:rPr>
          <w:rFonts w:eastAsia="SimSun"/>
          <w:vertAlign w:val="subscript"/>
          <w:lang w:val="en-US"/>
        </w:rPr>
        <w:t>REFSENS</w:t>
      </w:r>
      <w:r w:rsidRPr="00DE3708">
        <w:rPr>
          <w:rFonts w:eastAsia="SimSun"/>
          <w:lang w:val="en-US"/>
        </w:rPr>
        <w:t xml:space="preserve"> is the conducted reference sensitivity level in dBm in the Rel-13 TS 37.105 [3].</w:t>
      </w:r>
    </w:p>
    <w:p w:rsidR="007B2304" w:rsidRPr="00DE3708" w:rsidRDefault="007B2304" w:rsidP="007B2304">
      <w:pPr>
        <w:numPr>
          <w:ilvl w:val="0"/>
          <w:numId w:val="35"/>
        </w:numPr>
        <w:rPr>
          <w:rFonts w:eastAsia="SimSun"/>
          <w:lang w:val="en-US"/>
        </w:rPr>
      </w:pPr>
      <w:r w:rsidRPr="00DE3708">
        <w:rPr>
          <w:rFonts w:eastAsia="SimSun"/>
          <w:lang w:val="en-US"/>
        </w:rPr>
        <w:t>D</w:t>
      </w:r>
      <w:r w:rsidRPr="00DE3708">
        <w:rPr>
          <w:rFonts w:eastAsia="SimSun"/>
          <w:vertAlign w:val="subscript"/>
          <w:lang w:val="en-US"/>
        </w:rPr>
        <w:t>0</w:t>
      </w:r>
      <w:r w:rsidRPr="00DE3708">
        <w:rPr>
          <w:rFonts w:eastAsia="SimSun"/>
          <w:lang w:val="en-US"/>
        </w:rPr>
        <w:t xml:space="preserve"> is the estimated antenna peak directivity in dBi of a non-AAS BS, which has a beam pattern related to the AAS BS OTA REFSENS RoAoA region. </w:t>
      </w:r>
    </w:p>
    <w:p w:rsidR="007B2304" w:rsidRDefault="007B2304" w:rsidP="007B2304">
      <w:pPr>
        <w:numPr>
          <w:ilvl w:val="0"/>
          <w:numId w:val="35"/>
        </w:numPr>
        <w:rPr>
          <w:rFonts w:eastAsia="SimSun"/>
        </w:rPr>
      </w:pPr>
      <w:r w:rsidRPr="00DE3708">
        <w:rPr>
          <w:rFonts w:eastAsia="SimSun"/>
        </w:rPr>
        <w:lastRenderedPageBreak/>
        <w:t>D</w:t>
      </w:r>
      <w:r w:rsidRPr="00DE3708">
        <w:rPr>
          <w:rFonts w:eastAsia="SimSun"/>
          <w:vertAlign w:val="subscript"/>
        </w:rPr>
        <w:t>off-peak</w:t>
      </w:r>
      <w:r w:rsidRPr="00DE3708">
        <w:rPr>
          <w:rFonts w:eastAsia="SimSun"/>
        </w:rPr>
        <w:t xml:space="preserve"> is the peak directivity off-peak margin equal to 3dB which is used to allow coverage for the OTA REFSENS RoAoA region other than just in the peak direction, using the same estimated antenna pattern used to derive the </w:t>
      </w:r>
      <w:r w:rsidRPr="00DE3708">
        <w:rPr>
          <w:rFonts w:eastAsia="SimSun"/>
          <w:lang w:val="en-US"/>
        </w:rPr>
        <w:t xml:space="preserve">estimated antenna directivity </w:t>
      </w:r>
      <w:r w:rsidRPr="00DE3708">
        <w:rPr>
          <w:rFonts w:eastAsia="SimSun"/>
        </w:rPr>
        <w:t>D</w:t>
      </w:r>
      <w:r w:rsidRPr="00DE3708">
        <w:rPr>
          <w:rFonts w:eastAsia="SimSun"/>
          <w:vertAlign w:val="subscript"/>
        </w:rPr>
        <w:t>0</w:t>
      </w:r>
      <w:r w:rsidRPr="00DE3708">
        <w:rPr>
          <w:rFonts w:eastAsia="SimSun"/>
        </w:rPr>
        <w:t xml:space="preserve">. </w:t>
      </w:r>
    </w:p>
    <w:p w:rsidR="007B2304" w:rsidRPr="00DE3708" w:rsidRDefault="007B2304" w:rsidP="007B2304">
      <w:pPr>
        <w:numPr>
          <w:ilvl w:val="0"/>
          <w:numId w:val="35"/>
        </w:numPr>
        <w:rPr>
          <w:rFonts w:eastAsia="SimSun"/>
        </w:rPr>
      </w:pPr>
      <w:r>
        <w:rPr>
          <w:rFonts w:eastAsia="SimSun"/>
        </w:rPr>
        <w:t>D</w:t>
      </w:r>
      <w:r w:rsidRPr="00E423F7">
        <w:rPr>
          <w:rFonts w:eastAsia="SimSun"/>
          <w:vertAlign w:val="subscript"/>
        </w:rPr>
        <w:t>RX</w:t>
      </w:r>
      <w:r>
        <w:rPr>
          <w:rFonts w:eastAsia="SimSun"/>
          <w:vertAlign w:val="subscript"/>
        </w:rPr>
        <w:t>_OTA+MARGIN</w:t>
      </w:r>
      <w:r>
        <w:rPr>
          <w:rFonts w:eastAsia="SimSun"/>
        </w:rPr>
        <w:t xml:space="preserve"> is a directivity loss factor to allow for beam-forming in UL. The D</w:t>
      </w:r>
      <w:r w:rsidRPr="00E423F7">
        <w:rPr>
          <w:rFonts w:eastAsia="SimSun"/>
          <w:vertAlign w:val="subscript"/>
        </w:rPr>
        <w:t>RX</w:t>
      </w:r>
      <w:r>
        <w:rPr>
          <w:rFonts w:eastAsia="SimSun"/>
        </w:rPr>
        <w:t xml:space="preserve"> value is set to 2 dB.</w:t>
      </w:r>
    </w:p>
    <w:p w:rsidR="007B2304" w:rsidRDefault="00D77A82" w:rsidP="00FA5286">
      <w:r>
        <w:rPr>
          <w:lang w:val="en-US"/>
        </w:rPr>
        <w:t xml:space="preserve">In principle, equations (1) and (2) are equivalent. In equation (2), </w:t>
      </w:r>
      <w:r w:rsidRPr="00DE3708">
        <w:rPr>
          <w:rFonts w:eastAsia="SimSun"/>
          <w:noProof/>
        </w:rPr>
        <w:t>L</w:t>
      </w:r>
      <w:r w:rsidRPr="00DE3708">
        <w:rPr>
          <w:rFonts w:eastAsia="SimSun"/>
          <w:noProof/>
          <w:vertAlign w:val="subscript"/>
        </w:rPr>
        <w:t>RX</w:t>
      </w:r>
      <w:r>
        <w:rPr>
          <w:rFonts w:eastAsia="SimSun"/>
          <w:noProof/>
        </w:rPr>
        <w:t xml:space="preserve"> = 0 dB and </w:t>
      </w:r>
      <w:r w:rsidRPr="00F8101C">
        <w:rPr>
          <w:i/>
        </w:rPr>
        <w:t>D</w:t>
      </w:r>
      <w:r w:rsidRPr="00F8101C">
        <w:rPr>
          <w:i/>
          <w:vertAlign w:val="subscript"/>
        </w:rPr>
        <w:t>RX_OTA_MARGIN</w:t>
      </w:r>
      <w:r w:rsidR="00677525">
        <w:t xml:space="preserve"> is introduced. </w:t>
      </w:r>
    </w:p>
    <w:p w:rsidR="00677525" w:rsidRPr="00D77A82" w:rsidRDefault="00677525" w:rsidP="00FA5286">
      <w:pPr>
        <w:rPr>
          <w:lang w:val="en-US"/>
        </w:rPr>
      </w:pPr>
      <w:r>
        <w:t xml:space="preserve">In our companion document [2], </w:t>
      </w:r>
      <w:r w:rsidR="00A3162C">
        <w:t xml:space="preserve">we discuss if there is a need to specify two OTA core requirements for receiver sensitivity, namely OTA sensitivity and OTA reference sensitivity. The value of </w:t>
      </w:r>
      <w:r w:rsidR="00A3162C" w:rsidRPr="00F8101C">
        <w:rPr>
          <w:i/>
        </w:rPr>
        <w:t>D</w:t>
      </w:r>
      <w:r w:rsidR="00A3162C" w:rsidRPr="00F8101C">
        <w:rPr>
          <w:i/>
          <w:vertAlign w:val="subscript"/>
        </w:rPr>
        <w:t>RX_OTA_MARGIN</w:t>
      </w:r>
      <w:r w:rsidR="00A3162C">
        <w:t xml:space="preserve"> is provided for completeness only.  </w:t>
      </w:r>
    </w:p>
    <w:p w:rsidR="00D77A82" w:rsidRPr="003258E1" w:rsidRDefault="00D77A82" w:rsidP="00FA5286">
      <w:r w:rsidRPr="00D77A82">
        <w:rPr>
          <w:b/>
          <w:lang w:val="en-US"/>
        </w:rPr>
        <w:t>Proposal 1</w:t>
      </w:r>
      <w:r>
        <w:rPr>
          <w:lang w:val="en-US"/>
        </w:rPr>
        <w:t>:</w:t>
      </w:r>
      <w:r w:rsidR="00A3162C">
        <w:rPr>
          <w:lang w:val="en-US"/>
        </w:rPr>
        <w:t xml:space="preserve"> For completeness,</w:t>
      </w:r>
      <w:r>
        <w:rPr>
          <w:lang w:val="en-US"/>
        </w:rPr>
        <w:t xml:space="preserve"> </w:t>
      </w:r>
      <w:r w:rsidRPr="00A3162C">
        <w:rPr>
          <w:i/>
        </w:rPr>
        <w:t>D</w:t>
      </w:r>
      <w:r w:rsidRPr="00A3162C">
        <w:rPr>
          <w:i/>
          <w:vertAlign w:val="subscript"/>
        </w:rPr>
        <w:t xml:space="preserve">RX_OTA_MARGIN  </w:t>
      </w:r>
      <w:r w:rsidRPr="00A3162C">
        <w:t xml:space="preserve">= 2 dB </w:t>
      </w:r>
      <w:r w:rsidRPr="00A3162C">
        <w:rPr>
          <w:b/>
        </w:rPr>
        <w:t>for wide area</w:t>
      </w:r>
      <w:r w:rsidR="003258E1" w:rsidRPr="00A3162C">
        <w:rPr>
          <w:b/>
        </w:rPr>
        <w:t>, medium range and local area</w:t>
      </w:r>
      <w:r w:rsidRPr="00A3162C">
        <w:rPr>
          <w:b/>
        </w:rPr>
        <w:t xml:space="preserve"> AAS BS</w:t>
      </w:r>
      <w:r w:rsidR="003258E1">
        <w:t>.</w:t>
      </w:r>
      <w:r w:rsidR="00A3162C">
        <w:t xml:space="preserve"> </w:t>
      </w:r>
    </w:p>
    <w:p w:rsidR="0093426B" w:rsidRPr="0093426B" w:rsidRDefault="0093426B" w:rsidP="00FA5286">
      <w:pPr>
        <w:rPr>
          <w:lang w:val="en-US"/>
        </w:rPr>
      </w:pPr>
    </w:p>
    <w:p w:rsidR="00CD4C7B" w:rsidRPr="006E13D1" w:rsidRDefault="00C608C8" w:rsidP="00CD4C7B">
      <w:pPr>
        <w:pStyle w:val="Heading1"/>
      </w:pPr>
      <w:r>
        <w:t>3</w:t>
      </w:r>
      <w:r>
        <w:tab/>
        <w:t>Conclusion</w:t>
      </w:r>
      <w:r w:rsidR="00F909AE">
        <w:t>s</w:t>
      </w:r>
    </w:p>
    <w:p w:rsidR="000B335E" w:rsidRDefault="00CA496C" w:rsidP="000A24E5">
      <w:pPr>
        <w:spacing w:after="0"/>
      </w:pPr>
      <w:r>
        <w:t>In this document, we ha</w:t>
      </w:r>
      <w:r w:rsidR="002E0C46">
        <w:t xml:space="preserve">ve provided justifications for </w:t>
      </w:r>
      <w:r w:rsidR="003C6C1D">
        <w:t>the following</w:t>
      </w:r>
      <w:r w:rsidR="002E0C46">
        <w:t xml:space="preserve"> proposed value of </w:t>
      </w:r>
      <w:r w:rsidR="002E0C46" w:rsidRPr="00F8101C">
        <w:rPr>
          <w:i/>
        </w:rPr>
        <w:t>D</w:t>
      </w:r>
      <w:r w:rsidR="002E0C46" w:rsidRPr="00F8101C">
        <w:rPr>
          <w:i/>
          <w:vertAlign w:val="subscript"/>
        </w:rPr>
        <w:t>RX_OTA_MARGIN</w:t>
      </w:r>
      <w:r w:rsidR="002E0C46">
        <w:rPr>
          <w:i/>
          <w:vertAlign w:val="subscript"/>
        </w:rPr>
        <w:t xml:space="preserve"> </w:t>
      </w:r>
      <w:r w:rsidR="00536898">
        <w:t>:</w:t>
      </w:r>
    </w:p>
    <w:p w:rsidR="00536898" w:rsidRDefault="00536898" w:rsidP="000A24E5">
      <w:pPr>
        <w:spacing w:after="0"/>
      </w:pPr>
    </w:p>
    <w:p w:rsidR="00A3162C" w:rsidRDefault="002E0C46" w:rsidP="002E0C46">
      <w:r w:rsidRPr="00D77A82">
        <w:rPr>
          <w:b/>
          <w:lang w:val="en-US"/>
        </w:rPr>
        <w:t>Proposal 1</w:t>
      </w:r>
      <w:r>
        <w:rPr>
          <w:lang w:val="en-US"/>
        </w:rPr>
        <w:t>:</w:t>
      </w:r>
      <w:r w:rsidR="00A3162C">
        <w:rPr>
          <w:lang w:val="en-US"/>
        </w:rPr>
        <w:t xml:space="preserve"> For completeness,</w:t>
      </w:r>
      <w:r>
        <w:rPr>
          <w:lang w:val="en-US"/>
        </w:rPr>
        <w:t xml:space="preserve"> </w:t>
      </w:r>
      <w:r w:rsidRPr="00F8101C">
        <w:rPr>
          <w:i/>
        </w:rPr>
        <w:t>D</w:t>
      </w:r>
      <w:r w:rsidRPr="00F8101C">
        <w:rPr>
          <w:i/>
          <w:vertAlign w:val="subscript"/>
        </w:rPr>
        <w:t>RX_OTA_MARGIN</w:t>
      </w:r>
      <w:r>
        <w:rPr>
          <w:i/>
          <w:vertAlign w:val="subscript"/>
        </w:rPr>
        <w:t xml:space="preserve">  </w:t>
      </w:r>
      <w:r>
        <w:t xml:space="preserve">= 2 dB </w:t>
      </w:r>
      <w:r>
        <w:rPr>
          <w:b/>
        </w:rPr>
        <w:t xml:space="preserve">for wide </w:t>
      </w:r>
      <w:r w:rsidRPr="00D77A82">
        <w:rPr>
          <w:b/>
        </w:rPr>
        <w:t>area</w:t>
      </w:r>
      <w:r w:rsidR="003258E1">
        <w:rPr>
          <w:b/>
        </w:rPr>
        <w:t>, medium range and local area</w:t>
      </w:r>
      <w:r w:rsidRPr="00D77A82">
        <w:rPr>
          <w:b/>
        </w:rPr>
        <w:t xml:space="preserve"> AAS BS</w:t>
      </w:r>
      <w:r>
        <w:t>.</w:t>
      </w:r>
      <w:r w:rsidR="00A3162C">
        <w:t xml:space="preserve"> </w:t>
      </w:r>
    </w:p>
    <w:p w:rsidR="002E0C46" w:rsidRPr="003258E1" w:rsidRDefault="00A3162C" w:rsidP="002E0C46">
      <w:r>
        <w:t>For a detailed discussion on the need to specify OTA reference sensitivity as a core requirement, refer to [2].</w:t>
      </w:r>
      <w:r w:rsidR="002E0C46">
        <w:t xml:space="preserve"> </w:t>
      </w:r>
    </w:p>
    <w:p w:rsidR="008536CA" w:rsidRDefault="008536CA" w:rsidP="003169C6">
      <w:pPr>
        <w:spacing w:after="0"/>
        <w:rPr>
          <w:b/>
        </w:rPr>
      </w:pPr>
    </w:p>
    <w:p w:rsidR="00CD4C7B" w:rsidRPr="006E13D1" w:rsidRDefault="00CD4C7B" w:rsidP="00CD4C7B">
      <w:pPr>
        <w:pStyle w:val="Heading1"/>
      </w:pPr>
      <w:r w:rsidRPr="006E13D1">
        <w:t>References</w:t>
      </w:r>
    </w:p>
    <w:p w:rsidR="002274CA" w:rsidRDefault="00625DC8" w:rsidP="003B59B3">
      <w:pPr>
        <w:numPr>
          <w:ilvl w:val="0"/>
          <w:numId w:val="4"/>
        </w:numPr>
        <w:overflowPunct w:val="0"/>
        <w:autoSpaceDE w:val="0"/>
        <w:autoSpaceDN w:val="0"/>
        <w:adjustRightInd w:val="0"/>
        <w:textAlignment w:val="baseline"/>
        <w:rPr>
          <w:sz w:val="18"/>
          <w:lang w:eastAsia="zh-CN"/>
        </w:rPr>
      </w:pPr>
      <w:r>
        <w:rPr>
          <w:sz w:val="18"/>
          <w:lang w:eastAsia="zh-CN"/>
        </w:rPr>
        <w:t>R4-1</w:t>
      </w:r>
      <w:r w:rsidR="00E95946">
        <w:rPr>
          <w:sz w:val="18"/>
          <w:lang w:eastAsia="zh-CN"/>
        </w:rPr>
        <w:t>706319</w:t>
      </w:r>
      <w:r w:rsidR="00BA68D2">
        <w:rPr>
          <w:sz w:val="18"/>
          <w:lang w:eastAsia="zh-CN"/>
        </w:rPr>
        <w:t>, W</w:t>
      </w:r>
      <w:r w:rsidR="00E95946">
        <w:rPr>
          <w:sz w:val="18"/>
          <w:lang w:eastAsia="zh-CN"/>
        </w:rPr>
        <w:t>F on TX and RX loss factors</w:t>
      </w:r>
      <w:r>
        <w:rPr>
          <w:sz w:val="18"/>
          <w:lang w:eastAsia="zh-CN"/>
        </w:rPr>
        <w:t xml:space="preserve">, </w:t>
      </w:r>
      <w:r w:rsidR="00E95946">
        <w:rPr>
          <w:sz w:val="18"/>
          <w:lang w:eastAsia="zh-CN"/>
        </w:rPr>
        <w:t xml:space="preserve">Ericsson, </w:t>
      </w:r>
      <w:r w:rsidR="00BA68D2">
        <w:rPr>
          <w:sz w:val="18"/>
          <w:lang w:eastAsia="zh-CN"/>
        </w:rPr>
        <w:t>Huawei</w:t>
      </w:r>
    </w:p>
    <w:p w:rsidR="00473BC2" w:rsidRPr="003B59B3" w:rsidRDefault="0090159D" w:rsidP="003B59B3">
      <w:pPr>
        <w:numPr>
          <w:ilvl w:val="0"/>
          <w:numId w:val="4"/>
        </w:numPr>
        <w:overflowPunct w:val="0"/>
        <w:autoSpaceDE w:val="0"/>
        <w:autoSpaceDN w:val="0"/>
        <w:adjustRightInd w:val="0"/>
        <w:textAlignment w:val="baseline"/>
        <w:rPr>
          <w:sz w:val="18"/>
          <w:lang w:eastAsia="zh-CN"/>
        </w:rPr>
      </w:pPr>
      <w:r w:rsidRPr="0090159D">
        <w:rPr>
          <w:sz w:val="18"/>
          <w:lang w:eastAsia="zh-CN"/>
        </w:rPr>
        <w:t>R4-170</w:t>
      </w:r>
      <w:r>
        <w:rPr>
          <w:sz w:val="18"/>
          <w:lang w:eastAsia="zh-CN"/>
        </w:rPr>
        <w:t>8499</w:t>
      </w:r>
      <w:r w:rsidR="00DA1DFA">
        <w:rPr>
          <w:sz w:val="18"/>
          <w:lang w:eastAsia="zh-CN"/>
        </w:rPr>
        <w:t>, Rev</w:t>
      </w:r>
      <w:bookmarkStart w:id="15" w:name="_GoBack"/>
      <w:bookmarkEnd w:id="15"/>
      <w:r w:rsidR="00DA1DFA">
        <w:rPr>
          <w:sz w:val="18"/>
          <w:lang w:eastAsia="zh-CN"/>
        </w:rPr>
        <w:t>isiting OTA reference sensitivity and OTA sensitivity</w:t>
      </w:r>
    </w:p>
    <w:sectPr w:rsidR="00473BC2" w:rsidRPr="003B59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055" w:rsidRDefault="00287055">
      <w:r>
        <w:separator/>
      </w:r>
    </w:p>
  </w:endnote>
  <w:endnote w:type="continuationSeparator" w:id="0">
    <w:p w:rsidR="00287055" w:rsidRDefault="0028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055" w:rsidRDefault="00287055">
      <w:r>
        <w:separator/>
      </w:r>
    </w:p>
  </w:footnote>
  <w:footnote w:type="continuationSeparator" w:id="0">
    <w:p w:rsidR="00287055" w:rsidRDefault="00287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6"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1" w15:restartNumberingAfterBreak="0">
    <w:nsid w:val="24161A5A"/>
    <w:multiLevelType w:val="hybridMultilevel"/>
    <w:tmpl w:val="2E68DA7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A5D9E"/>
    <w:multiLevelType w:val="hybridMultilevel"/>
    <w:tmpl w:val="0B2E377C"/>
    <w:lvl w:ilvl="0" w:tplc="208CEDA6">
      <w:start w:val="1"/>
      <w:numFmt w:val="decimal"/>
      <w:lvlText w:val="%1."/>
      <w:lvlJc w:val="left"/>
      <w:pPr>
        <w:ind w:left="720" w:hanging="360"/>
      </w:pPr>
      <w:rPr>
        <w:rFonts w:hint="default"/>
        <w:i/>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2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92832"/>
    <w:multiLevelType w:val="hybridMultilevel"/>
    <w:tmpl w:val="6F78D1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9"/>
  </w:num>
  <w:num w:numId="7">
    <w:abstractNumId w:val="5"/>
  </w:num>
  <w:num w:numId="8">
    <w:abstractNumId w:val="24"/>
  </w:num>
  <w:num w:numId="9">
    <w:abstractNumId w:val="7"/>
  </w:num>
  <w:num w:numId="10">
    <w:abstractNumId w:val="17"/>
  </w:num>
  <w:num w:numId="11">
    <w:abstractNumId w:val="6"/>
  </w:num>
  <w:num w:numId="12">
    <w:abstractNumId w:val="31"/>
  </w:num>
  <w:num w:numId="13">
    <w:abstractNumId w:val="24"/>
  </w:num>
  <w:num w:numId="14">
    <w:abstractNumId w:val="32"/>
  </w:num>
  <w:num w:numId="15">
    <w:abstractNumId w:val="19"/>
  </w:num>
  <w:num w:numId="16">
    <w:abstractNumId w:val="21"/>
  </w:num>
  <w:num w:numId="17">
    <w:abstractNumId w:val="20"/>
  </w:num>
  <w:num w:numId="18">
    <w:abstractNumId w:val="8"/>
  </w:num>
  <w:num w:numId="19">
    <w:abstractNumId w:val="16"/>
  </w:num>
  <w:num w:numId="20">
    <w:abstractNumId w:val="26"/>
  </w:num>
  <w:num w:numId="21">
    <w:abstractNumId w:val="13"/>
  </w:num>
  <w:num w:numId="22">
    <w:abstractNumId w:val="12"/>
  </w:num>
  <w:num w:numId="23">
    <w:abstractNumId w:val="29"/>
  </w:num>
  <w:num w:numId="24">
    <w:abstractNumId w:val="30"/>
  </w:num>
  <w:num w:numId="25">
    <w:abstractNumId w:val="3"/>
  </w:num>
  <w:num w:numId="26">
    <w:abstractNumId w:val="10"/>
  </w:num>
  <w:num w:numId="27">
    <w:abstractNumId w:val="4"/>
  </w:num>
  <w:num w:numId="28">
    <w:abstractNumId w:val="27"/>
  </w:num>
  <w:num w:numId="29">
    <w:abstractNumId w:val="14"/>
  </w:num>
  <w:num w:numId="30">
    <w:abstractNumId w:val="23"/>
  </w:num>
  <w:num w:numId="31">
    <w:abstractNumId w:val="28"/>
  </w:num>
  <w:num w:numId="32">
    <w:abstractNumId w:val="22"/>
  </w:num>
  <w:num w:numId="33">
    <w:abstractNumId w:val="25"/>
  </w:num>
  <w:num w:numId="34">
    <w:abstractNumId w:val="1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67"/>
    <w:rsid w:val="00003286"/>
    <w:rsid w:val="00003938"/>
    <w:rsid w:val="000101CB"/>
    <w:rsid w:val="0001145D"/>
    <w:rsid w:val="000137F6"/>
    <w:rsid w:val="00016C77"/>
    <w:rsid w:val="00016F09"/>
    <w:rsid w:val="00017313"/>
    <w:rsid w:val="00017EF6"/>
    <w:rsid w:val="00017F96"/>
    <w:rsid w:val="00020C10"/>
    <w:rsid w:val="00022199"/>
    <w:rsid w:val="000223B8"/>
    <w:rsid w:val="0002364E"/>
    <w:rsid w:val="00023D22"/>
    <w:rsid w:val="000300D0"/>
    <w:rsid w:val="000305C8"/>
    <w:rsid w:val="00030689"/>
    <w:rsid w:val="00033397"/>
    <w:rsid w:val="00034908"/>
    <w:rsid w:val="000365B5"/>
    <w:rsid w:val="000375BC"/>
    <w:rsid w:val="00040095"/>
    <w:rsid w:val="00040A6C"/>
    <w:rsid w:val="000430C4"/>
    <w:rsid w:val="00045CA2"/>
    <w:rsid w:val="0004638A"/>
    <w:rsid w:val="000545C7"/>
    <w:rsid w:val="000547AB"/>
    <w:rsid w:val="00054AC3"/>
    <w:rsid w:val="00057F78"/>
    <w:rsid w:val="00060C9E"/>
    <w:rsid w:val="0006320C"/>
    <w:rsid w:val="000667FA"/>
    <w:rsid w:val="000705E6"/>
    <w:rsid w:val="00071FFA"/>
    <w:rsid w:val="000721A4"/>
    <w:rsid w:val="00073190"/>
    <w:rsid w:val="0007527A"/>
    <w:rsid w:val="000758AE"/>
    <w:rsid w:val="00076C54"/>
    <w:rsid w:val="00080512"/>
    <w:rsid w:val="00081167"/>
    <w:rsid w:val="00081B44"/>
    <w:rsid w:val="000830B8"/>
    <w:rsid w:val="00090017"/>
    <w:rsid w:val="00090468"/>
    <w:rsid w:val="00092463"/>
    <w:rsid w:val="0009249D"/>
    <w:rsid w:val="0009290B"/>
    <w:rsid w:val="00097704"/>
    <w:rsid w:val="000A1A7C"/>
    <w:rsid w:val="000A24E5"/>
    <w:rsid w:val="000A4929"/>
    <w:rsid w:val="000B120E"/>
    <w:rsid w:val="000B26A4"/>
    <w:rsid w:val="000B335E"/>
    <w:rsid w:val="000B611A"/>
    <w:rsid w:val="000B6232"/>
    <w:rsid w:val="000B6309"/>
    <w:rsid w:val="000B641A"/>
    <w:rsid w:val="000B64DD"/>
    <w:rsid w:val="000B677B"/>
    <w:rsid w:val="000B76C6"/>
    <w:rsid w:val="000B7BCF"/>
    <w:rsid w:val="000C02E7"/>
    <w:rsid w:val="000C0932"/>
    <w:rsid w:val="000C250C"/>
    <w:rsid w:val="000C3813"/>
    <w:rsid w:val="000C45D3"/>
    <w:rsid w:val="000C522B"/>
    <w:rsid w:val="000C5EEC"/>
    <w:rsid w:val="000C6412"/>
    <w:rsid w:val="000C767F"/>
    <w:rsid w:val="000D0177"/>
    <w:rsid w:val="000D045A"/>
    <w:rsid w:val="000D258A"/>
    <w:rsid w:val="000D4E52"/>
    <w:rsid w:val="000D541C"/>
    <w:rsid w:val="000D58AB"/>
    <w:rsid w:val="000D64D4"/>
    <w:rsid w:val="000D72A7"/>
    <w:rsid w:val="000D771B"/>
    <w:rsid w:val="000D7A16"/>
    <w:rsid w:val="000E1093"/>
    <w:rsid w:val="000E24F6"/>
    <w:rsid w:val="000E5A4A"/>
    <w:rsid w:val="000F1FAB"/>
    <w:rsid w:val="000F583D"/>
    <w:rsid w:val="000F7070"/>
    <w:rsid w:val="00102D48"/>
    <w:rsid w:val="00103E62"/>
    <w:rsid w:val="0010508F"/>
    <w:rsid w:val="00105C1B"/>
    <w:rsid w:val="001063B9"/>
    <w:rsid w:val="00106764"/>
    <w:rsid w:val="001112D2"/>
    <w:rsid w:val="00112D54"/>
    <w:rsid w:val="00114785"/>
    <w:rsid w:val="00116519"/>
    <w:rsid w:val="00116FEE"/>
    <w:rsid w:val="00121AA2"/>
    <w:rsid w:val="001315C3"/>
    <w:rsid w:val="0013236E"/>
    <w:rsid w:val="00135E4A"/>
    <w:rsid w:val="00136A5D"/>
    <w:rsid w:val="001375DD"/>
    <w:rsid w:val="00142FC5"/>
    <w:rsid w:val="00143DD8"/>
    <w:rsid w:val="00145B12"/>
    <w:rsid w:val="00147B64"/>
    <w:rsid w:val="0015012B"/>
    <w:rsid w:val="001509A1"/>
    <w:rsid w:val="00153509"/>
    <w:rsid w:val="00155CB8"/>
    <w:rsid w:val="001568FC"/>
    <w:rsid w:val="00156982"/>
    <w:rsid w:val="001579AA"/>
    <w:rsid w:val="0016115E"/>
    <w:rsid w:val="001654C3"/>
    <w:rsid w:val="00165E3F"/>
    <w:rsid w:val="0016633B"/>
    <w:rsid w:val="001707E4"/>
    <w:rsid w:val="00171463"/>
    <w:rsid w:val="00172D1A"/>
    <w:rsid w:val="00172DFF"/>
    <w:rsid w:val="001741A0"/>
    <w:rsid w:val="00176E94"/>
    <w:rsid w:val="00177DB9"/>
    <w:rsid w:val="0018168F"/>
    <w:rsid w:val="001821CF"/>
    <w:rsid w:val="00183421"/>
    <w:rsid w:val="00183EB0"/>
    <w:rsid w:val="001842C2"/>
    <w:rsid w:val="00184951"/>
    <w:rsid w:val="0018583D"/>
    <w:rsid w:val="001863F5"/>
    <w:rsid w:val="0019456A"/>
    <w:rsid w:val="00194CD0"/>
    <w:rsid w:val="00194E93"/>
    <w:rsid w:val="0019676D"/>
    <w:rsid w:val="00197F78"/>
    <w:rsid w:val="001A1E62"/>
    <w:rsid w:val="001A2A06"/>
    <w:rsid w:val="001A7B79"/>
    <w:rsid w:val="001B223F"/>
    <w:rsid w:val="001B49C9"/>
    <w:rsid w:val="001B58C1"/>
    <w:rsid w:val="001B7DA9"/>
    <w:rsid w:val="001C3A2E"/>
    <w:rsid w:val="001C4920"/>
    <w:rsid w:val="001C5CCF"/>
    <w:rsid w:val="001C7288"/>
    <w:rsid w:val="001D13D2"/>
    <w:rsid w:val="001D2D88"/>
    <w:rsid w:val="001D3BFF"/>
    <w:rsid w:val="001D662B"/>
    <w:rsid w:val="001D68E2"/>
    <w:rsid w:val="001D7A0A"/>
    <w:rsid w:val="001E0B3F"/>
    <w:rsid w:val="001E0EA8"/>
    <w:rsid w:val="001E22D1"/>
    <w:rsid w:val="001E23BF"/>
    <w:rsid w:val="001E3BBF"/>
    <w:rsid w:val="001E5E16"/>
    <w:rsid w:val="001E7664"/>
    <w:rsid w:val="001F168B"/>
    <w:rsid w:val="001F1C14"/>
    <w:rsid w:val="001F249C"/>
    <w:rsid w:val="001F2B53"/>
    <w:rsid w:val="001F36CE"/>
    <w:rsid w:val="001F402C"/>
    <w:rsid w:val="001F5247"/>
    <w:rsid w:val="001F7831"/>
    <w:rsid w:val="00200493"/>
    <w:rsid w:val="00200F65"/>
    <w:rsid w:val="0020192C"/>
    <w:rsid w:val="00201C2F"/>
    <w:rsid w:val="00202359"/>
    <w:rsid w:val="00204045"/>
    <w:rsid w:val="00204A2C"/>
    <w:rsid w:val="00207EA9"/>
    <w:rsid w:val="00211D93"/>
    <w:rsid w:val="00214024"/>
    <w:rsid w:val="00217539"/>
    <w:rsid w:val="0022198D"/>
    <w:rsid w:val="002220DD"/>
    <w:rsid w:val="002251A1"/>
    <w:rsid w:val="00225D94"/>
    <w:rsid w:val="0022606D"/>
    <w:rsid w:val="00226ABD"/>
    <w:rsid w:val="002274CA"/>
    <w:rsid w:val="002279C7"/>
    <w:rsid w:val="00227CA2"/>
    <w:rsid w:val="00231A80"/>
    <w:rsid w:val="00234E78"/>
    <w:rsid w:val="00237812"/>
    <w:rsid w:val="00241B8E"/>
    <w:rsid w:val="00242D25"/>
    <w:rsid w:val="00244765"/>
    <w:rsid w:val="002519DA"/>
    <w:rsid w:val="00252AA7"/>
    <w:rsid w:val="00256F2C"/>
    <w:rsid w:val="00262A06"/>
    <w:rsid w:val="002647D9"/>
    <w:rsid w:val="0026634C"/>
    <w:rsid w:val="002710CA"/>
    <w:rsid w:val="0027171E"/>
    <w:rsid w:val="0027345D"/>
    <w:rsid w:val="00273F5D"/>
    <w:rsid w:val="002747EC"/>
    <w:rsid w:val="00277E5B"/>
    <w:rsid w:val="002801D0"/>
    <w:rsid w:val="0028086C"/>
    <w:rsid w:val="00283F97"/>
    <w:rsid w:val="00284494"/>
    <w:rsid w:val="002845F1"/>
    <w:rsid w:val="002855BF"/>
    <w:rsid w:val="0028563D"/>
    <w:rsid w:val="002862B7"/>
    <w:rsid w:val="00287055"/>
    <w:rsid w:val="00290BB8"/>
    <w:rsid w:val="00292453"/>
    <w:rsid w:val="002944F7"/>
    <w:rsid w:val="002949B1"/>
    <w:rsid w:val="0029790A"/>
    <w:rsid w:val="002A1633"/>
    <w:rsid w:val="002A19F0"/>
    <w:rsid w:val="002A318A"/>
    <w:rsid w:val="002A532C"/>
    <w:rsid w:val="002A5A95"/>
    <w:rsid w:val="002B1472"/>
    <w:rsid w:val="002B2CAC"/>
    <w:rsid w:val="002B5588"/>
    <w:rsid w:val="002C02F5"/>
    <w:rsid w:val="002C03FE"/>
    <w:rsid w:val="002C1DFF"/>
    <w:rsid w:val="002C39D3"/>
    <w:rsid w:val="002C52AF"/>
    <w:rsid w:val="002C5F85"/>
    <w:rsid w:val="002C64DE"/>
    <w:rsid w:val="002C70AC"/>
    <w:rsid w:val="002C7FDB"/>
    <w:rsid w:val="002D0066"/>
    <w:rsid w:val="002D2885"/>
    <w:rsid w:val="002D3588"/>
    <w:rsid w:val="002D3E28"/>
    <w:rsid w:val="002E0C46"/>
    <w:rsid w:val="002E1836"/>
    <w:rsid w:val="002F0D22"/>
    <w:rsid w:val="002F2212"/>
    <w:rsid w:val="002F6D54"/>
    <w:rsid w:val="002F7CD5"/>
    <w:rsid w:val="0030003D"/>
    <w:rsid w:val="00300723"/>
    <w:rsid w:val="00300C28"/>
    <w:rsid w:val="00304264"/>
    <w:rsid w:val="00304A8D"/>
    <w:rsid w:val="00305C89"/>
    <w:rsid w:val="0030671D"/>
    <w:rsid w:val="0031272A"/>
    <w:rsid w:val="00312C9A"/>
    <w:rsid w:val="003148E4"/>
    <w:rsid w:val="00314BBC"/>
    <w:rsid w:val="00316195"/>
    <w:rsid w:val="003161B4"/>
    <w:rsid w:val="003169C6"/>
    <w:rsid w:val="003172DC"/>
    <w:rsid w:val="00317474"/>
    <w:rsid w:val="00322BDE"/>
    <w:rsid w:val="00322FA8"/>
    <w:rsid w:val="003258E1"/>
    <w:rsid w:val="00325B90"/>
    <w:rsid w:val="00326069"/>
    <w:rsid w:val="00326CCB"/>
    <w:rsid w:val="00326D74"/>
    <w:rsid w:val="0032700C"/>
    <w:rsid w:val="00330940"/>
    <w:rsid w:val="00333470"/>
    <w:rsid w:val="00334CA9"/>
    <w:rsid w:val="00335DA7"/>
    <w:rsid w:val="003371D2"/>
    <w:rsid w:val="003375FE"/>
    <w:rsid w:val="00341FE4"/>
    <w:rsid w:val="00343271"/>
    <w:rsid w:val="0034350D"/>
    <w:rsid w:val="00345218"/>
    <w:rsid w:val="0035116B"/>
    <w:rsid w:val="00352D97"/>
    <w:rsid w:val="0035462D"/>
    <w:rsid w:val="00354A86"/>
    <w:rsid w:val="00356FF5"/>
    <w:rsid w:val="0035791B"/>
    <w:rsid w:val="00363749"/>
    <w:rsid w:val="0036520D"/>
    <w:rsid w:val="00366652"/>
    <w:rsid w:val="00367759"/>
    <w:rsid w:val="00367CE4"/>
    <w:rsid w:val="00370277"/>
    <w:rsid w:val="00372132"/>
    <w:rsid w:val="003726F0"/>
    <w:rsid w:val="00374848"/>
    <w:rsid w:val="00375351"/>
    <w:rsid w:val="003753DF"/>
    <w:rsid w:val="00384421"/>
    <w:rsid w:val="00386487"/>
    <w:rsid w:val="0038701D"/>
    <w:rsid w:val="003876D8"/>
    <w:rsid w:val="00392347"/>
    <w:rsid w:val="00392600"/>
    <w:rsid w:val="00393441"/>
    <w:rsid w:val="00394576"/>
    <w:rsid w:val="003A04D9"/>
    <w:rsid w:val="003A49EA"/>
    <w:rsid w:val="003A4A7E"/>
    <w:rsid w:val="003A4E98"/>
    <w:rsid w:val="003A5A3E"/>
    <w:rsid w:val="003A601A"/>
    <w:rsid w:val="003A66C8"/>
    <w:rsid w:val="003B0D89"/>
    <w:rsid w:val="003B2AD4"/>
    <w:rsid w:val="003B59B3"/>
    <w:rsid w:val="003B7BE5"/>
    <w:rsid w:val="003C0494"/>
    <w:rsid w:val="003C0559"/>
    <w:rsid w:val="003C1900"/>
    <w:rsid w:val="003C21BD"/>
    <w:rsid w:val="003C482B"/>
    <w:rsid w:val="003C4E37"/>
    <w:rsid w:val="003C6C1D"/>
    <w:rsid w:val="003C79FD"/>
    <w:rsid w:val="003D1639"/>
    <w:rsid w:val="003D2F36"/>
    <w:rsid w:val="003D6E96"/>
    <w:rsid w:val="003E16BE"/>
    <w:rsid w:val="003E24CA"/>
    <w:rsid w:val="003E3810"/>
    <w:rsid w:val="003E5FB1"/>
    <w:rsid w:val="003E648B"/>
    <w:rsid w:val="003E7054"/>
    <w:rsid w:val="003E70F7"/>
    <w:rsid w:val="003E74EE"/>
    <w:rsid w:val="003F02B3"/>
    <w:rsid w:val="003F28D0"/>
    <w:rsid w:val="003F30E7"/>
    <w:rsid w:val="003F73ED"/>
    <w:rsid w:val="00401855"/>
    <w:rsid w:val="00401A0C"/>
    <w:rsid w:val="00401B2F"/>
    <w:rsid w:val="00403917"/>
    <w:rsid w:val="004040CE"/>
    <w:rsid w:val="0040447E"/>
    <w:rsid w:val="004066C0"/>
    <w:rsid w:val="004067D9"/>
    <w:rsid w:val="00407683"/>
    <w:rsid w:val="00414176"/>
    <w:rsid w:val="004148A7"/>
    <w:rsid w:val="00415E93"/>
    <w:rsid w:val="0042236A"/>
    <w:rsid w:val="00427123"/>
    <w:rsid w:val="0043021C"/>
    <w:rsid w:val="00432EA4"/>
    <w:rsid w:val="00432F9B"/>
    <w:rsid w:val="004337BD"/>
    <w:rsid w:val="004364A3"/>
    <w:rsid w:val="00437334"/>
    <w:rsid w:val="00441DE8"/>
    <w:rsid w:val="00442797"/>
    <w:rsid w:val="00445AB5"/>
    <w:rsid w:val="004467A5"/>
    <w:rsid w:val="00446984"/>
    <w:rsid w:val="0045347A"/>
    <w:rsid w:val="00454196"/>
    <w:rsid w:val="004551C1"/>
    <w:rsid w:val="00456F62"/>
    <w:rsid w:val="0046341C"/>
    <w:rsid w:val="00465722"/>
    <w:rsid w:val="00466118"/>
    <w:rsid w:val="00471D6D"/>
    <w:rsid w:val="00473BC2"/>
    <w:rsid w:val="00474072"/>
    <w:rsid w:val="00475471"/>
    <w:rsid w:val="00475F28"/>
    <w:rsid w:val="00476542"/>
    <w:rsid w:val="00477455"/>
    <w:rsid w:val="0047770E"/>
    <w:rsid w:val="00481014"/>
    <w:rsid w:val="004813D0"/>
    <w:rsid w:val="004819E2"/>
    <w:rsid w:val="00482066"/>
    <w:rsid w:val="0048229C"/>
    <w:rsid w:val="00482CCE"/>
    <w:rsid w:val="0048658F"/>
    <w:rsid w:val="00486622"/>
    <w:rsid w:val="00487036"/>
    <w:rsid w:val="0049055B"/>
    <w:rsid w:val="00492696"/>
    <w:rsid w:val="00494ACE"/>
    <w:rsid w:val="00497329"/>
    <w:rsid w:val="004976C6"/>
    <w:rsid w:val="00497EE3"/>
    <w:rsid w:val="004A0324"/>
    <w:rsid w:val="004A20E8"/>
    <w:rsid w:val="004A26DA"/>
    <w:rsid w:val="004A3B8F"/>
    <w:rsid w:val="004A4285"/>
    <w:rsid w:val="004A51E7"/>
    <w:rsid w:val="004A6FB3"/>
    <w:rsid w:val="004B1406"/>
    <w:rsid w:val="004B1A4A"/>
    <w:rsid w:val="004B1FC6"/>
    <w:rsid w:val="004B3ED1"/>
    <w:rsid w:val="004B3F5B"/>
    <w:rsid w:val="004B40EF"/>
    <w:rsid w:val="004B4FB4"/>
    <w:rsid w:val="004B5554"/>
    <w:rsid w:val="004B67BF"/>
    <w:rsid w:val="004B6AD9"/>
    <w:rsid w:val="004B6F07"/>
    <w:rsid w:val="004B712E"/>
    <w:rsid w:val="004B7703"/>
    <w:rsid w:val="004D2FAA"/>
    <w:rsid w:val="004D3578"/>
    <w:rsid w:val="004D380D"/>
    <w:rsid w:val="004D5157"/>
    <w:rsid w:val="004D517A"/>
    <w:rsid w:val="004D717D"/>
    <w:rsid w:val="004E002D"/>
    <w:rsid w:val="004E213A"/>
    <w:rsid w:val="004E6C01"/>
    <w:rsid w:val="004F0826"/>
    <w:rsid w:val="004F105D"/>
    <w:rsid w:val="004F1EAA"/>
    <w:rsid w:val="004F2649"/>
    <w:rsid w:val="004F27DF"/>
    <w:rsid w:val="004F4A45"/>
    <w:rsid w:val="004F5D05"/>
    <w:rsid w:val="004F6634"/>
    <w:rsid w:val="004F7241"/>
    <w:rsid w:val="00500994"/>
    <w:rsid w:val="00503171"/>
    <w:rsid w:val="00506060"/>
    <w:rsid w:val="005069A2"/>
    <w:rsid w:val="00506D97"/>
    <w:rsid w:val="00507AF5"/>
    <w:rsid w:val="005110BC"/>
    <w:rsid w:val="0051369E"/>
    <w:rsid w:val="0051469E"/>
    <w:rsid w:val="00514F61"/>
    <w:rsid w:val="005151D2"/>
    <w:rsid w:val="005209F4"/>
    <w:rsid w:val="005252D5"/>
    <w:rsid w:val="005318F3"/>
    <w:rsid w:val="00534DA0"/>
    <w:rsid w:val="00536898"/>
    <w:rsid w:val="005376E1"/>
    <w:rsid w:val="00540EF4"/>
    <w:rsid w:val="0054183B"/>
    <w:rsid w:val="0054286D"/>
    <w:rsid w:val="0054288B"/>
    <w:rsid w:val="00543E6C"/>
    <w:rsid w:val="00545E22"/>
    <w:rsid w:val="00545EAB"/>
    <w:rsid w:val="00546DC4"/>
    <w:rsid w:val="00546DCA"/>
    <w:rsid w:val="00547A4C"/>
    <w:rsid w:val="005507DB"/>
    <w:rsid w:val="00553E02"/>
    <w:rsid w:val="005544B3"/>
    <w:rsid w:val="0055604F"/>
    <w:rsid w:val="00557858"/>
    <w:rsid w:val="00561D46"/>
    <w:rsid w:val="005649CF"/>
    <w:rsid w:val="00564B4C"/>
    <w:rsid w:val="00565087"/>
    <w:rsid w:val="00565356"/>
    <w:rsid w:val="0056573F"/>
    <w:rsid w:val="00566244"/>
    <w:rsid w:val="00567F07"/>
    <w:rsid w:val="00570014"/>
    <w:rsid w:val="005740F5"/>
    <w:rsid w:val="00577DD9"/>
    <w:rsid w:val="00580B11"/>
    <w:rsid w:val="00581AFF"/>
    <w:rsid w:val="0058394D"/>
    <w:rsid w:val="00583F9B"/>
    <w:rsid w:val="00584167"/>
    <w:rsid w:val="00586928"/>
    <w:rsid w:val="0059000D"/>
    <w:rsid w:val="005921CE"/>
    <w:rsid w:val="00592A31"/>
    <w:rsid w:val="00592D3A"/>
    <w:rsid w:val="005935C6"/>
    <w:rsid w:val="00595D15"/>
    <w:rsid w:val="00596599"/>
    <w:rsid w:val="005967C3"/>
    <w:rsid w:val="00597839"/>
    <w:rsid w:val="00597D97"/>
    <w:rsid w:val="005A0408"/>
    <w:rsid w:val="005A16DC"/>
    <w:rsid w:val="005A1848"/>
    <w:rsid w:val="005A403F"/>
    <w:rsid w:val="005A525F"/>
    <w:rsid w:val="005A61C1"/>
    <w:rsid w:val="005A760C"/>
    <w:rsid w:val="005B0554"/>
    <w:rsid w:val="005B2EA4"/>
    <w:rsid w:val="005B3245"/>
    <w:rsid w:val="005B5BC9"/>
    <w:rsid w:val="005C0FDB"/>
    <w:rsid w:val="005C106E"/>
    <w:rsid w:val="005C1BF3"/>
    <w:rsid w:val="005C2293"/>
    <w:rsid w:val="005C244C"/>
    <w:rsid w:val="005C29C0"/>
    <w:rsid w:val="005C5AC8"/>
    <w:rsid w:val="005C6B89"/>
    <w:rsid w:val="005D0A67"/>
    <w:rsid w:val="005D343C"/>
    <w:rsid w:val="005D762D"/>
    <w:rsid w:val="005E0C61"/>
    <w:rsid w:val="005E36C3"/>
    <w:rsid w:val="005E5F83"/>
    <w:rsid w:val="005E7433"/>
    <w:rsid w:val="005F2F95"/>
    <w:rsid w:val="005F36D2"/>
    <w:rsid w:val="005F5C79"/>
    <w:rsid w:val="00600984"/>
    <w:rsid w:val="00602447"/>
    <w:rsid w:val="006028B1"/>
    <w:rsid w:val="00603723"/>
    <w:rsid w:val="0060462F"/>
    <w:rsid w:val="00605848"/>
    <w:rsid w:val="00605D99"/>
    <w:rsid w:val="00611566"/>
    <w:rsid w:val="006120AA"/>
    <w:rsid w:val="00612BEE"/>
    <w:rsid w:val="00613736"/>
    <w:rsid w:val="0061462C"/>
    <w:rsid w:val="00615898"/>
    <w:rsid w:val="00616F25"/>
    <w:rsid w:val="0062414C"/>
    <w:rsid w:val="00625433"/>
    <w:rsid w:val="00625DC8"/>
    <w:rsid w:val="00626E03"/>
    <w:rsid w:val="00627AB0"/>
    <w:rsid w:val="006336C3"/>
    <w:rsid w:val="00633831"/>
    <w:rsid w:val="00633D79"/>
    <w:rsid w:val="006423A9"/>
    <w:rsid w:val="006428E0"/>
    <w:rsid w:val="00642BD2"/>
    <w:rsid w:val="0064349F"/>
    <w:rsid w:val="00646AE3"/>
    <w:rsid w:val="00646D99"/>
    <w:rsid w:val="0064721B"/>
    <w:rsid w:val="006475B9"/>
    <w:rsid w:val="006516F9"/>
    <w:rsid w:val="006518EC"/>
    <w:rsid w:val="0065488B"/>
    <w:rsid w:val="00654974"/>
    <w:rsid w:val="006550E8"/>
    <w:rsid w:val="00655EB0"/>
    <w:rsid w:val="00656208"/>
    <w:rsid w:val="00656910"/>
    <w:rsid w:val="0066204B"/>
    <w:rsid w:val="0066266E"/>
    <w:rsid w:val="00664B16"/>
    <w:rsid w:val="006653BE"/>
    <w:rsid w:val="006657B9"/>
    <w:rsid w:val="00665F61"/>
    <w:rsid w:val="00666E28"/>
    <w:rsid w:val="00667974"/>
    <w:rsid w:val="00671162"/>
    <w:rsid w:val="006741CC"/>
    <w:rsid w:val="006755FE"/>
    <w:rsid w:val="00676537"/>
    <w:rsid w:val="0067681D"/>
    <w:rsid w:val="006774EC"/>
    <w:rsid w:val="00677525"/>
    <w:rsid w:val="006776D1"/>
    <w:rsid w:val="006806B5"/>
    <w:rsid w:val="00680746"/>
    <w:rsid w:val="00680BE7"/>
    <w:rsid w:val="00680F6C"/>
    <w:rsid w:val="0068143A"/>
    <w:rsid w:val="00683EBB"/>
    <w:rsid w:val="00684692"/>
    <w:rsid w:val="00685F26"/>
    <w:rsid w:val="00691D46"/>
    <w:rsid w:val="00697186"/>
    <w:rsid w:val="006A0B35"/>
    <w:rsid w:val="006A28E7"/>
    <w:rsid w:val="006A5601"/>
    <w:rsid w:val="006B0016"/>
    <w:rsid w:val="006B19D5"/>
    <w:rsid w:val="006B1A23"/>
    <w:rsid w:val="006B51AB"/>
    <w:rsid w:val="006B5CC4"/>
    <w:rsid w:val="006B67E3"/>
    <w:rsid w:val="006B6C1A"/>
    <w:rsid w:val="006B7268"/>
    <w:rsid w:val="006C115F"/>
    <w:rsid w:val="006C2749"/>
    <w:rsid w:val="006C2F98"/>
    <w:rsid w:val="006C48CB"/>
    <w:rsid w:val="006C66D8"/>
    <w:rsid w:val="006C7481"/>
    <w:rsid w:val="006C7A3E"/>
    <w:rsid w:val="006D1E24"/>
    <w:rsid w:val="006D4791"/>
    <w:rsid w:val="006D5298"/>
    <w:rsid w:val="006D6055"/>
    <w:rsid w:val="006D66DA"/>
    <w:rsid w:val="006D6AA5"/>
    <w:rsid w:val="006D6B3A"/>
    <w:rsid w:val="006E0DAD"/>
    <w:rsid w:val="006E5E2C"/>
    <w:rsid w:val="006E6566"/>
    <w:rsid w:val="006E6FCE"/>
    <w:rsid w:val="006E7A0B"/>
    <w:rsid w:val="006F0DA1"/>
    <w:rsid w:val="006F2E9B"/>
    <w:rsid w:val="006F3924"/>
    <w:rsid w:val="006F47F1"/>
    <w:rsid w:val="006F6A2C"/>
    <w:rsid w:val="006F7655"/>
    <w:rsid w:val="00700604"/>
    <w:rsid w:val="00702306"/>
    <w:rsid w:val="00704243"/>
    <w:rsid w:val="007054E8"/>
    <w:rsid w:val="00707294"/>
    <w:rsid w:val="007110A7"/>
    <w:rsid w:val="00712B49"/>
    <w:rsid w:val="00712B4B"/>
    <w:rsid w:val="00714643"/>
    <w:rsid w:val="00715F84"/>
    <w:rsid w:val="0071698E"/>
    <w:rsid w:val="007176DB"/>
    <w:rsid w:val="007201A8"/>
    <w:rsid w:val="007202FD"/>
    <w:rsid w:val="00720383"/>
    <w:rsid w:val="007233DA"/>
    <w:rsid w:val="00725856"/>
    <w:rsid w:val="00726ECF"/>
    <w:rsid w:val="00730990"/>
    <w:rsid w:val="00731E7A"/>
    <w:rsid w:val="00734A5B"/>
    <w:rsid w:val="0073607E"/>
    <w:rsid w:val="00740732"/>
    <w:rsid w:val="00742550"/>
    <w:rsid w:val="00744E76"/>
    <w:rsid w:val="00745401"/>
    <w:rsid w:val="00745DF4"/>
    <w:rsid w:val="00746065"/>
    <w:rsid w:val="00746B7B"/>
    <w:rsid w:val="00751E84"/>
    <w:rsid w:val="00753B45"/>
    <w:rsid w:val="007546F4"/>
    <w:rsid w:val="00755597"/>
    <w:rsid w:val="00755CCE"/>
    <w:rsid w:val="00755D58"/>
    <w:rsid w:val="00756EB1"/>
    <w:rsid w:val="00757932"/>
    <w:rsid w:val="00757D40"/>
    <w:rsid w:val="00761E70"/>
    <w:rsid w:val="00763A99"/>
    <w:rsid w:val="00765BD6"/>
    <w:rsid w:val="00766007"/>
    <w:rsid w:val="00771220"/>
    <w:rsid w:val="00772D0D"/>
    <w:rsid w:val="00773A5C"/>
    <w:rsid w:val="0077696B"/>
    <w:rsid w:val="00776DA8"/>
    <w:rsid w:val="007779BB"/>
    <w:rsid w:val="00781F0F"/>
    <w:rsid w:val="0078309E"/>
    <w:rsid w:val="00783907"/>
    <w:rsid w:val="00783CF8"/>
    <w:rsid w:val="00783E47"/>
    <w:rsid w:val="0078403D"/>
    <w:rsid w:val="0078481F"/>
    <w:rsid w:val="00785A41"/>
    <w:rsid w:val="00785BC3"/>
    <w:rsid w:val="0078727C"/>
    <w:rsid w:val="00793D45"/>
    <w:rsid w:val="00794703"/>
    <w:rsid w:val="007A0BE6"/>
    <w:rsid w:val="007A0D95"/>
    <w:rsid w:val="007A2E8D"/>
    <w:rsid w:val="007A45F2"/>
    <w:rsid w:val="007A596B"/>
    <w:rsid w:val="007A6868"/>
    <w:rsid w:val="007A6DD5"/>
    <w:rsid w:val="007A7A31"/>
    <w:rsid w:val="007B0B24"/>
    <w:rsid w:val="007B18D8"/>
    <w:rsid w:val="007B2304"/>
    <w:rsid w:val="007B2D89"/>
    <w:rsid w:val="007B3F32"/>
    <w:rsid w:val="007C023C"/>
    <w:rsid w:val="007C08AA"/>
    <w:rsid w:val="007C095F"/>
    <w:rsid w:val="007C20EA"/>
    <w:rsid w:val="007C367C"/>
    <w:rsid w:val="007D0C79"/>
    <w:rsid w:val="007D3C2A"/>
    <w:rsid w:val="007D4B8E"/>
    <w:rsid w:val="007E0D24"/>
    <w:rsid w:val="007E0E7C"/>
    <w:rsid w:val="007E3661"/>
    <w:rsid w:val="007E3F64"/>
    <w:rsid w:val="007E5ACF"/>
    <w:rsid w:val="007F3BC4"/>
    <w:rsid w:val="007F76AD"/>
    <w:rsid w:val="008028A4"/>
    <w:rsid w:val="008031D2"/>
    <w:rsid w:val="00803572"/>
    <w:rsid w:val="00805D37"/>
    <w:rsid w:val="008068B6"/>
    <w:rsid w:val="0080787A"/>
    <w:rsid w:val="00812A8E"/>
    <w:rsid w:val="00812BCC"/>
    <w:rsid w:val="00814B79"/>
    <w:rsid w:val="008159B0"/>
    <w:rsid w:val="00815DB9"/>
    <w:rsid w:val="00815DBE"/>
    <w:rsid w:val="00816D4D"/>
    <w:rsid w:val="00820A93"/>
    <w:rsid w:val="0082399C"/>
    <w:rsid w:val="00823F2B"/>
    <w:rsid w:val="00824E66"/>
    <w:rsid w:val="008268CE"/>
    <w:rsid w:val="008272C7"/>
    <w:rsid w:val="00827A53"/>
    <w:rsid w:val="00831326"/>
    <w:rsid w:val="008314F0"/>
    <w:rsid w:val="00831B65"/>
    <w:rsid w:val="00831B9B"/>
    <w:rsid w:val="00832773"/>
    <w:rsid w:val="00834AD1"/>
    <w:rsid w:val="008353F8"/>
    <w:rsid w:val="00835F19"/>
    <w:rsid w:val="00837BD5"/>
    <w:rsid w:val="00841DDA"/>
    <w:rsid w:val="00843911"/>
    <w:rsid w:val="00843BD9"/>
    <w:rsid w:val="008442AE"/>
    <w:rsid w:val="00844BBD"/>
    <w:rsid w:val="0084742D"/>
    <w:rsid w:val="008525F5"/>
    <w:rsid w:val="00852C45"/>
    <w:rsid w:val="008531D2"/>
    <w:rsid w:val="008536CA"/>
    <w:rsid w:val="008541BD"/>
    <w:rsid w:val="00860963"/>
    <w:rsid w:val="008610FC"/>
    <w:rsid w:val="008612FA"/>
    <w:rsid w:val="00861B6F"/>
    <w:rsid w:val="00864BF3"/>
    <w:rsid w:val="0086539A"/>
    <w:rsid w:val="008654D2"/>
    <w:rsid w:val="00865FF5"/>
    <w:rsid w:val="008663F0"/>
    <w:rsid w:val="00866455"/>
    <w:rsid w:val="00867139"/>
    <w:rsid w:val="0086716D"/>
    <w:rsid w:val="0087443D"/>
    <w:rsid w:val="008768CA"/>
    <w:rsid w:val="00877F26"/>
    <w:rsid w:val="00880559"/>
    <w:rsid w:val="0088160B"/>
    <w:rsid w:val="00881B80"/>
    <w:rsid w:val="0088269E"/>
    <w:rsid w:val="00883564"/>
    <w:rsid w:val="008840FF"/>
    <w:rsid w:val="00884944"/>
    <w:rsid w:val="00886976"/>
    <w:rsid w:val="00886E81"/>
    <w:rsid w:val="00886F47"/>
    <w:rsid w:val="008902B9"/>
    <w:rsid w:val="008911FF"/>
    <w:rsid w:val="00895C2F"/>
    <w:rsid w:val="00897194"/>
    <w:rsid w:val="0089745C"/>
    <w:rsid w:val="008A1F7A"/>
    <w:rsid w:val="008A264E"/>
    <w:rsid w:val="008A6B5E"/>
    <w:rsid w:val="008A73CC"/>
    <w:rsid w:val="008A7413"/>
    <w:rsid w:val="008B0648"/>
    <w:rsid w:val="008B2259"/>
    <w:rsid w:val="008B2EC1"/>
    <w:rsid w:val="008B31F0"/>
    <w:rsid w:val="008B36A2"/>
    <w:rsid w:val="008B5A23"/>
    <w:rsid w:val="008B7A6D"/>
    <w:rsid w:val="008C1D10"/>
    <w:rsid w:val="008C3221"/>
    <w:rsid w:val="008C74ED"/>
    <w:rsid w:val="008D146B"/>
    <w:rsid w:val="008D4234"/>
    <w:rsid w:val="008D46A3"/>
    <w:rsid w:val="008D7B95"/>
    <w:rsid w:val="008D7E62"/>
    <w:rsid w:val="008E1DEF"/>
    <w:rsid w:val="008E3509"/>
    <w:rsid w:val="008E361B"/>
    <w:rsid w:val="008E3DDF"/>
    <w:rsid w:val="008E4342"/>
    <w:rsid w:val="008E54CA"/>
    <w:rsid w:val="008E66CE"/>
    <w:rsid w:val="008F0251"/>
    <w:rsid w:val="008F19F9"/>
    <w:rsid w:val="008F2330"/>
    <w:rsid w:val="008F32DB"/>
    <w:rsid w:val="008F48CF"/>
    <w:rsid w:val="008F57C0"/>
    <w:rsid w:val="00900F25"/>
    <w:rsid w:val="0090159D"/>
    <w:rsid w:val="009026F6"/>
    <w:rsid w:val="0090271F"/>
    <w:rsid w:val="009057EE"/>
    <w:rsid w:val="009158B3"/>
    <w:rsid w:val="009167F5"/>
    <w:rsid w:val="0091687F"/>
    <w:rsid w:val="00916B4F"/>
    <w:rsid w:val="009175D3"/>
    <w:rsid w:val="00922291"/>
    <w:rsid w:val="00922A02"/>
    <w:rsid w:val="009234AF"/>
    <w:rsid w:val="00926A7C"/>
    <w:rsid w:val="00926D86"/>
    <w:rsid w:val="00931061"/>
    <w:rsid w:val="009312D2"/>
    <w:rsid w:val="00933DF8"/>
    <w:rsid w:val="00933E02"/>
    <w:rsid w:val="0093426B"/>
    <w:rsid w:val="0093444E"/>
    <w:rsid w:val="009368F7"/>
    <w:rsid w:val="00937E12"/>
    <w:rsid w:val="00941A10"/>
    <w:rsid w:val="00942EC2"/>
    <w:rsid w:val="00944A41"/>
    <w:rsid w:val="00953111"/>
    <w:rsid w:val="00954CCD"/>
    <w:rsid w:val="00961B32"/>
    <w:rsid w:val="0096225D"/>
    <w:rsid w:val="00962B1B"/>
    <w:rsid w:val="009664FF"/>
    <w:rsid w:val="0097004A"/>
    <w:rsid w:val="00972DE9"/>
    <w:rsid w:val="009733A1"/>
    <w:rsid w:val="00974BB0"/>
    <w:rsid w:val="00974D9E"/>
    <w:rsid w:val="00974F64"/>
    <w:rsid w:val="00977040"/>
    <w:rsid w:val="009802BA"/>
    <w:rsid w:val="00980D60"/>
    <w:rsid w:val="00983994"/>
    <w:rsid w:val="00985A20"/>
    <w:rsid w:val="0099116A"/>
    <w:rsid w:val="009957D3"/>
    <w:rsid w:val="00997F3F"/>
    <w:rsid w:val="009A3B8C"/>
    <w:rsid w:val="009A3DD8"/>
    <w:rsid w:val="009A4250"/>
    <w:rsid w:val="009B04B1"/>
    <w:rsid w:val="009B07CD"/>
    <w:rsid w:val="009B6A03"/>
    <w:rsid w:val="009C0FC4"/>
    <w:rsid w:val="009C229E"/>
    <w:rsid w:val="009C3AFC"/>
    <w:rsid w:val="009C5EE1"/>
    <w:rsid w:val="009C6446"/>
    <w:rsid w:val="009C6B5B"/>
    <w:rsid w:val="009C6FEB"/>
    <w:rsid w:val="009C7434"/>
    <w:rsid w:val="009D00E7"/>
    <w:rsid w:val="009D148B"/>
    <w:rsid w:val="009D2CFC"/>
    <w:rsid w:val="009D31A7"/>
    <w:rsid w:val="009D3482"/>
    <w:rsid w:val="009D3E41"/>
    <w:rsid w:val="009D430B"/>
    <w:rsid w:val="009D547F"/>
    <w:rsid w:val="009E6120"/>
    <w:rsid w:val="009E71C1"/>
    <w:rsid w:val="009E74AA"/>
    <w:rsid w:val="009E7A4D"/>
    <w:rsid w:val="009F0F95"/>
    <w:rsid w:val="009F12E7"/>
    <w:rsid w:val="009F1CA2"/>
    <w:rsid w:val="009F2266"/>
    <w:rsid w:val="009F2DA3"/>
    <w:rsid w:val="009F62EC"/>
    <w:rsid w:val="009F6A03"/>
    <w:rsid w:val="009F6E12"/>
    <w:rsid w:val="009F7754"/>
    <w:rsid w:val="00A007C2"/>
    <w:rsid w:val="00A00A04"/>
    <w:rsid w:val="00A0254A"/>
    <w:rsid w:val="00A03F3D"/>
    <w:rsid w:val="00A04540"/>
    <w:rsid w:val="00A04827"/>
    <w:rsid w:val="00A06A73"/>
    <w:rsid w:val="00A10F02"/>
    <w:rsid w:val="00A122CF"/>
    <w:rsid w:val="00A134E0"/>
    <w:rsid w:val="00A13F60"/>
    <w:rsid w:val="00A14B2B"/>
    <w:rsid w:val="00A237D5"/>
    <w:rsid w:val="00A251F3"/>
    <w:rsid w:val="00A258E1"/>
    <w:rsid w:val="00A26442"/>
    <w:rsid w:val="00A3162C"/>
    <w:rsid w:val="00A325B1"/>
    <w:rsid w:val="00A33956"/>
    <w:rsid w:val="00A34058"/>
    <w:rsid w:val="00A34695"/>
    <w:rsid w:val="00A354E8"/>
    <w:rsid w:val="00A3627C"/>
    <w:rsid w:val="00A36BCE"/>
    <w:rsid w:val="00A41AF6"/>
    <w:rsid w:val="00A43498"/>
    <w:rsid w:val="00A43EF3"/>
    <w:rsid w:val="00A45FE2"/>
    <w:rsid w:val="00A45FFC"/>
    <w:rsid w:val="00A46022"/>
    <w:rsid w:val="00A470B4"/>
    <w:rsid w:val="00A47851"/>
    <w:rsid w:val="00A5010F"/>
    <w:rsid w:val="00A51764"/>
    <w:rsid w:val="00A5239F"/>
    <w:rsid w:val="00A52411"/>
    <w:rsid w:val="00A52E76"/>
    <w:rsid w:val="00A53724"/>
    <w:rsid w:val="00A53D4C"/>
    <w:rsid w:val="00A542FE"/>
    <w:rsid w:val="00A558DF"/>
    <w:rsid w:val="00A559EF"/>
    <w:rsid w:val="00A5684F"/>
    <w:rsid w:val="00A575A8"/>
    <w:rsid w:val="00A61056"/>
    <w:rsid w:val="00A6230F"/>
    <w:rsid w:val="00A62753"/>
    <w:rsid w:val="00A63210"/>
    <w:rsid w:val="00A632BB"/>
    <w:rsid w:val="00A647C2"/>
    <w:rsid w:val="00A70614"/>
    <w:rsid w:val="00A70BEF"/>
    <w:rsid w:val="00A7177C"/>
    <w:rsid w:val="00A71E08"/>
    <w:rsid w:val="00A73D42"/>
    <w:rsid w:val="00A7565B"/>
    <w:rsid w:val="00A76B38"/>
    <w:rsid w:val="00A82346"/>
    <w:rsid w:val="00A83D72"/>
    <w:rsid w:val="00A8485E"/>
    <w:rsid w:val="00A87997"/>
    <w:rsid w:val="00A902D8"/>
    <w:rsid w:val="00A92A9A"/>
    <w:rsid w:val="00A93564"/>
    <w:rsid w:val="00A96290"/>
    <w:rsid w:val="00A9671C"/>
    <w:rsid w:val="00A973D8"/>
    <w:rsid w:val="00AA13E2"/>
    <w:rsid w:val="00AA31D3"/>
    <w:rsid w:val="00AA5E39"/>
    <w:rsid w:val="00AA7093"/>
    <w:rsid w:val="00AB21D9"/>
    <w:rsid w:val="00AB2B81"/>
    <w:rsid w:val="00AB6C35"/>
    <w:rsid w:val="00AC0983"/>
    <w:rsid w:val="00AC178C"/>
    <w:rsid w:val="00AC1FA8"/>
    <w:rsid w:val="00AC4BFF"/>
    <w:rsid w:val="00AC7061"/>
    <w:rsid w:val="00AC790E"/>
    <w:rsid w:val="00AD0ACD"/>
    <w:rsid w:val="00AD2AB3"/>
    <w:rsid w:val="00AE00D7"/>
    <w:rsid w:val="00AE040B"/>
    <w:rsid w:val="00AE0477"/>
    <w:rsid w:val="00AE1D17"/>
    <w:rsid w:val="00AF3271"/>
    <w:rsid w:val="00AF6366"/>
    <w:rsid w:val="00B00D9F"/>
    <w:rsid w:val="00B00FC1"/>
    <w:rsid w:val="00B04677"/>
    <w:rsid w:val="00B05FE9"/>
    <w:rsid w:val="00B060A7"/>
    <w:rsid w:val="00B0675F"/>
    <w:rsid w:val="00B075FF"/>
    <w:rsid w:val="00B07C9A"/>
    <w:rsid w:val="00B106C3"/>
    <w:rsid w:val="00B114D3"/>
    <w:rsid w:val="00B12712"/>
    <w:rsid w:val="00B12DB9"/>
    <w:rsid w:val="00B14104"/>
    <w:rsid w:val="00B151BE"/>
    <w:rsid w:val="00B15449"/>
    <w:rsid w:val="00B1576F"/>
    <w:rsid w:val="00B16CCF"/>
    <w:rsid w:val="00B175ED"/>
    <w:rsid w:val="00B20769"/>
    <w:rsid w:val="00B208EC"/>
    <w:rsid w:val="00B21FDB"/>
    <w:rsid w:val="00B22A1E"/>
    <w:rsid w:val="00B23716"/>
    <w:rsid w:val="00B24615"/>
    <w:rsid w:val="00B27A02"/>
    <w:rsid w:val="00B30FE4"/>
    <w:rsid w:val="00B31BBA"/>
    <w:rsid w:val="00B31C63"/>
    <w:rsid w:val="00B32B05"/>
    <w:rsid w:val="00B33E84"/>
    <w:rsid w:val="00B35498"/>
    <w:rsid w:val="00B35A7C"/>
    <w:rsid w:val="00B3671D"/>
    <w:rsid w:val="00B36A57"/>
    <w:rsid w:val="00B36E5A"/>
    <w:rsid w:val="00B37D83"/>
    <w:rsid w:val="00B403B3"/>
    <w:rsid w:val="00B4126F"/>
    <w:rsid w:val="00B419A4"/>
    <w:rsid w:val="00B41AA1"/>
    <w:rsid w:val="00B41E66"/>
    <w:rsid w:val="00B421F2"/>
    <w:rsid w:val="00B449FC"/>
    <w:rsid w:val="00B4629E"/>
    <w:rsid w:val="00B47FD1"/>
    <w:rsid w:val="00B52126"/>
    <w:rsid w:val="00B528E2"/>
    <w:rsid w:val="00B52ACC"/>
    <w:rsid w:val="00B55E03"/>
    <w:rsid w:val="00B601DC"/>
    <w:rsid w:val="00B6113E"/>
    <w:rsid w:val="00B62C44"/>
    <w:rsid w:val="00B62D2E"/>
    <w:rsid w:val="00B643EA"/>
    <w:rsid w:val="00B65110"/>
    <w:rsid w:val="00B65A33"/>
    <w:rsid w:val="00B661F7"/>
    <w:rsid w:val="00B729FF"/>
    <w:rsid w:val="00B75553"/>
    <w:rsid w:val="00B7710D"/>
    <w:rsid w:val="00B81B05"/>
    <w:rsid w:val="00B81F83"/>
    <w:rsid w:val="00B82643"/>
    <w:rsid w:val="00B84530"/>
    <w:rsid w:val="00B858DB"/>
    <w:rsid w:val="00B85923"/>
    <w:rsid w:val="00B87887"/>
    <w:rsid w:val="00B903C2"/>
    <w:rsid w:val="00B9279F"/>
    <w:rsid w:val="00B92CBD"/>
    <w:rsid w:val="00B93022"/>
    <w:rsid w:val="00B93887"/>
    <w:rsid w:val="00B958F1"/>
    <w:rsid w:val="00B9597D"/>
    <w:rsid w:val="00B96C01"/>
    <w:rsid w:val="00B96C86"/>
    <w:rsid w:val="00B96E86"/>
    <w:rsid w:val="00B97B12"/>
    <w:rsid w:val="00BA0577"/>
    <w:rsid w:val="00BA247D"/>
    <w:rsid w:val="00BA637F"/>
    <w:rsid w:val="00BA66B7"/>
    <w:rsid w:val="00BA68D2"/>
    <w:rsid w:val="00BA6CA4"/>
    <w:rsid w:val="00BB0B93"/>
    <w:rsid w:val="00BB148A"/>
    <w:rsid w:val="00BB17FC"/>
    <w:rsid w:val="00BB2E05"/>
    <w:rsid w:val="00BB3434"/>
    <w:rsid w:val="00BC4AB5"/>
    <w:rsid w:val="00BC4D65"/>
    <w:rsid w:val="00BC5F13"/>
    <w:rsid w:val="00BC7898"/>
    <w:rsid w:val="00BD0A57"/>
    <w:rsid w:val="00BD0D87"/>
    <w:rsid w:val="00BD286F"/>
    <w:rsid w:val="00BD609F"/>
    <w:rsid w:val="00BE0318"/>
    <w:rsid w:val="00BE031A"/>
    <w:rsid w:val="00BE1876"/>
    <w:rsid w:val="00BE4852"/>
    <w:rsid w:val="00BE5542"/>
    <w:rsid w:val="00BE749D"/>
    <w:rsid w:val="00BF021E"/>
    <w:rsid w:val="00BF372D"/>
    <w:rsid w:val="00BF4C95"/>
    <w:rsid w:val="00BF4D83"/>
    <w:rsid w:val="00BF5D3F"/>
    <w:rsid w:val="00BF6645"/>
    <w:rsid w:val="00BF7487"/>
    <w:rsid w:val="00C013D6"/>
    <w:rsid w:val="00C01910"/>
    <w:rsid w:val="00C01A70"/>
    <w:rsid w:val="00C02A59"/>
    <w:rsid w:val="00C03555"/>
    <w:rsid w:val="00C10CB9"/>
    <w:rsid w:val="00C10D87"/>
    <w:rsid w:val="00C12786"/>
    <w:rsid w:val="00C12B51"/>
    <w:rsid w:val="00C139A8"/>
    <w:rsid w:val="00C15E51"/>
    <w:rsid w:val="00C1688E"/>
    <w:rsid w:val="00C16CAB"/>
    <w:rsid w:val="00C17F2A"/>
    <w:rsid w:val="00C214C0"/>
    <w:rsid w:val="00C23181"/>
    <w:rsid w:val="00C2422B"/>
    <w:rsid w:val="00C24281"/>
    <w:rsid w:val="00C2462E"/>
    <w:rsid w:val="00C31AA4"/>
    <w:rsid w:val="00C33045"/>
    <w:rsid w:val="00C33079"/>
    <w:rsid w:val="00C33BE9"/>
    <w:rsid w:val="00C34A3D"/>
    <w:rsid w:val="00C35AC5"/>
    <w:rsid w:val="00C371EB"/>
    <w:rsid w:val="00C43548"/>
    <w:rsid w:val="00C436A9"/>
    <w:rsid w:val="00C437CD"/>
    <w:rsid w:val="00C46CA0"/>
    <w:rsid w:val="00C47A03"/>
    <w:rsid w:val="00C50588"/>
    <w:rsid w:val="00C505FD"/>
    <w:rsid w:val="00C522DE"/>
    <w:rsid w:val="00C523F4"/>
    <w:rsid w:val="00C5455F"/>
    <w:rsid w:val="00C571B4"/>
    <w:rsid w:val="00C57DCA"/>
    <w:rsid w:val="00C608C8"/>
    <w:rsid w:val="00C60C7F"/>
    <w:rsid w:val="00C60F8F"/>
    <w:rsid w:val="00C6109A"/>
    <w:rsid w:val="00C61D19"/>
    <w:rsid w:val="00C659DA"/>
    <w:rsid w:val="00C67C94"/>
    <w:rsid w:val="00C70261"/>
    <w:rsid w:val="00C720DE"/>
    <w:rsid w:val="00C72429"/>
    <w:rsid w:val="00C737CC"/>
    <w:rsid w:val="00C77A04"/>
    <w:rsid w:val="00C81F47"/>
    <w:rsid w:val="00C828B8"/>
    <w:rsid w:val="00C83A13"/>
    <w:rsid w:val="00C849E3"/>
    <w:rsid w:val="00C84A44"/>
    <w:rsid w:val="00C85185"/>
    <w:rsid w:val="00C86CEC"/>
    <w:rsid w:val="00C905FB"/>
    <w:rsid w:val="00C90AE9"/>
    <w:rsid w:val="00C91888"/>
    <w:rsid w:val="00C92312"/>
    <w:rsid w:val="00C92668"/>
    <w:rsid w:val="00C9322B"/>
    <w:rsid w:val="00C95956"/>
    <w:rsid w:val="00C960F6"/>
    <w:rsid w:val="00C97E02"/>
    <w:rsid w:val="00CA1D01"/>
    <w:rsid w:val="00CA38D9"/>
    <w:rsid w:val="00CA3D0C"/>
    <w:rsid w:val="00CA496C"/>
    <w:rsid w:val="00CA4D8F"/>
    <w:rsid w:val="00CA7F1B"/>
    <w:rsid w:val="00CB04EA"/>
    <w:rsid w:val="00CB4FB2"/>
    <w:rsid w:val="00CB5563"/>
    <w:rsid w:val="00CB69BA"/>
    <w:rsid w:val="00CB7E17"/>
    <w:rsid w:val="00CC1E29"/>
    <w:rsid w:val="00CC29CE"/>
    <w:rsid w:val="00CC4802"/>
    <w:rsid w:val="00CC559E"/>
    <w:rsid w:val="00CD1947"/>
    <w:rsid w:val="00CD2747"/>
    <w:rsid w:val="00CD3CC5"/>
    <w:rsid w:val="00CD4C7B"/>
    <w:rsid w:val="00CD4D94"/>
    <w:rsid w:val="00CD7510"/>
    <w:rsid w:val="00CE0A31"/>
    <w:rsid w:val="00CE2626"/>
    <w:rsid w:val="00CE44ED"/>
    <w:rsid w:val="00CE4AA6"/>
    <w:rsid w:val="00CE58A8"/>
    <w:rsid w:val="00CE6BBF"/>
    <w:rsid w:val="00CE6C7A"/>
    <w:rsid w:val="00CF13CA"/>
    <w:rsid w:val="00CF14BD"/>
    <w:rsid w:val="00CF18E5"/>
    <w:rsid w:val="00CF4274"/>
    <w:rsid w:val="00CF4483"/>
    <w:rsid w:val="00D0150E"/>
    <w:rsid w:val="00D049AA"/>
    <w:rsid w:val="00D125ED"/>
    <w:rsid w:val="00D13E63"/>
    <w:rsid w:val="00D1473D"/>
    <w:rsid w:val="00D15120"/>
    <w:rsid w:val="00D16575"/>
    <w:rsid w:val="00D16C71"/>
    <w:rsid w:val="00D1717A"/>
    <w:rsid w:val="00D203BA"/>
    <w:rsid w:val="00D20564"/>
    <w:rsid w:val="00D20F80"/>
    <w:rsid w:val="00D24BEF"/>
    <w:rsid w:val="00D250CB"/>
    <w:rsid w:val="00D26251"/>
    <w:rsid w:val="00D26C7D"/>
    <w:rsid w:val="00D271F9"/>
    <w:rsid w:val="00D30BCB"/>
    <w:rsid w:val="00D30C3E"/>
    <w:rsid w:val="00D338A9"/>
    <w:rsid w:val="00D33C18"/>
    <w:rsid w:val="00D340DA"/>
    <w:rsid w:val="00D37F9D"/>
    <w:rsid w:val="00D41DCB"/>
    <w:rsid w:val="00D4467B"/>
    <w:rsid w:val="00D45204"/>
    <w:rsid w:val="00D45BBC"/>
    <w:rsid w:val="00D47558"/>
    <w:rsid w:val="00D50815"/>
    <w:rsid w:val="00D51CA1"/>
    <w:rsid w:val="00D53407"/>
    <w:rsid w:val="00D545A2"/>
    <w:rsid w:val="00D64079"/>
    <w:rsid w:val="00D64C40"/>
    <w:rsid w:val="00D6547E"/>
    <w:rsid w:val="00D66516"/>
    <w:rsid w:val="00D67F22"/>
    <w:rsid w:val="00D70829"/>
    <w:rsid w:val="00D70CC2"/>
    <w:rsid w:val="00D738D6"/>
    <w:rsid w:val="00D7553D"/>
    <w:rsid w:val="00D7766E"/>
    <w:rsid w:val="00D77A82"/>
    <w:rsid w:val="00D8059B"/>
    <w:rsid w:val="00D80795"/>
    <w:rsid w:val="00D80963"/>
    <w:rsid w:val="00D83270"/>
    <w:rsid w:val="00D84873"/>
    <w:rsid w:val="00D87E00"/>
    <w:rsid w:val="00D9134D"/>
    <w:rsid w:val="00D919D2"/>
    <w:rsid w:val="00D919E9"/>
    <w:rsid w:val="00D929A6"/>
    <w:rsid w:val="00D93277"/>
    <w:rsid w:val="00D93803"/>
    <w:rsid w:val="00D93A56"/>
    <w:rsid w:val="00D9422A"/>
    <w:rsid w:val="00D94F9F"/>
    <w:rsid w:val="00D95CF9"/>
    <w:rsid w:val="00D96D11"/>
    <w:rsid w:val="00D97702"/>
    <w:rsid w:val="00DA1DFA"/>
    <w:rsid w:val="00DA21AE"/>
    <w:rsid w:val="00DA2635"/>
    <w:rsid w:val="00DA2E3B"/>
    <w:rsid w:val="00DA3EDB"/>
    <w:rsid w:val="00DA7A03"/>
    <w:rsid w:val="00DB1147"/>
    <w:rsid w:val="00DB1818"/>
    <w:rsid w:val="00DB1F57"/>
    <w:rsid w:val="00DB5C8B"/>
    <w:rsid w:val="00DB5EAD"/>
    <w:rsid w:val="00DB6CDF"/>
    <w:rsid w:val="00DB7FE1"/>
    <w:rsid w:val="00DC1D94"/>
    <w:rsid w:val="00DC309B"/>
    <w:rsid w:val="00DC373B"/>
    <w:rsid w:val="00DC4DA2"/>
    <w:rsid w:val="00DC58BA"/>
    <w:rsid w:val="00DD22FC"/>
    <w:rsid w:val="00DD3752"/>
    <w:rsid w:val="00DD550D"/>
    <w:rsid w:val="00DD650B"/>
    <w:rsid w:val="00DD6FA8"/>
    <w:rsid w:val="00DE0672"/>
    <w:rsid w:val="00DE18A2"/>
    <w:rsid w:val="00DE7123"/>
    <w:rsid w:val="00DE7607"/>
    <w:rsid w:val="00DF26D0"/>
    <w:rsid w:val="00DF2A8F"/>
    <w:rsid w:val="00DF416E"/>
    <w:rsid w:val="00DF59E1"/>
    <w:rsid w:val="00DF6A0F"/>
    <w:rsid w:val="00DF739E"/>
    <w:rsid w:val="00E001D3"/>
    <w:rsid w:val="00E023FD"/>
    <w:rsid w:val="00E023FE"/>
    <w:rsid w:val="00E03893"/>
    <w:rsid w:val="00E05125"/>
    <w:rsid w:val="00E100A1"/>
    <w:rsid w:val="00E10CBF"/>
    <w:rsid w:val="00E1182C"/>
    <w:rsid w:val="00E13C23"/>
    <w:rsid w:val="00E14D37"/>
    <w:rsid w:val="00E15543"/>
    <w:rsid w:val="00E1575F"/>
    <w:rsid w:val="00E15AB1"/>
    <w:rsid w:val="00E15EBD"/>
    <w:rsid w:val="00E16739"/>
    <w:rsid w:val="00E168B0"/>
    <w:rsid w:val="00E223B2"/>
    <w:rsid w:val="00E245FD"/>
    <w:rsid w:val="00E24856"/>
    <w:rsid w:val="00E26456"/>
    <w:rsid w:val="00E275A4"/>
    <w:rsid w:val="00E33458"/>
    <w:rsid w:val="00E341EC"/>
    <w:rsid w:val="00E35B01"/>
    <w:rsid w:val="00E4045F"/>
    <w:rsid w:val="00E40AF9"/>
    <w:rsid w:val="00E434A6"/>
    <w:rsid w:val="00E4440B"/>
    <w:rsid w:val="00E44A9A"/>
    <w:rsid w:val="00E453DE"/>
    <w:rsid w:val="00E454C7"/>
    <w:rsid w:val="00E45722"/>
    <w:rsid w:val="00E52405"/>
    <w:rsid w:val="00E53962"/>
    <w:rsid w:val="00E5474E"/>
    <w:rsid w:val="00E60E0E"/>
    <w:rsid w:val="00E6140C"/>
    <w:rsid w:val="00E622D3"/>
    <w:rsid w:val="00E62835"/>
    <w:rsid w:val="00E63184"/>
    <w:rsid w:val="00E638C9"/>
    <w:rsid w:val="00E65F95"/>
    <w:rsid w:val="00E67834"/>
    <w:rsid w:val="00E743E5"/>
    <w:rsid w:val="00E7504C"/>
    <w:rsid w:val="00E77645"/>
    <w:rsid w:val="00E779F0"/>
    <w:rsid w:val="00E77E70"/>
    <w:rsid w:val="00E80B82"/>
    <w:rsid w:val="00E83320"/>
    <w:rsid w:val="00E836C0"/>
    <w:rsid w:val="00E85882"/>
    <w:rsid w:val="00E86088"/>
    <w:rsid w:val="00E915F0"/>
    <w:rsid w:val="00E92666"/>
    <w:rsid w:val="00E92AC9"/>
    <w:rsid w:val="00E93DCB"/>
    <w:rsid w:val="00E93FE9"/>
    <w:rsid w:val="00E94250"/>
    <w:rsid w:val="00E9454B"/>
    <w:rsid w:val="00E95946"/>
    <w:rsid w:val="00EA05AE"/>
    <w:rsid w:val="00EA07EA"/>
    <w:rsid w:val="00EA2A36"/>
    <w:rsid w:val="00EA399D"/>
    <w:rsid w:val="00EA3B99"/>
    <w:rsid w:val="00EA4600"/>
    <w:rsid w:val="00EA46D9"/>
    <w:rsid w:val="00EA50F9"/>
    <w:rsid w:val="00EA5C21"/>
    <w:rsid w:val="00EB105D"/>
    <w:rsid w:val="00EB2691"/>
    <w:rsid w:val="00EB2948"/>
    <w:rsid w:val="00EB32F4"/>
    <w:rsid w:val="00EB5B5A"/>
    <w:rsid w:val="00EB5DEC"/>
    <w:rsid w:val="00EB70F9"/>
    <w:rsid w:val="00EB73AA"/>
    <w:rsid w:val="00EC2DED"/>
    <w:rsid w:val="00EC4A25"/>
    <w:rsid w:val="00EC52A2"/>
    <w:rsid w:val="00ED204D"/>
    <w:rsid w:val="00ED2714"/>
    <w:rsid w:val="00ED4E8D"/>
    <w:rsid w:val="00ED6933"/>
    <w:rsid w:val="00EE0F99"/>
    <w:rsid w:val="00EE1156"/>
    <w:rsid w:val="00EE3DDE"/>
    <w:rsid w:val="00EE4C68"/>
    <w:rsid w:val="00EE4D6B"/>
    <w:rsid w:val="00EE4D8F"/>
    <w:rsid w:val="00EE5057"/>
    <w:rsid w:val="00EE5AC1"/>
    <w:rsid w:val="00EE61A4"/>
    <w:rsid w:val="00EE6BC6"/>
    <w:rsid w:val="00EF42B4"/>
    <w:rsid w:val="00EF53BF"/>
    <w:rsid w:val="00EF6B50"/>
    <w:rsid w:val="00EF7393"/>
    <w:rsid w:val="00F025A2"/>
    <w:rsid w:val="00F0533C"/>
    <w:rsid w:val="00F05426"/>
    <w:rsid w:val="00F07388"/>
    <w:rsid w:val="00F078C8"/>
    <w:rsid w:val="00F110DD"/>
    <w:rsid w:val="00F125D7"/>
    <w:rsid w:val="00F12D0C"/>
    <w:rsid w:val="00F139BA"/>
    <w:rsid w:val="00F14740"/>
    <w:rsid w:val="00F168B8"/>
    <w:rsid w:val="00F2026E"/>
    <w:rsid w:val="00F2210A"/>
    <w:rsid w:val="00F32066"/>
    <w:rsid w:val="00F360F1"/>
    <w:rsid w:val="00F37743"/>
    <w:rsid w:val="00F377D8"/>
    <w:rsid w:val="00F419F4"/>
    <w:rsid w:val="00F44B63"/>
    <w:rsid w:val="00F45897"/>
    <w:rsid w:val="00F45C38"/>
    <w:rsid w:val="00F502AA"/>
    <w:rsid w:val="00F53872"/>
    <w:rsid w:val="00F539EF"/>
    <w:rsid w:val="00F53A8D"/>
    <w:rsid w:val="00F54767"/>
    <w:rsid w:val="00F54A3D"/>
    <w:rsid w:val="00F54B29"/>
    <w:rsid w:val="00F56161"/>
    <w:rsid w:val="00F565F1"/>
    <w:rsid w:val="00F56962"/>
    <w:rsid w:val="00F56B69"/>
    <w:rsid w:val="00F57A8E"/>
    <w:rsid w:val="00F61B3C"/>
    <w:rsid w:val="00F6251B"/>
    <w:rsid w:val="00F6458B"/>
    <w:rsid w:val="00F649C7"/>
    <w:rsid w:val="00F653B8"/>
    <w:rsid w:val="00F6613D"/>
    <w:rsid w:val="00F67EA8"/>
    <w:rsid w:val="00F67EBD"/>
    <w:rsid w:val="00F70133"/>
    <w:rsid w:val="00F704A2"/>
    <w:rsid w:val="00F74314"/>
    <w:rsid w:val="00F743A2"/>
    <w:rsid w:val="00F746ED"/>
    <w:rsid w:val="00F76550"/>
    <w:rsid w:val="00F76F8F"/>
    <w:rsid w:val="00F774F3"/>
    <w:rsid w:val="00F80203"/>
    <w:rsid w:val="00F80AC2"/>
    <w:rsid w:val="00F8101C"/>
    <w:rsid w:val="00F81833"/>
    <w:rsid w:val="00F81EFF"/>
    <w:rsid w:val="00F826F8"/>
    <w:rsid w:val="00F82E70"/>
    <w:rsid w:val="00F83E7E"/>
    <w:rsid w:val="00F86034"/>
    <w:rsid w:val="00F86180"/>
    <w:rsid w:val="00F86A1B"/>
    <w:rsid w:val="00F909AE"/>
    <w:rsid w:val="00F93E68"/>
    <w:rsid w:val="00F940DA"/>
    <w:rsid w:val="00F944F2"/>
    <w:rsid w:val="00F9520C"/>
    <w:rsid w:val="00F9595C"/>
    <w:rsid w:val="00F95998"/>
    <w:rsid w:val="00F96D43"/>
    <w:rsid w:val="00F96FDB"/>
    <w:rsid w:val="00F9789D"/>
    <w:rsid w:val="00FA1266"/>
    <w:rsid w:val="00FA1923"/>
    <w:rsid w:val="00FA270B"/>
    <w:rsid w:val="00FA4C66"/>
    <w:rsid w:val="00FA5190"/>
    <w:rsid w:val="00FA5286"/>
    <w:rsid w:val="00FA7EDB"/>
    <w:rsid w:val="00FB0C1A"/>
    <w:rsid w:val="00FB20BA"/>
    <w:rsid w:val="00FB66B2"/>
    <w:rsid w:val="00FB7208"/>
    <w:rsid w:val="00FC0C9E"/>
    <w:rsid w:val="00FC1192"/>
    <w:rsid w:val="00FC2165"/>
    <w:rsid w:val="00FC562B"/>
    <w:rsid w:val="00FC63BB"/>
    <w:rsid w:val="00FC6A2C"/>
    <w:rsid w:val="00FC6C6F"/>
    <w:rsid w:val="00FC7944"/>
    <w:rsid w:val="00FC7BF6"/>
    <w:rsid w:val="00FD00C4"/>
    <w:rsid w:val="00FD03D1"/>
    <w:rsid w:val="00FD08CC"/>
    <w:rsid w:val="00FD1732"/>
    <w:rsid w:val="00FD34A2"/>
    <w:rsid w:val="00FD3A8D"/>
    <w:rsid w:val="00FD3C35"/>
    <w:rsid w:val="00FD4976"/>
    <w:rsid w:val="00FD5DB4"/>
    <w:rsid w:val="00FE3361"/>
    <w:rsid w:val="00FE4131"/>
    <w:rsid w:val="00FE59EF"/>
    <w:rsid w:val="00FF08F3"/>
    <w:rsid w:val="00FF0952"/>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3351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8701D"/>
    <w:pPr>
      <w:ind w:left="568" w:hanging="284"/>
    </w:pPr>
    <w:rPr>
      <w:rFonts w:eastAsia="SimSun"/>
    </w:rPr>
  </w:style>
  <w:style w:type="paragraph" w:styleId="BodyText">
    <w:name w:val="Body Text"/>
    <w:basedOn w:val="Normal"/>
    <w:link w:val="BodyTextChar"/>
    <w:uiPriority w:val="99"/>
    <w:unhideWhenUsed/>
    <w:rsid w:val="00F8101C"/>
    <w:pPr>
      <w:spacing w:after="120"/>
    </w:pPr>
    <w:rPr>
      <w:lang w:eastAsia="x-none"/>
    </w:rPr>
  </w:style>
  <w:style w:type="character" w:customStyle="1" w:styleId="BodyTextChar">
    <w:name w:val="Body Text Char"/>
    <w:basedOn w:val="DefaultParagraphFont"/>
    <w:link w:val="BodyText"/>
    <w:uiPriority w:val="99"/>
    <w:rsid w:val="00F8101C"/>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F174C-D806-480B-BCE0-FFB1F25F3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1272</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3558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330</cp:revision>
  <dcterms:created xsi:type="dcterms:W3CDTF">2017-03-01T15:56:00Z</dcterms:created>
  <dcterms:modified xsi:type="dcterms:W3CDTF">2017-08-11T18:15:00Z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