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bookmarkEnd w:id="3"/>
      <w:r w:rsidR="0059635A" w:rsidRPr="0059635A">
        <w:rPr>
          <w:rFonts w:ascii="Arial" w:eastAsia="SimSun" w:hAnsi="Arial" w:cs="Times New Roman"/>
          <w:b/>
          <w:bCs/>
          <w:sz w:val="24"/>
          <w:szCs w:val="20"/>
          <w:lang w:val="en-GB" w:eastAsia="zh-CN"/>
        </w:rPr>
        <w:t>1708341</w:t>
      </w:r>
    </w:p>
    <w:p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95DF0">
        <w:rPr>
          <w:rFonts w:ascii="Arial" w:eastAsia="Calibri" w:hAnsi="Arial" w:cs="Arial"/>
          <w:b/>
          <w:bCs/>
          <w:sz w:val="24"/>
          <w:lang w:val="en-GB"/>
        </w:rPr>
        <w:t>Number of cells to monitor in NR</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B3FC5" w:rsidRPr="005B3FC5">
        <w:rPr>
          <w:rFonts w:ascii="Arial" w:eastAsia="MS Mincho" w:hAnsi="Arial" w:cs="Arial"/>
          <w:b/>
          <w:bCs/>
          <w:sz w:val="24"/>
          <w:szCs w:val="20"/>
          <w:lang w:val="en-GB"/>
        </w:rPr>
        <w:t>9.6.2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3B659E" w:rsidRDefault="00395DF0"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Qingdao meeting RAN4 agreed a WF for NR RRM in [1]. The WF includes agreements as well as multiple topics to discuss further in RAN4 in order to progress the work. One of the discussions in Qingdao was related to determination of the number of cells etc. to measure and UE related capabilities.</w:t>
      </w:r>
    </w:p>
    <w:p w:rsidR="00395DF0" w:rsidRPr="00A64B78" w:rsidRDefault="00395DF0" w:rsidP="00395DF0">
      <w:pPr>
        <w:numPr>
          <w:ilvl w:val="1"/>
          <w:numId w:val="2"/>
        </w:numPr>
        <w:spacing w:after="180" w:line="240" w:lineRule="auto"/>
      </w:pPr>
      <w:r w:rsidRPr="00A64B78">
        <w:t>Interested companies should evaluate further he methodology for determining capability for number of cells, number of beams etc to measure:</w:t>
      </w:r>
    </w:p>
    <w:p w:rsidR="00395DF0" w:rsidRPr="00A64B78" w:rsidRDefault="00395DF0" w:rsidP="00395DF0">
      <w:pPr>
        <w:numPr>
          <w:ilvl w:val="2"/>
          <w:numId w:val="2"/>
        </w:numPr>
        <w:spacing w:after="180" w:line="240" w:lineRule="auto"/>
      </w:pPr>
      <w:r w:rsidRPr="00A64B78">
        <w:t>Serving cell</w:t>
      </w:r>
    </w:p>
    <w:p w:rsidR="00395DF0" w:rsidRPr="00A64B78" w:rsidRDefault="00395DF0" w:rsidP="00395DF0">
      <w:pPr>
        <w:numPr>
          <w:ilvl w:val="2"/>
          <w:numId w:val="2"/>
        </w:numPr>
        <w:spacing w:after="180" w:line="240" w:lineRule="auto"/>
      </w:pPr>
      <w:r w:rsidRPr="00A64B78">
        <w:t>Non-serving cells (neighbour cells)</w:t>
      </w:r>
    </w:p>
    <w:p w:rsidR="00395DF0" w:rsidRPr="00A64B78" w:rsidRDefault="00395DF0" w:rsidP="00395DF0">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this paper, we will discuss the topic </w:t>
      </w:r>
      <w:r w:rsidR="00811F7F">
        <w:rPr>
          <w:rFonts w:ascii="Times New Roman" w:eastAsia="Calibri" w:hAnsi="Times New Roman" w:cs="Times New Roman"/>
          <w:sz w:val="20"/>
          <w:szCs w:val="20"/>
        </w:rPr>
        <w:t xml:space="preserve">related how to determine the number of cells the UE would need to be able to monitor. The discussion is intended to facilitate </w:t>
      </w:r>
      <w:r>
        <w:rPr>
          <w:rFonts w:ascii="Times New Roman" w:eastAsia="Calibri" w:hAnsi="Times New Roman" w:cs="Times New Roman"/>
          <w:sz w:val="20"/>
          <w:szCs w:val="20"/>
        </w:rPr>
        <w:t xml:space="preserve">further </w:t>
      </w:r>
      <w:r w:rsidR="00811F7F">
        <w:rPr>
          <w:rFonts w:ascii="Times New Roman" w:eastAsia="Calibri" w:hAnsi="Times New Roman" w:cs="Times New Roman"/>
          <w:sz w:val="20"/>
          <w:szCs w:val="20"/>
        </w:rPr>
        <w:t xml:space="preserve">RAN4 </w:t>
      </w:r>
      <w:r>
        <w:rPr>
          <w:rFonts w:ascii="Times New Roman" w:eastAsia="Calibri" w:hAnsi="Times New Roman" w:cs="Times New Roman"/>
          <w:sz w:val="20"/>
          <w:szCs w:val="20"/>
        </w:rPr>
        <w:t>discussions.</w:t>
      </w:r>
      <w:r w:rsidR="00811F7F">
        <w:rPr>
          <w:rFonts w:ascii="Times New Roman" w:eastAsia="Calibri" w:hAnsi="Times New Roman" w:cs="Times New Roman"/>
          <w:sz w:val="20"/>
          <w:szCs w:val="20"/>
        </w:rPr>
        <w:t xml:space="preserve"> In the end we also make a number of basic proposals.</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395DF0" w:rsidP="003B659E">
      <w:pPr>
        <w:ind w:right="-22"/>
        <w:rPr>
          <w:rFonts w:ascii="Times New Roman" w:hAnsi="Times New Roman" w:cs="Times New Roman"/>
          <w:sz w:val="20"/>
        </w:rPr>
      </w:pPr>
      <w:r>
        <w:rPr>
          <w:rFonts w:ascii="Times New Roman" w:hAnsi="Times New Roman" w:cs="Times New Roman"/>
          <w:sz w:val="20"/>
        </w:rPr>
        <w:t>For NR the physical design is different from LTE. Despite this we can expect that the actual UE procedures are not that different on conceptual level in term of serving cell measurements, neighbor cell detection and measurements on serving and other carriers.</w:t>
      </w:r>
    </w:p>
    <w:p w:rsidR="00395DF0" w:rsidRDefault="00395DF0" w:rsidP="003B659E">
      <w:pPr>
        <w:ind w:right="-22"/>
        <w:rPr>
          <w:rFonts w:ascii="Times New Roman" w:hAnsi="Times New Roman" w:cs="Times New Roman"/>
          <w:sz w:val="20"/>
        </w:rPr>
      </w:pPr>
      <w:r>
        <w:rPr>
          <w:rFonts w:ascii="Times New Roman" w:hAnsi="Times New Roman" w:cs="Times New Roman"/>
          <w:sz w:val="20"/>
        </w:rPr>
        <w:t xml:space="preserve">NR will introduce use of beams as NR is expected to cover </w:t>
      </w:r>
      <w:r w:rsidR="000527DF">
        <w:rPr>
          <w:rFonts w:ascii="Times New Roman" w:hAnsi="Times New Roman" w:cs="Times New Roman"/>
          <w:sz w:val="20"/>
        </w:rPr>
        <w:t>higher carrier frequencies than LTE, which calls for use of beamforming in order to ensure reasonable cell coverage. UE minimum requirements are therefore needed also for beam handling.</w:t>
      </w:r>
    </w:p>
    <w:p w:rsidR="00023995" w:rsidRPr="00841BCD" w:rsidRDefault="00023995" w:rsidP="0002399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Cell requirements discussion</w:t>
      </w:r>
    </w:p>
    <w:p w:rsidR="00CB3767"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Once the UE has selected a cell UE will need to perform continuous cell detection on indicated carriers. As RAN4 work in phase 1 is focused on EN-DC (i.e. NR NSA option 3) we will next discuss cell detection for connected mode – although the actual cell detection is assumed to be agnostic to the current UE mode and will be similar for all UE modes (Idle, Inactive and Connected). Of course, the UE requirements will be defined for each UE state. </w:t>
      </w:r>
    </w:p>
    <w:p w:rsidR="00CB3767"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When in service it is assumed that the UE will receive network measurement related assistance information (NAI) for controlling the UE measurements according to network deployment and needs. Such </w:t>
      </w:r>
      <w:r w:rsidR="007022FB">
        <w:rPr>
          <w:rFonts w:ascii="Times New Roman" w:eastAsia="Calibri" w:hAnsi="Times New Roman" w:cs="Times New Roman"/>
          <w:sz w:val="20"/>
          <w:szCs w:val="20"/>
          <w:lang w:val="en-GB"/>
        </w:rPr>
        <w:t xml:space="preserve">measurement related </w:t>
      </w:r>
      <w:r>
        <w:rPr>
          <w:rFonts w:ascii="Times New Roman" w:eastAsia="Calibri" w:hAnsi="Times New Roman" w:cs="Times New Roman"/>
          <w:sz w:val="20"/>
          <w:szCs w:val="20"/>
          <w:lang w:val="en-GB"/>
        </w:rPr>
        <w:t xml:space="preserve">information would at least </w:t>
      </w:r>
      <w:r w:rsidR="007022FB">
        <w:rPr>
          <w:rFonts w:ascii="Times New Roman" w:eastAsia="Calibri" w:hAnsi="Times New Roman" w:cs="Times New Roman"/>
          <w:sz w:val="20"/>
          <w:szCs w:val="20"/>
          <w:lang w:val="en-GB"/>
        </w:rPr>
        <w:t xml:space="preserve">need to </w:t>
      </w:r>
      <w:r>
        <w:rPr>
          <w:rFonts w:ascii="Times New Roman" w:eastAsia="Calibri" w:hAnsi="Times New Roman" w:cs="Times New Roman"/>
          <w:sz w:val="20"/>
          <w:szCs w:val="20"/>
          <w:lang w:val="en-GB"/>
        </w:rPr>
        <w:t>include (for connected mode):</w:t>
      </w:r>
    </w:p>
    <w:p w:rsidR="00CB3767" w:rsidRDefault="00CB3767"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SS-Burst position in time </w:t>
      </w:r>
      <w:r w:rsidR="0059635A">
        <w:rPr>
          <w:rFonts w:ascii="Times New Roman" w:eastAsia="Calibri" w:hAnsi="Times New Roman" w:cs="Times New Roman"/>
          <w:sz w:val="20"/>
          <w:szCs w:val="20"/>
          <w:lang w:val="en-GB"/>
        </w:rPr>
        <w:t>domain</w:t>
      </w:r>
    </w:p>
    <w:p w:rsidR="00CB3767" w:rsidRDefault="00CB3767"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SS-Burst set repetition periodicity</w:t>
      </w:r>
    </w:p>
    <w:p w:rsidR="00CB3767" w:rsidRDefault="00CB3767"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SS-Block</w:t>
      </w:r>
      <w:r w:rsidR="007022FB">
        <w:rPr>
          <w:rFonts w:ascii="Times New Roman" w:eastAsia="Calibri" w:hAnsi="Times New Roman" w:cs="Times New Roman"/>
          <w:sz w:val="20"/>
          <w:szCs w:val="20"/>
          <w:lang w:val="en-GB"/>
        </w:rPr>
        <w:t xml:space="preserve"> location in frequency domain</w:t>
      </w:r>
    </w:p>
    <w:p w:rsidR="00CB3767" w:rsidRDefault="00E419DA"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w:t>
      </w:r>
      <w:r w:rsidR="00CB3767">
        <w:rPr>
          <w:rFonts w:ascii="Times New Roman" w:eastAsia="Calibri" w:hAnsi="Times New Roman" w:cs="Times New Roman"/>
          <w:sz w:val="20"/>
          <w:szCs w:val="20"/>
          <w:lang w:val="en-GB"/>
        </w:rPr>
        <w:t>elated parameters needed for evaluation and reporting</w:t>
      </w:r>
    </w:p>
    <w:p w:rsidR="00CB3767" w:rsidRPr="0014247D"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 xml:space="preserve">RAN1 agreed that a SS-Burst set is limited in transmission time to 5ms [1]. Based on this 5ms window assumption and the NAI, the UE will know when to it should </w:t>
      </w:r>
      <w:r w:rsidR="00E419DA">
        <w:rPr>
          <w:rFonts w:ascii="Times New Roman" w:eastAsia="Calibri" w:hAnsi="Times New Roman" w:cs="Times New Roman"/>
          <w:sz w:val="20"/>
          <w:szCs w:val="20"/>
          <w:lang w:val="en-GB"/>
        </w:rPr>
        <w:t xml:space="preserve">measure detected cell and </w:t>
      </w:r>
      <w:r>
        <w:rPr>
          <w:rFonts w:ascii="Times New Roman" w:eastAsia="Calibri" w:hAnsi="Times New Roman" w:cs="Times New Roman"/>
          <w:sz w:val="20"/>
          <w:szCs w:val="20"/>
          <w:lang w:val="en-GB"/>
        </w:rPr>
        <w:t xml:space="preserve">search for </w:t>
      </w:r>
      <w:r w:rsidR="00E419DA">
        <w:rPr>
          <w:rFonts w:ascii="Times New Roman" w:eastAsia="Calibri" w:hAnsi="Times New Roman" w:cs="Times New Roman"/>
          <w:sz w:val="20"/>
          <w:szCs w:val="20"/>
          <w:lang w:val="en-GB"/>
        </w:rPr>
        <w:t xml:space="preserve">new </w:t>
      </w:r>
      <w:r>
        <w:rPr>
          <w:rFonts w:ascii="Times New Roman" w:eastAsia="Calibri" w:hAnsi="Times New Roman" w:cs="Times New Roman"/>
          <w:sz w:val="20"/>
          <w:szCs w:val="20"/>
          <w:lang w:val="en-GB"/>
        </w:rPr>
        <w:t>detectable cell</w:t>
      </w:r>
      <w:r w:rsidR="00E419DA">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 intra-frequency and inter-frequency, if inter-frequency measurements are configured.</w:t>
      </w:r>
    </w:p>
    <w:p w:rsidR="00F3564D"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order to detect a </w:t>
      </w:r>
      <w:r w:rsidR="00F3564D">
        <w:rPr>
          <w:rFonts w:ascii="Times New Roman" w:eastAsia="Calibri" w:hAnsi="Times New Roman" w:cs="Times New Roman"/>
          <w:sz w:val="20"/>
          <w:szCs w:val="20"/>
          <w:lang w:val="en-GB"/>
        </w:rPr>
        <w:t xml:space="preserve">new </w:t>
      </w:r>
      <w:r>
        <w:rPr>
          <w:rFonts w:ascii="Times New Roman" w:eastAsia="Calibri" w:hAnsi="Times New Roman" w:cs="Times New Roman"/>
          <w:sz w:val="20"/>
          <w:szCs w:val="20"/>
          <w:lang w:val="en-GB"/>
        </w:rPr>
        <w:t xml:space="preserve">cell the UE will need to scan for SS-Block(s) at a given carrier frequency which should be the center carrier of the </w:t>
      </w:r>
      <w:r w:rsidR="00F3564D">
        <w:rPr>
          <w:rFonts w:ascii="Times New Roman" w:eastAsia="Calibri" w:hAnsi="Times New Roman" w:cs="Times New Roman"/>
          <w:sz w:val="20"/>
          <w:szCs w:val="20"/>
          <w:lang w:val="en-GB"/>
        </w:rPr>
        <w:t xml:space="preserve">default </w:t>
      </w:r>
      <w:r>
        <w:rPr>
          <w:rFonts w:ascii="Times New Roman" w:eastAsia="Calibri" w:hAnsi="Times New Roman" w:cs="Times New Roman"/>
          <w:sz w:val="20"/>
          <w:szCs w:val="20"/>
          <w:lang w:val="en-GB"/>
        </w:rPr>
        <w:t xml:space="preserve">SS-Block. UE will need to try to detect PSS, SSS and </w:t>
      </w:r>
      <w:r w:rsidR="00F3564D">
        <w:rPr>
          <w:rFonts w:ascii="Times New Roman" w:eastAsia="Calibri" w:hAnsi="Times New Roman" w:cs="Times New Roman"/>
          <w:sz w:val="20"/>
          <w:szCs w:val="20"/>
          <w:lang w:val="en-GB"/>
        </w:rPr>
        <w:t xml:space="preserve">in some cases also the </w:t>
      </w:r>
      <w:r>
        <w:rPr>
          <w:rFonts w:ascii="Times New Roman" w:eastAsia="Calibri" w:hAnsi="Times New Roman" w:cs="Times New Roman"/>
          <w:sz w:val="20"/>
          <w:szCs w:val="20"/>
          <w:lang w:val="en-GB"/>
        </w:rPr>
        <w:t>PBCH</w:t>
      </w:r>
      <w:r w:rsidR="00F3564D">
        <w:rPr>
          <w:rFonts w:ascii="Times New Roman" w:eastAsia="Calibri" w:hAnsi="Times New Roman" w:cs="Times New Roman"/>
          <w:sz w:val="20"/>
          <w:szCs w:val="20"/>
          <w:lang w:val="en-GB"/>
        </w:rPr>
        <w:t>. Once the PSS and SSS have been detected UE need to evaluate if PBCH reception is necessary.</w:t>
      </w:r>
    </w:p>
    <w:p w:rsidR="00CB3767" w:rsidRDefault="00B34949"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When a cell has been detected the UE </w:t>
      </w:r>
      <w:r w:rsidR="00BC14AF">
        <w:rPr>
          <w:rFonts w:ascii="Times New Roman" w:eastAsia="Calibri" w:hAnsi="Times New Roman" w:cs="Times New Roman"/>
          <w:sz w:val="20"/>
          <w:szCs w:val="20"/>
          <w:lang w:val="en-GB"/>
        </w:rPr>
        <w:t>will perform</w:t>
      </w:r>
      <w:r w:rsidR="00F3564D">
        <w:rPr>
          <w:rFonts w:ascii="Times New Roman" w:eastAsia="Calibri" w:hAnsi="Times New Roman" w:cs="Times New Roman"/>
          <w:sz w:val="20"/>
          <w:szCs w:val="20"/>
          <w:lang w:val="en-GB"/>
        </w:rPr>
        <w:t xml:space="preserve"> measurements</w:t>
      </w:r>
      <w:r w:rsidR="00CB3767">
        <w:rPr>
          <w:rFonts w:ascii="Times New Roman" w:eastAsia="Calibri" w:hAnsi="Times New Roman" w:cs="Times New Roman"/>
          <w:sz w:val="20"/>
          <w:szCs w:val="20"/>
          <w:lang w:val="en-GB"/>
        </w:rPr>
        <w:t xml:space="preserve"> </w:t>
      </w:r>
      <w:r w:rsidR="00BC14AF">
        <w:rPr>
          <w:rFonts w:ascii="Times New Roman" w:eastAsia="Calibri" w:hAnsi="Times New Roman" w:cs="Times New Roman"/>
          <w:sz w:val="20"/>
          <w:szCs w:val="20"/>
          <w:lang w:val="en-GB"/>
        </w:rPr>
        <w:t>on the cell.</w:t>
      </w:r>
    </w:p>
    <w:p w:rsidR="001F678B" w:rsidRDefault="001F678B" w:rsidP="00CB3767">
      <w:pPr>
        <w:ind w:right="-22"/>
        <w:rPr>
          <w:rFonts w:ascii="Times New Roman" w:eastAsia="Calibri" w:hAnsi="Times New Roman" w:cs="Times New Roman"/>
          <w:sz w:val="20"/>
          <w:szCs w:val="20"/>
          <w:lang w:val="en-GB"/>
        </w:rPr>
      </w:pPr>
    </w:p>
    <w:p w:rsidR="00BC14AF" w:rsidRPr="001F678B" w:rsidRDefault="001F678B" w:rsidP="00CB3767">
      <w:pPr>
        <w:pStyle w:val="Heading2"/>
        <w:rPr>
          <w:lang w:val="en-US"/>
        </w:rPr>
      </w:pPr>
      <w:r>
        <w:rPr>
          <w:lang w:val="en-US"/>
        </w:rPr>
        <w:t>3.1 SS-Block transmission</w:t>
      </w:r>
    </w:p>
    <w:p w:rsidR="001F678B" w:rsidRDefault="00CB3767" w:rsidP="00CB3767">
      <w:pPr>
        <w:pStyle w:val="Heading2"/>
        <w:rPr>
          <w:rFonts w:ascii="Times New Roman" w:eastAsia="Calibri" w:hAnsi="Times New Roman"/>
          <w:sz w:val="20"/>
        </w:rPr>
      </w:pPr>
      <w:r>
        <w:rPr>
          <w:rFonts w:ascii="Times New Roman" w:eastAsia="Calibri" w:hAnsi="Times New Roman"/>
          <w:sz w:val="20"/>
        </w:rPr>
        <w:t>How the network will transmit SS-Blocks and how the network deploys cells is up to network configuration, but there are a number of possibilities</w:t>
      </w:r>
      <w:r w:rsidR="001F678B">
        <w:rPr>
          <w:rFonts w:ascii="Times New Roman" w:eastAsia="Calibri" w:hAnsi="Times New Roman"/>
          <w:sz w:val="20"/>
        </w:rPr>
        <w:t xml:space="preserve"> but also some limitations</w:t>
      </w:r>
      <w:r>
        <w:rPr>
          <w:rFonts w:ascii="Times New Roman" w:eastAsia="Calibri" w:hAnsi="Times New Roman"/>
          <w:sz w:val="20"/>
        </w:rPr>
        <w:t xml:space="preserve">. RAN4 requirements would need to allow network deployment flexibility by having suitable UE requirements while still considering the overall UE complexity and measurement burden. </w:t>
      </w:r>
    </w:p>
    <w:p w:rsidR="00023995" w:rsidRDefault="00CB3767" w:rsidP="00CB3767">
      <w:pPr>
        <w:pStyle w:val="Heading2"/>
        <w:rPr>
          <w:rFonts w:ascii="Times New Roman" w:eastAsia="Calibri" w:hAnsi="Times New Roman"/>
          <w:sz w:val="20"/>
        </w:rPr>
      </w:pPr>
      <w:r>
        <w:rPr>
          <w:rFonts w:ascii="Times New Roman" w:eastAsia="Calibri" w:hAnsi="Times New Roman"/>
          <w:sz w:val="20"/>
        </w:rPr>
        <w:t>One cell is represented by an SS-Block. I.e. cell detection is done by detecting an SS-Block. Network can choose to transmit the SS-Block using one or multiple beams</w:t>
      </w:r>
      <w:r w:rsidR="001F678B">
        <w:rPr>
          <w:rFonts w:ascii="Times New Roman" w:eastAsia="Calibri" w:hAnsi="Times New Roman"/>
          <w:sz w:val="20"/>
        </w:rPr>
        <w:t xml:space="preserve"> if this is necessary</w:t>
      </w:r>
      <w:r>
        <w:rPr>
          <w:rFonts w:ascii="Times New Roman" w:eastAsia="Calibri" w:hAnsi="Times New Roman"/>
          <w:sz w:val="20"/>
        </w:rPr>
        <w:t>. E.g. in lower carrier frequencies the cell could transmit the SS-block using a single beam while at higher frequencies the same SS-Blocks could be transmitted using multiple beams. This is illustrated in figure 1.</w:t>
      </w:r>
    </w:p>
    <w:p w:rsidR="001F678B" w:rsidRDefault="001F678B" w:rsidP="001F678B">
      <w:pPr>
        <w:keepNext/>
        <w:jc w:val="center"/>
      </w:pPr>
      <w:r w:rsidRPr="001F678B">
        <w:rPr>
          <w:noProof/>
        </w:rPr>
        <w:drawing>
          <wp:inline distT="0" distB="0" distL="0" distR="0">
            <wp:extent cx="6113145" cy="24232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3145" cy="2423259"/>
                    </a:xfrm>
                    <a:prstGeom prst="rect">
                      <a:avLst/>
                    </a:prstGeom>
                    <a:noFill/>
                    <a:ln>
                      <a:noFill/>
                    </a:ln>
                  </pic:spPr>
                </pic:pic>
              </a:graphicData>
            </a:graphic>
          </wp:inline>
        </w:drawing>
      </w:r>
    </w:p>
    <w:p w:rsidR="001F678B" w:rsidRDefault="001F678B" w:rsidP="001F678B">
      <w:pPr>
        <w:pStyle w:val="Caption"/>
        <w:jc w:val="center"/>
        <w:rPr>
          <w:lang w:val="en-GB"/>
        </w:rPr>
      </w:pPr>
      <w:r>
        <w:t xml:space="preserve">Figure </w:t>
      </w:r>
      <w:fldSimple w:instr=" SEQ Figure \* ARABIC ">
        <w:r>
          <w:rPr>
            <w:noProof/>
          </w:rPr>
          <w:t>1</w:t>
        </w:r>
      </w:fldSimple>
      <w:r>
        <w:t xml:space="preserve"> </w:t>
      </w:r>
      <w:r w:rsidRPr="00197110">
        <w:t>Example illustrations of different SS-Block transmission options in NR</w:t>
      </w:r>
      <w:r>
        <w:t>.</w:t>
      </w:r>
    </w:p>
    <w:p w:rsidR="001F678B" w:rsidRDefault="001F678B" w:rsidP="001F678B">
      <w:pPr>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Which approach is applied is agnostic to the UE and UE procedure. The SS-Block provides the cell identity of the detected cell.</w:t>
      </w:r>
    </w:p>
    <w:p w:rsidR="00D9518C" w:rsidRPr="001F678B" w:rsidRDefault="00D9518C" w:rsidP="001F678B">
      <w:pPr>
        <w:rPr>
          <w:lang w:val="en-GB"/>
        </w:rPr>
      </w:pPr>
    </w:p>
    <w:p w:rsidR="003B659E" w:rsidRDefault="001F678B" w:rsidP="003B659E">
      <w:pPr>
        <w:pStyle w:val="Heading2"/>
        <w:rPr>
          <w:lang w:val="en-US"/>
        </w:rPr>
      </w:pPr>
      <w:r>
        <w:rPr>
          <w:lang w:val="en-US"/>
        </w:rPr>
        <w:t>3.2 Number of SS-Blocks</w:t>
      </w:r>
    </w:p>
    <w:p w:rsidR="007701B8" w:rsidRDefault="007701B8" w:rsidP="007701B8">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RAN1 has agreed on the maximum number of SS-blocks, L, within an SS-Block burst set [</w:t>
      </w:r>
      <w:r w:rsidR="00164578">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The number depends on the frequency range and is not a fixed number for all frequencies. The numbers agreed are:</w:t>
      </w:r>
    </w:p>
    <w:p w:rsidR="007701B8" w:rsidRPr="00C25291" w:rsidRDefault="007701B8" w:rsidP="007701B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up to 3 GHz, L is </w:t>
      </w:r>
      <w:r w:rsidRPr="00C25291">
        <w:rPr>
          <w:rFonts w:ascii="Times New Roman" w:eastAsia="Calibri" w:hAnsi="Times New Roman" w:cs="Times New Roman"/>
          <w:b/>
          <w:bCs/>
          <w:sz w:val="20"/>
          <w:szCs w:val="20"/>
        </w:rPr>
        <w:t>4</w:t>
      </w:r>
    </w:p>
    <w:p w:rsidR="007701B8" w:rsidRPr="00C25291" w:rsidRDefault="007701B8" w:rsidP="007701B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from 3 GHz to 6 GHz, L is </w:t>
      </w:r>
      <w:r w:rsidRPr="00C25291">
        <w:rPr>
          <w:rFonts w:ascii="Times New Roman" w:eastAsia="Calibri" w:hAnsi="Times New Roman" w:cs="Times New Roman"/>
          <w:b/>
          <w:bCs/>
          <w:sz w:val="20"/>
          <w:szCs w:val="20"/>
        </w:rPr>
        <w:t>8</w:t>
      </w:r>
    </w:p>
    <w:p w:rsidR="007701B8" w:rsidRPr="00C25291" w:rsidRDefault="007701B8" w:rsidP="007701B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from 6 GHz to 52.6 GHz, L is </w:t>
      </w:r>
      <w:r w:rsidRPr="00C25291">
        <w:rPr>
          <w:rFonts w:ascii="Times New Roman" w:eastAsia="Calibri" w:hAnsi="Times New Roman" w:cs="Times New Roman"/>
          <w:b/>
          <w:bCs/>
          <w:sz w:val="20"/>
          <w:szCs w:val="20"/>
        </w:rPr>
        <w:t>64</w:t>
      </w:r>
    </w:p>
    <w:p w:rsidR="001F678B" w:rsidRPr="001F678B" w:rsidRDefault="007701B8" w:rsidP="007701B8">
      <w:r w:rsidRPr="00DC0A88">
        <w:rPr>
          <w:rFonts w:ascii="Times New Roman" w:eastAsia="Calibri" w:hAnsi="Times New Roman" w:cs="Times New Roman"/>
          <w:sz w:val="20"/>
          <w:szCs w:val="20"/>
        </w:rPr>
        <w:t>RAN1 agreements also assumes that for minimum requirements definition the minimum number of SS-Blocks within each burst set is one. This means, that when RAN4 defines the minimum requirements there will be</w:t>
      </w:r>
      <w:r w:rsidR="00D25565">
        <w:rPr>
          <w:rFonts w:ascii="Times New Roman" w:eastAsia="Calibri" w:hAnsi="Times New Roman" w:cs="Times New Roman"/>
          <w:sz w:val="20"/>
          <w:szCs w:val="20"/>
        </w:rPr>
        <w:t xml:space="preserve"> at least</w:t>
      </w:r>
      <w:r w:rsidRPr="00DC0A88">
        <w:rPr>
          <w:rFonts w:ascii="Times New Roman" w:eastAsia="Calibri" w:hAnsi="Times New Roman" w:cs="Times New Roman"/>
          <w:sz w:val="20"/>
          <w:szCs w:val="20"/>
        </w:rPr>
        <w:t xml:space="preserve"> one </w:t>
      </w:r>
      <w:r w:rsidR="00D25565">
        <w:rPr>
          <w:rFonts w:ascii="Times New Roman" w:eastAsia="Calibri" w:hAnsi="Times New Roman" w:cs="Times New Roman"/>
          <w:sz w:val="20"/>
          <w:szCs w:val="20"/>
        </w:rPr>
        <w:t>SS-Block</w:t>
      </w:r>
      <w:r w:rsidR="001F0D0F">
        <w:rPr>
          <w:rFonts w:ascii="Times New Roman" w:eastAsia="Calibri" w:hAnsi="Times New Roman" w:cs="Times New Roman"/>
          <w:sz w:val="20"/>
          <w:szCs w:val="20"/>
        </w:rPr>
        <w:t xml:space="preserve"> and at most L SS-Blocks</w:t>
      </w:r>
      <w:r w:rsidR="00D25565">
        <w:rPr>
          <w:rFonts w:ascii="Times New Roman" w:eastAsia="Calibri" w:hAnsi="Times New Roman" w:cs="Times New Roman"/>
          <w:sz w:val="20"/>
          <w:szCs w:val="20"/>
        </w:rPr>
        <w:t>.</w:t>
      </w:r>
    </w:p>
    <w:p w:rsidR="003B659E" w:rsidRDefault="003B659E" w:rsidP="003B659E">
      <w:pPr>
        <w:ind w:right="-22"/>
        <w:rPr>
          <w:rFonts w:ascii="Times New Roman" w:hAnsi="Times New Roman" w:cs="Times New Roman"/>
          <w:sz w:val="20"/>
        </w:rPr>
      </w:pPr>
    </w:p>
    <w:p w:rsidR="00795DB2" w:rsidRDefault="00D9518C" w:rsidP="00795DB2">
      <w:pPr>
        <w:pStyle w:val="Heading2"/>
        <w:rPr>
          <w:lang w:val="en-US"/>
        </w:rPr>
      </w:pPr>
      <w:r>
        <w:rPr>
          <w:lang w:val="en-US"/>
        </w:rPr>
        <w:t>3.3</w:t>
      </w:r>
      <w:r w:rsidR="00795DB2">
        <w:rPr>
          <w:lang w:val="en-US"/>
        </w:rPr>
        <w:t xml:space="preserve"> Number of cells to </w:t>
      </w:r>
      <w:r w:rsidR="00517173">
        <w:rPr>
          <w:lang w:val="en-US"/>
        </w:rPr>
        <w:t>monitor</w:t>
      </w:r>
    </w:p>
    <w:p w:rsidR="00D9518C" w:rsidRDefault="00D9518C"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RAN1 agreed, that there can be up to ‘L’ SS-Blocks per SS-Block burst set – i.e. up to ‘L’ different cells. The SS-Block burst set is transmitted within a 5ms windows with a given burst set periodicity. The periodicity is agreed to be in the range 5ms – 160ms.</w:t>
      </w:r>
    </w:p>
    <w:p w:rsidR="00D9518C" w:rsidRDefault="008421AE"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When discussing the</w:t>
      </w:r>
      <w:r w:rsidR="00D9518C">
        <w:rPr>
          <w:rFonts w:ascii="Times New Roman" w:eastAsia="Calibri" w:hAnsi="Times New Roman" w:cs="Times New Roman"/>
          <w:sz w:val="20"/>
          <w:szCs w:val="20"/>
          <w:lang w:val="en-GB"/>
        </w:rPr>
        <w:t xml:space="preserve"> number of cells the UE need to be able to monitor</w:t>
      </w:r>
      <w:r>
        <w:rPr>
          <w:rFonts w:ascii="Times New Roman" w:eastAsia="Calibri" w:hAnsi="Times New Roman" w:cs="Times New Roman"/>
          <w:sz w:val="20"/>
          <w:szCs w:val="20"/>
          <w:lang w:val="en-GB"/>
        </w:rPr>
        <w:t>, the</w:t>
      </w:r>
      <w:r w:rsidR="00D9518C">
        <w:rPr>
          <w:rFonts w:ascii="Times New Roman" w:eastAsia="Calibri" w:hAnsi="Times New Roman" w:cs="Times New Roman"/>
          <w:sz w:val="20"/>
          <w:szCs w:val="20"/>
          <w:lang w:val="en-GB"/>
        </w:rPr>
        <w:t xml:space="preserve"> number </w:t>
      </w:r>
      <w:r>
        <w:rPr>
          <w:rFonts w:ascii="Times New Roman" w:eastAsia="Calibri" w:hAnsi="Times New Roman" w:cs="Times New Roman"/>
          <w:sz w:val="20"/>
          <w:szCs w:val="20"/>
          <w:lang w:val="en-GB"/>
        </w:rPr>
        <w:t xml:space="preserve">of </w:t>
      </w:r>
      <w:r w:rsidR="00D9518C">
        <w:rPr>
          <w:rFonts w:ascii="Times New Roman" w:eastAsia="Calibri" w:hAnsi="Times New Roman" w:cs="Times New Roman"/>
          <w:sz w:val="20"/>
          <w:szCs w:val="20"/>
          <w:lang w:val="en-GB"/>
        </w:rPr>
        <w:t xml:space="preserve">maximum number of SS-Blocks per burst gives some </w:t>
      </w:r>
      <w:r>
        <w:rPr>
          <w:rFonts w:ascii="Times New Roman" w:eastAsia="Calibri" w:hAnsi="Times New Roman" w:cs="Times New Roman"/>
          <w:sz w:val="20"/>
          <w:szCs w:val="20"/>
          <w:lang w:val="en-GB"/>
        </w:rPr>
        <w:t>input</w:t>
      </w:r>
      <w:r w:rsidR="00551C67">
        <w:rPr>
          <w:rFonts w:ascii="Times New Roman" w:eastAsia="Calibri" w:hAnsi="Times New Roman" w:cs="Times New Roman"/>
          <w:sz w:val="20"/>
          <w:szCs w:val="20"/>
          <w:lang w:val="en-GB"/>
        </w:rPr>
        <w:t xml:space="preserve"> to this discussion. </w:t>
      </w:r>
      <w:r w:rsidR="00D9518C">
        <w:rPr>
          <w:rFonts w:ascii="Times New Roman" w:eastAsia="Calibri" w:hAnsi="Times New Roman" w:cs="Times New Roman"/>
          <w:sz w:val="20"/>
          <w:szCs w:val="20"/>
          <w:lang w:val="en-GB"/>
        </w:rPr>
        <w:t>L depends on the frequency range and RAN4 would need to analyse if also the number of cell the UE shall be able to monitor would also depend on the frequency range.</w:t>
      </w:r>
    </w:p>
    <w:p w:rsidR="00D9518C" w:rsidRDefault="00D9518C" w:rsidP="00D9518C">
      <w:pPr>
        <w:ind w:right="-22"/>
        <w:rPr>
          <w:rFonts w:ascii="Times New Roman" w:eastAsia="Calibri" w:hAnsi="Times New Roman" w:cs="Times New Roman"/>
          <w:sz w:val="20"/>
          <w:szCs w:val="20"/>
          <w:lang w:val="en-GB"/>
        </w:rPr>
      </w:pPr>
      <w:r w:rsidRPr="002B560B">
        <w:rPr>
          <w:rFonts w:ascii="Times New Roman" w:eastAsia="Calibri" w:hAnsi="Times New Roman" w:cs="Times New Roman"/>
          <w:b/>
          <w:sz w:val="20"/>
          <w:szCs w:val="20"/>
          <w:lang w:val="en-GB"/>
        </w:rPr>
        <w:t>Observation</w:t>
      </w:r>
      <w:r>
        <w:rPr>
          <w:rFonts w:ascii="Times New Roman" w:eastAsia="Calibri" w:hAnsi="Times New Roman" w:cs="Times New Roman"/>
          <w:b/>
          <w:sz w:val="20"/>
          <w:szCs w:val="20"/>
          <w:lang w:val="en-GB"/>
        </w:rPr>
        <w:t xml:space="preserve"> 1</w:t>
      </w:r>
      <w:r w:rsidRPr="002B560B">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w:t>
      </w:r>
      <w:r w:rsidR="008421AE">
        <w:rPr>
          <w:rFonts w:ascii="Times New Roman" w:eastAsia="Calibri" w:hAnsi="Times New Roman" w:cs="Times New Roman"/>
          <w:sz w:val="20"/>
          <w:szCs w:val="20"/>
          <w:lang w:val="en-GB"/>
        </w:rPr>
        <w:t>L depends on frequency range and therefore also the</w:t>
      </w:r>
      <w:r>
        <w:rPr>
          <w:rFonts w:ascii="Times New Roman" w:eastAsia="Calibri" w:hAnsi="Times New Roman" w:cs="Times New Roman"/>
          <w:sz w:val="20"/>
          <w:szCs w:val="20"/>
          <w:lang w:val="en-GB"/>
        </w:rPr>
        <w:t xml:space="preserve"> number of cells </w:t>
      </w:r>
      <w:r w:rsidR="008421AE">
        <w:rPr>
          <w:rFonts w:ascii="Times New Roman" w:eastAsia="Calibri" w:hAnsi="Times New Roman" w:cs="Times New Roman"/>
          <w:sz w:val="20"/>
          <w:szCs w:val="20"/>
          <w:lang w:val="en-GB"/>
        </w:rPr>
        <w:t xml:space="preserve">the UE should monitor could </w:t>
      </w:r>
      <w:r>
        <w:rPr>
          <w:rFonts w:ascii="Times New Roman" w:eastAsia="Calibri" w:hAnsi="Times New Roman" w:cs="Times New Roman"/>
          <w:sz w:val="20"/>
          <w:szCs w:val="20"/>
          <w:lang w:val="en-GB"/>
        </w:rPr>
        <w:t>depends on the frequency range.</w:t>
      </w:r>
    </w:p>
    <w:p w:rsidR="00D9518C" w:rsidRDefault="00D9518C"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If considering below 6GHz we see </w:t>
      </w:r>
      <w:r w:rsidR="008421AE">
        <w:rPr>
          <w:rFonts w:ascii="Times New Roman" w:eastAsia="Calibri" w:hAnsi="Times New Roman" w:cs="Times New Roman"/>
          <w:sz w:val="20"/>
          <w:szCs w:val="20"/>
          <w:lang w:val="en-GB"/>
        </w:rPr>
        <w:t xml:space="preserve">that </w:t>
      </w:r>
      <w:r>
        <w:rPr>
          <w:rFonts w:ascii="Times New Roman" w:eastAsia="Calibri" w:hAnsi="Times New Roman" w:cs="Times New Roman"/>
          <w:sz w:val="20"/>
          <w:szCs w:val="20"/>
          <w:lang w:val="en-GB"/>
        </w:rPr>
        <w:t>L can be either 4 or 8 depending on whether the carrier frequency is below or above 3GHz. This basically means that there can be 4 SS-Blocks (=up to 4 cells) per burst set for below 3GHz and 8 SS-blocks (= up to 8 cells) per burst set for frequency range 3-6GHz. For above 6GHz the number is 64.</w:t>
      </w:r>
    </w:p>
    <w:p w:rsidR="004D19BE" w:rsidRDefault="00D9518C" w:rsidP="004D19B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discussed, a cell could transmit </w:t>
      </w:r>
      <w:r w:rsidR="004D19BE">
        <w:rPr>
          <w:rFonts w:ascii="Times New Roman" w:eastAsia="Calibri" w:hAnsi="Times New Roman" w:cs="Times New Roman"/>
          <w:sz w:val="20"/>
          <w:szCs w:val="20"/>
          <w:lang w:val="en-GB"/>
        </w:rPr>
        <w:t>the</w:t>
      </w:r>
      <w:r>
        <w:rPr>
          <w:rFonts w:ascii="Times New Roman" w:eastAsia="Calibri" w:hAnsi="Times New Roman" w:cs="Times New Roman"/>
          <w:sz w:val="20"/>
          <w:szCs w:val="20"/>
          <w:lang w:val="en-GB"/>
        </w:rPr>
        <w:t xml:space="preserve"> SS-Block using one beam or </w:t>
      </w:r>
      <w:r w:rsidR="004D19BE">
        <w:rPr>
          <w:rFonts w:ascii="Times New Roman" w:eastAsia="Calibri" w:hAnsi="Times New Roman" w:cs="Times New Roman"/>
          <w:sz w:val="20"/>
          <w:szCs w:val="20"/>
          <w:lang w:val="en-GB"/>
        </w:rPr>
        <w:t>more</w:t>
      </w:r>
      <w:r>
        <w:rPr>
          <w:rFonts w:ascii="Times New Roman" w:eastAsia="Calibri" w:hAnsi="Times New Roman" w:cs="Times New Roman"/>
          <w:sz w:val="20"/>
          <w:szCs w:val="20"/>
          <w:lang w:val="en-GB"/>
        </w:rPr>
        <w:t xml:space="preserve"> beams</w:t>
      </w:r>
      <w:r w:rsidR="004D19BE">
        <w:rPr>
          <w:rFonts w:ascii="Times New Roman" w:eastAsia="Calibri" w:hAnsi="Times New Roman" w:cs="Times New Roman"/>
          <w:sz w:val="20"/>
          <w:szCs w:val="20"/>
          <w:lang w:val="en-GB"/>
        </w:rPr>
        <w:t xml:space="preserve"> as illustrated in figure 1</w:t>
      </w:r>
      <w:r>
        <w:rPr>
          <w:rFonts w:ascii="Times New Roman" w:eastAsia="Calibri" w:hAnsi="Times New Roman" w:cs="Times New Roman"/>
          <w:sz w:val="20"/>
          <w:szCs w:val="20"/>
          <w:lang w:val="en-GB"/>
        </w:rPr>
        <w:t xml:space="preserve">. </w:t>
      </w:r>
      <w:r w:rsidR="004D19BE">
        <w:rPr>
          <w:rFonts w:ascii="Times New Roman" w:eastAsia="Calibri" w:hAnsi="Times New Roman" w:cs="Times New Roman"/>
          <w:sz w:val="20"/>
          <w:szCs w:val="20"/>
          <w:lang w:val="en-GB"/>
        </w:rPr>
        <w:t>This means</w:t>
      </w:r>
      <w:r>
        <w:rPr>
          <w:rFonts w:ascii="Times New Roman" w:eastAsia="Calibri" w:hAnsi="Times New Roman" w:cs="Times New Roman"/>
          <w:sz w:val="20"/>
          <w:szCs w:val="20"/>
          <w:lang w:val="en-GB"/>
        </w:rPr>
        <w:t xml:space="preserve">, one beam </w:t>
      </w:r>
      <w:r w:rsidR="004D19BE">
        <w:rPr>
          <w:rFonts w:ascii="Times New Roman" w:eastAsia="Calibri" w:hAnsi="Times New Roman" w:cs="Times New Roman"/>
          <w:sz w:val="20"/>
          <w:szCs w:val="20"/>
          <w:lang w:val="en-GB"/>
        </w:rPr>
        <w:t>could transmit</w:t>
      </w:r>
      <w:r>
        <w:rPr>
          <w:rFonts w:ascii="Times New Roman" w:eastAsia="Calibri" w:hAnsi="Times New Roman" w:cs="Times New Roman"/>
          <w:sz w:val="20"/>
          <w:szCs w:val="20"/>
          <w:lang w:val="en-GB"/>
        </w:rPr>
        <w:t xml:space="preserve"> one SS-block </w:t>
      </w:r>
      <w:r w:rsidR="004D19BE">
        <w:rPr>
          <w:rFonts w:ascii="Times New Roman" w:eastAsia="Calibri" w:hAnsi="Times New Roman" w:cs="Times New Roman"/>
          <w:sz w:val="20"/>
          <w:szCs w:val="20"/>
          <w:lang w:val="en-GB"/>
        </w:rPr>
        <w:t>which w</w:t>
      </w:r>
      <w:r>
        <w:rPr>
          <w:rFonts w:ascii="Times New Roman" w:eastAsia="Calibri" w:hAnsi="Times New Roman" w:cs="Times New Roman"/>
          <w:sz w:val="20"/>
          <w:szCs w:val="20"/>
          <w:lang w:val="en-GB"/>
        </w:rPr>
        <w:t>ould represent one cell</w:t>
      </w:r>
      <w:r w:rsidR="004D19BE">
        <w:rPr>
          <w:rFonts w:ascii="Times New Roman" w:eastAsia="Calibri" w:hAnsi="Times New Roman" w:cs="Times New Roman"/>
          <w:sz w:val="20"/>
          <w:szCs w:val="20"/>
          <w:lang w:val="en-GB"/>
        </w:rPr>
        <w:t>, or the SS-block representing one cell could be transmitted using more beams</w:t>
      </w:r>
      <w:r>
        <w:rPr>
          <w:rFonts w:ascii="Times New Roman" w:eastAsia="Calibri" w:hAnsi="Times New Roman" w:cs="Times New Roman"/>
          <w:sz w:val="20"/>
          <w:szCs w:val="20"/>
          <w:lang w:val="en-GB"/>
        </w:rPr>
        <w:t xml:space="preserve">. </w:t>
      </w:r>
      <w:r w:rsidR="004D19BE">
        <w:rPr>
          <w:rFonts w:ascii="Times New Roman" w:eastAsia="Calibri" w:hAnsi="Times New Roman" w:cs="Times New Roman"/>
          <w:sz w:val="20"/>
          <w:szCs w:val="20"/>
          <w:lang w:val="en-GB"/>
        </w:rPr>
        <w:t>This would be agnostic to the UE.</w:t>
      </w:r>
    </w:p>
    <w:p w:rsidR="004D19BE" w:rsidRDefault="004D19BE" w:rsidP="004D19BE">
      <w:pPr>
        <w:ind w:right="-22"/>
        <w:rPr>
          <w:rFonts w:ascii="Times New Roman" w:eastAsia="Calibri" w:hAnsi="Times New Roman" w:cs="Times New Roman"/>
          <w:sz w:val="20"/>
          <w:szCs w:val="20"/>
          <w:lang w:val="en-GB"/>
        </w:rPr>
      </w:pPr>
      <w:r w:rsidRPr="004D19BE">
        <w:rPr>
          <w:rFonts w:ascii="Times New Roman" w:eastAsia="Calibri" w:hAnsi="Times New Roman" w:cs="Times New Roman"/>
          <w:b/>
          <w:sz w:val="20"/>
          <w:szCs w:val="20"/>
          <w:lang w:val="en-GB"/>
        </w:rPr>
        <w:t>Observation 2:</w:t>
      </w:r>
      <w:r>
        <w:rPr>
          <w:rFonts w:ascii="Times New Roman" w:eastAsia="Calibri" w:hAnsi="Times New Roman" w:cs="Times New Roman"/>
          <w:sz w:val="20"/>
          <w:szCs w:val="20"/>
          <w:lang w:val="en-GB"/>
        </w:rPr>
        <w:t xml:space="preserve"> L is a maximum limit of cells which can be present on a burst.</w:t>
      </w:r>
    </w:p>
    <w:p w:rsidR="00D9518C" w:rsidRDefault="00D9518C"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The synchronization design implies that </w:t>
      </w:r>
      <w:r w:rsidR="009B294F">
        <w:rPr>
          <w:rFonts w:ascii="Times New Roman" w:eastAsia="Calibri" w:hAnsi="Times New Roman" w:cs="Times New Roman"/>
          <w:sz w:val="20"/>
          <w:szCs w:val="20"/>
          <w:lang w:val="en-GB"/>
        </w:rPr>
        <w:t xml:space="preserve">there is a maximum number of cells that can be presented in a burst. This maximum number will also represent an upper limit </w:t>
      </w:r>
      <w:r w:rsidR="00BA525B">
        <w:rPr>
          <w:rFonts w:ascii="Times New Roman" w:eastAsia="Calibri" w:hAnsi="Times New Roman" w:cs="Times New Roman"/>
          <w:sz w:val="20"/>
          <w:szCs w:val="20"/>
          <w:lang w:val="en-GB"/>
        </w:rPr>
        <w:t xml:space="preserve">of the number of cells the UE should be able to monitor per cell. </w:t>
      </w:r>
      <w:r>
        <w:rPr>
          <w:rFonts w:ascii="Times New Roman" w:eastAsia="Calibri" w:hAnsi="Times New Roman" w:cs="Times New Roman"/>
          <w:sz w:val="20"/>
          <w:szCs w:val="20"/>
          <w:lang w:val="en-GB"/>
        </w:rPr>
        <w:t xml:space="preserve">However, the UE will likely not be able to detect all </w:t>
      </w:r>
      <w:r w:rsidR="00BA525B">
        <w:rPr>
          <w:rFonts w:ascii="Times New Roman" w:eastAsia="Calibri" w:hAnsi="Times New Roman" w:cs="Times New Roman"/>
          <w:sz w:val="20"/>
          <w:szCs w:val="20"/>
          <w:lang w:val="en-GB"/>
        </w:rPr>
        <w:t>cell/</w:t>
      </w:r>
      <w:r>
        <w:rPr>
          <w:rFonts w:ascii="Times New Roman" w:eastAsia="Calibri" w:hAnsi="Times New Roman" w:cs="Times New Roman"/>
          <w:sz w:val="20"/>
          <w:szCs w:val="20"/>
          <w:lang w:val="en-GB"/>
        </w:rPr>
        <w:t>SS-Blocks</w:t>
      </w:r>
      <w:r w:rsidR="00BA525B" w:rsidRPr="00BA525B">
        <w:rPr>
          <w:rFonts w:ascii="Times New Roman" w:eastAsia="Calibri" w:hAnsi="Times New Roman" w:cs="Times New Roman"/>
          <w:sz w:val="20"/>
          <w:szCs w:val="20"/>
          <w:lang w:val="en-GB"/>
        </w:rPr>
        <w:t xml:space="preserve"> </w:t>
      </w:r>
      <w:r w:rsidR="00BA525B">
        <w:rPr>
          <w:rFonts w:ascii="Times New Roman" w:eastAsia="Calibri" w:hAnsi="Times New Roman" w:cs="Times New Roman"/>
          <w:sz w:val="20"/>
          <w:szCs w:val="20"/>
          <w:lang w:val="en-GB"/>
        </w:rPr>
        <w:t>transmitted from a TRP</w:t>
      </w:r>
      <w:r>
        <w:rPr>
          <w:rFonts w:ascii="Times New Roman" w:eastAsia="Calibri" w:hAnsi="Times New Roman" w:cs="Times New Roman"/>
          <w:sz w:val="20"/>
          <w:szCs w:val="20"/>
          <w:lang w:val="en-GB"/>
        </w:rPr>
        <w:t xml:space="preserve">. </w:t>
      </w:r>
      <w:r w:rsidR="00BA525B">
        <w:rPr>
          <w:rFonts w:ascii="Times New Roman" w:eastAsia="Calibri" w:hAnsi="Times New Roman" w:cs="Times New Roman"/>
          <w:sz w:val="20"/>
          <w:szCs w:val="20"/>
          <w:lang w:val="en-GB"/>
        </w:rPr>
        <w:t>On the other hand, the UE will most likely be able to detect cells/SS-Blocks transmitted from other TRPs. In the end, how many cells the UE can hear and the e</w:t>
      </w:r>
      <w:r>
        <w:rPr>
          <w:rFonts w:ascii="Times New Roman" w:eastAsia="Calibri" w:hAnsi="Times New Roman" w:cs="Times New Roman"/>
          <w:sz w:val="20"/>
          <w:szCs w:val="20"/>
          <w:lang w:val="en-GB"/>
        </w:rPr>
        <w:t xml:space="preserve">xact number of </w:t>
      </w:r>
      <w:r w:rsidR="00BA525B">
        <w:rPr>
          <w:rFonts w:ascii="Times New Roman" w:eastAsia="Calibri" w:hAnsi="Times New Roman" w:cs="Times New Roman"/>
          <w:sz w:val="20"/>
          <w:szCs w:val="20"/>
          <w:lang w:val="en-GB"/>
        </w:rPr>
        <w:t>cells/</w:t>
      </w:r>
      <w:r>
        <w:rPr>
          <w:rFonts w:ascii="Times New Roman" w:eastAsia="Calibri" w:hAnsi="Times New Roman" w:cs="Times New Roman"/>
          <w:sz w:val="20"/>
          <w:szCs w:val="20"/>
          <w:lang w:val="en-GB"/>
        </w:rPr>
        <w:t>SS-Blocks the UE would need to be able monitor</w:t>
      </w:r>
      <w:r w:rsidR="00BA525B">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t>
      </w:r>
      <w:r w:rsidR="00BA525B">
        <w:rPr>
          <w:rFonts w:ascii="Times New Roman" w:eastAsia="Calibri" w:hAnsi="Times New Roman" w:cs="Times New Roman"/>
          <w:sz w:val="20"/>
          <w:szCs w:val="20"/>
          <w:lang w:val="en-GB"/>
        </w:rPr>
        <w:t>is difficult to predict without simulation support</w:t>
      </w:r>
      <w:r>
        <w:rPr>
          <w:rFonts w:ascii="Times New Roman" w:eastAsia="Calibri" w:hAnsi="Times New Roman" w:cs="Times New Roman"/>
          <w:sz w:val="20"/>
          <w:szCs w:val="20"/>
          <w:lang w:val="en-GB"/>
        </w:rPr>
        <w:t>.</w:t>
      </w:r>
    </w:p>
    <w:p w:rsidR="00D9518C" w:rsidRDefault="00551C67" w:rsidP="00D9518C">
      <w:pPr>
        <w:ind w:right="-22"/>
        <w:rPr>
          <w:rFonts w:ascii="Times New Roman" w:eastAsia="Calibri" w:hAnsi="Times New Roman" w:cs="Times New Roman"/>
          <w:sz w:val="20"/>
          <w:szCs w:val="20"/>
          <w:lang w:val="en-GB"/>
        </w:rPr>
      </w:pPr>
      <w:r>
        <w:rPr>
          <w:rFonts w:ascii="Times New Roman" w:eastAsia="Calibri" w:hAnsi="Times New Roman" w:cs="Times New Roman"/>
          <w:b/>
          <w:sz w:val="20"/>
          <w:szCs w:val="20"/>
          <w:lang w:val="en-GB"/>
        </w:rPr>
        <w:t>Observation</w:t>
      </w:r>
      <w:r w:rsidR="00D9518C">
        <w:rPr>
          <w:rFonts w:ascii="Times New Roman" w:eastAsia="Calibri" w:hAnsi="Times New Roman" w:cs="Times New Roman"/>
          <w:b/>
          <w:sz w:val="20"/>
          <w:szCs w:val="20"/>
          <w:lang w:val="en-GB"/>
        </w:rPr>
        <w:t xml:space="preserve"> 3</w:t>
      </w:r>
      <w:r w:rsidR="00D9518C" w:rsidRPr="00963B67">
        <w:rPr>
          <w:rFonts w:ascii="Times New Roman" w:eastAsia="Calibri" w:hAnsi="Times New Roman" w:cs="Times New Roman"/>
          <w:b/>
          <w:sz w:val="20"/>
          <w:szCs w:val="20"/>
          <w:lang w:val="en-GB"/>
        </w:rPr>
        <w:t>:</w:t>
      </w:r>
      <w:r w:rsidR="00D9518C">
        <w:rPr>
          <w:rFonts w:ascii="Times New Roman" w:eastAsia="Calibri" w:hAnsi="Times New Roman" w:cs="Times New Roman"/>
          <w:sz w:val="20"/>
          <w:szCs w:val="20"/>
          <w:lang w:val="en-GB"/>
        </w:rPr>
        <w:t xml:space="preserve"> SLS </w:t>
      </w:r>
      <w:r>
        <w:rPr>
          <w:rFonts w:ascii="Times New Roman" w:eastAsia="Calibri" w:hAnsi="Times New Roman" w:cs="Times New Roman"/>
          <w:sz w:val="20"/>
          <w:szCs w:val="20"/>
          <w:lang w:val="en-GB"/>
        </w:rPr>
        <w:t>will be useful</w:t>
      </w:r>
      <w:r w:rsidR="00D9518C">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when</w:t>
      </w:r>
      <w:r w:rsidR="00D9518C">
        <w:rPr>
          <w:rFonts w:ascii="Times New Roman" w:eastAsia="Calibri" w:hAnsi="Times New Roman" w:cs="Times New Roman"/>
          <w:sz w:val="20"/>
          <w:szCs w:val="20"/>
          <w:lang w:val="en-GB"/>
        </w:rPr>
        <w:t xml:space="preserve"> investigat</w:t>
      </w:r>
      <w:r>
        <w:rPr>
          <w:rFonts w:ascii="Times New Roman" w:eastAsia="Calibri" w:hAnsi="Times New Roman" w:cs="Times New Roman"/>
          <w:sz w:val="20"/>
          <w:szCs w:val="20"/>
          <w:lang w:val="en-GB"/>
        </w:rPr>
        <w:t>ing</w:t>
      </w:r>
      <w:r w:rsidR="00D9518C">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the</w:t>
      </w:r>
      <w:r w:rsidR="00D9518C">
        <w:rPr>
          <w:rFonts w:ascii="Times New Roman" w:eastAsia="Calibri" w:hAnsi="Times New Roman" w:cs="Times New Roman"/>
          <w:sz w:val="20"/>
          <w:szCs w:val="20"/>
          <w:lang w:val="en-GB"/>
        </w:rPr>
        <w:t xml:space="preserve"> number of </w:t>
      </w:r>
      <w:r>
        <w:rPr>
          <w:rFonts w:ascii="Times New Roman" w:eastAsia="Calibri" w:hAnsi="Times New Roman" w:cs="Times New Roman"/>
          <w:sz w:val="20"/>
          <w:szCs w:val="20"/>
          <w:lang w:val="en-GB"/>
        </w:rPr>
        <w:t>cells</w:t>
      </w:r>
      <w:r w:rsidR="00D9518C">
        <w:rPr>
          <w:rFonts w:ascii="Times New Roman" w:eastAsia="Calibri" w:hAnsi="Times New Roman" w:cs="Times New Roman"/>
          <w:sz w:val="20"/>
          <w:szCs w:val="20"/>
          <w:lang w:val="en-GB"/>
        </w:rPr>
        <w:t xml:space="preserve"> the UE shall be able to monitor. </w:t>
      </w:r>
    </w:p>
    <w:p w:rsidR="00795DB2" w:rsidRDefault="00551C67" w:rsidP="003B659E">
      <w:pPr>
        <w:ind w:right="-22"/>
        <w:rPr>
          <w:rFonts w:ascii="Times New Roman" w:hAnsi="Times New Roman" w:cs="Times New Roman"/>
          <w:sz w:val="20"/>
        </w:rPr>
      </w:pPr>
      <w:r>
        <w:rPr>
          <w:rFonts w:ascii="Times New Roman" w:hAnsi="Times New Roman" w:cs="Times New Roman"/>
          <w:sz w:val="20"/>
        </w:rPr>
        <w:t xml:space="preserve">Based on the discussion and the observations made during the discussion we propose that in RAN4, when we discuss number of cells the UE should </w:t>
      </w:r>
      <w:r w:rsidR="005D63FB">
        <w:rPr>
          <w:rFonts w:ascii="Times New Roman" w:hAnsi="Times New Roman" w:cs="Times New Roman"/>
          <w:sz w:val="20"/>
        </w:rPr>
        <w:t xml:space="preserve">be able to </w:t>
      </w:r>
      <w:r>
        <w:rPr>
          <w:rFonts w:ascii="Times New Roman" w:hAnsi="Times New Roman" w:cs="Times New Roman"/>
          <w:sz w:val="20"/>
        </w:rPr>
        <w:t>monitor,</w:t>
      </w:r>
      <w:r w:rsidR="005D63FB">
        <w:rPr>
          <w:rFonts w:ascii="Times New Roman" w:hAnsi="Times New Roman" w:cs="Times New Roman"/>
          <w:sz w:val="20"/>
        </w:rPr>
        <w:t xml:space="preserve"> this is the same as the number of different SS-Blocks the UE should be able to monitor. </w:t>
      </w:r>
    </w:p>
    <w:p w:rsidR="005D63FB" w:rsidRDefault="005D63FB" w:rsidP="003B659E">
      <w:pPr>
        <w:ind w:right="-22"/>
        <w:rPr>
          <w:rFonts w:ascii="Times New Roman" w:hAnsi="Times New Roman" w:cs="Times New Roman"/>
          <w:sz w:val="20"/>
        </w:rPr>
      </w:pPr>
      <w:r w:rsidRPr="005D63FB">
        <w:rPr>
          <w:rFonts w:ascii="Times New Roman" w:hAnsi="Times New Roman" w:cs="Times New Roman"/>
          <w:b/>
          <w:sz w:val="20"/>
        </w:rPr>
        <w:t>Proposal 1:</w:t>
      </w:r>
      <w:r>
        <w:rPr>
          <w:rFonts w:ascii="Times New Roman" w:hAnsi="Times New Roman" w:cs="Times New Roman"/>
          <w:sz w:val="20"/>
        </w:rPr>
        <w:t xml:space="preserve"> The number of cells the UE should be able to monitor, is the same as the number of different SS-Blocks the UE should be able to monitor.</w:t>
      </w:r>
    </w:p>
    <w:p w:rsidR="005D63FB" w:rsidRDefault="005D63FB" w:rsidP="003B659E">
      <w:pPr>
        <w:ind w:right="-22"/>
        <w:rPr>
          <w:rFonts w:ascii="Times New Roman" w:hAnsi="Times New Roman" w:cs="Times New Roman"/>
          <w:sz w:val="20"/>
        </w:rPr>
      </w:pPr>
      <w:r>
        <w:rPr>
          <w:rFonts w:ascii="Times New Roman" w:hAnsi="Times New Roman" w:cs="Times New Roman"/>
          <w:sz w:val="20"/>
        </w:rPr>
        <w:t>In line with e.g. LTE we suggest we use the term ‘cell’ instead of ‘SS-Block’ when discussing requirements.</w:t>
      </w:r>
    </w:p>
    <w:p w:rsidR="005D63FB" w:rsidRDefault="005D63FB" w:rsidP="003B659E">
      <w:pPr>
        <w:ind w:right="-22"/>
        <w:rPr>
          <w:rFonts w:ascii="Times New Roman" w:hAnsi="Times New Roman" w:cs="Times New Roman"/>
          <w:sz w:val="20"/>
        </w:rPr>
      </w:pPr>
      <w:r w:rsidRPr="005D63FB">
        <w:rPr>
          <w:rFonts w:ascii="Times New Roman" w:hAnsi="Times New Roman" w:cs="Times New Roman"/>
          <w:b/>
          <w:sz w:val="20"/>
        </w:rPr>
        <w:t>Proposal 2:</w:t>
      </w:r>
      <w:r>
        <w:rPr>
          <w:rFonts w:ascii="Times New Roman" w:hAnsi="Times New Roman" w:cs="Times New Roman"/>
          <w:sz w:val="20"/>
        </w:rPr>
        <w:t xml:space="preserve"> Use the term ‘cell’ instead of ‘SS-Block’</w:t>
      </w:r>
    </w:p>
    <w:p w:rsidR="005D63FB" w:rsidRDefault="005D63FB" w:rsidP="003B659E">
      <w:pPr>
        <w:ind w:right="-22"/>
        <w:rPr>
          <w:rFonts w:ascii="Times New Roman" w:hAnsi="Times New Roman" w:cs="Times New Roman"/>
          <w:sz w:val="20"/>
        </w:rPr>
      </w:pPr>
      <w:r>
        <w:rPr>
          <w:rFonts w:ascii="Times New Roman" w:hAnsi="Times New Roman" w:cs="Times New Roman"/>
          <w:sz w:val="20"/>
        </w:rPr>
        <w:t xml:space="preserve">As the UE can only measure detected cells – based on the nature of the SS-Block-RSRP </w:t>
      </w:r>
      <w:r w:rsidR="00811F7F">
        <w:rPr>
          <w:rFonts w:ascii="Times New Roman" w:hAnsi="Times New Roman" w:cs="Times New Roman"/>
          <w:sz w:val="20"/>
        </w:rPr>
        <w:t>–</w:t>
      </w:r>
      <w:r>
        <w:rPr>
          <w:rFonts w:ascii="Times New Roman" w:hAnsi="Times New Roman" w:cs="Times New Roman"/>
          <w:sz w:val="20"/>
        </w:rPr>
        <w:t xml:space="preserve"> </w:t>
      </w:r>
      <w:r w:rsidR="00811F7F">
        <w:rPr>
          <w:rFonts w:ascii="Times New Roman" w:hAnsi="Times New Roman" w:cs="Times New Roman"/>
          <w:sz w:val="20"/>
        </w:rPr>
        <w:t>the UE requirements concerning number of cell to monitor includes both cell detection and at least SS-Block-RSRP.</w:t>
      </w:r>
    </w:p>
    <w:p w:rsidR="00811F7F" w:rsidRDefault="00811F7F" w:rsidP="003B659E">
      <w:pPr>
        <w:ind w:right="-22"/>
        <w:rPr>
          <w:rFonts w:ascii="Times New Roman" w:hAnsi="Times New Roman" w:cs="Times New Roman"/>
          <w:sz w:val="20"/>
        </w:rPr>
      </w:pPr>
      <w:r w:rsidRPr="00811F7F">
        <w:rPr>
          <w:rFonts w:ascii="Times New Roman" w:hAnsi="Times New Roman" w:cs="Times New Roman"/>
          <w:b/>
          <w:sz w:val="20"/>
        </w:rPr>
        <w:t>Proposal 3:</w:t>
      </w:r>
      <w:r>
        <w:rPr>
          <w:rFonts w:ascii="Times New Roman" w:hAnsi="Times New Roman" w:cs="Times New Roman"/>
          <w:sz w:val="20"/>
        </w:rPr>
        <w:t xml:space="preserve"> The UE requirements concerning number of cell to monitor includes both cell detection and at least SS-Block-RSRP.</w:t>
      </w:r>
    </w:p>
    <w:p w:rsidR="005B3FC5" w:rsidRDefault="005B3FC5" w:rsidP="003B659E">
      <w:pPr>
        <w:ind w:right="-22"/>
        <w:rPr>
          <w:rFonts w:ascii="Times New Roman" w:hAnsi="Times New Roman" w:cs="Times New Roman"/>
          <w:sz w:val="20"/>
        </w:rPr>
      </w:pPr>
    </w:p>
    <w:p w:rsidR="005D63FB" w:rsidRPr="00841BCD" w:rsidRDefault="005D63FB" w:rsidP="005D63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4</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rsidR="00811F7F" w:rsidRDefault="005D63FB" w:rsidP="00811F7F">
      <w:pPr>
        <w:ind w:right="-22"/>
        <w:rPr>
          <w:rFonts w:ascii="Times New Roman" w:eastAsia="Calibri" w:hAnsi="Times New Roman" w:cs="Times New Roman"/>
          <w:sz w:val="20"/>
          <w:szCs w:val="20"/>
          <w:lang w:val="en-GB"/>
        </w:rPr>
      </w:pPr>
      <w:r>
        <w:rPr>
          <w:rFonts w:ascii="Times New Roman" w:hAnsi="Times New Roman" w:cs="Times New Roman"/>
          <w:sz w:val="20"/>
          <w:lang w:val="en-GB"/>
        </w:rPr>
        <w:t>In this paper</w:t>
      </w:r>
      <w:r w:rsidR="00811F7F">
        <w:rPr>
          <w:rFonts w:ascii="Times New Roman" w:hAnsi="Times New Roman" w:cs="Times New Roman"/>
          <w:sz w:val="20"/>
          <w:lang w:val="en-GB"/>
        </w:rPr>
        <w:t>,</w:t>
      </w:r>
      <w:r>
        <w:rPr>
          <w:rFonts w:ascii="Times New Roman" w:hAnsi="Times New Roman" w:cs="Times New Roman"/>
          <w:sz w:val="20"/>
          <w:lang w:val="en-GB"/>
        </w:rPr>
        <w:t xml:space="preserve"> we discussed </w:t>
      </w:r>
      <w:r w:rsidR="00811F7F">
        <w:rPr>
          <w:rFonts w:ascii="Times New Roman" w:eastAsia="Calibri" w:hAnsi="Times New Roman" w:cs="Times New Roman"/>
          <w:sz w:val="20"/>
          <w:szCs w:val="20"/>
          <w:lang w:val="en-GB"/>
        </w:rPr>
        <w:t>one of the discussion topics from Qingdao related to determination of the number of cells etc. to measure and UE related capabilities</w:t>
      </w:r>
      <w:r w:rsidR="00B27DF0">
        <w:rPr>
          <w:rFonts w:ascii="Times New Roman" w:hAnsi="Times New Roman" w:cs="Times New Roman"/>
          <w:sz w:val="20"/>
          <w:lang w:val="en-GB"/>
        </w:rPr>
        <w:t xml:space="preserve">. We analysed </w:t>
      </w:r>
      <w:r>
        <w:rPr>
          <w:rFonts w:ascii="Times New Roman" w:hAnsi="Times New Roman" w:cs="Times New Roman"/>
          <w:sz w:val="20"/>
          <w:lang w:val="en-GB"/>
        </w:rPr>
        <w:t>the cell detection and measurement procedures for NR on high level. We looked at the current L1 design regarding SS-Blocks and cell detection and measurements</w:t>
      </w:r>
      <w:r w:rsidR="00811F7F">
        <w:rPr>
          <w:rFonts w:ascii="Times New Roman" w:eastAsia="Calibri" w:hAnsi="Times New Roman" w:cs="Times New Roman"/>
          <w:sz w:val="20"/>
          <w:szCs w:val="20"/>
          <w:lang w:val="en-GB"/>
        </w:rPr>
        <w:t>.</w:t>
      </w:r>
    </w:p>
    <w:p w:rsidR="00811F7F" w:rsidRDefault="00811F7F" w:rsidP="00811F7F">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The discussion is intended to facilitate further RAN4 discussions. </w:t>
      </w:r>
      <w:r w:rsidR="00B27DF0">
        <w:rPr>
          <w:rFonts w:ascii="Times New Roman" w:eastAsia="Calibri" w:hAnsi="Times New Roman" w:cs="Times New Roman"/>
          <w:sz w:val="20"/>
          <w:szCs w:val="20"/>
        </w:rPr>
        <w:t>We</w:t>
      </w:r>
      <w:r>
        <w:rPr>
          <w:rFonts w:ascii="Times New Roman" w:eastAsia="Calibri" w:hAnsi="Times New Roman" w:cs="Times New Roman"/>
          <w:sz w:val="20"/>
          <w:szCs w:val="20"/>
        </w:rPr>
        <w:t xml:space="preserve"> make a number of basic proposals</w:t>
      </w:r>
      <w:r w:rsidR="00B27DF0">
        <w:rPr>
          <w:rFonts w:ascii="Times New Roman" w:eastAsia="Calibri" w:hAnsi="Times New Roman" w:cs="Times New Roman"/>
          <w:sz w:val="20"/>
          <w:szCs w:val="20"/>
        </w:rPr>
        <w:t xml:space="preserve"> in order to get some baseline terminology in RAN4:</w:t>
      </w:r>
    </w:p>
    <w:p w:rsidR="00B27DF0" w:rsidRDefault="00B27DF0" w:rsidP="00B27DF0">
      <w:pPr>
        <w:ind w:right="-22"/>
        <w:rPr>
          <w:rFonts w:ascii="Times New Roman" w:hAnsi="Times New Roman" w:cs="Times New Roman"/>
          <w:sz w:val="20"/>
        </w:rPr>
      </w:pPr>
      <w:r w:rsidRPr="005D63FB">
        <w:rPr>
          <w:rFonts w:ascii="Times New Roman" w:hAnsi="Times New Roman" w:cs="Times New Roman"/>
          <w:b/>
          <w:sz w:val="20"/>
        </w:rPr>
        <w:lastRenderedPageBreak/>
        <w:t>Proposal 1:</w:t>
      </w:r>
      <w:r>
        <w:rPr>
          <w:rFonts w:ascii="Times New Roman" w:hAnsi="Times New Roman" w:cs="Times New Roman"/>
          <w:sz w:val="20"/>
        </w:rPr>
        <w:t xml:space="preserve"> The number of cells the UE should be able to monitor, is the same as the number of different SS-Blocks the UE should be able to monitor.</w:t>
      </w:r>
    </w:p>
    <w:p w:rsidR="00B27DF0" w:rsidRDefault="00B27DF0" w:rsidP="00B27DF0">
      <w:pPr>
        <w:ind w:right="-22"/>
        <w:rPr>
          <w:rFonts w:ascii="Times New Roman" w:hAnsi="Times New Roman" w:cs="Times New Roman"/>
          <w:sz w:val="20"/>
        </w:rPr>
      </w:pPr>
      <w:r w:rsidRPr="005D63FB">
        <w:rPr>
          <w:rFonts w:ascii="Times New Roman" w:hAnsi="Times New Roman" w:cs="Times New Roman"/>
          <w:b/>
          <w:sz w:val="20"/>
        </w:rPr>
        <w:t>Proposal 2:</w:t>
      </w:r>
      <w:r>
        <w:rPr>
          <w:rFonts w:ascii="Times New Roman" w:hAnsi="Times New Roman" w:cs="Times New Roman"/>
          <w:sz w:val="20"/>
        </w:rPr>
        <w:t xml:space="preserve"> Use the term ‘cell’ instead of ‘SS-Block’</w:t>
      </w:r>
    </w:p>
    <w:p w:rsidR="00B27DF0" w:rsidRPr="00B27DF0" w:rsidRDefault="00B27DF0" w:rsidP="00811F7F">
      <w:pPr>
        <w:ind w:right="-22"/>
        <w:rPr>
          <w:rFonts w:ascii="Times New Roman" w:hAnsi="Times New Roman" w:cs="Times New Roman"/>
          <w:sz w:val="20"/>
        </w:rPr>
      </w:pPr>
      <w:r w:rsidRPr="00811F7F">
        <w:rPr>
          <w:rFonts w:ascii="Times New Roman" w:hAnsi="Times New Roman" w:cs="Times New Roman"/>
          <w:b/>
          <w:sz w:val="20"/>
        </w:rPr>
        <w:t>Proposal 3:</w:t>
      </w:r>
      <w:r>
        <w:rPr>
          <w:rFonts w:ascii="Times New Roman" w:hAnsi="Times New Roman" w:cs="Times New Roman"/>
          <w:sz w:val="20"/>
        </w:rPr>
        <w:t xml:space="preserve"> The UE requirements concerning number of cells to monitor includes both cell detection and at least SS-Block-RSRP.</w:t>
      </w:r>
    </w:p>
    <w:p w:rsidR="005D63FB" w:rsidRDefault="005D63FB"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C2032C" w:rsidRPr="00C2032C" w:rsidRDefault="004447F3"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447F3">
        <w:rPr>
          <w:rFonts w:ascii="Times New Roman" w:eastAsia="Times New Roman" w:hAnsi="Times New Roman" w:cs="Times New Roman"/>
          <w:sz w:val="20"/>
          <w:szCs w:val="20"/>
          <w:lang w:val="en-GB"/>
        </w:rPr>
        <w:t xml:space="preserve">R4-1706608, </w:t>
      </w:r>
      <w:r w:rsidRPr="004447F3">
        <w:rPr>
          <w:rFonts w:ascii="Times New Roman" w:eastAsia="Times New Roman" w:hAnsi="Times New Roman" w:cs="Times New Roman"/>
          <w:bCs/>
          <w:sz w:val="20"/>
          <w:szCs w:val="20"/>
          <w:lang w:val="en-GB"/>
        </w:rPr>
        <w:t>NR RRM way forward</w:t>
      </w:r>
      <w:r w:rsidRPr="004447F3">
        <w:rPr>
          <w:rFonts w:ascii="Times New Roman" w:eastAsia="Times New Roman" w:hAnsi="Times New Roman" w:cs="Times New Roman"/>
          <w:sz w:val="20"/>
          <w:szCs w:val="20"/>
          <w:lang w:val="en-GB"/>
        </w:rPr>
        <w:t>, Ericsson, Nokia</w:t>
      </w:r>
    </w:p>
    <w:p w:rsidR="007701B8" w:rsidRDefault="007701B8"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Calibri" w:hAnsi="Times New Roman" w:cs="Times New Roman"/>
          <w:sz w:val="20"/>
          <w:szCs w:val="20"/>
        </w:rPr>
        <w:t>R1</w:t>
      </w:r>
      <w:r w:rsidRPr="00A85AA8">
        <w:rPr>
          <w:rFonts w:ascii="Times New Roman" w:eastAsia="Calibri" w:hAnsi="Times New Roman" w:cs="Times New Roman"/>
          <w:sz w:val="20"/>
          <w:szCs w:val="20"/>
        </w:rPr>
        <w:t>-170</w:t>
      </w:r>
      <w:r>
        <w:rPr>
          <w:rFonts w:ascii="Times New Roman" w:eastAsia="Calibri" w:hAnsi="Times New Roman" w:cs="Times New Roman"/>
          <w:sz w:val="20"/>
          <w:szCs w:val="20"/>
        </w:rPr>
        <w:t>9612</w:t>
      </w:r>
      <w:r w:rsidRPr="00A85AA8">
        <w:rPr>
          <w:rFonts w:ascii="Times New Roman" w:eastAsia="Calibri" w:hAnsi="Times New Roman" w:cs="Times New Roman"/>
          <w:sz w:val="20"/>
          <w:szCs w:val="20"/>
        </w:rPr>
        <w:t>, WF</w:t>
      </w:r>
      <w:r>
        <w:rPr>
          <w:rFonts w:ascii="Times New Roman" w:eastAsia="Calibri" w:hAnsi="Times New Roman" w:cs="Times New Roman"/>
          <w:sz w:val="20"/>
          <w:szCs w:val="20"/>
        </w:rPr>
        <w:t xml:space="preserve"> on NR SS measurement duration, </w:t>
      </w:r>
      <w:r w:rsidRPr="00A85AA8">
        <w:rPr>
          <w:rFonts w:ascii="Times New Roman" w:eastAsia="Calibri" w:hAnsi="Times New Roman" w:cs="Times New Roman"/>
          <w:sz w:val="20"/>
          <w:szCs w:val="20"/>
        </w:rPr>
        <w:t>Intel Corporation, InterDigital, MediaTek, Qualcomm, Samsung, Ericsson</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2B38B8"/>
    <w:multiLevelType w:val="hybridMultilevel"/>
    <w:tmpl w:val="3D9839B4"/>
    <w:lvl w:ilvl="0" w:tplc="2DE28B50">
      <w:start w:val="1"/>
      <w:numFmt w:val="bullet"/>
      <w:lvlText w:val="–"/>
      <w:lvlJc w:val="left"/>
      <w:pPr>
        <w:tabs>
          <w:tab w:val="num" w:pos="720"/>
        </w:tabs>
        <w:ind w:left="720" w:hanging="360"/>
      </w:pPr>
      <w:rPr>
        <w:rFonts w:ascii="Arial" w:hAnsi="Arial" w:hint="default"/>
      </w:rPr>
    </w:lvl>
    <w:lvl w:ilvl="1" w:tplc="E6BEC8AC">
      <w:start w:val="1"/>
      <w:numFmt w:val="bullet"/>
      <w:lvlText w:val="–"/>
      <w:lvlJc w:val="left"/>
      <w:pPr>
        <w:tabs>
          <w:tab w:val="num" w:pos="1440"/>
        </w:tabs>
        <w:ind w:left="1440" w:hanging="360"/>
      </w:pPr>
      <w:rPr>
        <w:rFonts w:ascii="Arial" w:hAnsi="Arial" w:hint="default"/>
      </w:rPr>
    </w:lvl>
    <w:lvl w:ilvl="2" w:tplc="F33A8D60" w:tentative="1">
      <w:start w:val="1"/>
      <w:numFmt w:val="bullet"/>
      <w:lvlText w:val="–"/>
      <w:lvlJc w:val="left"/>
      <w:pPr>
        <w:tabs>
          <w:tab w:val="num" w:pos="2160"/>
        </w:tabs>
        <w:ind w:left="2160" w:hanging="360"/>
      </w:pPr>
      <w:rPr>
        <w:rFonts w:ascii="Arial" w:hAnsi="Arial" w:hint="default"/>
      </w:rPr>
    </w:lvl>
    <w:lvl w:ilvl="3" w:tplc="0030786A" w:tentative="1">
      <w:start w:val="1"/>
      <w:numFmt w:val="bullet"/>
      <w:lvlText w:val="–"/>
      <w:lvlJc w:val="left"/>
      <w:pPr>
        <w:tabs>
          <w:tab w:val="num" w:pos="2880"/>
        </w:tabs>
        <w:ind w:left="2880" w:hanging="360"/>
      </w:pPr>
      <w:rPr>
        <w:rFonts w:ascii="Arial" w:hAnsi="Arial" w:hint="default"/>
      </w:rPr>
    </w:lvl>
    <w:lvl w:ilvl="4" w:tplc="D4BAA1DE" w:tentative="1">
      <w:start w:val="1"/>
      <w:numFmt w:val="bullet"/>
      <w:lvlText w:val="–"/>
      <w:lvlJc w:val="left"/>
      <w:pPr>
        <w:tabs>
          <w:tab w:val="num" w:pos="3600"/>
        </w:tabs>
        <w:ind w:left="3600" w:hanging="360"/>
      </w:pPr>
      <w:rPr>
        <w:rFonts w:ascii="Arial" w:hAnsi="Arial" w:hint="default"/>
      </w:rPr>
    </w:lvl>
    <w:lvl w:ilvl="5" w:tplc="70A6FF4E" w:tentative="1">
      <w:start w:val="1"/>
      <w:numFmt w:val="bullet"/>
      <w:lvlText w:val="–"/>
      <w:lvlJc w:val="left"/>
      <w:pPr>
        <w:tabs>
          <w:tab w:val="num" w:pos="4320"/>
        </w:tabs>
        <w:ind w:left="4320" w:hanging="360"/>
      </w:pPr>
      <w:rPr>
        <w:rFonts w:ascii="Arial" w:hAnsi="Arial" w:hint="default"/>
      </w:rPr>
    </w:lvl>
    <w:lvl w:ilvl="6" w:tplc="13EE1054" w:tentative="1">
      <w:start w:val="1"/>
      <w:numFmt w:val="bullet"/>
      <w:lvlText w:val="–"/>
      <w:lvlJc w:val="left"/>
      <w:pPr>
        <w:tabs>
          <w:tab w:val="num" w:pos="5040"/>
        </w:tabs>
        <w:ind w:left="5040" w:hanging="360"/>
      </w:pPr>
      <w:rPr>
        <w:rFonts w:ascii="Arial" w:hAnsi="Arial" w:hint="default"/>
      </w:rPr>
    </w:lvl>
    <w:lvl w:ilvl="7" w:tplc="B05ADC36" w:tentative="1">
      <w:start w:val="1"/>
      <w:numFmt w:val="bullet"/>
      <w:lvlText w:val="–"/>
      <w:lvlJc w:val="left"/>
      <w:pPr>
        <w:tabs>
          <w:tab w:val="num" w:pos="5760"/>
        </w:tabs>
        <w:ind w:left="5760" w:hanging="360"/>
      </w:pPr>
      <w:rPr>
        <w:rFonts w:ascii="Arial" w:hAnsi="Arial" w:hint="default"/>
      </w:rPr>
    </w:lvl>
    <w:lvl w:ilvl="8" w:tplc="B316C5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15F1062"/>
    <w:multiLevelType w:val="hybridMultilevel"/>
    <w:tmpl w:val="1310955A"/>
    <w:lvl w:ilvl="0" w:tplc="292850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A80BB6"/>
    <w:multiLevelType w:val="hybridMultilevel"/>
    <w:tmpl w:val="7D989F24"/>
    <w:lvl w:ilvl="0" w:tplc="08090001">
      <w:start w:val="1"/>
      <w:numFmt w:val="bullet"/>
      <w:lvlText w:val=""/>
      <w:lvlJc w:val="left"/>
      <w:pPr>
        <w:ind w:left="720" w:hanging="360"/>
      </w:pPr>
      <w:rPr>
        <w:rFonts w:ascii="Symbol" w:hAnsi="Symbol" w:hint="default"/>
      </w:rPr>
    </w:lvl>
    <w:lvl w:ilvl="1" w:tplc="C75EEA4C">
      <w:start w:val="1"/>
      <w:numFmt w:val="bullet"/>
      <w:lvlText w:val="o"/>
      <w:lvlJc w:val="left"/>
      <w:pPr>
        <w:ind w:left="1440" w:hanging="360"/>
      </w:pPr>
      <w:rPr>
        <w:rFonts w:ascii="Courier New" w:hAnsi="Courier New" w:cs="Courier New" w:hint="default"/>
        <w:lang w:val="en-G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3995"/>
    <w:rsid w:val="000527DF"/>
    <w:rsid w:val="00164578"/>
    <w:rsid w:val="001838CF"/>
    <w:rsid w:val="001E30F6"/>
    <w:rsid w:val="001F0D0F"/>
    <w:rsid w:val="001F678B"/>
    <w:rsid w:val="00395DF0"/>
    <w:rsid w:val="003B659E"/>
    <w:rsid w:val="0043750A"/>
    <w:rsid w:val="004447F3"/>
    <w:rsid w:val="004D19BE"/>
    <w:rsid w:val="004E5E66"/>
    <w:rsid w:val="00503B4D"/>
    <w:rsid w:val="00517173"/>
    <w:rsid w:val="00551C67"/>
    <w:rsid w:val="0059635A"/>
    <w:rsid w:val="005B3FC5"/>
    <w:rsid w:val="005D63FB"/>
    <w:rsid w:val="005E61A8"/>
    <w:rsid w:val="00664950"/>
    <w:rsid w:val="006662AB"/>
    <w:rsid w:val="007022FB"/>
    <w:rsid w:val="007701B8"/>
    <w:rsid w:val="00785232"/>
    <w:rsid w:val="00795DB2"/>
    <w:rsid w:val="007C3ED0"/>
    <w:rsid w:val="00811C9D"/>
    <w:rsid w:val="00811F7F"/>
    <w:rsid w:val="00841BCD"/>
    <w:rsid w:val="008421AE"/>
    <w:rsid w:val="009B294F"/>
    <w:rsid w:val="00A25AE5"/>
    <w:rsid w:val="00AA1B0E"/>
    <w:rsid w:val="00AC5CA7"/>
    <w:rsid w:val="00B27DF0"/>
    <w:rsid w:val="00B34949"/>
    <w:rsid w:val="00BA525B"/>
    <w:rsid w:val="00BC14AF"/>
    <w:rsid w:val="00C2032C"/>
    <w:rsid w:val="00CB3767"/>
    <w:rsid w:val="00CE3A6B"/>
    <w:rsid w:val="00D00211"/>
    <w:rsid w:val="00D00560"/>
    <w:rsid w:val="00D06309"/>
    <w:rsid w:val="00D25565"/>
    <w:rsid w:val="00D43403"/>
    <w:rsid w:val="00D85728"/>
    <w:rsid w:val="00D9518C"/>
    <w:rsid w:val="00DF2997"/>
    <w:rsid w:val="00E419DA"/>
    <w:rsid w:val="00EC7BC3"/>
    <w:rsid w:val="00F1362C"/>
    <w:rsid w:val="00F3564D"/>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5E04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B3767"/>
    <w:pPr>
      <w:ind w:left="720"/>
      <w:contextualSpacing/>
    </w:pPr>
  </w:style>
  <w:style w:type="paragraph" w:styleId="Caption">
    <w:name w:val="caption"/>
    <w:basedOn w:val="Normal"/>
    <w:next w:val="Normal"/>
    <w:uiPriority w:val="35"/>
    <w:unhideWhenUsed/>
    <w:qFormat/>
    <w:rsid w:val="001F678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2017-08-11T19:34:00Z</dcterms:created>
  <dcterms:modified xsi:type="dcterms:W3CDTF">2017-08-11T19:34:00Z</dcterms:modified>
</cp:coreProperties>
</file>