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#84</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2E0FBE" w:rsidRPr="002E0FBE">
        <w:rPr>
          <w:rFonts w:ascii="Arial" w:eastAsia="SimSun" w:hAnsi="Arial" w:cs="Times New Roman"/>
          <w:b/>
          <w:bCs/>
          <w:sz w:val="24"/>
          <w:szCs w:val="20"/>
          <w:lang w:val="en-GB" w:eastAsia="zh-CN"/>
        </w:rPr>
        <w:t>1708336</w:t>
      </w:r>
    </w:p>
    <w:p w:rsidR="00841BCD" w:rsidRPr="00841BCD" w:rsidRDefault="00811C9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Berlin, Germany, 21 – 25, August</w:t>
      </w:r>
      <w:bookmarkStart w:id="3" w:name="_GoBack"/>
      <w:bookmarkEnd w:id="3"/>
      <w:r w:rsidR="00841BCD" w:rsidRPr="00841BCD">
        <w:rPr>
          <w:rFonts w:ascii="Arial" w:eastAsia="SimSun" w:hAnsi="Arial" w:cs="Times New Roman"/>
          <w:b/>
          <w:bCs/>
          <w:noProof/>
          <w:sz w:val="24"/>
          <w:szCs w:val="20"/>
          <w:lang w:eastAsia="zh-CN"/>
        </w:rPr>
        <w:t xml:space="preserve">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260C6">
        <w:rPr>
          <w:rFonts w:ascii="Arial" w:eastAsia="Calibri" w:hAnsi="Arial" w:cs="Arial"/>
          <w:b/>
          <w:bCs/>
          <w:sz w:val="24"/>
          <w:lang w:val="en-GB"/>
        </w:rPr>
        <w:t>CRS Mitigation and Legacy UE Procedures</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C6567">
        <w:rPr>
          <w:rFonts w:ascii="Arial" w:eastAsia="MS Mincho" w:hAnsi="Arial" w:cs="Arial"/>
          <w:b/>
          <w:bCs/>
          <w:sz w:val="24"/>
          <w:szCs w:val="20"/>
          <w:lang w:val="en-GB"/>
        </w:rPr>
        <w:t>8</w:t>
      </w:r>
      <w:r w:rsidRPr="009C6567">
        <w:rPr>
          <w:rFonts w:ascii="Arial" w:eastAsia="MS Mincho" w:hAnsi="Arial" w:cs="Arial"/>
          <w:b/>
          <w:bCs/>
          <w:sz w:val="24"/>
          <w:szCs w:val="20"/>
          <w:lang w:val="en-GB"/>
        </w:rPr>
        <w:t>.</w:t>
      </w:r>
      <w:r w:rsidR="009C6567" w:rsidRPr="009C6567">
        <w:rPr>
          <w:rFonts w:ascii="Arial" w:eastAsia="MS Mincho" w:hAnsi="Arial" w:cs="Arial"/>
          <w:b/>
          <w:bCs/>
          <w:sz w:val="24"/>
          <w:szCs w:val="20"/>
          <w:lang w:val="en-GB"/>
        </w:rPr>
        <w:t>29</w:t>
      </w:r>
      <w:r w:rsidRPr="009C6567">
        <w:rPr>
          <w:rFonts w:ascii="Arial" w:eastAsia="MS Mincho" w:hAnsi="Arial" w:cs="Arial"/>
          <w:b/>
          <w:bCs/>
          <w:sz w:val="24"/>
          <w:szCs w:val="20"/>
          <w:lang w:val="en-GB"/>
        </w:rPr>
        <w:t>.</w:t>
      </w:r>
      <w:r w:rsidR="009C6567" w:rsidRPr="009C6567">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F260C6" w:rsidRDefault="00F260C6" w:rsidP="00F260C6">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A new WI [1] was approved in the June plenary addressing </w:t>
      </w:r>
      <w:r w:rsidRPr="001B0C6B">
        <w:rPr>
          <w:rFonts w:ascii="Times New Roman" w:eastAsia="Calibri" w:hAnsi="Times New Roman" w:cs="Times New Roman"/>
          <w:sz w:val="20"/>
          <w:szCs w:val="20"/>
          <w:lang w:val="en-GB"/>
        </w:rPr>
        <w:t>UE requirements for network-based CRS mitigation</w:t>
      </w:r>
      <w:r>
        <w:rPr>
          <w:rFonts w:ascii="Times New Roman" w:eastAsia="Calibri" w:hAnsi="Times New Roman" w:cs="Times New Roman"/>
          <w:sz w:val="20"/>
          <w:szCs w:val="20"/>
          <w:lang w:val="en-GB"/>
        </w:rPr>
        <w:t>. The aim of the WI is to analyse the potential reduction in CRS transmissions from network side and how this may impact legacy UEs. The work shall cover both UEs in Idle mode and in Connected mode.</w:t>
      </w:r>
    </w:p>
    <w:p w:rsidR="00F260C6" w:rsidRDefault="00F260C6" w:rsidP="00F260C6">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For the cases where CRS transmissions can be reduced RAN4 should then define associated UE requirements. If any impact on legacy devices is identified they should be addressed.</w:t>
      </w:r>
    </w:p>
    <w:p w:rsidR="00F260C6" w:rsidRDefault="00F260C6" w:rsidP="00F260C6">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 we will look at the topics covered in phase 1 – i.e. when CRS muting can be applied by network and if/how this may impact the legacy UE procedures.</w:t>
      </w:r>
    </w:p>
    <w:p w:rsidR="003B659E" w:rsidRDefault="003B659E" w:rsidP="003B659E">
      <w:pPr>
        <w:ind w:right="-22"/>
        <w:rPr>
          <w:rFonts w:ascii="Times New Roman" w:hAnsi="Times New Roman" w:cs="Times New Roman"/>
          <w:sz w:val="20"/>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3B659E" w:rsidRDefault="00F260C6" w:rsidP="003B659E">
      <w:pPr>
        <w:ind w:right="-22"/>
        <w:rPr>
          <w:rFonts w:ascii="Times New Roman" w:hAnsi="Times New Roman" w:cs="Times New Roman"/>
          <w:sz w:val="20"/>
        </w:rPr>
      </w:pPr>
      <w:r>
        <w:rPr>
          <w:rFonts w:ascii="Times New Roman" w:hAnsi="Times New Roman" w:cs="Times New Roman"/>
          <w:sz w:val="20"/>
        </w:rPr>
        <w:t>In this section, we discuss the CRS muting and UE RRM measurements</w:t>
      </w:r>
    </w:p>
    <w:p w:rsidR="00F260C6" w:rsidRPr="000E01A5" w:rsidRDefault="00F260C6" w:rsidP="00F260C6">
      <w:pPr>
        <w:pStyle w:val="Heading2"/>
        <w:rPr>
          <w:lang w:val="en-US"/>
        </w:rPr>
      </w:pPr>
      <w:r>
        <w:rPr>
          <w:lang w:val="en-US"/>
        </w:rPr>
        <w:t>2.1 CRS muting and RRM Measurements</w:t>
      </w:r>
    </w:p>
    <w:p w:rsidR="00F260C6" w:rsidRDefault="00F260C6" w:rsidP="00F260C6">
      <w:pPr>
        <w:ind w:right="-22"/>
        <w:rPr>
          <w:rFonts w:ascii="Times New Roman" w:hAnsi="Times New Roman" w:cs="Times New Roman"/>
          <w:sz w:val="20"/>
        </w:rPr>
      </w:pPr>
      <w:r>
        <w:rPr>
          <w:rFonts w:ascii="Times New Roman" w:hAnsi="Times New Roman" w:cs="Times New Roman"/>
          <w:sz w:val="20"/>
        </w:rPr>
        <w:t>From the very early days of LTE it was decided that E-UTRAN will transmit CRS in a continuous manner in time domain and over the full bandwidth of the cell.</w:t>
      </w:r>
    </w:p>
    <w:p w:rsidR="00F260C6" w:rsidRDefault="00F260C6" w:rsidP="00F260C6">
      <w:pPr>
        <w:ind w:right="-22"/>
        <w:rPr>
          <w:rFonts w:ascii="Times New Roman" w:hAnsi="Times New Roman" w:cs="Times New Roman"/>
          <w:sz w:val="20"/>
        </w:rPr>
      </w:pPr>
      <w:r>
        <w:rPr>
          <w:rFonts w:ascii="Times New Roman" w:hAnsi="Times New Roman" w:cs="Times New Roman"/>
          <w:sz w:val="20"/>
        </w:rPr>
        <w:t>Additionally, it was agreed that in order to reduce the UE impact from performing cell detection (and to enable UEs with minimum BW capability of 1.4MHz), the BW of the synchronization signal and PBCH would be limited to the 6 center PRBs of a carrier. To further reduce the impact from performing mobility measurements (and make the carrier BW agnostic) it was decided, that minimum UE requirements for neighbor cell measurement would be based on the CRS signals in the 6 center PRBs. As a result of these decisions the carrier and neighbor cell bandwidth information was not needed by the UE to perform neighbor cell measurements – and therefore not informed to the UE.</w:t>
      </w:r>
    </w:p>
    <w:p w:rsidR="00F260C6" w:rsidRDefault="00F260C6" w:rsidP="00F260C6">
      <w:pPr>
        <w:ind w:right="-22"/>
        <w:rPr>
          <w:rFonts w:ascii="Times New Roman" w:hAnsi="Times New Roman" w:cs="Times New Roman"/>
          <w:sz w:val="20"/>
        </w:rPr>
      </w:pPr>
      <w:r>
        <w:rPr>
          <w:rFonts w:ascii="Times New Roman" w:hAnsi="Times New Roman" w:cs="Times New Roman"/>
          <w:sz w:val="20"/>
        </w:rPr>
        <w:t>To enable wider bandwidth measurements while still ensuring that the UE would measure within the cell BW (without reading the neighbor cell PBCH), the UE could be provided with a parameter – AllowedMeasBandwidth – which informs the UE about a maximum allowed measurement bandwidth that can be applied on a given carrier. This parameter can be provided to UEs in both Idle mode and connected mode.</w:t>
      </w:r>
    </w:p>
    <w:p w:rsidR="00F260C6" w:rsidRDefault="00F260C6" w:rsidP="00F260C6">
      <w:pPr>
        <w:ind w:right="-22"/>
        <w:rPr>
          <w:rFonts w:ascii="Times New Roman" w:hAnsi="Times New Roman" w:cs="Times New Roman"/>
          <w:sz w:val="20"/>
        </w:rPr>
      </w:pPr>
      <w:r>
        <w:rPr>
          <w:rFonts w:ascii="Times New Roman" w:hAnsi="Times New Roman" w:cs="Times New Roman"/>
          <w:sz w:val="20"/>
        </w:rPr>
        <w:t>Understanding is that the AllowedMeasBandwidth parameter may be applied by the UE when UE is measuring neighbor cells on which it does not have any information about the cell operating bandwidth – i.e. in principle any neighbor cell, both intra-frequency and inter-frequency neighbor cells on the given carrier.</w:t>
      </w:r>
    </w:p>
    <w:p w:rsidR="00F260C6" w:rsidRDefault="00F260C6" w:rsidP="00F260C6">
      <w:pPr>
        <w:ind w:right="-22"/>
        <w:rPr>
          <w:rFonts w:ascii="Times New Roman" w:hAnsi="Times New Roman" w:cs="Times New Roman"/>
          <w:sz w:val="20"/>
        </w:rPr>
      </w:pPr>
      <w:r w:rsidRPr="000E01A5">
        <w:rPr>
          <w:rFonts w:ascii="Times New Roman" w:hAnsi="Times New Roman" w:cs="Times New Roman"/>
          <w:b/>
          <w:sz w:val="20"/>
        </w:rPr>
        <w:t>Observation 1:</w:t>
      </w:r>
      <w:r>
        <w:rPr>
          <w:rFonts w:ascii="Times New Roman" w:hAnsi="Times New Roman" w:cs="Times New Roman"/>
          <w:sz w:val="20"/>
        </w:rPr>
        <w:t xml:space="preserve"> AllowedMeasBandwidth may be applied when measuring neighbor cells on the given carrier.</w:t>
      </w:r>
    </w:p>
    <w:p w:rsidR="00F260C6" w:rsidRDefault="00F260C6" w:rsidP="00F260C6">
      <w:pPr>
        <w:ind w:right="-22"/>
        <w:rPr>
          <w:rFonts w:ascii="Times New Roman" w:hAnsi="Times New Roman" w:cs="Times New Roman"/>
          <w:sz w:val="20"/>
        </w:rPr>
      </w:pPr>
      <w:r w:rsidRPr="000E01A5">
        <w:rPr>
          <w:rFonts w:ascii="Times New Roman" w:hAnsi="Times New Roman" w:cs="Times New Roman"/>
          <w:b/>
          <w:sz w:val="20"/>
        </w:rPr>
        <w:t>Observation 2:</w:t>
      </w:r>
      <w:r>
        <w:rPr>
          <w:rFonts w:ascii="Times New Roman" w:hAnsi="Times New Roman" w:cs="Times New Roman"/>
          <w:sz w:val="20"/>
        </w:rPr>
        <w:t xml:space="preserve"> AllowedMeasBandwidth is not applicable for serving cell(s).</w:t>
      </w:r>
    </w:p>
    <w:p w:rsidR="00F260C6" w:rsidRDefault="00F260C6" w:rsidP="00F260C6">
      <w:pPr>
        <w:rPr>
          <w:rFonts w:ascii="Times New Roman" w:hAnsi="Times New Roman" w:cs="Times New Roman"/>
          <w:sz w:val="20"/>
        </w:rPr>
      </w:pPr>
      <w:r w:rsidRPr="002E5502">
        <w:rPr>
          <w:rFonts w:ascii="Times New Roman" w:hAnsi="Times New Roman" w:cs="Times New Roman"/>
          <w:sz w:val="20"/>
        </w:rPr>
        <w:t>Based on these observation, it seems possible to mute CRS</w:t>
      </w:r>
      <w:r>
        <w:rPr>
          <w:rFonts w:ascii="Times New Roman" w:hAnsi="Times New Roman" w:cs="Times New Roman"/>
          <w:sz w:val="20"/>
        </w:rPr>
        <w:t>,</w:t>
      </w:r>
      <w:r w:rsidRPr="002E5502">
        <w:rPr>
          <w:rFonts w:ascii="Times New Roman" w:hAnsi="Times New Roman" w:cs="Times New Roman"/>
          <w:sz w:val="20"/>
        </w:rPr>
        <w:t xml:space="preserve"> except the inner 6PRBs</w:t>
      </w:r>
      <w:r>
        <w:rPr>
          <w:rFonts w:ascii="Times New Roman" w:hAnsi="Times New Roman" w:cs="Times New Roman"/>
          <w:sz w:val="20"/>
        </w:rPr>
        <w:t>,</w:t>
      </w:r>
      <w:r w:rsidRPr="002E5502">
        <w:rPr>
          <w:rFonts w:ascii="Times New Roman" w:hAnsi="Times New Roman" w:cs="Times New Roman"/>
          <w:sz w:val="20"/>
        </w:rPr>
        <w:t xml:space="preserve"> in general </w:t>
      </w:r>
      <w:r>
        <w:rPr>
          <w:rFonts w:ascii="Times New Roman" w:hAnsi="Times New Roman" w:cs="Times New Roman"/>
          <w:sz w:val="20"/>
        </w:rPr>
        <w:t>when it comes to neighbor cell RRM measurements</w:t>
      </w:r>
      <w:r w:rsidRPr="002E5502">
        <w:rPr>
          <w:rFonts w:ascii="Times New Roman" w:hAnsi="Times New Roman" w:cs="Times New Roman"/>
          <w:sz w:val="20"/>
        </w:rPr>
        <w:t xml:space="preserve">. </w:t>
      </w:r>
      <w:r>
        <w:rPr>
          <w:rFonts w:ascii="Times New Roman" w:hAnsi="Times New Roman" w:cs="Times New Roman"/>
          <w:sz w:val="20"/>
        </w:rPr>
        <w:t xml:space="preserve">This is possible provided that the network indicates AllowedMeasBandwidth mbw6 (6PRBs) for all broadcasted and configured carriers to be measured. </w:t>
      </w:r>
    </w:p>
    <w:p w:rsidR="00F260C6" w:rsidRDefault="00F260C6" w:rsidP="00F260C6">
      <w:pPr>
        <w:rPr>
          <w:rFonts w:ascii="Times New Roman" w:hAnsi="Times New Roman" w:cs="Times New Roman"/>
          <w:sz w:val="20"/>
        </w:rPr>
      </w:pPr>
      <w:r w:rsidRPr="00EF69B0">
        <w:rPr>
          <w:rFonts w:ascii="Times New Roman" w:hAnsi="Times New Roman" w:cs="Times New Roman"/>
          <w:b/>
          <w:sz w:val="20"/>
        </w:rPr>
        <w:t>Observation 3</w:t>
      </w:r>
      <w:r>
        <w:rPr>
          <w:rFonts w:ascii="Times New Roman" w:hAnsi="Times New Roman" w:cs="Times New Roman"/>
          <w:sz w:val="20"/>
        </w:rPr>
        <w:t>: AllowedMeasBandwidth shall be set to mbw6 for all configured carriers to be measured.</w:t>
      </w:r>
    </w:p>
    <w:p w:rsidR="00F260C6" w:rsidRPr="002E5502" w:rsidRDefault="00F260C6" w:rsidP="00F260C6">
      <w:pPr>
        <w:rPr>
          <w:rFonts w:ascii="Times New Roman" w:hAnsi="Times New Roman" w:cs="Times New Roman"/>
          <w:sz w:val="20"/>
        </w:rPr>
      </w:pPr>
      <w:r w:rsidRPr="002E5502">
        <w:rPr>
          <w:rFonts w:ascii="Times New Roman" w:hAnsi="Times New Roman" w:cs="Times New Roman"/>
          <w:sz w:val="20"/>
        </w:rPr>
        <w:lastRenderedPageBreak/>
        <w:t xml:space="preserve">However, RAN4 need to discuss the impact of muting the CRS beyond the 6 center PRBs if some legacy UEs are measuring </w:t>
      </w:r>
      <w:r>
        <w:rPr>
          <w:rFonts w:ascii="Times New Roman" w:hAnsi="Times New Roman" w:cs="Times New Roman"/>
          <w:sz w:val="20"/>
        </w:rPr>
        <w:t xml:space="preserve">serving cell </w:t>
      </w:r>
      <w:r w:rsidRPr="002E5502">
        <w:rPr>
          <w:rFonts w:ascii="Times New Roman" w:hAnsi="Times New Roman" w:cs="Times New Roman"/>
          <w:sz w:val="20"/>
        </w:rPr>
        <w:t>using full BW CRS for serving cell measurements.</w:t>
      </w:r>
    </w:p>
    <w:p w:rsidR="00F260C6" w:rsidRPr="002E5502" w:rsidRDefault="00F260C6" w:rsidP="00F260C6">
      <w:pPr>
        <w:rPr>
          <w:rFonts w:ascii="Times New Roman" w:hAnsi="Times New Roman" w:cs="Times New Roman"/>
          <w:sz w:val="20"/>
        </w:rPr>
      </w:pPr>
      <w:r w:rsidRPr="00CB7C63">
        <w:rPr>
          <w:rFonts w:ascii="Times New Roman" w:hAnsi="Times New Roman" w:cs="Times New Roman"/>
          <w:b/>
          <w:sz w:val="20"/>
        </w:rPr>
        <w:t>Proposal 1:</w:t>
      </w:r>
      <w:r w:rsidRPr="002E5502">
        <w:rPr>
          <w:rFonts w:ascii="Times New Roman" w:hAnsi="Times New Roman" w:cs="Times New Roman"/>
          <w:sz w:val="20"/>
        </w:rPr>
        <w:t xml:space="preserve"> RAN4 should discuss </w:t>
      </w:r>
      <w:r>
        <w:rPr>
          <w:rFonts w:ascii="Times New Roman" w:hAnsi="Times New Roman" w:cs="Times New Roman"/>
          <w:sz w:val="20"/>
        </w:rPr>
        <w:t xml:space="preserve">impact of </w:t>
      </w:r>
      <w:r w:rsidRPr="002E5502">
        <w:rPr>
          <w:rFonts w:ascii="Times New Roman" w:hAnsi="Times New Roman" w:cs="Times New Roman"/>
          <w:sz w:val="20"/>
        </w:rPr>
        <w:t xml:space="preserve">muting other than </w:t>
      </w:r>
      <w:r>
        <w:rPr>
          <w:rFonts w:ascii="Times New Roman" w:hAnsi="Times New Roman" w:cs="Times New Roman"/>
          <w:sz w:val="20"/>
        </w:rPr>
        <w:t xml:space="preserve">the </w:t>
      </w:r>
      <w:r w:rsidRPr="002E5502">
        <w:rPr>
          <w:rFonts w:ascii="Times New Roman" w:hAnsi="Times New Roman" w:cs="Times New Roman"/>
          <w:sz w:val="20"/>
        </w:rPr>
        <w:t xml:space="preserve">6 center PRBs on </w:t>
      </w:r>
      <w:r>
        <w:rPr>
          <w:rFonts w:ascii="Times New Roman" w:hAnsi="Times New Roman" w:cs="Times New Roman"/>
          <w:sz w:val="20"/>
        </w:rPr>
        <w:t xml:space="preserve">a UE’s </w:t>
      </w:r>
      <w:r w:rsidRPr="002E5502">
        <w:rPr>
          <w:rFonts w:ascii="Times New Roman" w:hAnsi="Times New Roman" w:cs="Times New Roman"/>
          <w:sz w:val="20"/>
        </w:rPr>
        <w:t>serving cell</w:t>
      </w:r>
      <w:r>
        <w:rPr>
          <w:rFonts w:ascii="Times New Roman" w:hAnsi="Times New Roman" w:cs="Times New Roman"/>
          <w:sz w:val="20"/>
        </w:rPr>
        <w:t>(s) RRM measurements.</w:t>
      </w:r>
    </w:p>
    <w:p w:rsidR="00F260C6" w:rsidRDefault="00F260C6" w:rsidP="00F260C6">
      <w:pPr>
        <w:pStyle w:val="TAL"/>
        <w:rPr>
          <w:rFonts w:ascii="Times New Roman" w:hAnsi="Times New Roman"/>
          <w:sz w:val="20"/>
        </w:rPr>
      </w:pPr>
      <w:r>
        <w:rPr>
          <w:rFonts w:ascii="Times New Roman" w:hAnsi="Times New Roman"/>
          <w:sz w:val="20"/>
        </w:rPr>
        <w:t>One thing is UE DL measurements for RRM purposes. Another issue to address is the need for UE DL reference signals for DL reception and UL transmission of control and data in both idle and connected mode. This will be discussed next.</w:t>
      </w:r>
    </w:p>
    <w:p w:rsidR="00F260C6" w:rsidRDefault="00F260C6" w:rsidP="00F260C6">
      <w:pPr>
        <w:pStyle w:val="TAL"/>
        <w:rPr>
          <w:rFonts w:ascii="Times New Roman" w:hAnsi="Times New Roman"/>
          <w:sz w:val="20"/>
        </w:rPr>
      </w:pPr>
    </w:p>
    <w:p w:rsidR="003B659E" w:rsidRDefault="003B659E" w:rsidP="003B659E">
      <w:pPr>
        <w:ind w:right="-22"/>
        <w:rPr>
          <w:rFonts w:ascii="Times New Roman" w:hAnsi="Times New Roman" w:cs="Times New Roman"/>
          <w:sz w:val="20"/>
        </w:rPr>
      </w:pPr>
    </w:p>
    <w:p w:rsidR="00F260C6" w:rsidRPr="0095295C" w:rsidRDefault="00F260C6" w:rsidP="00F260C6">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F260C6" w:rsidRDefault="00F260C6" w:rsidP="00F260C6">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 we will look at the topics covered in phase 1 – i.e. when CRS muting can be applied by network and if/how this may impact the legacy UE procedures.</w:t>
      </w:r>
    </w:p>
    <w:p w:rsidR="00F260C6" w:rsidRDefault="00F260C6" w:rsidP="00F260C6">
      <w:pPr>
        <w:ind w:right="-22"/>
        <w:rPr>
          <w:rFonts w:ascii="Times New Roman" w:hAnsi="Times New Roman" w:cs="Times New Roman"/>
          <w:sz w:val="20"/>
        </w:rPr>
      </w:pPr>
      <w:r w:rsidRPr="000E01A5">
        <w:rPr>
          <w:rFonts w:ascii="Times New Roman" w:hAnsi="Times New Roman" w:cs="Times New Roman"/>
          <w:b/>
          <w:sz w:val="20"/>
        </w:rPr>
        <w:t>Observation 1:</w:t>
      </w:r>
      <w:r>
        <w:rPr>
          <w:rFonts w:ascii="Times New Roman" w:hAnsi="Times New Roman" w:cs="Times New Roman"/>
          <w:sz w:val="20"/>
        </w:rPr>
        <w:t xml:space="preserve"> AllowedMeasBandwidth may be applied when measuring neighbor cells on the given carrier.</w:t>
      </w:r>
    </w:p>
    <w:p w:rsidR="00F260C6" w:rsidRDefault="00F260C6" w:rsidP="00F260C6">
      <w:pPr>
        <w:ind w:right="-22"/>
        <w:rPr>
          <w:rFonts w:ascii="Times New Roman" w:hAnsi="Times New Roman" w:cs="Times New Roman"/>
          <w:sz w:val="20"/>
        </w:rPr>
      </w:pPr>
      <w:r w:rsidRPr="000E01A5">
        <w:rPr>
          <w:rFonts w:ascii="Times New Roman" w:hAnsi="Times New Roman" w:cs="Times New Roman"/>
          <w:b/>
          <w:sz w:val="20"/>
        </w:rPr>
        <w:t>Observation 2:</w:t>
      </w:r>
      <w:r>
        <w:rPr>
          <w:rFonts w:ascii="Times New Roman" w:hAnsi="Times New Roman" w:cs="Times New Roman"/>
          <w:sz w:val="20"/>
        </w:rPr>
        <w:t xml:space="preserve"> AllowedMeasBandwidth is not applicable for serving cell(s).</w:t>
      </w:r>
    </w:p>
    <w:p w:rsidR="00F260C6" w:rsidRDefault="00F260C6" w:rsidP="00F260C6">
      <w:pPr>
        <w:rPr>
          <w:rFonts w:ascii="Times New Roman" w:hAnsi="Times New Roman" w:cs="Times New Roman"/>
          <w:sz w:val="20"/>
        </w:rPr>
      </w:pPr>
      <w:r w:rsidRPr="00EF69B0">
        <w:rPr>
          <w:rFonts w:ascii="Times New Roman" w:hAnsi="Times New Roman" w:cs="Times New Roman"/>
          <w:b/>
          <w:sz w:val="20"/>
        </w:rPr>
        <w:t>Observation 3</w:t>
      </w:r>
      <w:r>
        <w:rPr>
          <w:rFonts w:ascii="Times New Roman" w:hAnsi="Times New Roman" w:cs="Times New Roman"/>
          <w:sz w:val="20"/>
        </w:rPr>
        <w:t>: AllowedMeasBandwidth shall be set to mbw6 for all configured carriers to be measured.</w:t>
      </w:r>
    </w:p>
    <w:p w:rsidR="00F260C6" w:rsidRPr="002E5502" w:rsidRDefault="00F260C6" w:rsidP="00F260C6">
      <w:pPr>
        <w:rPr>
          <w:rFonts w:ascii="Times New Roman" w:hAnsi="Times New Roman" w:cs="Times New Roman"/>
          <w:sz w:val="20"/>
        </w:rPr>
      </w:pPr>
      <w:r w:rsidRPr="00CB7C63">
        <w:rPr>
          <w:rFonts w:ascii="Times New Roman" w:hAnsi="Times New Roman" w:cs="Times New Roman"/>
          <w:b/>
          <w:sz w:val="20"/>
        </w:rPr>
        <w:t>Proposal 1:</w:t>
      </w:r>
      <w:r w:rsidRPr="002E5502">
        <w:rPr>
          <w:rFonts w:ascii="Times New Roman" w:hAnsi="Times New Roman" w:cs="Times New Roman"/>
          <w:sz w:val="20"/>
        </w:rPr>
        <w:t xml:space="preserve"> RAN4 should discuss </w:t>
      </w:r>
      <w:r>
        <w:rPr>
          <w:rFonts w:ascii="Times New Roman" w:hAnsi="Times New Roman" w:cs="Times New Roman"/>
          <w:sz w:val="20"/>
        </w:rPr>
        <w:t xml:space="preserve">impact of </w:t>
      </w:r>
      <w:r w:rsidRPr="002E5502">
        <w:rPr>
          <w:rFonts w:ascii="Times New Roman" w:hAnsi="Times New Roman" w:cs="Times New Roman"/>
          <w:sz w:val="20"/>
        </w:rPr>
        <w:t xml:space="preserve">muting other than </w:t>
      </w:r>
      <w:r>
        <w:rPr>
          <w:rFonts w:ascii="Times New Roman" w:hAnsi="Times New Roman" w:cs="Times New Roman"/>
          <w:sz w:val="20"/>
        </w:rPr>
        <w:t xml:space="preserve">the </w:t>
      </w:r>
      <w:r w:rsidRPr="002E5502">
        <w:rPr>
          <w:rFonts w:ascii="Times New Roman" w:hAnsi="Times New Roman" w:cs="Times New Roman"/>
          <w:sz w:val="20"/>
        </w:rPr>
        <w:t xml:space="preserve">6 center PRBs on </w:t>
      </w:r>
      <w:r>
        <w:rPr>
          <w:rFonts w:ascii="Times New Roman" w:hAnsi="Times New Roman" w:cs="Times New Roman"/>
          <w:sz w:val="20"/>
        </w:rPr>
        <w:t xml:space="preserve">a UE’s </w:t>
      </w:r>
      <w:r w:rsidRPr="002E5502">
        <w:rPr>
          <w:rFonts w:ascii="Times New Roman" w:hAnsi="Times New Roman" w:cs="Times New Roman"/>
          <w:sz w:val="20"/>
        </w:rPr>
        <w:t>serving cell</w:t>
      </w:r>
      <w:r>
        <w:rPr>
          <w:rFonts w:ascii="Times New Roman" w:hAnsi="Times New Roman" w:cs="Times New Roman"/>
          <w:sz w:val="20"/>
        </w:rPr>
        <w:t>(s) RRM measurements.</w:t>
      </w:r>
    </w:p>
    <w:p w:rsidR="003B659E" w:rsidRDefault="003B659E" w:rsidP="003B659E">
      <w:pPr>
        <w:ind w:right="-22"/>
        <w:rPr>
          <w:rFonts w:ascii="Times New Roman" w:hAnsi="Times New Roman" w:cs="Times New Roman"/>
          <w:sz w:val="20"/>
        </w:rPr>
      </w:pP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3B659E" w:rsidRDefault="00F260C6" w:rsidP="00F260C6">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F260C6">
        <w:rPr>
          <w:rFonts w:ascii="Times New Roman" w:eastAsia="Times New Roman" w:hAnsi="Times New Roman" w:cs="Times New Roman"/>
          <w:sz w:val="20"/>
          <w:szCs w:val="20"/>
          <w:lang w:val="en-GB"/>
        </w:rPr>
        <w:t>RP-171408</w:t>
      </w:r>
      <w:r w:rsidR="003B659E" w:rsidRPr="0095295C">
        <w:rPr>
          <w:rFonts w:ascii="Times New Roman" w:eastAsia="Times New Roman" w:hAnsi="Times New Roman" w:cs="Times New Roman"/>
          <w:sz w:val="20"/>
          <w:szCs w:val="20"/>
          <w:lang w:val="en-GB"/>
        </w:rPr>
        <w:t xml:space="preserve">, </w:t>
      </w:r>
      <w:r w:rsidRPr="00F260C6">
        <w:rPr>
          <w:rFonts w:ascii="Times New Roman" w:eastAsia="Times New Roman" w:hAnsi="Times New Roman" w:cs="Times New Roman"/>
          <w:bCs/>
          <w:sz w:val="20"/>
          <w:szCs w:val="20"/>
          <w:lang w:val="en-GB"/>
        </w:rPr>
        <w:t>New LTE WI on UE requirements for network-based CRS mitigation</w:t>
      </w:r>
      <w:r w:rsidR="003B659E" w:rsidRPr="0095295C">
        <w:rPr>
          <w:rFonts w:ascii="Times New Roman" w:eastAsia="Times New Roman" w:hAnsi="Times New Roman" w:cs="Times New Roman"/>
          <w:sz w:val="20"/>
          <w:szCs w:val="20"/>
          <w:lang w:val="en-GB"/>
        </w:rPr>
        <w:t xml:space="preserve">, </w:t>
      </w:r>
      <w:bookmarkEnd w:id="4"/>
      <w:r w:rsidRPr="00F260C6">
        <w:rPr>
          <w:rFonts w:ascii="Times New Roman" w:eastAsia="Times New Roman" w:hAnsi="Times New Roman" w:cs="Times New Roman"/>
          <w:sz w:val="20"/>
          <w:szCs w:val="20"/>
          <w:lang w:val="en-GB"/>
        </w:rPr>
        <w:t>Ericsson</w:t>
      </w:r>
    </w:p>
    <w:p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1838CF"/>
    <w:rsid w:val="001E30F6"/>
    <w:rsid w:val="002E0FBE"/>
    <w:rsid w:val="003B659E"/>
    <w:rsid w:val="0043750A"/>
    <w:rsid w:val="004E5E66"/>
    <w:rsid w:val="00503B4D"/>
    <w:rsid w:val="005E61A8"/>
    <w:rsid w:val="00655369"/>
    <w:rsid w:val="00664950"/>
    <w:rsid w:val="00785232"/>
    <w:rsid w:val="007C3ED0"/>
    <w:rsid w:val="00811C9D"/>
    <w:rsid w:val="00841BCD"/>
    <w:rsid w:val="009C6567"/>
    <w:rsid w:val="00A25AE5"/>
    <w:rsid w:val="00AA1B0E"/>
    <w:rsid w:val="00AC5CA7"/>
    <w:rsid w:val="00B80C4F"/>
    <w:rsid w:val="00CE3A6B"/>
    <w:rsid w:val="00D00211"/>
    <w:rsid w:val="00D06309"/>
    <w:rsid w:val="00D43403"/>
    <w:rsid w:val="00D85728"/>
    <w:rsid w:val="00DF2997"/>
    <w:rsid w:val="00EC7BC3"/>
    <w:rsid w:val="00F1362C"/>
    <w:rsid w:val="00F260C6"/>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30BE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customStyle="1" w:styleId="TAL">
    <w:name w:val="TAL"/>
    <w:basedOn w:val="Normal"/>
    <w:link w:val="TALCar"/>
    <w:rsid w:val="00F260C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ar">
    <w:name w:val="TAL Car"/>
    <w:link w:val="TAL"/>
    <w:rsid w:val="00F260C6"/>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Lars Dalsgaard</cp:lastModifiedBy>
  <cp:revision>2</cp:revision>
  <dcterms:created xsi:type="dcterms:W3CDTF">2017-08-11T19:19:00Z</dcterms:created>
  <dcterms:modified xsi:type="dcterms:W3CDTF">2017-08-11T19:19:00Z</dcterms:modified>
</cp:coreProperties>
</file>