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CEC" w:rsidRPr="00F1756A" w:rsidRDefault="00127CEC" w:rsidP="00127CEC">
      <w:pPr>
        <w:tabs>
          <w:tab w:val="right" w:pos="9781"/>
        </w:tabs>
        <w:rPr>
          <w:rFonts w:ascii="Arial" w:hAnsi="Arial" w:cs="Arial"/>
          <w:sz w:val="28"/>
          <w:lang w:val="en-GB"/>
        </w:rPr>
      </w:pPr>
      <w:r w:rsidRPr="00F1756A">
        <w:rPr>
          <w:rFonts w:ascii="Arial" w:hAnsi="Arial" w:cs="Arial"/>
          <w:sz w:val="28"/>
          <w:lang w:val="en-GB"/>
        </w:rPr>
        <w:t>3GPP TSG-RAN WG4 Meeting #8</w:t>
      </w:r>
      <w:r>
        <w:rPr>
          <w:rFonts w:ascii="Arial" w:hAnsi="Arial" w:cs="Arial"/>
          <w:sz w:val="28"/>
          <w:lang w:val="en-GB"/>
        </w:rPr>
        <w:t>4</w:t>
      </w:r>
      <w:r w:rsidRPr="00F1756A">
        <w:rPr>
          <w:rFonts w:ascii="Arial" w:hAnsi="Arial" w:cs="Arial"/>
          <w:sz w:val="28"/>
          <w:lang w:val="en-GB"/>
        </w:rPr>
        <w:tab/>
        <w:t>R4-170</w:t>
      </w:r>
      <w:r w:rsidR="002D58CC">
        <w:rPr>
          <w:rFonts w:ascii="Arial" w:hAnsi="Arial" w:cs="Arial"/>
          <w:sz w:val="28"/>
          <w:lang w:val="en-GB"/>
        </w:rPr>
        <w:t>7150</w:t>
      </w:r>
      <w:bookmarkStart w:id="0" w:name="_GoBack"/>
      <w:bookmarkEnd w:id="0"/>
    </w:p>
    <w:p w:rsidR="00127CEC" w:rsidRPr="00F1756A" w:rsidRDefault="00127CEC" w:rsidP="00127CEC">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Pr="00F1756A">
        <w:rPr>
          <w:rFonts w:ascii="Arial" w:hAnsi="Arial" w:cs="Arial"/>
          <w:sz w:val="28"/>
          <w:szCs w:val="28"/>
          <w:lang w:val="en-GB"/>
        </w:rPr>
        <w:t xml:space="preserve">, </w:t>
      </w:r>
      <w:r>
        <w:rPr>
          <w:rFonts w:ascii="Arial" w:hAnsi="Arial" w:cs="Arial"/>
          <w:sz w:val="28"/>
          <w:szCs w:val="28"/>
          <w:lang w:val="en-GB"/>
        </w:rPr>
        <w:t>Germany</w:t>
      </w:r>
      <w:r w:rsidRPr="00F1756A">
        <w:rPr>
          <w:rFonts w:ascii="Arial" w:hAnsi="Arial" w:cs="Arial"/>
          <w:sz w:val="28"/>
          <w:szCs w:val="28"/>
          <w:lang w:val="en-GB"/>
        </w:rPr>
        <w:t xml:space="preserve">, </w:t>
      </w:r>
      <w:r>
        <w:rPr>
          <w:rFonts w:ascii="Arial" w:hAnsi="Arial" w:cs="Arial"/>
          <w:sz w:val="28"/>
          <w:szCs w:val="28"/>
          <w:lang w:val="en-GB"/>
        </w:rPr>
        <w:t>2</w:t>
      </w:r>
      <w:r w:rsidRPr="00F1756A">
        <w:rPr>
          <w:rFonts w:ascii="Arial" w:hAnsi="Arial" w:cs="Arial"/>
          <w:sz w:val="28"/>
          <w:szCs w:val="28"/>
          <w:lang w:val="en-GB"/>
        </w:rPr>
        <w:t xml:space="preserve">1 - </w:t>
      </w:r>
      <w:r>
        <w:rPr>
          <w:rFonts w:ascii="Arial" w:hAnsi="Arial" w:cs="Arial"/>
          <w:sz w:val="28"/>
          <w:szCs w:val="28"/>
          <w:lang w:val="en-GB"/>
        </w:rPr>
        <w:t>25 August</w:t>
      </w:r>
      <w:r w:rsidRPr="00F1756A">
        <w:rPr>
          <w:rFonts w:ascii="Arial" w:hAnsi="Arial" w:cs="Arial"/>
          <w:sz w:val="28"/>
          <w:szCs w:val="28"/>
          <w:lang w:val="en-GB"/>
        </w:rPr>
        <w:t>, 2017</w:t>
      </w:r>
    </w:p>
    <w:p w:rsidR="00127CEC" w:rsidRPr="00C57F5B" w:rsidRDefault="00127CEC" w:rsidP="00127CEC">
      <w:pPr>
        <w:tabs>
          <w:tab w:val="left" w:pos="1985"/>
        </w:tabs>
        <w:rPr>
          <w:rFonts w:ascii="Arial" w:hAnsi="Arial"/>
          <w:b/>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8310F5">
        <w:rPr>
          <w:rFonts w:ascii="Arial" w:hAnsi="Arial"/>
          <w:b/>
        </w:rPr>
        <w:t>9.3</w:t>
      </w:r>
      <w:r w:rsidR="00875609">
        <w:rPr>
          <w:rFonts w:ascii="Arial" w:hAnsi="Arial"/>
          <w:b/>
        </w:rPr>
        <w:t>.</w:t>
      </w:r>
      <w:r w:rsidR="001D0753">
        <w:rPr>
          <w:rFonts w:ascii="Arial" w:hAnsi="Arial"/>
          <w:b/>
        </w:rPr>
        <w:t>5</w:t>
      </w:r>
      <w:r w:rsidR="008310F5">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D05E82">
        <w:rPr>
          <w:rFonts w:ascii="Arial" w:hAnsi="Arial"/>
          <w:b/>
        </w:rPr>
        <w:t>Nokia</w:t>
      </w:r>
      <w:r w:rsidR="00D05E82"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w:t>
      </w:r>
      <w:r w:rsidR="00952A35">
        <w:rPr>
          <w:rFonts w:ascii="Arial" w:hAnsi="Arial" w:cs="Arial"/>
          <w:b/>
        </w:rPr>
        <w:t>s</w:t>
      </w:r>
      <w:r w:rsidR="00C51DC0">
        <w:rPr>
          <w:rFonts w:ascii="Arial" w:hAnsi="Arial" w:cs="Arial"/>
          <w:b/>
        </w:rPr>
        <w:t xml:space="preserve"> on </w:t>
      </w:r>
      <w:r w:rsidR="00BD7788">
        <w:rPr>
          <w:rFonts w:ascii="Arial" w:hAnsi="Arial" w:cs="Arial"/>
          <w:b/>
        </w:rPr>
        <w:t xml:space="preserve">below </w:t>
      </w:r>
      <w:r w:rsidR="00CF436F">
        <w:rPr>
          <w:rFonts w:ascii="Arial" w:hAnsi="Arial" w:cs="Arial"/>
          <w:b/>
        </w:rPr>
        <w:t>6</w:t>
      </w:r>
      <w:r w:rsidR="00BD7788">
        <w:rPr>
          <w:rFonts w:ascii="Arial" w:hAnsi="Arial" w:cs="Arial"/>
          <w:b/>
        </w:rPr>
        <w:t>GHz</w:t>
      </w:r>
      <w:r w:rsidR="00C51DC0">
        <w:rPr>
          <w:rFonts w:ascii="Arial" w:hAnsi="Arial" w:cs="Arial"/>
          <w:b/>
        </w:rPr>
        <w:t xml:space="preserve"> NR BS </w:t>
      </w:r>
      <w:r w:rsidR="00BD7788">
        <w:rPr>
          <w:rFonts w:ascii="Arial" w:hAnsi="Arial" w:cs="Arial"/>
          <w:b/>
        </w:rPr>
        <w:t>ACLR and 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AA42D8" w:rsidRDefault="00875609" w:rsidP="001664E6">
      <w:pPr>
        <w:pStyle w:val="BodyText"/>
        <w:snapToGrid w:val="0"/>
        <w:rPr>
          <w:color w:val="000000"/>
          <w:szCs w:val="20"/>
        </w:rPr>
      </w:pPr>
      <w:r w:rsidRPr="00AA42D8">
        <w:rPr>
          <w:color w:val="000000"/>
          <w:szCs w:val="20"/>
        </w:rPr>
        <w:t>Below 6GHz</w:t>
      </w:r>
      <w:r w:rsidR="00156C3C" w:rsidRPr="00AA42D8">
        <w:rPr>
          <w:color w:val="000000"/>
          <w:szCs w:val="20"/>
        </w:rPr>
        <w:t xml:space="preserve"> NR BS </w:t>
      </w:r>
      <w:r w:rsidRPr="00AA42D8">
        <w:rPr>
          <w:color w:val="000000"/>
          <w:szCs w:val="20"/>
        </w:rPr>
        <w:t>ACLR and ACS</w:t>
      </w:r>
      <w:r w:rsidR="00156C3C" w:rsidRPr="00AA42D8">
        <w:rPr>
          <w:color w:val="000000"/>
          <w:szCs w:val="20"/>
        </w:rPr>
        <w:t xml:space="preserve"> </w:t>
      </w:r>
      <w:r w:rsidR="00952A35" w:rsidRPr="00AA42D8">
        <w:rPr>
          <w:color w:val="000000"/>
          <w:szCs w:val="20"/>
        </w:rPr>
        <w:t xml:space="preserve">conducted </w:t>
      </w:r>
      <w:r w:rsidR="007B54E7" w:rsidRPr="00AA42D8">
        <w:rPr>
          <w:color w:val="000000"/>
          <w:szCs w:val="20"/>
        </w:rPr>
        <w:t xml:space="preserve">requirements </w:t>
      </w:r>
      <w:r w:rsidR="00D87152" w:rsidRPr="00AA42D8">
        <w:rPr>
          <w:color w:val="000000"/>
          <w:szCs w:val="20"/>
        </w:rPr>
        <w:t>were</w:t>
      </w:r>
      <w:r w:rsidR="001D0753" w:rsidRPr="00AA42D8">
        <w:rPr>
          <w:color w:val="000000"/>
          <w:szCs w:val="20"/>
        </w:rPr>
        <w:t xml:space="preserve"> </w:t>
      </w:r>
      <w:r w:rsidR="00127CEC">
        <w:rPr>
          <w:color w:val="000000"/>
          <w:szCs w:val="20"/>
        </w:rPr>
        <w:t xml:space="preserve">further </w:t>
      </w:r>
      <w:r w:rsidR="001D0753" w:rsidRPr="00AA42D8">
        <w:rPr>
          <w:color w:val="000000"/>
          <w:szCs w:val="20"/>
        </w:rPr>
        <w:t>discussed in RAN4</w:t>
      </w:r>
      <w:r w:rsidR="00127CEC">
        <w:rPr>
          <w:color w:val="000000"/>
          <w:szCs w:val="20"/>
        </w:rPr>
        <w:t>-NR</w:t>
      </w:r>
      <w:r w:rsidR="00D87152" w:rsidRPr="00AA42D8">
        <w:rPr>
          <w:color w:val="000000"/>
          <w:szCs w:val="20"/>
        </w:rPr>
        <w:t>#</w:t>
      </w:r>
      <w:r w:rsidR="00127CEC">
        <w:rPr>
          <w:color w:val="000000"/>
          <w:szCs w:val="20"/>
        </w:rPr>
        <w:t>2</w:t>
      </w:r>
      <w:r w:rsidR="00C51DC0" w:rsidRPr="00AA42D8">
        <w:rPr>
          <w:color w:val="000000"/>
          <w:szCs w:val="20"/>
        </w:rPr>
        <w:t xml:space="preserve">, and </w:t>
      </w:r>
      <w:r w:rsidR="00D87152" w:rsidRPr="00AA42D8">
        <w:rPr>
          <w:color w:val="000000"/>
          <w:szCs w:val="20"/>
        </w:rPr>
        <w:t xml:space="preserve">the way forward was agreed in </w:t>
      </w:r>
      <w:r w:rsidR="00C51DC0" w:rsidRPr="00AA42D8">
        <w:rPr>
          <w:color w:val="000000"/>
          <w:szCs w:val="20"/>
        </w:rPr>
        <w:t>[</w:t>
      </w:r>
      <w:r w:rsidR="001D0753" w:rsidRPr="00AA42D8">
        <w:rPr>
          <w:color w:val="000000"/>
          <w:szCs w:val="20"/>
        </w:rPr>
        <w:t>1</w:t>
      </w:r>
      <w:r w:rsidR="00C51DC0" w:rsidRPr="00AA42D8">
        <w:rPr>
          <w:color w:val="000000"/>
          <w:szCs w:val="20"/>
        </w:rPr>
        <w:t>]</w:t>
      </w:r>
      <w:r w:rsidR="00D87152" w:rsidRPr="00AA42D8">
        <w:rPr>
          <w:color w:val="000000"/>
          <w:szCs w:val="20"/>
        </w:rPr>
        <w:t>, where certain aspects are FFS</w:t>
      </w:r>
      <w:r w:rsidR="002819B9" w:rsidRPr="00AA42D8">
        <w:rPr>
          <w:color w:val="000000"/>
          <w:szCs w:val="20"/>
        </w:rPr>
        <w:t>.</w:t>
      </w:r>
    </w:p>
    <w:p w:rsidR="00E33755" w:rsidRPr="00AA42D8" w:rsidRDefault="004E13FF" w:rsidP="001664E6">
      <w:pPr>
        <w:pStyle w:val="BodyText"/>
        <w:snapToGrid w:val="0"/>
        <w:rPr>
          <w:rFonts w:eastAsia="宋体"/>
          <w:szCs w:val="20"/>
          <w:lang w:eastAsia="zh-CN"/>
        </w:rPr>
      </w:pPr>
      <w:r w:rsidRPr="00AA42D8">
        <w:rPr>
          <w:rFonts w:eastAsia="宋体"/>
          <w:szCs w:val="20"/>
          <w:lang w:eastAsia="zh-CN"/>
        </w:rPr>
        <w:t xml:space="preserve">This contribution </w:t>
      </w:r>
      <w:r w:rsidR="008D2B77" w:rsidRPr="00AA42D8">
        <w:rPr>
          <w:rFonts w:eastAsia="宋体"/>
          <w:szCs w:val="20"/>
          <w:lang w:eastAsia="zh-CN"/>
        </w:rPr>
        <w:t xml:space="preserve">provides </w:t>
      </w:r>
      <w:r w:rsidR="001D0753" w:rsidRPr="00AA42D8">
        <w:rPr>
          <w:rFonts w:eastAsia="宋体"/>
          <w:szCs w:val="20"/>
          <w:lang w:eastAsia="zh-CN"/>
        </w:rPr>
        <w:t>proposal</w:t>
      </w:r>
      <w:r w:rsidR="00952A35" w:rsidRPr="00AA42D8">
        <w:rPr>
          <w:rFonts w:eastAsia="宋体"/>
          <w:szCs w:val="20"/>
          <w:lang w:eastAsia="zh-CN"/>
        </w:rPr>
        <w:t>s</w:t>
      </w:r>
      <w:r w:rsidR="001D0753" w:rsidRPr="00AA42D8">
        <w:rPr>
          <w:rFonts w:eastAsia="宋体"/>
          <w:szCs w:val="20"/>
          <w:lang w:eastAsia="zh-CN"/>
        </w:rPr>
        <w:t xml:space="preserve"> to </w:t>
      </w:r>
      <w:r w:rsidR="00952A35" w:rsidRPr="00AA42D8">
        <w:rPr>
          <w:rFonts w:eastAsia="宋体"/>
          <w:szCs w:val="20"/>
          <w:lang w:eastAsia="zh-CN"/>
        </w:rPr>
        <w:t xml:space="preserve">conclude on the FFS aspects to </w:t>
      </w:r>
      <w:r w:rsidR="001D0753" w:rsidRPr="00AA42D8">
        <w:rPr>
          <w:rFonts w:eastAsia="宋体"/>
          <w:szCs w:val="20"/>
          <w:lang w:eastAsia="zh-CN"/>
        </w:rPr>
        <w:t xml:space="preserve">specify the </w:t>
      </w:r>
      <w:r w:rsidR="002B4FFB" w:rsidRPr="00AA42D8">
        <w:rPr>
          <w:color w:val="000000"/>
          <w:szCs w:val="20"/>
        </w:rPr>
        <w:t>b</w:t>
      </w:r>
      <w:r w:rsidR="007B54E7" w:rsidRPr="00AA42D8">
        <w:rPr>
          <w:color w:val="000000"/>
          <w:szCs w:val="20"/>
        </w:rPr>
        <w:t>elow 6GHz NR BS ACLR and ACS</w:t>
      </w:r>
      <w:r w:rsidR="00724A32" w:rsidRPr="00AA42D8">
        <w:rPr>
          <w:color w:val="000000"/>
          <w:szCs w:val="20"/>
        </w:rPr>
        <w:t xml:space="preserve"> </w:t>
      </w:r>
      <w:r w:rsidR="00E73732" w:rsidRPr="00AA42D8">
        <w:rPr>
          <w:color w:val="000000"/>
          <w:szCs w:val="20"/>
        </w:rPr>
        <w:t xml:space="preserve">conducted </w:t>
      </w:r>
      <w:r w:rsidR="001D0753" w:rsidRPr="00AA42D8">
        <w:rPr>
          <w:color w:val="000000"/>
          <w:szCs w:val="20"/>
        </w:rPr>
        <w:t>requirement</w:t>
      </w:r>
      <w:r w:rsidR="007B54E7" w:rsidRPr="00AA42D8">
        <w:rPr>
          <w:color w:val="000000"/>
          <w:szCs w:val="20"/>
        </w:rPr>
        <w:t>s</w:t>
      </w:r>
      <w:r w:rsidR="001D0753" w:rsidRPr="00AA42D8">
        <w:rPr>
          <w:color w:val="000000"/>
          <w:szCs w:val="20"/>
        </w:rPr>
        <w:t xml:space="preserve"> in the RAN4 specifications</w:t>
      </w:r>
      <w:r w:rsidRPr="00AA42D8">
        <w:rPr>
          <w:rFonts w:eastAsia="宋体"/>
          <w:szCs w:val="20"/>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AA42D8" w:rsidRDefault="00952A35" w:rsidP="001D0753">
      <w:pPr>
        <w:pStyle w:val="BodyText"/>
        <w:snapToGrid w:val="0"/>
        <w:rPr>
          <w:szCs w:val="20"/>
          <w:lang w:val="en-GB" w:eastAsia="en-GB"/>
        </w:rPr>
      </w:pPr>
      <w:bookmarkStart w:id="4" w:name="_Toc336211415"/>
      <w:r w:rsidRPr="00AA42D8">
        <w:rPr>
          <w:szCs w:val="20"/>
          <w:lang w:val="en-GB" w:eastAsia="en-GB"/>
        </w:rPr>
        <w:t xml:space="preserve">The following aspects for NR BS </w:t>
      </w:r>
      <w:r w:rsidRPr="00AA42D8">
        <w:rPr>
          <w:color w:val="000000"/>
          <w:szCs w:val="20"/>
        </w:rPr>
        <w:t xml:space="preserve">ACLR and ACS conducted requirements </w:t>
      </w:r>
      <w:r w:rsidRPr="00AA42D8">
        <w:rPr>
          <w:szCs w:val="20"/>
          <w:lang w:val="en-GB" w:eastAsia="en-GB"/>
        </w:rPr>
        <w:t>were FFS in the agreed way forward:</w:t>
      </w:r>
    </w:p>
    <w:p w:rsidR="00952A35" w:rsidRPr="00AA42D8" w:rsidRDefault="00127CEC" w:rsidP="00952A35">
      <w:pPr>
        <w:pStyle w:val="BodyText"/>
        <w:numPr>
          <w:ilvl w:val="0"/>
          <w:numId w:val="16"/>
        </w:numPr>
        <w:snapToGrid w:val="0"/>
        <w:rPr>
          <w:szCs w:val="20"/>
          <w:lang w:val="en-GB" w:eastAsia="en-GB"/>
        </w:rPr>
      </w:pPr>
      <w:r w:rsidRPr="00127CEC">
        <w:rPr>
          <w:szCs w:val="20"/>
          <w:lang w:eastAsia="en-GB"/>
        </w:rPr>
        <w:t xml:space="preserve">Specify BS 45 dB ACLR for other than </w:t>
      </w:r>
      <w:r w:rsidR="00101AB1">
        <w:rPr>
          <w:szCs w:val="20"/>
          <w:lang w:eastAsia="en-GB"/>
        </w:rPr>
        <w:t xml:space="preserve">E-UTRA </w:t>
      </w:r>
      <w:r w:rsidRPr="00127CEC">
        <w:rPr>
          <w:szCs w:val="20"/>
          <w:lang w:eastAsia="en-GB"/>
        </w:rPr>
        <w:t>5MHz adjacent channel bandwidth</w:t>
      </w:r>
      <w:r>
        <w:rPr>
          <w:szCs w:val="20"/>
          <w:lang w:eastAsia="en-GB"/>
        </w:rPr>
        <w:t xml:space="preserve"> fo</w:t>
      </w:r>
      <w:r w:rsidRPr="00127CEC">
        <w:rPr>
          <w:szCs w:val="20"/>
          <w:lang w:eastAsia="en-GB"/>
        </w:rPr>
        <w:t>r wanted channel bandwidth up to 20MHz</w:t>
      </w:r>
      <w:r w:rsidR="00952A35" w:rsidRPr="00AA42D8">
        <w:rPr>
          <w:szCs w:val="20"/>
          <w:lang w:val="en-GB" w:eastAsia="en-GB"/>
        </w:rPr>
        <w:t>.</w:t>
      </w:r>
    </w:p>
    <w:p w:rsidR="00952A35" w:rsidRPr="00AA42D8" w:rsidRDefault="00127CEC" w:rsidP="00952A35">
      <w:pPr>
        <w:pStyle w:val="BodyText"/>
        <w:numPr>
          <w:ilvl w:val="0"/>
          <w:numId w:val="16"/>
        </w:numPr>
        <w:snapToGrid w:val="0"/>
        <w:rPr>
          <w:szCs w:val="20"/>
          <w:lang w:val="en-GB" w:eastAsia="en-GB"/>
        </w:rPr>
      </w:pPr>
      <w:r w:rsidRPr="00127CEC">
        <w:rPr>
          <w:szCs w:val="20"/>
          <w:lang w:eastAsia="en-GB"/>
        </w:rPr>
        <w:t xml:space="preserve">Specify BS 45 dB ACLR for other than </w:t>
      </w:r>
      <w:r w:rsidR="00101AB1">
        <w:rPr>
          <w:szCs w:val="20"/>
          <w:lang w:eastAsia="en-GB"/>
        </w:rPr>
        <w:t xml:space="preserve">E-UTRA </w:t>
      </w:r>
      <w:r w:rsidRPr="00127CEC">
        <w:rPr>
          <w:szCs w:val="20"/>
          <w:lang w:eastAsia="en-GB"/>
        </w:rPr>
        <w:t xml:space="preserve">5MHz adjacent channel bandwidth </w:t>
      </w:r>
      <w:r>
        <w:rPr>
          <w:szCs w:val="20"/>
          <w:lang w:eastAsia="en-GB"/>
        </w:rPr>
        <w:t>f</w:t>
      </w:r>
      <w:r w:rsidRPr="00127CEC">
        <w:rPr>
          <w:szCs w:val="20"/>
          <w:lang w:eastAsia="en-GB"/>
        </w:rPr>
        <w:t>or wanted channel bandwidth larger than 20MHz</w:t>
      </w:r>
      <w:r w:rsidR="00952A35" w:rsidRPr="00AA42D8">
        <w:rPr>
          <w:szCs w:val="20"/>
          <w:lang w:val="en-GB" w:eastAsia="en-GB"/>
        </w:rPr>
        <w:t>.</w:t>
      </w:r>
    </w:p>
    <w:p w:rsidR="00952A35" w:rsidRPr="00AA42D8" w:rsidRDefault="00952A35" w:rsidP="00952A35">
      <w:pPr>
        <w:pStyle w:val="BodyText"/>
        <w:numPr>
          <w:ilvl w:val="0"/>
          <w:numId w:val="16"/>
        </w:numPr>
        <w:snapToGrid w:val="0"/>
        <w:rPr>
          <w:szCs w:val="20"/>
          <w:lang w:val="en-GB" w:eastAsia="en-GB"/>
        </w:rPr>
      </w:pPr>
      <w:r w:rsidRPr="00AA42D8">
        <w:rPr>
          <w:szCs w:val="20"/>
          <w:lang w:eastAsia="en-GB"/>
        </w:rPr>
        <w:t>ACS adjacent channel bandwidth.</w:t>
      </w:r>
    </w:p>
    <w:p w:rsidR="00952A35" w:rsidRPr="00AA42D8" w:rsidRDefault="00952A35" w:rsidP="001D0753">
      <w:pPr>
        <w:pStyle w:val="BodyText"/>
        <w:snapToGrid w:val="0"/>
        <w:rPr>
          <w:szCs w:val="20"/>
          <w:lang w:val="en-GB" w:eastAsia="en-GB"/>
        </w:rPr>
      </w:pPr>
      <w:r w:rsidRPr="00AA42D8">
        <w:rPr>
          <w:szCs w:val="20"/>
          <w:lang w:val="en-GB" w:eastAsia="en-GB"/>
        </w:rPr>
        <w:t xml:space="preserve">The proposals to conclude on each of these aspects are provided </w:t>
      </w:r>
      <w:r w:rsidR="00F27666" w:rsidRPr="00AA42D8">
        <w:rPr>
          <w:szCs w:val="20"/>
          <w:lang w:val="en-GB" w:eastAsia="en-GB"/>
        </w:rPr>
        <w:t>as follows</w:t>
      </w:r>
      <w:r w:rsidRPr="00AA42D8">
        <w:rPr>
          <w:szCs w:val="20"/>
          <w:lang w:val="en-GB" w:eastAsia="en-GB"/>
        </w:rPr>
        <w:t>.</w:t>
      </w:r>
    </w:p>
    <w:p w:rsidR="00F27666" w:rsidRDefault="00F27666" w:rsidP="001D0753">
      <w:pPr>
        <w:pStyle w:val="BodyText"/>
        <w:snapToGrid w:val="0"/>
        <w:rPr>
          <w:szCs w:val="20"/>
          <w:lang w:val="en-GB" w:eastAsia="en-GB"/>
        </w:rPr>
      </w:pPr>
    </w:p>
    <w:p w:rsidR="00F27666" w:rsidRPr="00F27666" w:rsidRDefault="00F27666" w:rsidP="00952A3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00C671DB" w:rsidRPr="00C671DB">
        <w:rPr>
          <w:rFonts w:ascii="Arial" w:hAnsi="Arial" w:cs="Arial"/>
          <w:b/>
          <w:szCs w:val="20"/>
          <w:lang w:val="en-GB" w:eastAsia="en-GB"/>
        </w:rPr>
        <w:t>ACLR wanted channel bandwidth up to 20MHz</w:t>
      </w:r>
    </w:p>
    <w:p w:rsidR="00101AB1" w:rsidRDefault="00C671DB" w:rsidP="00952A35">
      <w:pPr>
        <w:overflowPunct w:val="0"/>
        <w:autoSpaceDE w:val="0"/>
        <w:autoSpaceDN w:val="0"/>
        <w:adjustRightInd w:val="0"/>
        <w:spacing w:after="180"/>
        <w:textAlignment w:val="baseline"/>
        <w:rPr>
          <w:szCs w:val="20"/>
          <w:lang w:val="en-GB" w:eastAsia="en-GB"/>
        </w:rPr>
      </w:pPr>
      <w:r>
        <w:rPr>
          <w:szCs w:val="20"/>
          <w:lang w:val="en-GB" w:eastAsia="en-GB"/>
        </w:rPr>
        <w:t xml:space="preserve">It has been agreed in [1, 2] that </w:t>
      </w:r>
      <w:r w:rsidR="00101AB1">
        <w:rPr>
          <w:szCs w:val="20"/>
          <w:lang w:val="en-GB" w:eastAsia="en-GB"/>
        </w:rPr>
        <w:t>45 dB ACLR will be specified for the following adjacent channel bandwidth:</w:t>
      </w:r>
    </w:p>
    <w:p w:rsidR="00101AB1" w:rsidRPr="00AA42D8" w:rsidRDefault="00101AB1" w:rsidP="00101AB1">
      <w:pPr>
        <w:pStyle w:val="BodyText"/>
        <w:numPr>
          <w:ilvl w:val="0"/>
          <w:numId w:val="16"/>
        </w:numPr>
        <w:snapToGrid w:val="0"/>
        <w:rPr>
          <w:szCs w:val="20"/>
          <w:lang w:val="en-GB" w:eastAsia="en-GB"/>
        </w:rPr>
      </w:pPr>
      <w:r>
        <w:rPr>
          <w:szCs w:val="20"/>
          <w:lang w:eastAsia="en-GB"/>
        </w:rPr>
        <w:t>S</w:t>
      </w:r>
      <w:r w:rsidRPr="00101AB1">
        <w:rPr>
          <w:szCs w:val="20"/>
          <w:lang w:eastAsia="en-GB"/>
        </w:rPr>
        <w:t xml:space="preserve">ame </w:t>
      </w:r>
      <w:r w:rsidR="00CD2FCC">
        <w:rPr>
          <w:szCs w:val="20"/>
          <w:lang w:eastAsia="en-GB"/>
        </w:rPr>
        <w:t xml:space="preserve">NR </w:t>
      </w:r>
      <w:r w:rsidRPr="00101AB1">
        <w:rPr>
          <w:szCs w:val="20"/>
          <w:lang w:eastAsia="en-GB"/>
        </w:rPr>
        <w:t>channel bandwidth as the transmitted carrier</w:t>
      </w:r>
      <w:r w:rsidRPr="00AA42D8">
        <w:rPr>
          <w:szCs w:val="20"/>
          <w:lang w:val="en-GB" w:eastAsia="en-GB"/>
        </w:rPr>
        <w:t>.</w:t>
      </w:r>
    </w:p>
    <w:p w:rsidR="00101AB1" w:rsidRPr="00AA42D8" w:rsidRDefault="00101AB1" w:rsidP="00101AB1">
      <w:pPr>
        <w:pStyle w:val="BodyText"/>
        <w:numPr>
          <w:ilvl w:val="0"/>
          <w:numId w:val="16"/>
        </w:numPr>
        <w:snapToGrid w:val="0"/>
        <w:rPr>
          <w:szCs w:val="20"/>
          <w:lang w:val="en-GB" w:eastAsia="en-GB"/>
        </w:rPr>
      </w:pPr>
      <w:r>
        <w:rPr>
          <w:szCs w:val="20"/>
          <w:lang w:eastAsia="en-GB"/>
        </w:rPr>
        <w:t>C</w:t>
      </w:r>
      <w:r w:rsidRPr="00101AB1">
        <w:rPr>
          <w:szCs w:val="20"/>
          <w:lang w:eastAsia="en-GB"/>
        </w:rPr>
        <w:t>orresponding UTRA (FDD or TDD) channel bandwidth</w:t>
      </w:r>
      <w:r w:rsidRPr="00101AB1">
        <w:rPr>
          <w:rFonts w:eastAsia="Times New Roman"/>
        </w:rPr>
        <w:t xml:space="preserve"> </w:t>
      </w:r>
      <w:r>
        <w:rPr>
          <w:szCs w:val="20"/>
          <w:lang w:eastAsia="en-GB"/>
        </w:rPr>
        <w:t>f</w:t>
      </w:r>
      <w:r w:rsidRPr="00101AB1">
        <w:rPr>
          <w:szCs w:val="20"/>
          <w:lang w:eastAsia="en-GB"/>
        </w:rPr>
        <w:t>or bands defined also for UTRA</w:t>
      </w:r>
      <w:r w:rsidRPr="00AA42D8">
        <w:rPr>
          <w:szCs w:val="20"/>
          <w:lang w:val="en-GB" w:eastAsia="en-GB"/>
        </w:rPr>
        <w:t>.</w:t>
      </w:r>
    </w:p>
    <w:p w:rsidR="00101AB1" w:rsidRPr="00AA42D8" w:rsidRDefault="00101AB1" w:rsidP="00101AB1">
      <w:pPr>
        <w:pStyle w:val="BodyText"/>
        <w:numPr>
          <w:ilvl w:val="0"/>
          <w:numId w:val="16"/>
        </w:numPr>
        <w:snapToGrid w:val="0"/>
        <w:rPr>
          <w:szCs w:val="20"/>
          <w:lang w:val="en-GB" w:eastAsia="en-GB"/>
        </w:rPr>
      </w:pPr>
      <w:r w:rsidRPr="00101AB1">
        <w:rPr>
          <w:szCs w:val="20"/>
          <w:lang w:eastAsia="en-GB"/>
        </w:rPr>
        <w:t xml:space="preserve">5MHz </w:t>
      </w:r>
      <w:r>
        <w:rPr>
          <w:szCs w:val="20"/>
          <w:lang w:eastAsia="en-GB"/>
        </w:rPr>
        <w:t xml:space="preserve">E-UTRA </w:t>
      </w:r>
      <w:r w:rsidRPr="00101AB1">
        <w:rPr>
          <w:szCs w:val="20"/>
          <w:lang w:eastAsia="en-GB"/>
        </w:rPr>
        <w:t>adjacent channel bandwidth</w:t>
      </w:r>
      <w:r w:rsidR="00CD2FCC" w:rsidRPr="00CD2FCC">
        <w:rPr>
          <w:szCs w:val="20"/>
          <w:lang w:eastAsia="en-GB"/>
        </w:rPr>
        <w:t xml:space="preserve"> </w:t>
      </w:r>
      <w:r w:rsidR="00CD2FCC">
        <w:rPr>
          <w:szCs w:val="20"/>
          <w:lang w:eastAsia="en-GB"/>
        </w:rPr>
        <w:t>f</w:t>
      </w:r>
      <w:r w:rsidR="00CD2FCC" w:rsidRPr="00101AB1">
        <w:rPr>
          <w:szCs w:val="20"/>
          <w:lang w:eastAsia="en-GB"/>
        </w:rPr>
        <w:t xml:space="preserve">or bands defined also for </w:t>
      </w:r>
      <w:r w:rsidR="00CD2FCC">
        <w:rPr>
          <w:szCs w:val="20"/>
          <w:lang w:eastAsia="en-GB"/>
        </w:rPr>
        <w:t>E-</w:t>
      </w:r>
      <w:r w:rsidR="00CD2FCC" w:rsidRPr="00101AB1">
        <w:rPr>
          <w:szCs w:val="20"/>
          <w:lang w:eastAsia="en-GB"/>
        </w:rPr>
        <w:t>UTRA</w:t>
      </w:r>
      <w:r w:rsidRPr="00AA42D8">
        <w:rPr>
          <w:szCs w:val="20"/>
          <w:lang w:eastAsia="en-GB"/>
        </w:rPr>
        <w:t>.</w:t>
      </w:r>
    </w:p>
    <w:p w:rsidR="00834924" w:rsidRDefault="00FE6D12" w:rsidP="00101AB1">
      <w:pPr>
        <w:pStyle w:val="BodyText"/>
        <w:snapToGrid w:val="0"/>
        <w:rPr>
          <w:szCs w:val="20"/>
          <w:lang w:val="en-GB" w:eastAsia="en-GB"/>
        </w:rPr>
      </w:pPr>
      <w:r>
        <w:rPr>
          <w:szCs w:val="20"/>
          <w:lang w:val="en-GB" w:eastAsia="en-GB"/>
        </w:rPr>
        <w:t>Currently, t</w:t>
      </w:r>
      <w:r w:rsidR="00834924">
        <w:rPr>
          <w:szCs w:val="20"/>
          <w:lang w:val="en-GB" w:eastAsia="en-GB"/>
        </w:rPr>
        <w:t xml:space="preserve">he E-UTRA BS ACLR </w:t>
      </w:r>
      <w:r>
        <w:rPr>
          <w:szCs w:val="20"/>
          <w:lang w:val="en-GB" w:eastAsia="en-GB"/>
        </w:rPr>
        <w:t xml:space="preserve">conducted </w:t>
      </w:r>
      <w:r w:rsidR="00834924">
        <w:rPr>
          <w:szCs w:val="20"/>
          <w:lang w:val="en-GB" w:eastAsia="en-GB"/>
        </w:rPr>
        <w:t>requirements are only specified for the following adjacent channel bandwidth [3]:</w:t>
      </w:r>
    </w:p>
    <w:p w:rsidR="00834924" w:rsidRPr="00AA42D8" w:rsidRDefault="00834924" w:rsidP="00834924">
      <w:pPr>
        <w:pStyle w:val="BodyText"/>
        <w:numPr>
          <w:ilvl w:val="0"/>
          <w:numId w:val="16"/>
        </w:numPr>
        <w:snapToGrid w:val="0"/>
        <w:rPr>
          <w:szCs w:val="20"/>
          <w:lang w:val="en-GB" w:eastAsia="en-GB"/>
        </w:rPr>
      </w:pPr>
      <w:r>
        <w:rPr>
          <w:szCs w:val="20"/>
          <w:lang w:eastAsia="en-GB"/>
        </w:rPr>
        <w:t>S</w:t>
      </w:r>
      <w:r w:rsidRPr="00101AB1">
        <w:rPr>
          <w:szCs w:val="20"/>
          <w:lang w:eastAsia="en-GB"/>
        </w:rPr>
        <w:t xml:space="preserve">ame </w:t>
      </w:r>
      <w:r>
        <w:rPr>
          <w:szCs w:val="20"/>
          <w:lang w:eastAsia="en-GB"/>
        </w:rPr>
        <w:t xml:space="preserve">E-UTRA </w:t>
      </w:r>
      <w:r w:rsidRPr="00101AB1">
        <w:rPr>
          <w:szCs w:val="20"/>
          <w:lang w:eastAsia="en-GB"/>
        </w:rPr>
        <w:t>channel bandwidth as the transmitted carrier</w:t>
      </w:r>
      <w:r w:rsidRPr="00AA42D8">
        <w:rPr>
          <w:szCs w:val="20"/>
          <w:lang w:val="en-GB" w:eastAsia="en-GB"/>
        </w:rPr>
        <w:t>.</w:t>
      </w:r>
    </w:p>
    <w:p w:rsidR="00834924" w:rsidRPr="00AA42D8" w:rsidRDefault="00834924" w:rsidP="00834924">
      <w:pPr>
        <w:pStyle w:val="BodyText"/>
        <w:numPr>
          <w:ilvl w:val="0"/>
          <w:numId w:val="16"/>
        </w:numPr>
        <w:snapToGrid w:val="0"/>
        <w:rPr>
          <w:szCs w:val="20"/>
          <w:lang w:val="en-GB" w:eastAsia="en-GB"/>
        </w:rPr>
      </w:pPr>
      <w:r>
        <w:rPr>
          <w:szCs w:val="20"/>
          <w:lang w:eastAsia="en-GB"/>
        </w:rPr>
        <w:t>C</w:t>
      </w:r>
      <w:r w:rsidRPr="00101AB1">
        <w:rPr>
          <w:szCs w:val="20"/>
          <w:lang w:eastAsia="en-GB"/>
        </w:rPr>
        <w:t>orresponding UTRA (FDD or TDD) channel bandwidth</w:t>
      </w:r>
      <w:r w:rsidRPr="00101AB1">
        <w:rPr>
          <w:rFonts w:eastAsia="Times New Roman"/>
        </w:rPr>
        <w:t xml:space="preserve"> </w:t>
      </w:r>
      <w:r>
        <w:rPr>
          <w:szCs w:val="20"/>
          <w:lang w:eastAsia="en-GB"/>
        </w:rPr>
        <w:t>f</w:t>
      </w:r>
      <w:r w:rsidRPr="00101AB1">
        <w:rPr>
          <w:szCs w:val="20"/>
          <w:lang w:eastAsia="en-GB"/>
        </w:rPr>
        <w:t>or bands defined also for UTRA</w:t>
      </w:r>
      <w:r w:rsidRPr="00AA42D8">
        <w:rPr>
          <w:szCs w:val="20"/>
          <w:lang w:val="en-GB" w:eastAsia="en-GB"/>
        </w:rPr>
        <w:t>.</w:t>
      </w:r>
    </w:p>
    <w:p w:rsidR="00952A35" w:rsidRDefault="008C4D8C" w:rsidP="00101AB1">
      <w:pPr>
        <w:pStyle w:val="BodyText"/>
        <w:snapToGrid w:val="0"/>
        <w:rPr>
          <w:szCs w:val="20"/>
          <w:lang w:val="en-GB" w:eastAsia="en-GB"/>
        </w:rPr>
      </w:pPr>
      <w:r>
        <w:rPr>
          <w:szCs w:val="20"/>
          <w:lang w:val="en-GB" w:eastAsia="en-GB"/>
        </w:rPr>
        <w:t>Hence the</w:t>
      </w:r>
      <w:r w:rsidRPr="008C4D8C">
        <w:rPr>
          <w:szCs w:val="20"/>
          <w:lang w:val="en-GB" w:eastAsia="en-GB"/>
        </w:rPr>
        <w:t xml:space="preserve"> </w:t>
      </w:r>
      <w:r>
        <w:rPr>
          <w:szCs w:val="20"/>
          <w:lang w:val="en-GB" w:eastAsia="en-GB"/>
        </w:rPr>
        <w:t xml:space="preserve">E-UTRA BS ACLR </w:t>
      </w:r>
      <w:r w:rsidR="002D0A81">
        <w:rPr>
          <w:szCs w:val="20"/>
          <w:lang w:val="en-GB" w:eastAsia="en-GB"/>
        </w:rPr>
        <w:t xml:space="preserve">conducted </w:t>
      </w:r>
      <w:r>
        <w:rPr>
          <w:szCs w:val="20"/>
          <w:lang w:val="en-GB" w:eastAsia="en-GB"/>
        </w:rPr>
        <w:t xml:space="preserve">requirements are not specified for </w:t>
      </w:r>
      <w:r w:rsidR="00C61F19">
        <w:rPr>
          <w:szCs w:val="20"/>
          <w:lang w:val="en-GB" w:eastAsia="en-GB"/>
        </w:rPr>
        <w:t>E-UTRA adjacent channel bandwidth that are larger than the wanted channel bandwidth</w:t>
      </w:r>
      <w:r>
        <w:rPr>
          <w:szCs w:val="20"/>
          <w:lang w:val="en-GB" w:eastAsia="en-GB"/>
        </w:rPr>
        <w:t xml:space="preserve">. Specifying NR BS ACLR requirements with </w:t>
      </w:r>
      <w:r w:rsidR="00C61F19">
        <w:rPr>
          <w:szCs w:val="20"/>
          <w:lang w:val="en-GB" w:eastAsia="en-GB"/>
        </w:rPr>
        <w:t xml:space="preserve">E-UTRA adjacent channel bandwidth that are larger than the wanted channel bandwidth would mean more stringent ACLR requirements than the E-UTRA, as the same </w:t>
      </w:r>
      <w:r w:rsidR="002D0A81">
        <w:rPr>
          <w:szCs w:val="20"/>
          <w:lang w:val="en-GB" w:eastAsia="en-GB"/>
        </w:rPr>
        <w:t xml:space="preserve">adjacent channel </w:t>
      </w:r>
      <w:r w:rsidR="00C61F19">
        <w:rPr>
          <w:szCs w:val="20"/>
          <w:lang w:val="en-GB" w:eastAsia="en-GB"/>
        </w:rPr>
        <w:t>emission limit (</w:t>
      </w:r>
      <w:r w:rsidR="001B1D07">
        <w:rPr>
          <w:szCs w:val="20"/>
          <w:lang w:val="en-GB" w:eastAsia="en-GB"/>
        </w:rPr>
        <w:t>-</w:t>
      </w:r>
      <w:r w:rsidR="00C61F19">
        <w:rPr>
          <w:szCs w:val="20"/>
          <w:lang w:val="en-GB" w:eastAsia="en-GB"/>
        </w:rPr>
        <w:t xml:space="preserve">45 </w:t>
      </w:r>
      <w:proofErr w:type="spellStart"/>
      <w:r w:rsidR="00C61F19">
        <w:rPr>
          <w:szCs w:val="20"/>
          <w:lang w:val="en-GB" w:eastAsia="en-GB"/>
        </w:rPr>
        <w:t>dBc</w:t>
      </w:r>
      <w:proofErr w:type="spellEnd"/>
      <w:r w:rsidR="00C61F19">
        <w:rPr>
          <w:szCs w:val="20"/>
          <w:lang w:val="en-GB" w:eastAsia="en-GB"/>
        </w:rPr>
        <w:t xml:space="preserve"> </w:t>
      </w:r>
      <w:r w:rsidR="001B1D07">
        <w:rPr>
          <w:szCs w:val="20"/>
          <w:lang w:val="en-GB" w:eastAsia="en-GB"/>
        </w:rPr>
        <w:t xml:space="preserve">of the wanted signal power level) </w:t>
      </w:r>
      <w:r w:rsidR="00C61F19">
        <w:rPr>
          <w:szCs w:val="20"/>
          <w:lang w:val="en-GB" w:eastAsia="en-GB"/>
        </w:rPr>
        <w:t>must be met with a larger measurement bandwidth.</w:t>
      </w:r>
      <w:r>
        <w:rPr>
          <w:szCs w:val="20"/>
          <w:lang w:val="en-GB" w:eastAsia="en-GB"/>
        </w:rPr>
        <w:t xml:space="preserve"> Considering NR BS ACLR requirements should not be </w:t>
      </w:r>
      <w:r w:rsidR="00C61F19">
        <w:rPr>
          <w:szCs w:val="20"/>
          <w:lang w:val="en-GB" w:eastAsia="en-GB"/>
        </w:rPr>
        <w:t>more stringent than the E-UTRA</w:t>
      </w:r>
      <w:r w:rsidR="002D0A81">
        <w:rPr>
          <w:szCs w:val="20"/>
          <w:lang w:val="en-GB" w:eastAsia="en-GB"/>
        </w:rPr>
        <w:t xml:space="preserve"> for mutual coexistence</w:t>
      </w:r>
      <w:r w:rsidR="00C61F19">
        <w:rPr>
          <w:szCs w:val="20"/>
          <w:lang w:val="en-GB" w:eastAsia="en-GB"/>
        </w:rPr>
        <w:t>, it is proposed not to specify NR ACLR requirements with E-UTRA adjacent channel bandwidth that are larger than the wanted channel bandwidth</w:t>
      </w:r>
      <w:r w:rsidR="00F27666">
        <w:rPr>
          <w:szCs w:val="20"/>
          <w:lang w:val="en-GB" w:eastAsia="en-GB"/>
        </w:rPr>
        <w:t>.</w:t>
      </w:r>
    </w:p>
    <w:p w:rsidR="00C61F19" w:rsidRDefault="00C61F19" w:rsidP="00101AB1">
      <w:pPr>
        <w:pStyle w:val="BodyText"/>
        <w:snapToGrid w:val="0"/>
        <w:rPr>
          <w:szCs w:val="20"/>
          <w:lang w:val="en-GB" w:eastAsia="en-GB"/>
        </w:rPr>
      </w:pPr>
      <w:r>
        <w:rPr>
          <w:szCs w:val="20"/>
          <w:lang w:val="en-GB" w:eastAsia="en-GB"/>
        </w:rPr>
        <w:t xml:space="preserve">On the other hand, there is no need to specify NR ACLR requirements with E-UTRA adjacent channel bandwidth that are smaller than the wanted channel bandwidth, </w:t>
      </w:r>
      <w:r w:rsidR="00326227">
        <w:rPr>
          <w:szCs w:val="20"/>
          <w:lang w:val="en-GB" w:eastAsia="en-GB"/>
        </w:rPr>
        <w:t>because</w:t>
      </w:r>
      <w:r>
        <w:rPr>
          <w:szCs w:val="20"/>
          <w:lang w:val="en-GB" w:eastAsia="en-GB"/>
        </w:rPr>
        <w:t xml:space="preserve"> this would mean less stringent ACLR requirements as the same </w:t>
      </w:r>
      <w:r w:rsidR="00326227">
        <w:rPr>
          <w:szCs w:val="20"/>
          <w:lang w:val="en-GB" w:eastAsia="en-GB"/>
        </w:rPr>
        <w:t xml:space="preserve">adjacent channel </w:t>
      </w:r>
      <w:r>
        <w:rPr>
          <w:szCs w:val="20"/>
          <w:lang w:val="en-GB" w:eastAsia="en-GB"/>
        </w:rPr>
        <w:t xml:space="preserve">emission limit </w:t>
      </w:r>
      <w:r w:rsidR="001B1D07">
        <w:rPr>
          <w:szCs w:val="20"/>
          <w:lang w:val="en-GB" w:eastAsia="en-GB"/>
        </w:rPr>
        <w:t xml:space="preserve">(-45 </w:t>
      </w:r>
      <w:proofErr w:type="spellStart"/>
      <w:r w:rsidR="001B1D07">
        <w:rPr>
          <w:szCs w:val="20"/>
          <w:lang w:val="en-GB" w:eastAsia="en-GB"/>
        </w:rPr>
        <w:t>dBc</w:t>
      </w:r>
      <w:proofErr w:type="spellEnd"/>
      <w:r w:rsidR="001B1D07">
        <w:rPr>
          <w:szCs w:val="20"/>
          <w:lang w:val="en-GB" w:eastAsia="en-GB"/>
        </w:rPr>
        <w:t xml:space="preserve"> of the wanted signal power level) </w:t>
      </w:r>
      <w:r w:rsidR="00326227">
        <w:rPr>
          <w:szCs w:val="20"/>
          <w:lang w:val="en-GB" w:eastAsia="en-GB"/>
        </w:rPr>
        <w:t>can</w:t>
      </w:r>
      <w:r>
        <w:rPr>
          <w:szCs w:val="20"/>
          <w:lang w:val="en-GB" w:eastAsia="en-GB"/>
        </w:rPr>
        <w:t xml:space="preserve"> </w:t>
      </w:r>
      <w:r w:rsidR="001B1D07">
        <w:rPr>
          <w:szCs w:val="20"/>
          <w:lang w:val="en-GB" w:eastAsia="en-GB"/>
        </w:rPr>
        <w:t xml:space="preserve">now </w:t>
      </w:r>
      <w:r>
        <w:rPr>
          <w:szCs w:val="20"/>
          <w:lang w:val="en-GB" w:eastAsia="en-GB"/>
        </w:rPr>
        <w:t>be met with a smaller measurement bandwidth</w:t>
      </w:r>
      <w:r w:rsidR="001B1D07">
        <w:rPr>
          <w:szCs w:val="20"/>
          <w:lang w:val="en-GB" w:eastAsia="en-GB"/>
        </w:rPr>
        <w:t>. Therefore, it is proposed not to specify NR ACLR requirements with E-UTRA adjacent channel bandwidth that are smaller than the wanted channel bandwidth.</w:t>
      </w:r>
    </w:p>
    <w:p w:rsidR="001B1D07" w:rsidRDefault="001B1D07" w:rsidP="00101AB1">
      <w:pPr>
        <w:pStyle w:val="BodyText"/>
        <w:snapToGrid w:val="0"/>
        <w:rPr>
          <w:szCs w:val="20"/>
          <w:lang w:val="en-GB" w:eastAsia="en-GB"/>
        </w:rPr>
      </w:pPr>
      <w:r>
        <w:rPr>
          <w:szCs w:val="20"/>
          <w:lang w:val="en-GB" w:eastAsia="en-GB"/>
        </w:rPr>
        <w:lastRenderedPageBreak/>
        <w:t>To summarize, it is proposed not to s</w:t>
      </w:r>
      <w:r w:rsidRPr="001B1D07">
        <w:rPr>
          <w:szCs w:val="20"/>
          <w:lang w:val="en-GB" w:eastAsia="en-GB"/>
        </w:rPr>
        <w:t xml:space="preserve">pecify </w:t>
      </w:r>
      <w:r>
        <w:rPr>
          <w:szCs w:val="20"/>
          <w:lang w:val="en-GB" w:eastAsia="en-GB"/>
        </w:rPr>
        <w:t xml:space="preserve">NR </w:t>
      </w:r>
      <w:r w:rsidRPr="001B1D07">
        <w:rPr>
          <w:szCs w:val="20"/>
          <w:lang w:val="en-GB" w:eastAsia="en-GB"/>
        </w:rPr>
        <w:t>BS 45 dB ACLR for other than E-UTRA 5MHz adjacent channel bandwidth for wanted channel bandwidth up to 20MHz</w:t>
      </w:r>
      <w:r>
        <w:rPr>
          <w:szCs w:val="20"/>
          <w:lang w:val="en-GB" w:eastAsia="en-GB"/>
        </w:rPr>
        <w:t>.</w:t>
      </w:r>
    </w:p>
    <w:p w:rsidR="00326227" w:rsidRDefault="00326227" w:rsidP="00101AB1">
      <w:pPr>
        <w:pStyle w:val="BodyText"/>
        <w:snapToGrid w:val="0"/>
        <w:rPr>
          <w:szCs w:val="20"/>
          <w:lang w:val="en-GB" w:eastAsia="en-GB"/>
        </w:rPr>
      </w:pPr>
    </w:p>
    <w:p w:rsidR="001B1D07" w:rsidRPr="00F27666" w:rsidRDefault="001B1D07" w:rsidP="001B1D07">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Pr="00C671DB">
        <w:rPr>
          <w:rFonts w:ascii="Arial" w:hAnsi="Arial" w:cs="Arial"/>
          <w:b/>
          <w:szCs w:val="20"/>
          <w:lang w:val="en-GB" w:eastAsia="en-GB"/>
        </w:rPr>
        <w:t xml:space="preserve">ACLR wanted channel bandwidth </w:t>
      </w:r>
      <w:r w:rsidRPr="001B1D07">
        <w:rPr>
          <w:rFonts w:ascii="Arial" w:hAnsi="Arial" w:cs="Arial"/>
          <w:b/>
          <w:szCs w:val="20"/>
          <w:lang w:val="en-GB" w:eastAsia="en-GB"/>
        </w:rPr>
        <w:t xml:space="preserve">larger than </w:t>
      </w:r>
      <w:r w:rsidRPr="00C671DB">
        <w:rPr>
          <w:rFonts w:ascii="Arial" w:hAnsi="Arial" w:cs="Arial"/>
          <w:b/>
          <w:szCs w:val="20"/>
          <w:lang w:val="en-GB" w:eastAsia="en-GB"/>
        </w:rPr>
        <w:t>20MHz</w:t>
      </w:r>
    </w:p>
    <w:p w:rsidR="001B1D07" w:rsidRDefault="001B1D07" w:rsidP="001B1D07">
      <w:pPr>
        <w:overflowPunct w:val="0"/>
        <w:autoSpaceDE w:val="0"/>
        <w:autoSpaceDN w:val="0"/>
        <w:adjustRightInd w:val="0"/>
        <w:spacing w:after="180"/>
        <w:textAlignment w:val="baseline"/>
        <w:rPr>
          <w:szCs w:val="20"/>
          <w:lang w:val="en-GB" w:eastAsia="en-GB"/>
        </w:rPr>
      </w:pPr>
      <w:r>
        <w:rPr>
          <w:szCs w:val="20"/>
          <w:lang w:val="en-GB" w:eastAsia="en-GB"/>
        </w:rPr>
        <w:t>It has been agreed in [1] that 45 dB ACLR will be specified for the following adjacent channel bandwidth:</w:t>
      </w:r>
    </w:p>
    <w:p w:rsidR="001B1D07" w:rsidRPr="00AA42D8" w:rsidRDefault="001B1D07" w:rsidP="001B1D07">
      <w:pPr>
        <w:pStyle w:val="BodyText"/>
        <w:numPr>
          <w:ilvl w:val="0"/>
          <w:numId w:val="16"/>
        </w:numPr>
        <w:snapToGrid w:val="0"/>
        <w:rPr>
          <w:szCs w:val="20"/>
          <w:lang w:val="en-GB" w:eastAsia="en-GB"/>
        </w:rPr>
      </w:pPr>
      <w:r>
        <w:rPr>
          <w:szCs w:val="20"/>
          <w:lang w:eastAsia="en-GB"/>
        </w:rPr>
        <w:t>S</w:t>
      </w:r>
      <w:r w:rsidRPr="00101AB1">
        <w:rPr>
          <w:szCs w:val="20"/>
          <w:lang w:eastAsia="en-GB"/>
        </w:rPr>
        <w:t xml:space="preserve">ame </w:t>
      </w:r>
      <w:r>
        <w:rPr>
          <w:szCs w:val="20"/>
          <w:lang w:eastAsia="en-GB"/>
        </w:rPr>
        <w:t xml:space="preserve">NR </w:t>
      </w:r>
      <w:r w:rsidRPr="00101AB1">
        <w:rPr>
          <w:szCs w:val="20"/>
          <w:lang w:eastAsia="en-GB"/>
        </w:rPr>
        <w:t>channel bandwidth as the transmitted carrier</w:t>
      </w:r>
      <w:r w:rsidRPr="00AA42D8">
        <w:rPr>
          <w:szCs w:val="20"/>
          <w:lang w:val="en-GB" w:eastAsia="en-GB"/>
        </w:rPr>
        <w:t>.</w:t>
      </w:r>
    </w:p>
    <w:p w:rsidR="001B1D07" w:rsidRPr="00AA42D8" w:rsidRDefault="001B1D07" w:rsidP="001B1D07">
      <w:pPr>
        <w:pStyle w:val="BodyText"/>
        <w:numPr>
          <w:ilvl w:val="0"/>
          <w:numId w:val="16"/>
        </w:numPr>
        <w:snapToGrid w:val="0"/>
        <w:rPr>
          <w:szCs w:val="20"/>
          <w:lang w:val="en-GB" w:eastAsia="en-GB"/>
        </w:rPr>
      </w:pPr>
      <w:r>
        <w:rPr>
          <w:szCs w:val="20"/>
          <w:lang w:eastAsia="en-GB"/>
        </w:rPr>
        <w:t>C</w:t>
      </w:r>
      <w:r w:rsidRPr="00101AB1">
        <w:rPr>
          <w:szCs w:val="20"/>
          <w:lang w:eastAsia="en-GB"/>
        </w:rPr>
        <w:t>orresponding UTRA (FDD or TDD) channel bandwidth</w:t>
      </w:r>
      <w:r w:rsidRPr="00101AB1">
        <w:rPr>
          <w:rFonts w:eastAsia="Times New Roman"/>
        </w:rPr>
        <w:t xml:space="preserve"> </w:t>
      </w:r>
      <w:r>
        <w:rPr>
          <w:szCs w:val="20"/>
          <w:lang w:eastAsia="en-GB"/>
        </w:rPr>
        <w:t>f</w:t>
      </w:r>
      <w:r w:rsidRPr="00101AB1">
        <w:rPr>
          <w:szCs w:val="20"/>
          <w:lang w:eastAsia="en-GB"/>
        </w:rPr>
        <w:t>or bands defined also for UTRA</w:t>
      </w:r>
      <w:r w:rsidRPr="00AA42D8">
        <w:rPr>
          <w:szCs w:val="20"/>
          <w:lang w:val="en-GB" w:eastAsia="en-GB"/>
        </w:rPr>
        <w:t>.</w:t>
      </w:r>
    </w:p>
    <w:p w:rsidR="001B1D07" w:rsidRPr="00AA42D8" w:rsidRDefault="001B1D07" w:rsidP="001B1D07">
      <w:pPr>
        <w:pStyle w:val="BodyText"/>
        <w:numPr>
          <w:ilvl w:val="0"/>
          <w:numId w:val="16"/>
        </w:numPr>
        <w:snapToGrid w:val="0"/>
        <w:rPr>
          <w:szCs w:val="20"/>
          <w:lang w:val="en-GB" w:eastAsia="en-GB"/>
        </w:rPr>
      </w:pPr>
      <w:r w:rsidRPr="00101AB1">
        <w:rPr>
          <w:szCs w:val="20"/>
          <w:lang w:eastAsia="en-GB"/>
        </w:rPr>
        <w:t xml:space="preserve">5MHz </w:t>
      </w:r>
      <w:r>
        <w:rPr>
          <w:szCs w:val="20"/>
          <w:lang w:eastAsia="en-GB"/>
        </w:rPr>
        <w:t xml:space="preserve">E-UTRA </w:t>
      </w:r>
      <w:r w:rsidRPr="00101AB1">
        <w:rPr>
          <w:szCs w:val="20"/>
          <w:lang w:eastAsia="en-GB"/>
        </w:rPr>
        <w:t>adjacent channel bandwidth</w:t>
      </w:r>
      <w:r w:rsidRPr="00CD2FCC">
        <w:rPr>
          <w:szCs w:val="20"/>
          <w:lang w:eastAsia="en-GB"/>
        </w:rPr>
        <w:t xml:space="preserve"> </w:t>
      </w:r>
      <w:r>
        <w:rPr>
          <w:szCs w:val="20"/>
          <w:lang w:eastAsia="en-GB"/>
        </w:rPr>
        <w:t>f</w:t>
      </w:r>
      <w:r w:rsidRPr="00101AB1">
        <w:rPr>
          <w:szCs w:val="20"/>
          <w:lang w:eastAsia="en-GB"/>
        </w:rPr>
        <w:t xml:space="preserve">or bands defined also for </w:t>
      </w:r>
      <w:r>
        <w:rPr>
          <w:szCs w:val="20"/>
          <w:lang w:eastAsia="en-GB"/>
        </w:rPr>
        <w:t>E-</w:t>
      </w:r>
      <w:r w:rsidRPr="00101AB1">
        <w:rPr>
          <w:szCs w:val="20"/>
          <w:lang w:eastAsia="en-GB"/>
        </w:rPr>
        <w:t>UTRA</w:t>
      </w:r>
      <w:r w:rsidRPr="00AA42D8">
        <w:rPr>
          <w:szCs w:val="20"/>
          <w:lang w:eastAsia="en-GB"/>
        </w:rPr>
        <w:t>.</w:t>
      </w:r>
    </w:p>
    <w:p w:rsidR="001B1D07" w:rsidRDefault="008E0AEF" w:rsidP="001B1D07">
      <w:pPr>
        <w:pStyle w:val="BodyText"/>
        <w:snapToGrid w:val="0"/>
      </w:pPr>
      <w:r>
        <w:rPr>
          <w:szCs w:val="20"/>
          <w:lang w:val="en-GB" w:eastAsia="en-GB"/>
        </w:rPr>
        <w:t>As discussed above</w:t>
      </w:r>
      <w:r w:rsidR="001B1D07">
        <w:rPr>
          <w:szCs w:val="20"/>
          <w:lang w:val="en-GB" w:eastAsia="en-GB"/>
        </w:rPr>
        <w:t xml:space="preserve">, there is no need to specify NR ACLR requirements with E-UTRA adjacent channel bandwidth that are smaller than the wanted channel bandwidth, </w:t>
      </w:r>
      <w:r w:rsidR="00326227">
        <w:rPr>
          <w:szCs w:val="20"/>
          <w:lang w:val="en-GB" w:eastAsia="en-GB"/>
        </w:rPr>
        <w:t>because</w:t>
      </w:r>
      <w:r w:rsidR="001B1D07">
        <w:rPr>
          <w:szCs w:val="20"/>
          <w:lang w:val="en-GB" w:eastAsia="en-GB"/>
        </w:rPr>
        <w:t xml:space="preserve"> this would mean less stringent ACLR requirements as the same </w:t>
      </w:r>
      <w:r w:rsidR="00326227">
        <w:rPr>
          <w:szCs w:val="20"/>
          <w:lang w:val="en-GB" w:eastAsia="en-GB"/>
        </w:rPr>
        <w:t xml:space="preserve">adjacent channel </w:t>
      </w:r>
      <w:r w:rsidR="001B1D07">
        <w:rPr>
          <w:szCs w:val="20"/>
          <w:lang w:val="en-GB" w:eastAsia="en-GB"/>
        </w:rPr>
        <w:t xml:space="preserve">emission limit (-45 </w:t>
      </w:r>
      <w:proofErr w:type="spellStart"/>
      <w:r w:rsidR="001B1D07">
        <w:rPr>
          <w:szCs w:val="20"/>
          <w:lang w:val="en-GB" w:eastAsia="en-GB"/>
        </w:rPr>
        <w:t>dBc</w:t>
      </w:r>
      <w:proofErr w:type="spellEnd"/>
      <w:r w:rsidR="001B1D07">
        <w:rPr>
          <w:szCs w:val="20"/>
          <w:lang w:val="en-GB" w:eastAsia="en-GB"/>
        </w:rPr>
        <w:t xml:space="preserve"> of the wanted signal power level) </w:t>
      </w:r>
      <w:r w:rsidR="00326227">
        <w:rPr>
          <w:szCs w:val="20"/>
          <w:lang w:val="en-GB" w:eastAsia="en-GB"/>
        </w:rPr>
        <w:t>can</w:t>
      </w:r>
      <w:r w:rsidR="001B1D07">
        <w:rPr>
          <w:szCs w:val="20"/>
          <w:lang w:val="en-GB" w:eastAsia="en-GB"/>
        </w:rPr>
        <w:t xml:space="preserve"> now be met with a smaller measurement bandwidth. Therefore, it is proposed not to specify NR ACLR requirements with E-UTRA adjacent channel bandwidth that are smaller than the wanted channel bandwidth</w:t>
      </w:r>
      <w:r>
        <w:rPr>
          <w:szCs w:val="20"/>
          <w:lang w:val="en-GB" w:eastAsia="en-GB"/>
        </w:rPr>
        <w:t xml:space="preserve">, i.e. </w:t>
      </w:r>
      <w:r w:rsidR="001B1D07">
        <w:rPr>
          <w:szCs w:val="20"/>
          <w:lang w:val="en-GB" w:eastAsia="en-GB"/>
        </w:rPr>
        <w:t>not to s</w:t>
      </w:r>
      <w:r w:rsidR="001B1D07" w:rsidRPr="001B1D07">
        <w:rPr>
          <w:szCs w:val="20"/>
          <w:lang w:val="en-GB" w:eastAsia="en-GB"/>
        </w:rPr>
        <w:t xml:space="preserve">pecify </w:t>
      </w:r>
      <w:r w:rsidR="001B1D07">
        <w:rPr>
          <w:szCs w:val="20"/>
          <w:lang w:val="en-GB" w:eastAsia="en-GB"/>
        </w:rPr>
        <w:t xml:space="preserve">NR </w:t>
      </w:r>
      <w:r w:rsidR="001B1D07" w:rsidRPr="001B1D07">
        <w:rPr>
          <w:szCs w:val="20"/>
          <w:lang w:val="en-GB" w:eastAsia="en-GB"/>
        </w:rPr>
        <w:t xml:space="preserve">BS 45 dB ACLR for other than E-UTRA 5MHz adjacent channel bandwidth for wanted channel bandwidth </w:t>
      </w:r>
      <w:r w:rsidR="00326227" w:rsidRPr="00326227">
        <w:rPr>
          <w:szCs w:val="20"/>
          <w:lang w:val="en-GB" w:eastAsia="en-GB"/>
        </w:rPr>
        <w:t xml:space="preserve">larger than </w:t>
      </w:r>
      <w:r w:rsidR="001B1D07" w:rsidRPr="001B1D07">
        <w:rPr>
          <w:szCs w:val="20"/>
          <w:lang w:val="en-GB" w:eastAsia="en-GB"/>
        </w:rPr>
        <w:t>20MHz</w:t>
      </w:r>
      <w:r w:rsidR="001B1D07">
        <w:rPr>
          <w:szCs w:val="20"/>
          <w:lang w:val="en-GB" w:eastAsia="en-GB"/>
        </w:rPr>
        <w:t>.</w:t>
      </w:r>
    </w:p>
    <w:p w:rsidR="003318E0" w:rsidRDefault="003318E0" w:rsidP="001D0753">
      <w:pPr>
        <w:pStyle w:val="BodyText"/>
        <w:snapToGrid w:val="0"/>
        <w:rPr>
          <w:szCs w:val="20"/>
          <w:lang w:val="en-GB" w:eastAsia="en-GB"/>
        </w:rPr>
      </w:pPr>
    </w:p>
    <w:p w:rsidR="00C166D2" w:rsidRPr="00F27666" w:rsidRDefault="00C166D2" w:rsidP="00C166D2">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A448CF">
        <w:rPr>
          <w:rFonts w:ascii="Arial" w:hAnsi="Arial" w:cs="Arial"/>
          <w:b/>
          <w:szCs w:val="20"/>
          <w:lang w:val="en-GB" w:eastAsia="en-GB"/>
        </w:rPr>
        <w:t>3</w:t>
      </w:r>
      <w:r>
        <w:rPr>
          <w:rFonts w:ascii="Arial" w:hAnsi="Arial" w:cs="Arial"/>
          <w:b/>
          <w:szCs w:val="20"/>
          <w:lang w:val="en-GB" w:eastAsia="en-GB"/>
        </w:rPr>
        <w:tab/>
      </w:r>
      <w:r w:rsidRPr="00C166D2">
        <w:rPr>
          <w:rFonts w:ascii="Arial" w:hAnsi="Arial" w:cs="Arial"/>
          <w:b/>
          <w:szCs w:val="20"/>
          <w:lang w:val="en-GB" w:eastAsia="en-GB"/>
        </w:rPr>
        <w:t>ACS adjacent channel bandwidth</w:t>
      </w:r>
    </w:p>
    <w:p w:rsidR="006533DA" w:rsidRDefault="006533DA" w:rsidP="001D0753">
      <w:pPr>
        <w:pStyle w:val="BodyText"/>
        <w:snapToGrid w:val="0"/>
        <w:rPr>
          <w:szCs w:val="20"/>
          <w:lang w:val="en-GB" w:eastAsia="en-GB"/>
        </w:rPr>
      </w:pPr>
      <w:r>
        <w:rPr>
          <w:szCs w:val="20"/>
          <w:lang w:val="en-GB" w:eastAsia="en-GB"/>
        </w:rPr>
        <w:t xml:space="preserve">Two options for </w:t>
      </w:r>
      <w:r w:rsidRPr="006533DA">
        <w:rPr>
          <w:szCs w:val="20"/>
          <w:lang w:val="en-GB" w:eastAsia="en-GB"/>
        </w:rPr>
        <w:t xml:space="preserve">ACS adjacent channel bandwidth </w:t>
      </w:r>
      <w:r>
        <w:rPr>
          <w:szCs w:val="20"/>
          <w:lang w:val="en-GB" w:eastAsia="en-GB"/>
        </w:rPr>
        <w:t>are listed in the agreed way forward</w:t>
      </w:r>
      <w:r w:rsidR="00326227">
        <w:rPr>
          <w:szCs w:val="20"/>
          <w:lang w:val="en-GB" w:eastAsia="en-GB"/>
        </w:rPr>
        <w:t xml:space="preserve"> [1]</w:t>
      </w:r>
      <w:r>
        <w:rPr>
          <w:szCs w:val="20"/>
          <w:lang w:val="en-GB" w:eastAsia="en-GB"/>
        </w:rPr>
        <w:t>:</w:t>
      </w:r>
    </w:p>
    <w:p w:rsidR="006533DA" w:rsidRPr="00AA42D8" w:rsidRDefault="006533DA" w:rsidP="006533DA">
      <w:pPr>
        <w:pStyle w:val="BodyText"/>
        <w:numPr>
          <w:ilvl w:val="0"/>
          <w:numId w:val="16"/>
        </w:numPr>
        <w:snapToGrid w:val="0"/>
        <w:rPr>
          <w:szCs w:val="20"/>
          <w:lang w:val="en-GB" w:eastAsia="en-GB"/>
        </w:rPr>
      </w:pPr>
      <w:r w:rsidRPr="006533DA">
        <w:rPr>
          <w:szCs w:val="20"/>
          <w:lang w:eastAsia="en-GB"/>
        </w:rPr>
        <w:t>Option</w:t>
      </w:r>
      <w:r w:rsidR="00A04C0B">
        <w:rPr>
          <w:szCs w:val="20"/>
          <w:lang w:eastAsia="en-GB"/>
        </w:rPr>
        <w:t xml:space="preserve"> </w:t>
      </w:r>
      <w:r w:rsidRPr="006533DA">
        <w:rPr>
          <w:szCs w:val="20"/>
          <w:lang w:eastAsia="en-GB"/>
        </w:rPr>
        <w:t>1: The adjacent channel bandwidth is the same as the bandwidth of the wanted signal</w:t>
      </w:r>
      <w:r w:rsidRPr="00AA42D8">
        <w:rPr>
          <w:szCs w:val="20"/>
          <w:lang w:val="en-GB" w:eastAsia="en-GB"/>
        </w:rPr>
        <w:t>.</w:t>
      </w:r>
    </w:p>
    <w:p w:rsidR="006533DA" w:rsidRPr="00AA42D8" w:rsidRDefault="006533DA" w:rsidP="006533DA">
      <w:pPr>
        <w:pStyle w:val="BodyText"/>
        <w:numPr>
          <w:ilvl w:val="0"/>
          <w:numId w:val="16"/>
        </w:numPr>
        <w:snapToGrid w:val="0"/>
        <w:rPr>
          <w:szCs w:val="20"/>
          <w:lang w:val="en-GB" w:eastAsia="en-GB"/>
        </w:rPr>
      </w:pPr>
      <w:r w:rsidRPr="006533DA">
        <w:rPr>
          <w:szCs w:val="20"/>
          <w:lang w:eastAsia="en-GB"/>
        </w:rPr>
        <w:t>Option 2: The same number of RB with wanted signal will be used for adjacent interfering signal</w:t>
      </w:r>
      <w:r w:rsidRPr="00AA42D8">
        <w:rPr>
          <w:szCs w:val="20"/>
          <w:lang w:val="en-GB" w:eastAsia="en-GB"/>
        </w:rPr>
        <w:t>.</w:t>
      </w:r>
    </w:p>
    <w:p w:rsidR="003318E0" w:rsidRDefault="00326227" w:rsidP="001D0753">
      <w:pPr>
        <w:pStyle w:val="BodyText"/>
        <w:snapToGrid w:val="0"/>
        <w:rPr>
          <w:szCs w:val="20"/>
          <w:lang w:eastAsia="en-GB"/>
        </w:rPr>
      </w:pPr>
      <w:r>
        <w:rPr>
          <w:szCs w:val="20"/>
          <w:lang w:val="en-GB" w:eastAsia="en-GB"/>
        </w:rPr>
        <w:t>Currently, the</w:t>
      </w:r>
      <w:r w:rsidR="003318E0">
        <w:rPr>
          <w:szCs w:val="20"/>
          <w:lang w:val="en-GB" w:eastAsia="en-GB"/>
        </w:rPr>
        <w:t xml:space="preserve"> </w:t>
      </w:r>
      <w:r w:rsidR="003318E0">
        <w:rPr>
          <w:rFonts w:eastAsia="宋体"/>
          <w:szCs w:val="21"/>
          <w:lang w:eastAsia="zh-CN"/>
        </w:rPr>
        <w:t xml:space="preserve">E-UTRA BS ACS </w:t>
      </w:r>
      <w:r>
        <w:rPr>
          <w:rFonts w:eastAsia="宋体"/>
          <w:szCs w:val="21"/>
          <w:lang w:eastAsia="zh-CN"/>
        </w:rPr>
        <w:t xml:space="preserve">conducted </w:t>
      </w:r>
      <w:r w:rsidR="003318E0">
        <w:rPr>
          <w:rFonts w:eastAsia="宋体"/>
          <w:szCs w:val="21"/>
          <w:lang w:eastAsia="zh-CN"/>
        </w:rPr>
        <w:t xml:space="preserve">requirement </w:t>
      </w:r>
      <w:r w:rsidR="00EC6055">
        <w:rPr>
          <w:rFonts w:eastAsia="宋体"/>
          <w:szCs w:val="21"/>
          <w:lang w:eastAsia="zh-CN"/>
        </w:rPr>
        <w:t>is</w:t>
      </w:r>
      <w:r w:rsidR="003318E0">
        <w:rPr>
          <w:rFonts w:eastAsia="宋体"/>
          <w:szCs w:val="21"/>
          <w:lang w:eastAsia="zh-CN"/>
        </w:rPr>
        <w:t xml:space="preserve"> specified with 5MHz E-UTRA adjacent channel bandwidth for 5MHz or larger E-UTRA wanted channel bandwidth</w:t>
      </w:r>
      <w:r w:rsidR="00C47100">
        <w:rPr>
          <w:rFonts w:eastAsia="宋体"/>
          <w:szCs w:val="21"/>
          <w:lang w:eastAsia="zh-CN"/>
        </w:rPr>
        <w:t>, because the BS reference sensitivity requirement is specified with 25 resource blocks wanted signal for 5MHz or larger E-UTRA channel bandwidth</w:t>
      </w:r>
      <w:r w:rsidR="003318E0">
        <w:rPr>
          <w:rFonts w:eastAsia="宋体"/>
          <w:szCs w:val="21"/>
          <w:lang w:eastAsia="zh-CN"/>
        </w:rPr>
        <w:t>.</w:t>
      </w:r>
      <w:r w:rsidR="003318E0" w:rsidRPr="003318E0">
        <w:rPr>
          <w:szCs w:val="20"/>
          <w:lang w:eastAsia="en-GB"/>
        </w:rPr>
        <w:t xml:space="preserve"> </w:t>
      </w:r>
      <w:r w:rsidR="00C47100">
        <w:rPr>
          <w:szCs w:val="20"/>
          <w:lang w:eastAsia="en-GB"/>
        </w:rPr>
        <w:t>Following the practice adopted for E-UTRA, it is proposed to specify N</w:t>
      </w:r>
      <w:r w:rsidR="009B019D">
        <w:rPr>
          <w:szCs w:val="20"/>
          <w:lang w:eastAsia="en-GB"/>
        </w:rPr>
        <w:t>R</w:t>
      </w:r>
      <w:r w:rsidR="00C47100">
        <w:rPr>
          <w:szCs w:val="20"/>
          <w:lang w:eastAsia="en-GB"/>
        </w:rPr>
        <w:t xml:space="preserve"> BS ACS</w:t>
      </w:r>
      <w:r w:rsidR="00C47100" w:rsidRPr="002668EF">
        <w:rPr>
          <w:szCs w:val="20"/>
          <w:lang w:eastAsia="en-GB"/>
        </w:rPr>
        <w:t xml:space="preserve"> </w:t>
      </w:r>
      <w:r w:rsidR="00BF296B">
        <w:rPr>
          <w:szCs w:val="20"/>
          <w:lang w:eastAsia="en-GB"/>
        </w:rPr>
        <w:t xml:space="preserve">requirement with </w:t>
      </w:r>
      <w:r w:rsidR="00C47100" w:rsidRPr="002668EF">
        <w:rPr>
          <w:szCs w:val="20"/>
          <w:lang w:eastAsia="en-GB"/>
        </w:rPr>
        <w:t xml:space="preserve">adjacent channel bandwidth </w:t>
      </w:r>
      <w:r w:rsidR="00C47100">
        <w:rPr>
          <w:szCs w:val="20"/>
          <w:lang w:eastAsia="en-GB"/>
        </w:rPr>
        <w:t>the same as the bandwidth of the wanted signal.</w:t>
      </w:r>
    </w:p>
    <w:p w:rsidR="00D17478" w:rsidRDefault="00D17478" w:rsidP="001D0753">
      <w:pPr>
        <w:pStyle w:val="BodyText"/>
        <w:snapToGrid w:val="0"/>
        <w:rPr>
          <w:szCs w:val="20"/>
          <w:lang w:val="en-GB" w:eastAsia="en-GB"/>
        </w:rPr>
      </w:pPr>
      <w:r>
        <w:rPr>
          <w:szCs w:val="20"/>
          <w:lang w:eastAsia="en-GB"/>
        </w:rPr>
        <w:t xml:space="preserve">Note that the current </w:t>
      </w:r>
      <w:r>
        <w:rPr>
          <w:rFonts w:eastAsia="宋体"/>
          <w:szCs w:val="21"/>
          <w:lang w:eastAsia="zh-CN"/>
        </w:rPr>
        <w:t xml:space="preserve">E-UTRA BS ACS </w:t>
      </w:r>
      <w:r w:rsidR="00326227">
        <w:rPr>
          <w:rFonts w:eastAsia="宋体"/>
          <w:szCs w:val="21"/>
          <w:lang w:eastAsia="zh-CN"/>
        </w:rPr>
        <w:t xml:space="preserve">conducted </w:t>
      </w:r>
      <w:r w:rsidR="00A04C0B">
        <w:rPr>
          <w:rFonts w:eastAsia="宋体"/>
          <w:szCs w:val="21"/>
          <w:lang w:eastAsia="zh-CN"/>
        </w:rPr>
        <w:t>r</w:t>
      </w:r>
      <w:r>
        <w:rPr>
          <w:rFonts w:eastAsia="宋体"/>
          <w:szCs w:val="21"/>
          <w:lang w:eastAsia="zh-CN"/>
        </w:rPr>
        <w:t>equirement</w:t>
      </w:r>
      <w:r w:rsidR="00A04C0B">
        <w:rPr>
          <w:rFonts w:eastAsia="宋体"/>
          <w:szCs w:val="21"/>
          <w:lang w:eastAsia="zh-CN"/>
        </w:rPr>
        <w:t xml:space="preserve"> use</w:t>
      </w:r>
      <w:r w:rsidR="00EC6055">
        <w:rPr>
          <w:rFonts w:eastAsia="宋体"/>
          <w:szCs w:val="21"/>
          <w:lang w:eastAsia="zh-CN"/>
        </w:rPr>
        <w:t>s</w:t>
      </w:r>
      <w:r w:rsidR="00A04C0B">
        <w:rPr>
          <w:rFonts w:eastAsia="宋体"/>
          <w:szCs w:val="21"/>
          <w:lang w:eastAsia="zh-CN"/>
        </w:rPr>
        <w:t xml:space="preserve"> the same 5MHz E-UTRA signal for both the wanted and adjacent interfering signal, i.e. the same number of 25 </w:t>
      </w:r>
      <w:r w:rsidR="00326227">
        <w:rPr>
          <w:rFonts w:eastAsia="宋体"/>
          <w:szCs w:val="21"/>
          <w:lang w:eastAsia="zh-CN"/>
        </w:rPr>
        <w:t xml:space="preserve">resource blocks </w:t>
      </w:r>
      <w:r w:rsidR="00A04C0B">
        <w:rPr>
          <w:rFonts w:eastAsia="宋体"/>
          <w:szCs w:val="21"/>
          <w:lang w:eastAsia="zh-CN"/>
        </w:rPr>
        <w:t xml:space="preserve">with </w:t>
      </w:r>
      <w:r w:rsidR="00A04C0B" w:rsidRPr="006533DA">
        <w:rPr>
          <w:szCs w:val="20"/>
          <w:lang w:eastAsia="en-GB"/>
        </w:rPr>
        <w:t>wanted signal will be used for adjacent interfering signal</w:t>
      </w:r>
      <w:r w:rsidR="00A04C0B">
        <w:rPr>
          <w:szCs w:val="20"/>
          <w:lang w:eastAsia="en-GB"/>
        </w:rPr>
        <w:t>.</w:t>
      </w:r>
      <w:r w:rsidR="00A04C0B">
        <w:rPr>
          <w:rFonts w:eastAsia="宋体"/>
          <w:szCs w:val="21"/>
          <w:lang w:eastAsia="zh-CN"/>
        </w:rPr>
        <w:t xml:space="preserve"> Hence this condition can also be kept for NR BS ACS requirement</w:t>
      </w:r>
      <w:r w:rsidR="00326227">
        <w:rPr>
          <w:rFonts w:eastAsia="宋体"/>
          <w:szCs w:val="21"/>
          <w:lang w:eastAsia="zh-CN"/>
        </w:rPr>
        <w:t xml:space="preserve"> to avoid using different number of resource blocks for wanted signal and adjacent interfering signal</w:t>
      </w:r>
      <w:r w:rsidR="00A04C0B">
        <w:rPr>
          <w:rFonts w:eastAsia="宋体"/>
          <w:szCs w:val="21"/>
          <w:lang w:eastAsia="zh-CN"/>
        </w:rPr>
        <w:t>.</w:t>
      </w:r>
    </w:p>
    <w:bookmarkEnd w:id="4"/>
    <w:p w:rsidR="00F213DB" w:rsidRPr="00A04C0B" w:rsidRDefault="00F213DB" w:rsidP="00C65AD4">
      <w:pPr>
        <w:overflowPunct w:val="0"/>
        <w:autoSpaceDE w:val="0"/>
        <w:autoSpaceDN w:val="0"/>
        <w:adjustRightInd w:val="0"/>
        <w:spacing w:after="180"/>
        <w:textAlignment w:val="baseline"/>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AA42D8" w:rsidRDefault="004E5B42" w:rsidP="008A7931">
      <w:pPr>
        <w:overflowPunct w:val="0"/>
        <w:autoSpaceDE w:val="0"/>
        <w:autoSpaceDN w:val="0"/>
        <w:adjustRightInd w:val="0"/>
        <w:spacing w:after="180"/>
        <w:textAlignment w:val="baseline"/>
        <w:rPr>
          <w:rFonts w:eastAsia="宋体"/>
          <w:szCs w:val="20"/>
          <w:lang w:eastAsia="zh-CN"/>
        </w:rPr>
      </w:pPr>
      <w:r w:rsidRPr="00AA42D8">
        <w:rPr>
          <w:rFonts w:eastAsia="宋体"/>
          <w:szCs w:val="20"/>
          <w:lang w:eastAsia="zh-CN"/>
        </w:rPr>
        <w:t xml:space="preserve">This contribution has </w:t>
      </w:r>
      <w:r w:rsidR="00140453" w:rsidRPr="00AA42D8">
        <w:rPr>
          <w:rFonts w:eastAsia="宋体"/>
          <w:szCs w:val="20"/>
          <w:lang w:eastAsia="zh-CN"/>
        </w:rPr>
        <w:t xml:space="preserve">provided proposals to conclude on the FFS aspects to specify the </w:t>
      </w:r>
      <w:r w:rsidR="00140453" w:rsidRPr="00AA42D8">
        <w:rPr>
          <w:color w:val="000000"/>
          <w:szCs w:val="20"/>
        </w:rPr>
        <w:t>below 6GHz NR BS ACLR and ACS conducted requirements in the RAN4 specifications</w:t>
      </w:r>
      <w:r w:rsidR="008A7931" w:rsidRPr="00AA42D8">
        <w:rPr>
          <w:rFonts w:eastAsia="宋体"/>
          <w:szCs w:val="20"/>
          <w:lang w:eastAsia="zh-CN"/>
        </w:rPr>
        <w:t>.</w:t>
      </w:r>
    </w:p>
    <w:p w:rsidR="00BE1921" w:rsidRPr="00AA42D8" w:rsidRDefault="00601B35" w:rsidP="00601B35">
      <w:pPr>
        <w:overflowPunct w:val="0"/>
        <w:autoSpaceDE w:val="0"/>
        <w:autoSpaceDN w:val="0"/>
        <w:adjustRightInd w:val="0"/>
        <w:spacing w:after="180"/>
        <w:textAlignment w:val="baseline"/>
        <w:rPr>
          <w:szCs w:val="20"/>
          <w:lang w:val="en-GB" w:eastAsia="en-GB"/>
        </w:rPr>
      </w:pPr>
      <w:r w:rsidRPr="00AA42D8">
        <w:rPr>
          <w:szCs w:val="20"/>
          <w:lang w:val="en-GB" w:eastAsia="en-GB"/>
        </w:rPr>
        <w:t>Proposal</w:t>
      </w:r>
      <w:r w:rsidR="00BE1921" w:rsidRPr="00AA42D8">
        <w:rPr>
          <w:szCs w:val="20"/>
          <w:lang w:val="en-GB" w:eastAsia="en-GB"/>
        </w:rPr>
        <w:t>s</w:t>
      </w:r>
      <w:r w:rsidRPr="00AA42D8">
        <w:rPr>
          <w:szCs w:val="20"/>
          <w:lang w:val="en-GB" w:eastAsia="en-GB"/>
        </w:rPr>
        <w:t>:</w:t>
      </w:r>
    </w:p>
    <w:p w:rsidR="00D00DA0" w:rsidRDefault="00D00DA0" w:rsidP="00A04C0B">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00BE1921" w:rsidRPr="00AA42D8">
        <w:rPr>
          <w:szCs w:val="20"/>
          <w:lang w:val="en-GB" w:eastAsia="en-GB"/>
        </w:rPr>
        <w:t>)</w:t>
      </w:r>
      <w:r w:rsidR="00BE1921" w:rsidRPr="00AA42D8">
        <w:rPr>
          <w:szCs w:val="20"/>
          <w:lang w:val="en-GB" w:eastAsia="en-GB"/>
        </w:rPr>
        <w:tab/>
      </w:r>
      <w:r w:rsidR="00A04C0B">
        <w:rPr>
          <w:szCs w:val="20"/>
          <w:lang w:val="en-GB" w:eastAsia="en-GB"/>
        </w:rPr>
        <w:t>Not to s</w:t>
      </w:r>
      <w:r w:rsidR="00A04C0B" w:rsidRPr="001B1D07">
        <w:rPr>
          <w:szCs w:val="20"/>
          <w:lang w:val="en-GB" w:eastAsia="en-GB"/>
        </w:rPr>
        <w:t xml:space="preserve">pecify </w:t>
      </w:r>
      <w:r w:rsidR="00A04C0B">
        <w:rPr>
          <w:szCs w:val="20"/>
          <w:lang w:val="en-GB" w:eastAsia="en-GB"/>
        </w:rPr>
        <w:t xml:space="preserve">NR </w:t>
      </w:r>
      <w:r w:rsidR="00A04C0B" w:rsidRPr="001B1D07">
        <w:rPr>
          <w:szCs w:val="20"/>
          <w:lang w:val="en-GB" w:eastAsia="en-GB"/>
        </w:rPr>
        <w:t>BS 45 dB ACLR for other than E-UTRA 5MHz adjacent channel bandwidth for wanted channel bandwidth up to 20MHz</w:t>
      </w:r>
      <w:r w:rsidR="00A04C0B">
        <w:rPr>
          <w:szCs w:val="20"/>
          <w:lang w:val="en-GB" w:eastAsia="en-GB"/>
        </w:rPr>
        <w:t>.</w:t>
      </w:r>
    </w:p>
    <w:p w:rsidR="00D00DA0" w:rsidRDefault="00D00DA0" w:rsidP="00D00DA0">
      <w:pPr>
        <w:overflowPunct w:val="0"/>
        <w:autoSpaceDE w:val="0"/>
        <w:autoSpaceDN w:val="0"/>
        <w:adjustRightInd w:val="0"/>
        <w:spacing w:after="180"/>
        <w:ind w:left="426" w:hanging="426"/>
        <w:textAlignment w:val="baseline"/>
        <w:rPr>
          <w:szCs w:val="20"/>
          <w:lang w:val="en-GB" w:eastAsia="en-GB"/>
        </w:rPr>
      </w:pPr>
      <w:r>
        <w:rPr>
          <w:szCs w:val="20"/>
          <w:lang w:val="en-GB" w:eastAsia="en-GB"/>
        </w:rPr>
        <w:t>2)</w:t>
      </w:r>
      <w:r>
        <w:rPr>
          <w:szCs w:val="20"/>
          <w:lang w:val="en-GB" w:eastAsia="en-GB"/>
        </w:rPr>
        <w:tab/>
      </w:r>
      <w:r w:rsidR="00A04C0B">
        <w:rPr>
          <w:szCs w:val="20"/>
          <w:lang w:val="en-GB" w:eastAsia="en-GB"/>
        </w:rPr>
        <w:t>Not to s</w:t>
      </w:r>
      <w:r w:rsidR="00A04C0B" w:rsidRPr="001B1D07">
        <w:rPr>
          <w:szCs w:val="20"/>
          <w:lang w:val="en-GB" w:eastAsia="en-GB"/>
        </w:rPr>
        <w:t xml:space="preserve">pecify </w:t>
      </w:r>
      <w:r w:rsidR="00A04C0B">
        <w:rPr>
          <w:szCs w:val="20"/>
          <w:lang w:val="en-GB" w:eastAsia="en-GB"/>
        </w:rPr>
        <w:t xml:space="preserve">NR </w:t>
      </w:r>
      <w:r w:rsidR="00A04C0B" w:rsidRPr="001B1D07">
        <w:rPr>
          <w:szCs w:val="20"/>
          <w:lang w:val="en-GB" w:eastAsia="en-GB"/>
        </w:rPr>
        <w:t xml:space="preserve">BS 45 dB ACLR for other than E-UTRA 5MHz adjacent channel bandwidth for wanted channel bandwidth </w:t>
      </w:r>
      <w:r w:rsidR="00326227" w:rsidRPr="00326227">
        <w:rPr>
          <w:szCs w:val="20"/>
          <w:lang w:val="en-GB" w:eastAsia="en-GB"/>
        </w:rPr>
        <w:t xml:space="preserve">larger than </w:t>
      </w:r>
      <w:r w:rsidR="00A04C0B" w:rsidRPr="001B1D07">
        <w:rPr>
          <w:szCs w:val="20"/>
          <w:lang w:val="en-GB" w:eastAsia="en-GB"/>
        </w:rPr>
        <w:t>20MHz</w:t>
      </w:r>
      <w:r>
        <w:rPr>
          <w:szCs w:val="20"/>
          <w:lang w:val="en-GB" w:eastAsia="en-GB"/>
        </w:rPr>
        <w:t>.</w:t>
      </w:r>
    </w:p>
    <w:p w:rsidR="00D00DA0" w:rsidRDefault="00D00DA0" w:rsidP="00A04C0B">
      <w:pPr>
        <w:overflowPunct w:val="0"/>
        <w:autoSpaceDE w:val="0"/>
        <w:autoSpaceDN w:val="0"/>
        <w:adjustRightInd w:val="0"/>
        <w:spacing w:after="180"/>
        <w:ind w:left="426" w:hanging="426"/>
        <w:textAlignment w:val="baseline"/>
      </w:pPr>
      <w:r>
        <w:rPr>
          <w:szCs w:val="20"/>
          <w:lang w:val="en-GB" w:eastAsia="en-GB"/>
        </w:rPr>
        <w:t>3)</w:t>
      </w:r>
      <w:r>
        <w:rPr>
          <w:szCs w:val="20"/>
          <w:lang w:val="en-GB" w:eastAsia="en-GB"/>
        </w:rPr>
        <w:tab/>
      </w:r>
      <w:r w:rsidR="00A04C0B">
        <w:rPr>
          <w:szCs w:val="20"/>
          <w:lang w:val="en-GB" w:eastAsia="en-GB"/>
        </w:rPr>
        <w:t>T</w:t>
      </w:r>
      <w:r w:rsidR="00A04C0B">
        <w:rPr>
          <w:szCs w:val="20"/>
          <w:lang w:eastAsia="en-GB"/>
        </w:rPr>
        <w:t>o specify NR BS ACS</w:t>
      </w:r>
      <w:r w:rsidR="00A04C0B" w:rsidRPr="002668EF">
        <w:rPr>
          <w:szCs w:val="20"/>
          <w:lang w:eastAsia="en-GB"/>
        </w:rPr>
        <w:t xml:space="preserve"> </w:t>
      </w:r>
      <w:r w:rsidR="00A04C0B">
        <w:rPr>
          <w:szCs w:val="20"/>
          <w:lang w:eastAsia="en-GB"/>
        </w:rPr>
        <w:t xml:space="preserve">requirement with </w:t>
      </w:r>
      <w:r w:rsidR="00A04C0B" w:rsidRPr="002668EF">
        <w:rPr>
          <w:szCs w:val="20"/>
          <w:lang w:eastAsia="en-GB"/>
        </w:rPr>
        <w:t xml:space="preserve">adjacent channel bandwidth </w:t>
      </w:r>
      <w:r w:rsidR="00A04C0B">
        <w:rPr>
          <w:szCs w:val="20"/>
          <w:lang w:eastAsia="en-GB"/>
        </w:rPr>
        <w:t xml:space="preserve">the same as the bandwidth of the wanted signal, using the same number of resource blocks </w:t>
      </w:r>
      <w:r w:rsidR="00326227">
        <w:rPr>
          <w:szCs w:val="20"/>
          <w:lang w:eastAsia="en-GB"/>
        </w:rPr>
        <w:t>for</w:t>
      </w:r>
      <w:r w:rsidR="00A04C0B">
        <w:rPr>
          <w:szCs w:val="20"/>
          <w:lang w:eastAsia="en-GB"/>
        </w:rPr>
        <w:t xml:space="preserve"> wanted signal and adjacent interfering signal</w:t>
      </w:r>
      <w:r>
        <w:t>.</w:t>
      </w:r>
    </w:p>
    <w:p w:rsidR="004F3136" w:rsidRDefault="004F3136" w:rsidP="00601B35">
      <w:pPr>
        <w:overflowPunct w:val="0"/>
        <w:autoSpaceDE w:val="0"/>
        <w:autoSpaceDN w:val="0"/>
        <w:adjustRightInd w:val="0"/>
        <w:spacing w:after="180"/>
        <w:textAlignment w:val="baseline"/>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87152" w:rsidRPr="00AA42D8" w:rsidRDefault="00D87152" w:rsidP="00D87152">
      <w:pPr>
        <w:tabs>
          <w:tab w:val="center" w:pos="4153"/>
          <w:tab w:val="right" w:pos="8306"/>
        </w:tabs>
        <w:ind w:left="567" w:hanging="567"/>
        <w:rPr>
          <w:szCs w:val="20"/>
        </w:rPr>
      </w:pPr>
      <w:r w:rsidRPr="00AA42D8">
        <w:rPr>
          <w:szCs w:val="20"/>
        </w:rPr>
        <w:t>[1]</w:t>
      </w:r>
      <w:r w:rsidRPr="00AA42D8">
        <w:rPr>
          <w:szCs w:val="20"/>
        </w:rPr>
        <w:tab/>
        <w:t>R4-1706</w:t>
      </w:r>
      <w:r w:rsidR="00127CEC">
        <w:rPr>
          <w:szCs w:val="20"/>
        </w:rPr>
        <w:t>971</w:t>
      </w:r>
      <w:r w:rsidRPr="00AA42D8">
        <w:rPr>
          <w:szCs w:val="20"/>
        </w:rPr>
        <w:t>, “</w:t>
      </w:r>
      <w:r w:rsidR="00127CEC" w:rsidRPr="00127CEC">
        <w:rPr>
          <w:rFonts w:cs="Arial"/>
          <w:szCs w:val="20"/>
          <w:lang w:val="en-GB" w:eastAsia="zh-CN"/>
        </w:rPr>
        <w:t>WF on BS ACLR and ACS for Sub 6GHz</w:t>
      </w:r>
      <w:r w:rsidRPr="00AA42D8">
        <w:rPr>
          <w:szCs w:val="20"/>
        </w:rPr>
        <w:t xml:space="preserve">”, </w:t>
      </w:r>
      <w:r w:rsidR="00127CEC" w:rsidRPr="00127CEC">
        <w:rPr>
          <w:szCs w:val="20"/>
        </w:rPr>
        <w:t xml:space="preserve">Huawei, </w:t>
      </w:r>
      <w:proofErr w:type="spellStart"/>
      <w:r w:rsidR="00127CEC" w:rsidRPr="00127CEC">
        <w:rPr>
          <w:szCs w:val="20"/>
        </w:rPr>
        <w:t>HiSilicon</w:t>
      </w:r>
      <w:proofErr w:type="spellEnd"/>
      <w:r w:rsidR="00127CEC">
        <w:rPr>
          <w:szCs w:val="20"/>
        </w:rPr>
        <w:t>,</w:t>
      </w:r>
      <w:r w:rsidR="00127CEC" w:rsidRPr="00127CEC">
        <w:rPr>
          <w:szCs w:val="20"/>
        </w:rPr>
        <w:t xml:space="preserve"> </w:t>
      </w:r>
      <w:r w:rsidR="00127CEC">
        <w:rPr>
          <w:szCs w:val="20"/>
        </w:rPr>
        <w:t>China T</w:t>
      </w:r>
      <w:r w:rsidR="00127CEC" w:rsidRPr="00127CEC">
        <w:rPr>
          <w:szCs w:val="20"/>
        </w:rPr>
        <w:t xml:space="preserve">elecom, </w:t>
      </w:r>
      <w:r w:rsidRPr="00AA42D8">
        <w:rPr>
          <w:rFonts w:cs="Arial"/>
          <w:szCs w:val="20"/>
          <w:lang w:val="en-GB" w:eastAsia="zh-CN"/>
        </w:rPr>
        <w:t>Nokia, Alcatel-Lucent Shanghai Bell</w:t>
      </w:r>
      <w:r w:rsidRPr="00AA42D8">
        <w:rPr>
          <w:szCs w:val="20"/>
        </w:rPr>
        <w:t>.</w:t>
      </w:r>
    </w:p>
    <w:p w:rsidR="00F27666" w:rsidRDefault="00F27666" w:rsidP="00F27666">
      <w:pPr>
        <w:tabs>
          <w:tab w:val="center" w:pos="4153"/>
          <w:tab w:val="right" w:pos="8306"/>
        </w:tabs>
        <w:ind w:left="567" w:hanging="567"/>
        <w:rPr>
          <w:szCs w:val="20"/>
        </w:rPr>
      </w:pPr>
      <w:r w:rsidRPr="00AA42D8">
        <w:rPr>
          <w:szCs w:val="20"/>
        </w:rPr>
        <w:lastRenderedPageBreak/>
        <w:t>[2]</w:t>
      </w:r>
      <w:r w:rsidRPr="00AA42D8">
        <w:rPr>
          <w:szCs w:val="20"/>
        </w:rPr>
        <w:tab/>
        <w:t>R4-170</w:t>
      </w:r>
      <w:r w:rsidR="00834924">
        <w:rPr>
          <w:szCs w:val="20"/>
        </w:rPr>
        <w:t>6316</w:t>
      </w:r>
      <w:r w:rsidRPr="00AA42D8">
        <w:rPr>
          <w:szCs w:val="20"/>
        </w:rPr>
        <w:t>, “</w:t>
      </w:r>
      <w:r w:rsidR="00834924" w:rsidRPr="00834924">
        <w:rPr>
          <w:rFonts w:cs="Arial"/>
          <w:szCs w:val="20"/>
          <w:lang w:eastAsia="zh-CN"/>
        </w:rPr>
        <w:t>WF on sub-6GHz ACLR and ACS</w:t>
      </w:r>
      <w:r w:rsidRPr="00AA42D8">
        <w:rPr>
          <w:szCs w:val="20"/>
        </w:rPr>
        <w:t xml:space="preserve">”, </w:t>
      </w:r>
      <w:r w:rsidRPr="00AA42D8">
        <w:rPr>
          <w:rFonts w:cs="Arial"/>
          <w:szCs w:val="20"/>
          <w:lang w:val="en-GB" w:eastAsia="zh-CN"/>
        </w:rPr>
        <w:t>Nokia, Alcatel-Lucent Shanghai Bell</w:t>
      </w:r>
      <w:r w:rsidRPr="00AA42D8">
        <w:rPr>
          <w:szCs w:val="20"/>
        </w:rPr>
        <w:t>.</w:t>
      </w:r>
    </w:p>
    <w:p w:rsidR="008C4D8C" w:rsidRDefault="008C4D8C" w:rsidP="008C4D8C">
      <w:pPr>
        <w:tabs>
          <w:tab w:val="center" w:pos="4153"/>
          <w:tab w:val="right" w:pos="8306"/>
        </w:tabs>
        <w:ind w:left="567" w:hanging="567"/>
      </w:pPr>
      <w:r w:rsidRPr="00E00A26">
        <w:t>[</w:t>
      </w:r>
      <w:r>
        <w:t>3</w:t>
      </w:r>
      <w:r w:rsidRPr="00E00A26">
        <w:t>]</w:t>
      </w:r>
      <w:r w:rsidRPr="00E00A26">
        <w:tab/>
      </w:r>
      <w:r w:rsidRPr="00362F47">
        <w:t>3GPP T</w:t>
      </w:r>
      <w:r>
        <w:t>S</w:t>
      </w:r>
      <w:r w:rsidRPr="00362F47">
        <w:t xml:space="preserve"> 3</w:t>
      </w:r>
      <w:r>
        <w:t>6</w:t>
      </w:r>
      <w:r w:rsidRPr="00362F47">
        <w:t>.</w:t>
      </w:r>
      <w:r>
        <w:t>104 v14.4.0,</w:t>
      </w:r>
      <w:r w:rsidRPr="00362F47">
        <w:t xml:space="preserve"> “</w:t>
      </w:r>
      <w:r>
        <w:t>Evolved Universal Terrestrial Radio Access (E-UTRA); Base Station (BS) radio transmission and reception</w:t>
      </w:r>
      <w:r w:rsidRPr="00362F47">
        <w:t>”.</w:t>
      </w:r>
    </w:p>
    <w:p w:rsidR="002C2C61" w:rsidRPr="00AA42D8" w:rsidRDefault="002C2C61" w:rsidP="005D6818">
      <w:pPr>
        <w:tabs>
          <w:tab w:val="center" w:pos="4153"/>
          <w:tab w:val="right" w:pos="8306"/>
        </w:tabs>
        <w:ind w:left="567" w:hanging="567"/>
        <w:rPr>
          <w:szCs w:val="20"/>
        </w:rPr>
      </w:pPr>
    </w:p>
    <w:sectPr w:rsidR="002C2C61" w:rsidRPr="00AA42D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7E8" w:rsidRPr="004E3B67" w:rsidRDefault="001027E8" w:rsidP="00DA44AD">
      <w:pPr>
        <w:rPr>
          <w:rFonts w:eastAsia="宋体" w:cs="Arial"/>
          <w:color w:val="0000FF"/>
          <w:kern w:val="2"/>
          <w:lang w:eastAsia="zh-CN"/>
        </w:rPr>
      </w:pPr>
      <w:r>
        <w:separator/>
      </w:r>
    </w:p>
  </w:endnote>
  <w:endnote w:type="continuationSeparator" w:id="0">
    <w:p w:rsidR="001027E8" w:rsidRPr="004E3B67" w:rsidRDefault="001027E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D58CC" w:rsidRPr="002D58CC">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7E8" w:rsidRPr="004E3B67" w:rsidRDefault="001027E8" w:rsidP="00DA44AD">
      <w:pPr>
        <w:rPr>
          <w:rFonts w:eastAsia="宋体" w:cs="Arial"/>
          <w:color w:val="0000FF"/>
          <w:kern w:val="2"/>
          <w:lang w:eastAsia="zh-CN"/>
        </w:rPr>
      </w:pPr>
      <w:r>
        <w:separator/>
      </w:r>
    </w:p>
  </w:footnote>
  <w:footnote w:type="continuationSeparator" w:id="0">
    <w:p w:rsidR="001027E8" w:rsidRPr="004E3B67" w:rsidRDefault="001027E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856"/>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84F"/>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700"/>
    <w:rsid w:val="00076CA8"/>
    <w:rsid w:val="00077737"/>
    <w:rsid w:val="00081F39"/>
    <w:rsid w:val="00086D91"/>
    <w:rsid w:val="000878A1"/>
    <w:rsid w:val="000915CB"/>
    <w:rsid w:val="00094B12"/>
    <w:rsid w:val="00096219"/>
    <w:rsid w:val="000A11C9"/>
    <w:rsid w:val="000A62A7"/>
    <w:rsid w:val="000A73B7"/>
    <w:rsid w:val="000B18B9"/>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0B8B"/>
    <w:rsid w:val="00101AB1"/>
    <w:rsid w:val="001027E8"/>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348"/>
    <w:rsid w:val="00127CEC"/>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1D07"/>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2D57"/>
    <w:rsid w:val="00243A8B"/>
    <w:rsid w:val="002447BF"/>
    <w:rsid w:val="00244E81"/>
    <w:rsid w:val="00245927"/>
    <w:rsid w:val="002461F2"/>
    <w:rsid w:val="002471E9"/>
    <w:rsid w:val="00247FF6"/>
    <w:rsid w:val="00264344"/>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2729"/>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0A81"/>
    <w:rsid w:val="002D25AD"/>
    <w:rsid w:val="002D58CC"/>
    <w:rsid w:val="002E2771"/>
    <w:rsid w:val="002E4F3A"/>
    <w:rsid w:val="002E7795"/>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6227"/>
    <w:rsid w:val="003270B6"/>
    <w:rsid w:val="0032763D"/>
    <w:rsid w:val="003278E8"/>
    <w:rsid w:val="00330ABA"/>
    <w:rsid w:val="003318E0"/>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42B5"/>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62D2"/>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B44C3"/>
    <w:rsid w:val="004C0846"/>
    <w:rsid w:val="004C2F79"/>
    <w:rsid w:val="004C7B16"/>
    <w:rsid w:val="004C7C3B"/>
    <w:rsid w:val="004D7645"/>
    <w:rsid w:val="004D7AB8"/>
    <w:rsid w:val="004E03A4"/>
    <w:rsid w:val="004E13FF"/>
    <w:rsid w:val="004E2C74"/>
    <w:rsid w:val="004E4C82"/>
    <w:rsid w:val="004E5B42"/>
    <w:rsid w:val="004F10FF"/>
    <w:rsid w:val="004F3136"/>
    <w:rsid w:val="004F6D00"/>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4E9D"/>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D7605"/>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3DA"/>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2F"/>
    <w:rsid w:val="007A7510"/>
    <w:rsid w:val="007B15B1"/>
    <w:rsid w:val="007B1BB9"/>
    <w:rsid w:val="007B54E7"/>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0F5"/>
    <w:rsid w:val="00831B17"/>
    <w:rsid w:val="0083299B"/>
    <w:rsid w:val="00834924"/>
    <w:rsid w:val="00843281"/>
    <w:rsid w:val="008460FB"/>
    <w:rsid w:val="00846E3F"/>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D8C"/>
    <w:rsid w:val="008C4EED"/>
    <w:rsid w:val="008D036B"/>
    <w:rsid w:val="008D1E3E"/>
    <w:rsid w:val="008D245F"/>
    <w:rsid w:val="008D2B77"/>
    <w:rsid w:val="008D498F"/>
    <w:rsid w:val="008D5378"/>
    <w:rsid w:val="008D53C0"/>
    <w:rsid w:val="008D693D"/>
    <w:rsid w:val="008D7F9F"/>
    <w:rsid w:val="008E0AE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019D"/>
    <w:rsid w:val="009B67E2"/>
    <w:rsid w:val="009B7298"/>
    <w:rsid w:val="009C2B5B"/>
    <w:rsid w:val="009C54E0"/>
    <w:rsid w:val="009C5C36"/>
    <w:rsid w:val="009D0BB4"/>
    <w:rsid w:val="009D483E"/>
    <w:rsid w:val="009D66EB"/>
    <w:rsid w:val="009D6AB2"/>
    <w:rsid w:val="009D770C"/>
    <w:rsid w:val="009E118F"/>
    <w:rsid w:val="009E12C9"/>
    <w:rsid w:val="009F35C6"/>
    <w:rsid w:val="009F3B02"/>
    <w:rsid w:val="00A01E32"/>
    <w:rsid w:val="00A0236C"/>
    <w:rsid w:val="00A02B6B"/>
    <w:rsid w:val="00A044A1"/>
    <w:rsid w:val="00A04C0B"/>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448CF"/>
    <w:rsid w:val="00A5013D"/>
    <w:rsid w:val="00A512D3"/>
    <w:rsid w:val="00A516B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2D8"/>
    <w:rsid w:val="00AA4970"/>
    <w:rsid w:val="00AA5A4E"/>
    <w:rsid w:val="00AB4E13"/>
    <w:rsid w:val="00AC1E9B"/>
    <w:rsid w:val="00AC6BB7"/>
    <w:rsid w:val="00AC75E7"/>
    <w:rsid w:val="00AD0228"/>
    <w:rsid w:val="00AD0B26"/>
    <w:rsid w:val="00AD68DC"/>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0B5"/>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5C32"/>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730"/>
    <w:rsid w:val="00C45E75"/>
    <w:rsid w:val="00C47100"/>
    <w:rsid w:val="00C474AE"/>
    <w:rsid w:val="00C50E5E"/>
    <w:rsid w:val="00C51A06"/>
    <w:rsid w:val="00C51DC0"/>
    <w:rsid w:val="00C557E7"/>
    <w:rsid w:val="00C60906"/>
    <w:rsid w:val="00C61F19"/>
    <w:rsid w:val="00C64D2F"/>
    <w:rsid w:val="00C65AD4"/>
    <w:rsid w:val="00C671DB"/>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2FCC"/>
    <w:rsid w:val="00CD43A5"/>
    <w:rsid w:val="00CD5D1F"/>
    <w:rsid w:val="00CD79B7"/>
    <w:rsid w:val="00CE092D"/>
    <w:rsid w:val="00CE1A3D"/>
    <w:rsid w:val="00CE5C6C"/>
    <w:rsid w:val="00CE731F"/>
    <w:rsid w:val="00CE7DB9"/>
    <w:rsid w:val="00CF36F1"/>
    <w:rsid w:val="00CF436F"/>
    <w:rsid w:val="00CF63B4"/>
    <w:rsid w:val="00D00DA0"/>
    <w:rsid w:val="00D04308"/>
    <w:rsid w:val="00D0550D"/>
    <w:rsid w:val="00D05E82"/>
    <w:rsid w:val="00D06807"/>
    <w:rsid w:val="00D07B9A"/>
    <w:rsid w:val="00D07E78"/>
    <w:rsid w:val="00D1184F"/>
    <w:rsid w:val="00D11BBF"/>
    <w:rsid w:val="00D12005"/>
    <w:rsid w:val="00D136DF"/>
    <w:rsid w:val="00D16777"/>
    <w:rsid w:val="00D17478"/>
    <w:rsid w:val="00D17DA6"/>
    <w:rsid w:val="00D25CC1"/>
    <w:rsid w:val="00D301EB"/>
    <w:rsid w:val="00D31306"/>
    <w:rsid w:val="00D31B1A"/>
    <w:rsid w:val="00D3239D"/>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6E"/>
    <w:rsid w:val="00D96292"/>
    <w:rsid w:val="00D9669F"/>
    <w:rsid w:val="00DA1A47"/>
    <w:rsid w:val="00DA44AD"/>
    <w:rsid w:val="00DA4BF2"/>
    <w:rsid w:val="00DA4C59"/>
    <w:rsid w:val="00DA5ED6"/>
    <w:rsid w:val="00DB1E0E"/>
    <w:rsid w:val="00DC06D0"/>
    <w:rsid w:val="00DC252A"/>
    <w:rsid w:val="00DC67E1"/>
    <w:rsid w:val="00DD231A"/>
    <w:rsid w:val="00DD2CC8"/>
    <w:rsid w:val="00DD7D00"/>
    <w:rsid w:val="00DE24DA"/>
    <w:rsid w:val="00DE29E5"/>
    <w:rsid w:val="00DE2DCE"/>
    <w:rsid w:val="00DE450F"/>
    <w:rsid w:val="00DE6A2C"/>
    <w:rsid w:val="00DE7C98"/>
    <w:rsid w:val="00DF0822"/>
    <w:rsid w:val="00DF0D69"/>
    <w:rsid w:val="00DF267E"/>
    <w:rsid w:val="00DF3BBE"/>
    <w:rsid w:val="00DF461D"/>
    <w:rsid w:val="00E020F5"/>
    <w:rsid w:val="00E033C0"/>
    <w:rsid w:val="00E049BE"/>
    <w:rsid w:val="00E05D9E"/>
    <w:rsid w:val="00E06DEF"/>
    <w:rsid w:val="00E1257B"/>
    <w:rsid w:val="00E14710"/>
    <w:rsid w:val="00E16E5E"/>
    <w:rsid w:val="00E21CD6"/>
    <w:rsid w:val="00E2544B"/>
    <w:rsid w:val="00E301FB"/>
    <w:rsid w:val="00E31B08"/>
    <w:rsid w:val="00E33755"/>
    <w:rsid w:val="00E36878"/>
    <w:rsid w:val="00E36966"/>
    <w:rsid w:val="00E44B2F"/>
    <w:rsid w:val="00E45C57"/>
    <w:rsid w:val="00E53D09"/>
    <w:rsid w:val="00E545F9"/>
    <w:rsid w:val="00E559DD"/>
    <w:rsid w:val="00E5637A"/>
    <w:rsid w:val="00E60383"/>
    <w:rsid w:val="00E61717"/>
    <w:rsid w:val="00E64C1E"/>
    <w:rsid w:val="00E65E81"/>
    <w:rsid w:val="00E70A6C"/>
    <w:rsid w:val="00E70E51"/>
    <w:rsid w:val="00E71140"/>
    <w:rsid w:val="00E71F97"/>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C605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7A14"/>
    <w:rsid w:val="00F77D69"/>
    <w:rsid w:val="00F84336"/>
    <w:rsid w:val="00F907E3"/>
    <w:rsid w:val="00F91CDF"/>
    <w:rsid w:val="00F92736"/>
    <w:rsid w:val="00F92A96"/>
    <w:rsid w:val="00F9373C"/>
    <w:rsid w:val="00F95155"/>
    <w:rsid w:val="00F9552C"/>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E6D12"/>
    <w:rsid w:val="00FF267C"/>
    <w:rsid w:val="00FF29ED"/>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3E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62B33-3406-4B01-9C73-77B6925BC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2017-07-12T10:18:00Z</dcterms:created>
  <dcterms:modified xsi:type="dcterms:W3CDTF">2017-08-11T07:07:00Z</dcterms:modified>
</cp:coreProperties>
</file>