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40E6D2F0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E60E0E">
        <w:rPr>
          <w:noProof w:val="0"/>
          <w:sz w:val="24"/>
        </w:rPr>
        <w:t>83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A13633" w:rsidRPr="00A13633">
        <w:rPr>
          <w:rFonts w:cs="Arial"/>
          <w:bCs/>
          <w:noProof w:val="0"/>
          <w:sz w:val="24"/>
        </w:rPr>
        <w:t>05814</w:t>
      </w:r>
      <w:bookmarkStart w:id="1" w:name="_GoBack"/>
      <w:bookmarkEnd w:id="1"/>
    </w:p>
    <w:p w14:paraId="7FE3607D" w14:textId="6FC380FD" w:rsidR="00A45FE2" w:rsidRPr="00CB69BA" w:rsidRDefault="00E60E0E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Hangzhou, Zhejiang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15th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19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May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1CB7B2D9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657B9">
        <w:rPr>
          <w:rFonts w:ascii="Arial" w:hAnsi="Arial" w:cs="Arial"/>
          <w:b/>
          <w:bCs/>
          <w:sz w:val="24"/>
        </w:rPr>
        <w:t xml:space="preserve">eAAS BS output power accuracy </w:t>
      </w:r>
      <w:r w:rsidR="002C1DFF">
        <w:rPr>
          <w:rFonts w:ascii="Arial" w:hAnsi="Arial" w:cs="Arial"/>
          <w:b/>
          <w:bCs/>
          <w:sz w:val="24"/>
        </w:rPr>
        <w:t xml:space="preserve">window </w:t>
      </w:r>
      <w:r w:rsidR="006657B9">
        <w:rPr>
          <w:rFonts w:ascii="Arial" w:hAnsi="Arial" w:cs="Arial"/>
          <w:b/>
          <w:bCs/>
          <w:sz w:val="24"/>
        </w:rPr>
        <w:t>requirements</w:t>
      </w:r>
    </w:p>
    <w:p w14:paraId="28325425" w14:textId="0F7D1103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86CEC" w:rsidRPr="001561D6">
        <w:rPr>
          <w:rFonts w:cs="Arial"/>
          <w:b/>
          <w:bCs/>
          <w:sz w:val="24"/>
        </w:rPr>
        <w:t>9</w:t>
      </w:r>
      <w:r w:rsidR="009A3B8C" w:rsidRPr="001561D6">
        <w:rPr>
          <w:rFonts w:cs="Arial"/>
          <w:b/>
          <w:bCs/>
          <w:sz w:val="24"/>
        </w:rPr>
        <w:t>.1</w:t>
      </w:r>
      <w:r w:rsidR="00C86CEC" w:rsidRPr="001561D6">
        <w:rPr>
          <w:rFonts w:cs="Arial"/>
          <w:b/>
          <w:bCs/>
          <w:sz w:val="24"/>
        </w:rPr>
        <w:t>2</w:t>
      </w:r>
      <w:r w:rsidRPr="001561D6">
        <w:rPr>
          <w:rFonts w:cs="Arial"/>
          <w:b/>
          <w:bCs/>
          <w:sz w:val="24"/>
        </w:rPr>
        <w:t>.</w:t>
      </w:r>
      <w:r w:rsidR="00C86CEC" w:rsidRPr="001561D6">
        <w:rPr>
          <w:rFonts w:cs="Arial"/>
          <w:b/>
          <w:bCs/>
          <w:sz w:val="24"/>
        </w:rPr>
        <w:t>2</w:t>
      </w:r>
      <w:r w:rsidR="00820DB9" w:rsidRPr="001561D6">
        <w:rPr>
          <w:rFonts w:cs="Arial"/>
          <w:b/>
          <w:bCs/>
          <w:sz w:val="24"/>
        </w:rPr>
        <w:t>.</w:t>
      </w:r>
      <w:r w:rsidR="00820DB9">
        <w:rPr>
          <w:rFonts w:cs="Arial"/>
          <w:b/>
          <w:bCs/>
          <w:sz w:val="24"/>
        </w:rPr>
        <w:t>1</w:t>
      </w:r>
    </w:p>
    <w:p w14:paraId="62346435" w14:textId="3568BFB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B362F8" w14:textId="6B7D134C" w:rsidR="0088160B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>
        <w:rPr>
          <w:bCs/>
        </w:rPr>
        <w:t>RAN4 #8</w:t>
      </w:r>
      <w:r w:rsidR="0089745C">
        <w:rPr>
          <w:bCs/>
        </w:rPr>
        <w:t>2</w:t>
      </w:r>
      <w:r w:rsidR="008902B9">
        <w:rPr>
          <w:bCs/>
        </w:rPr>
        <w:t>bis</w:t>
      </w:r>
      <w:r>
        <w:rPr>
          <w:bCs/>
        </w:rPr>
        <w:t xml:space="preserve"> meeting,</w:t>
      </w:r>
      <w:r w:rsidR="001A1E62">
        <w:rPr>
          <w:bCs/>
        </w:rPr>
        <w:t xml:space="preserve"> </w:t>
      </w:r>
      <w:r w:rsidR="00427123">
        <w:rPr>
          <w:bCs/>
        </w:rPr>
        <w:t xml:space="preserve">a WF on </w:t>
      </w:r>
      <w:r w:rsidR="00C46CA0">
        <w:rPr>
          <w:bCs/>
        </w:rPr>
        <w:t xml:space="preserve">TRP accuracy requirements was approved [1]. </w:t>
      </w:r>
      <w:r w:rsidR="00D340DA">
        <w:rPr>
          <w:bCs/>
        </w:rPr>
        <w:t xml:space="preserve">In the WF, </w:t>
      </w:r>
      <w:r w:rsidR="009F2266">
        <w:rPr>
          <w:bCs/>
        </w:rPr>
        <w:t xml:space="preserve">the following open issues </w:t>
      </w:r>
      <w:r w:rsidR="008A6B5E">
        <w:rPr>
          <w:bCs/>
        </w:rPr>
        <w:t>were captured</w:t>
      </w:r>
      <w:r w:rsidR="00EB105D">
        <w:rPr>
          <w:bCs/>
        </w:rPr>
        <w:t>:</w:t>
      </w:r>
      <w:r w:rsidR="0088160B">
        <w:rPr>
          <w:bCs/>
        </w:rPr>
        <w:t xml:space="preserve"> </w:t>
      </w:r>
    </w:p>
    <w:p w14:paraId="52452AEC" w14:textId="77777777" w:rsidR="0088160B" w:rsidRDefault="0088160B" w:rsidP="00171463">
      <w:pPr>
        <w:spacing w:after="0"/>
        <w:rPr>
          <w:bCs/>
        </w:rPr>
      </w:pPr>
    </w:p>
    <w:p w14:paraId="2A03CE00" w14:textId="4AB2F5E5" w:rsidR="00EB105D" w:rsidRPr="00D45BBC" w:rsidRDefault="00D45BBC" w:rsidP="00D45BBC">
      <w:pPr>
        <w:pStyle w:val="ListParagraph"/>
        <w:numPr>
          <w:ilvl w:val="0"/>
          <w:numId w:val="30"/>
        </w:numPr>
        <w:spacing w:after="120"/>
        <w:ind w:left="867" w:hanging="357"/>
        <w:contextualSpacing w:val="0"/>
        <w:rPr>
          <w:bCs/>
          <w:i/>
          <w:sz w:val="20"/>
          <w:szCs w:val="20"/>
          <w:lang w:val="en-GB"/>
        </w:rPr>
      </w:pPr>
      <w:r>
        <w:rPr>
          <w:bCs/>
          <w:i/>
          <w:sz w:val="20"/>
          <w:szCs w:val="20"/>
          <w:lang w:val="en-GB"/>
        </w:rPr>
        <w:t>How maximum output power condition for conformance testing of other RF requirements is demonstrated either TRP or EIRP</w:t>
      </w:r>
    </w:p>
    <w:p w14:paraId="02475CB2" w14:textId="05F8DC3C" w:rsidR="00CC4802" w:rsidRDefault="00D45BBC" w:rsidP="00D45BBC">
      <w:pPr>
        <w:pStyle w:val="ListParagraph"/>
        <w:numPr>
          <w:ilvl w:val="0"/>
          <w:numId w:val="30"/>
        </w:numPr>
        <w:spacing w:before="120"/>
        <w:ind w:left="867" w:hanging="357"/>
        <w:contextualSpacing w:val="0"/>
        <w:rPr>
          <w:bCs/>
          <w:i/>
          <w:sz w:val="20"/>
          <w:szCs w:val="20"/>
          <w:lang w:val="en-GB"/>
        </w:rPr>
      </w:pPr>
      <w:r>
        <w:rPr>
          <w:bCs/>
          <w:i/>
          <w:sz w:val="20"/>
          <w:szCs w:val="20"/>
          <w:lang w:val="en-GB"/>
        </w:rPr>
        <w:t>Details of declarations required for maximum TRP and maximum EIRP (e.g., per system, per cell, per beam etc.)</w:t>
      </w:r>
    </w:p>
    <w:p w14:paraId="3725994D" w14:textId="1256464C" w:rsidR="00D45BBC" w:rsidRPr="00D45BBC" w:rsidRDefault="00D45BBC" w:rsidP="00D45BBC">
      <w:pPr>
        <w:pStyle w:val="ListParagraph"/>
        <w:numPr>
          <w:ilvl w:val="0"/>
          <w:numId w:val="30"/>
        </w:numPr>
        <w:spacing w:before="120"/>
        <w:ind w:left="867" w:hanging="357"/>
        <w:contextualSpacing w:val="0"/>
        <w:rPr>
          <w:bCs/>
          <w:i/>
          <w:sz w:val="20"/>
          <w:szCs w:val="20"/>
          <w:lang w:val="en-GB"/>
        </w:rPr>
      </w:pPr>
      <w:r>
        <w:rPr>
          <w:bCs/>
          <w:i/>
          <w:sz w:val="20"/>
          <w:szCs w:val="20"/>
          <w:lang w:val="en-GB"/>
        </w:rPr>
        <w:t>Accuracy value using TRP</w:t>
      </w:r>
    </w:p>
    <w:p w14:paraId="0BDAD459" w14:textId="77777777" w:rsidR="00345218" w:rsidRDefault="00345218" w:rsidP="00171463">
      <w:pPr>
        <w:spacing w:after="0"/>
        <w:rPr>
          <w:bCs/>
        </w:rPr>
      </w:pPr>
    </w:p>
    <w:p w14:paraId="00CA94CB" w14:textId="60ED2595" w:rsidR="00D7766E" w:rsidRPr="003E24CA" w:rsidRDefault="005F36D2" w:rsidP="00171463">
      <w:pPr>
        <w:spacing w:after="0"/>
        <w:rPr>
          <w:bCs/>
        </w:rPr>
      </w:pPr>
      <w:r>
        <w:rPr>
          <w:bCs/>
        </w:rPr>
        <w:t>This</w:t>
      </w:r>
      <w:r w:rsidR="00D7766E">
        <w:rPr>
          <w:bCs/>
        </w:rPr>
        <w:t xml:space="preserve"> document </w:t>
      </w:r>
      <w:r w:rsidR="00CA496C">
        <w:rPr>
          <w:bCs/>
        </w:rPr>
        <w:t>addresses the a</w:t>
      </w:r>
      <w:r w:rsidR="00D45BBC">
        <w:rPr>
          <w:bCs/>
        </w:rPr>
        <w:t>forementioned open issues</w:t>
      </w:r>
      <w:r w:rsidR="00C77A04">
        <w:rPr>
          <w:bCs/>
        </w:rPr>
        <w:t xml:space="preserve"> </w:t>
      </w:r>
      <w:r w:rsidR="00CA496C">
        <w:rPr>
          <w:bCs/>
        </w:rPr>
        <w:t>and concludes with our observation and proposal</w:t>
      </w:r>
      <w:r w:rsidR="00D7766E">
        <w:rPr>
          <w:bCs/>
        </w:rPr>
        <w:t xml:space="preserve">. 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545F8010" w14:textId="76DDE784" w:rsidR="00E023FE" w:rsidRDefault="005507DB" w:rsidP="0054286D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The agreements captured in the WF [1] are</w:t>
      </w:r>
      <w:r w:rsidR="003E7054">
        <w:t>:</w:t>
      </w:r>
    </w:p>
    <w:p w14:paraId="2553B0E5" w14:textId="762A2532" w:rsidR="001F402C" w:rsidRPr="00831B9B" w:rsidRDefault="00335DA7" w:rsidP="00A258E1">
      <w:pPr>
        <w:pStyle w:val="ListParagraph"/>
        <w:numPr>
          <w:ilvl w:val="0"/>
          <w:numId w:val="31"/>
        </w:numPr>
        <w:spacing w:after="120"/>
        <w:ind w:left="714" w:hanging="357"/>
        <w:contextualSpacing w:val="0"/>
        <w:rPr>
          <w:i/>
          <w:sz w:val="20"/>
          <w:szCs w:val="20"/>
          <w:lang w:val="en-GB"/>
        </w:rPr>
      </w:pPr>
      <w:r>
        <w:rPr>
          <w:i/>
          <w:sz w:val="20"/>
          <w:szCs w:val="20"/>
          <w:lang w:val="en-GB"/>
        </w:rPr>
        <w:t>In Rel-15 eAAS, TRP accuracy should be specified in core specification as part of the OTA BS output power requirements</w:t>
      </w:r>
    </w:p>
    <w:p w14:paraId="0DF86938" w14:textId="416C8DBB" w:rsidR="001F402C" w:rsidRDefault="00335DA7" w:rsidP="00A258E1">
      <w:pPr>
        <w:pStyle w:val="ListParagraph"/>
        <w:numPr>
          <w:ilvl w:val="0"/>
          <w:numId w:val="31"/>
        </w:numPr>
        <w:spacing w:after="120"/>
        <w:ind w:left="714" w:hanging="357"/>
        <w:contextualSpacing w:val="0"/>
        <w:rPr>
          <w:i/>
          <w:sz w:val="20"/>
          <w:szCs w:val="20"/>
          <w:lang w:val="en-GB"/>
        </w:rPr>
      </w:pPr>
      <w:r>
        <w:rPr>
          <w:i/>
          <w:sz w:val="20"/>
          <w:szCs w:val="20"/>
          <w:lang w:val="en-GB"/>
        </w:rPr>
        <w:t>OTA BS output power accuracy value using TRP is FFS</w:t>
      </w:r>
    </w:p>
    <w:p w14:paraId="7C861C97" w14:textId="469EF9A9" w:rsidR="00335DA7" w:rsidRPr="00831B9B" w:rsidRDefault="00335DA7" w:rsidP="00335DA7">
      <w:pPr>
        <w:pStyle w:val="ListParagraph"/>
        <w:numPr>
          <w:ilvl w:val="1"/>
          <w:numId w:val="31"/>
        </w:numPr>
        <w:spacing w:after="120"/>
        <w:contextualSpacing w:val="0"/>
        <w:rPr>
          <w:i/>
          <w:sz w:val="20"/>
          <w:szCs w:val="20"/>
          <w:lang w:val="en-GB"/>
        </w:rPr>
      </w:pPr>
      <w:r>
        <w:rPr>
          <w:i/>
          <w:sz w:val="20"/>
          <w:szCs w:val="20"/>
          <w:lang w:val="en-GB"/>
        </w:rPr>
        <w:t>Interested companies propose accuracy value in RAN4#83</w:t>
      </w:r>
    </w:p>
    <w:p w14:paraId="17B84CA9" w14:textId="433E6B8E" w:rsidR="002E6FBE" w:rsidRDefault="002E6FBE" w:rsidP="002E6FBE">
      <w:pPr>
        <w:spacing w:after="120"/>
      </w:pPr>
      <w:r>
        <w:t xml:space="preserve">Furthermore, the following has been </w:t>
      </w:r>
      <w:r w:rsidR="00741F98">
        <w:t xml:space="preserve">agreed </w:t>
      </w:r>
      <w:r>
        <w:t>in the WF on BS output power requirement [2]:</w:t>
      </w:r>
    </w:p>
    <w:p w14:paraId="43425D29" w14:textId="2A6FD8F5" w:rsidR="002E6FBE" w:rsidRPr="00680E24" w:rsidRDefault="002E6FBE" w:rsidP="00730BCF">
      <w:pPr>
        <w:pStyle w:val="ListParagraph"/>
        <w:numPr>
          <w:ilvl w:val="0"/>
          <w:numId w:val="34"/>
        </w:numPr>
        <w:spacing w:after="120"/>
        <w:ind w:left="714" w:hanging="357"/>
        <w:contextualSpacing w:val="0"/>
        <w:rPr>
          <w:i/>
        </w:rPr>
      </w:pPr>
      <w:r w:rsidRPr="00680E24">
        <w:rPr>
          <w:i/>
          <w:sz w:val="20"/>
          <w:szCs w:val="20"/>
          <w:lang w:val="en-GB"/>
        </w:rPr>
        <w:t>Rated</w:t>
      </w:r>
      <w:r w:rsidRPr="00680E24">
        <w:rPr>
          <w:i/>
          <w:sz w:val="20"/>
          <w:szCs w:val="20"/>
        </w:rPr>
        <w:t xml:space="preserve"> TRP </w:t>
      </w:r>
      <w:r w:rsidRPr="00680E24">
        <w:rPr>
          <w:i/>
          <w:sz w:val="20"/>
          <w:szCs w:val="20"/>
          <w:lang w:val="en-GB"/>
        </w:rPr>
        <w:t>should be declared</w:t>
      </w:r>
    </w:p>
    <w:p w14:paraId="1FE2ED6C" w14:textId="1CF68B86" w:rsidR="002E6FBE" w:rsidRPr="00680E24" w:rsidRDefault="002E6FBE" w:rsidP="00412688">
      <w:pPr>
        <w:pStyle w:val="ListParagraph"/>
        <w:numPr>
          <w:ilvl w:val="1"/>
          <w:numId w:val="34"/>
        </w:numPr>
        <w:spacing w:after="120"/>
        <w:ind w:left="1434" w:hanging="357"/>
        <w:contextualSpacing w:val="0"/>
        <w:rPr>
          <w:i/>
        </w:rPr>
      </w:pPr>
      <w:r w:rsidRPr="00680E24">
        <w:rPr>
          <w:i/>
          <w:sz w:val="20"/>
          <w:szCs w:val="20"/>
          <w:lang w:val="en-GB"/>
        </w:rPr>
        <w:t>the declaration of TRP will be described in the conformance specification</w:t>
      </w:r>
    </w:p>
    <w:p w14:paraId="39535671" w14:textId="180C8807" w:rsidR="002E6FBE" w:rsidRPr="00680E24" w:rsidRDefault="002E6FBE" w:rsidP="002E6FBE">
      <w:pPr>
        <w:pStyle w:val="ListParagraph"/>
        <w:numPr>
          <w:ilvl w:val="1"/>
          <w:numId w:val="34"/>
        </w:numPr>
        <w:spacing w:after="120"/>
        <w:rPr>
          <w:i/>
        </w:rPr>
      </w:pPr>
      <w:r w:rsidRPr="00680E24">
        <w:rPr>
          <w:i/>
          <w:sz w:val="20"/>
          <w:szCs w:val="20"/>
          <w:lang w:val="en-GB"/>
        </w:rPr>
        <w:t>TRP will need to be referred to in the core specification for the BS class power limit</w:t>
      </w:r>
    </w:p>
    <w:p w14:paraId="3CBA9FAA" w14:textId="20A188E8" w:rsidR="00A81231" w:rsidRDefault="00A81231" w:rsidP="00F70133">
      <w:pPr>
        <w:spacing w:after="120"/>
      </w:pPr>
      <w:r>
        <w:t>From TR 37.843</w:t>
      </w:r>
      <w:r w:rsidR="00741F98">
        <w:t>, t</w:t>
      </w:r>
      <w:r w:rsidR="00FB6179">
        <w:t>he BS class power limit is specified as</w:t>
      </w:r>
      <w:r w:rsidR="00741F98">
        <w:t xml:space="preserve"> in Table 1.</w:t>
      </w:r>
    </w:p>
    <w:p w14:paraId="3876C031" w14:textId="5CDA2A2C" w:rsidR="00BD4267" w:rsidRDefault="00BD4267" w:rsidP="00F70133">
      <w:pPr>
        <w:spacing w:after="120"/>
      </w:pPr>
      <w:r>
        <w:tab/>
      </w:r>
      <w:r>
        <w:tab/>
        <w:t>Table 1: AAS Base station OTA rated output power limits for BS classes</w:t>
      </w:r>
      <w:r w:rsidR="0015761F">
        <w:t xml:space="preserve"> (from </w:t>
      </w:r>
      <w:r>
        <w:t>Table 5.2.4-1</w:t>
      </w:r>
      <w:r w:rsidR="0015761F">
        <w:t>, TR 37.843</w:t>
      </w:r>
      <w:r>
        <w:t>)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53"/>
      </w:tblGrid>
      <w:tr w:rsidR="00BD4267" w:rsidRPr="00CF3DFF" w14:paraId="13554A40" w14:textId="77777777" w:rsidTr="008D6A4F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D35E" w14:textId="77777777" w:rsidR="00BD4267" w:rsidRPr="00971761" w:rsidRDefault="00BD4267" w:rsidP="00C37904">
            <w:pPr>
              <w:pStyle w:val="TAH"/>
              <w:rPr>
                <w:lang w:eastAsia="ko-KR"/>
              </w:rPr>
            </w:pPr>
            <w:r w:rsidRPr="00971761">
              <w:rPr>
                <w:lang w:eastAsia="ko-KR"/>
              </w:rPr>
              <w:t>AAS BS class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B269" w14:textId="77777777" w:rsidR="00BD4267" w:rsidRPr="00971761" w:rsidRDefault="00BD4267" w:rsidP="00C37904">
            <w:pPr>
              <w:pStyle w:val="TAH"/>
              <w:rPr>
                <w:lang w:eastAsia="ko-KR"/>
              </w:rPr>
            </w:pPr>
            <w:r w:rsidRPr="00971761">
              <w:t>P</w:t>
            </w:r>
            <w:r w:rsidRPr="00971761">
              <w:rPr>
                <w:vertAlign w:val="subscript"/>
              </w:rPr>
              <w:t>Rated</w:t>
            </w:r>
            <w:r w:rsidRPr="00971761">
              <w:rPr>
                <w:vertAlign w:val="subscript"/>
                <w:lang w:eastAsia="zh-CN"/>
              </w:rPr>
              <w:t>,</w:t>
            </w:r>
            <w:r>
              <w:rPr>
                <w:vertAlign w:val="subscript"/>
                <w:lang w:eastAsia="zh-CN"/>
              </w:rPr>
              <w:t>c,TRP</w:t>
            </w:r>
          </w:p>
        </w:tc>
      </w:tr>
      <w:tr w:rsidR="00BD4267" w:rsidRPr="00CF3DFF" w14:paraId="215F474E" w14:textId="77777777" w:rsidTr="008D6A4F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4680" w14:textId="77777777" w:rsidR="00BD4267" w:rsidRPr="00971761" w:rsidRDefault="00BD4267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7176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Wide Area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80C2" w14:textId="77777777" w:rsidR="00BD4267" w:rsidRPr="00971761" w:rsidRDefault="00BD4267" w:rsidP="00C37904">
            <w:pPr>
              <w:pStyle w:val="TAC"/>
              <w:rPr>
                <w:lang w:eastAsia="ja-JP"/>
              </w:rPr>
            </w:pPr>
            <w:r w:rsidRPr="00971761">
              <w:rPr>
                <w:lang w:eastAsia="ja-JP"/>
              </w:rPr>
              <w:t>(Note)</w:t>
            </w:r>
          </w:p>
        </w:tc>
      </w:tr>
      <w:tr w:rsidR="00BD4267" w:rsidRPr="005F72C1" w14:paraId="3F29DD04" w14:textId="77777777" w:rsidTr="008D6A4F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0FC" w14:textId="77777777" w:rsidR="00BD4267" w:rsidRPr="00971761" w:rsidRDefault="00BD4267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7176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Medium Range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0F7D" w14:textId="77777777" w:rsidR="00BD4267" w:rsidRPr="005F72C1" w:rsidRDefault="00BD4267" w:rsidP="00C37904">
            <w:pPr>
              <w:pStyle w:val="TAC"/>
              <w:rPr>
                <w:rFonts w:cs="Arial"/>
                <w:lang w:val="sv-SE" w:eastAsia="ja-JP"/>
              </w:rPr>
            </w:pPr>
            <w:r w:rsidRPr="005F72C1">
              <w:rPr>
                <w:rFonts w:cs="Arial"/>
                <w:lang w:val="sv-SE" w:eastAsia="ja-JP"/>
              </w:rPr>
              <w:t>≤ 38 dBm +10log([</w:t>
            </w:r>
            <w:r w:rsidRPr="005F72C1">
              <w:rPr>
                <w:rFonts w:eastAsia="MS Mincho" w:cs="Arial"/>
                <w:iCs/>
                <w:lang w:val="sv-SE" w:eastAsia="ja-JP"/>
              </w:rPr>
              <w:t>N</w:t>
            </w:r>
            <w:r w:rsidRPr="005F72C1">
              <w:rPr>
                <w:rFonts w:eastAsia="MS Mincho" w:cs="Arial"/>
                <w:iCs/>
                <w:vertAlign w:val="subscript"/>
                <w:lang w:val="sv-SE" w:eastAsia="ja-JP"/>
              </w:rPr>
              <w:t>TXU,xxx</w:t>
            </w:r>
            <w:r w:rsidRPr="005F72C1">
              <w:rPr>
                <w:rFonts w:eastAsia="MS Mincho" w:cs="Arial"/>
                <w:iCs/>
                <w:lang w:val="sv-SE" w:eastAsia="ja-JP"/>
              </w:rPr>
              <w:t>]</w:t>
            </w:r>
            <w:r w:rsidRPr="005F72C1">
              <w:rPr>
                <w:rFonts w:cs="Arial"/>
                <w:lang w:val="sv-SE" w:eastAsia="ja-JP"/>
              </w:rPr>
              <w:t>)-L</w:t>
            </w:r>
            <w:r w:rsidRPr="005F72C1">
              <w:rPr>
                <w:rFonts w:cs="Arial"/>
                <w:vertAlign w:val="subscript"/>
                <w:lang w:val="sv-SE" w:eastAsia="ja-JP"/>
              </w:rPr>
              <w:t>TX</w:t>
            </w:r>
          </w:p>
        </w:tc>
      </w:tr>
      <w:tr w:rsidR="00BD4267" w:rsidRPr="005F72C1" w14:paraId="46309FDB" w14:textId="77777777" w:rsidTr="008D6A4F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BB8B" w14:textId="77777777" w:rsidR="00BD4267" w:rsidRPr="00971761" w:rsidRDefault="00BD4267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7176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Local Area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9C36" w14:textId="77777777" w:rsidR="00BD4267" w:rsidRPr="005F72C1" w:rsidRDefault="00BD4267" w:rsidP="00C37904">
            <w:pPr>
              <w:pStyle w:val="TAC"/>
              <w:rPr>
                <w:rFonts w:cs="Arial"/>
                <w:lang w:val="sv-SE" w:eastAsia="ja-JP"/>
              </w:rPr>
            </w:pPr>
            <w:r w:rsidRPr="005F72C1">
              <w:rPr>
                <w:rFonts w:cs="Arial"/>
                <w:lang w:val="sv-SE" w:eastAsia="ja-JP"/>
              </w:rPr>
              <w:t>≤ 24 dBm +10log([</w:t>
            </w:r>
            <w:r w:rsidRPr="005F72C1">
              <w:rPr>
                <w:rFonts w:eastAsia="MS Mincho" w:cs="Arial"/>
                <w:iCs/>
                <w:lang w:val="sv-SE" w:eastAsia="ja-JP"/>
              </w:rPr>
              <w:t>N</w:t>
            </w:r>
            <w:r w:rsidRPr="005F72C1">
              <w:rPr>
                <w:rFonts w:eastAsia="MS Mincho" w:cs="Arial"/>
                <w:iCs/>
                <w:vertAlign w:val="subscript"/>
                <w:lang w:val="sv-SE" w:eastAsia="ja-JP"/>
              </w:rPr>
              <w:t>TXU,xxx</w:t>
            </w:r>
            <w:r w:rsidRPr="005F72C1">
              <w:rPr>
                <w:rFonts w:eastAsia="MS Mincho" w:cs="Arial"/>
                <w:iCs/>
                <w:lang w:val="sv-SE" w:eastAsia="ja-JP"/>
              </w:rPr>
              <w:t>]</w:t>
            </w:r>
            <w:r w:rsidRPr="005F72C1">
              <w:rPr>
                <w:rFonts w:cs="Arial"/>
                <w:lang w:val="sv-SE" w:eastAsia="ja-JP"/>
              </w:rPr>
              <w:t>)-L</w:t>
            </w:r>
            <w:r w:rsidRPr="005F72C1">
              <w:rPr>
                <w:rFonts w:cs="Arial"/>
                <w:vertAlign w:val="subscript"/>
                <w:lang w:val="sv-SE" w:eastAsia="ja-JP"/>
              </w:rPr>
              <w:t>TX</w:t>
            </w:r>
          </w:p>
        </w:tc>
      </w:tr>
      <w:tr w:rsidR="00BD4267" w:rsidRPr="00CF3DFF" w14:paraId="6257CB3D" w14:textId="77777777" w:rsidTr="008D6A4F">
        <w:trPr>
          <w:jc w:val="center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5F09" w14:textId="77777777" w:rsidR="00BD4267" w:rsidRPr="00971761" w:rsidRDefault="00BD4267" w:rsidP="00C37904">
            <w:pPr>
              <w:pStyle w:val="BodyText"/>
              <w:ind w:left="770" w:hangingChars="428" w:hanging="77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7176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NOTE:</w:t>
            </w:r>
            <w:r w:rsidRPr="0097176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 xml:space="preserve">There is no upper limit for the </w:t>
            </w:r>
            <w:r w:rsidRPr="0077682D">
              <w:rPr>
                <w:rFonts w:eastAsia="Times New Roman"/>
              </w:rPr>
              <w:t>P</w:t>
            </w:r>
            <w:r w:rsidRPr="0077682D">
              <w:rPr>
                <w:rFonts w:eastAsia="Times New Roman"/>
                <w:vertAlign w:val="subscript"/>
              </w:rPr>
              <w:t>Rated</w:t>
            </w:r>
            <w:r w:rsidRPr="0077682D">
              <w:rPr>
                <w:rFonts w:eastAsia="Times New Roman"/>
                <w:vertAlign w:val="subscript"/>
                <w:lang w:eastAsia="zh-CN"/>
              </w:rPr>
              <w:t>,c,TRP</w:t>
            </w:r>
            <w:r w:rsidRPr="00971761" w:rsidDel="00DF64B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for</w:t>
            </w:r>
            <w:r w:rsidRPr="0097176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the Wide Area Base Station.</w:t>
            </w:r>
          </w:p>
        </w:tc>
      </w:tr>
    </w:tbl>
    <w:p w14:paraId="38123BBA" w14:textId="2E8A1754" w:rsidR="00741F98" w:rsidRDefault="00741F98" w:rsidP="00F70133">
      <w:pPr>
        <w:spacing w:after="120"/>
      </w:pPr>
    </w:p>
    <w:p w14:paraId="1926C08A" w14:textId="0E388AFD" w:rsidR="003C2A53" w:rsidRDefault="00C31508" w:rsidP="004878A4">
      <w:pPr>
        <w:spacing w:after="120"/>
        <w:rPr>
          <w:lang w:eastAsia="zh-CN"/>
        </w:rPr>
      </w:pPr>
      <w:r>
        <w:t xml:space="preserve">where </w:t>
      </w:r>
      <w:r w:rsidR="004878A4" w:rsidRPr="00CF3DFF">
        <w:rPr>
          <w:lang w:eastAsia="zh-CN"/>
        </w:rPr>
        <w:t>P</w:t>
      </w:r>
      <w:r w:rsidR="004878A4" w:rsidRPr="00CF3DFF">
        <w:rPr>
          <w:vertAlign w:val="subscript"/>
          <w:lang w:eastAsia="zh-CN"/>
        </w:rPr>
        <w:t>Rated,c,</w:t>
      </w:r>
      <w:r w:rsidR="004878A4">
        <w:rPr>
          <w:vertAlign w:val="subscript"/>
          <w:lang w:eastAsia="zh-CN"/>
        </w:rPr>
        <w:t>TRP</w:t>
      </w:r>
      <w:r w:rsidR="004878A4">
        <w:rPr>
          <w:lang w:eastAsia="zh-CN"/>
        </w:rPr>
        <w:t xml:space="preserve">  is </w:t>
      </w:r>
      <w:r w:rsidR="004878A4" w:rsidRPr="00CC1DF7">
        <w:rPr>
          <w:lang w:eastAsia="zh-CN"/>
        </w:rPr>
        <w:t>the rated total radiated power when all transmitter units are operating at their rated output power</w:t>
      </w:r>
      <w:r w:rsidR="004878A4" w:rsidRPr="00DE7123">
        <w:rPr>
          <w:i/>
          <w:lang w:eastAsia="zh-CN"/>
        </w:rPr>
        <w:t xml:space="preserve"> </w:t>
      </w:r>
      <w:r w:rsidR="004878A4" w:rsidRPr="00CC1DF7">
        <w:rPr>
          <w:lang w:eastAsia="zh-CN"/>
        </w:rPr>
        <w:t>for</w:t>
      </w:r>
      <w:r w:rsidR="004878A4" w:rsidRPr="00DE7123">
        <w:rPr>
          <w:i/>
          <w:lang w:eastAsia="zh-CN"/>
        </w:rPr>
        <w:t xml:space="preserve"> </w:t>
      </w:r>
      <w:r w:rsidR="004878A4" w:rsidRPr="00CC1DF7">
        <w:rPr>
          <w:lang w:eastAsia="zh-CN"/>
        </w:rPr>
        <w:t>a single carrier</w:t>
      </w:r>
      <w:r w:rsidR="004878A4">
        <w:rPr>
          <w:lang w:eastAsia="zh-CN"/>
        </w:rPr>
        <w:t>.</w:t>
      </w:r>
      <w:r w:rsidR="00230DFE">
        <w:rPr>
          <w:lang w:eastAsia="zh-CN"/>
        </w:rPr>
        <w:t xml:space="preserve"> That is,</w:t>
      </w:r>
      <w:r w:rsidR="004878A4">
        <w:rPr>
          <w:lang w:eastAsia="zh-CN"/>
        </w:rPr>
        <w:t xml:space="preserve"> </w:t>
      </w:r>
      <w:r w:rsidR="00F90780" w:rsidRPr="00CF3DFF">
        <w:rPr>
          <w:lang w:eastAsia="zh-CN"/>
        </w:rPr>
        <w:t>P</w:t>
      </w:r>
      <w:r w:rsidR="00F90780" w:rsidRPr="00CF3DFF">
        <w:rPr>
          <w:vertAlign w:val="subscript"/>
          <w:lang w:eastAsia="zh-CN"/>
        </w:rPr>
        <w:t>Rated,c,</w:t>
      </w:r>
      <w:r w:rsidR="00F90780">
        <w:rPr>
          <w:vertAlign w:val="subscript"/>
          <w:lang w:eastAsia="zh-CN"/>
        </w:rPr>
        <w:t>TRP</w:t>
      </w:r>
      <w:r w:rsidR="00F90780">
        <w:rPr>
          <w:lang w:eastAsia="zh-CN"/>
        </w:rPr>
        <w:t xml:space="preserve"> </w:t>
      </w:r>
      <w:r w:rsidR="00F92F93">
        <w:rPr>
          <w:lang w:eastAsia="zh-CN"/>
        </w:rPr>
        <w:t>is the AAS base station</w:t>
      </w:r>
      <w:r w:rsidR="00F90780">
        <w:rPr>
          <w:lang w:eastAsia="zh-CN"/>
        </w:rPr>
        <w:t xml:space="preserve"> TRP</w:t>
      </w:r>
      <w:r w:rsidR="002C15EB">
        <w:rPr>
          <w:lang w:eastAsia="zh-CN"/>
        </w:rPr>
        <w:t>,</w:t>
      </w:r>
      <w:r w:rsidR="00F90780">
        <w:rPr>
          <w:lang w:eastAsia="zh-CN"/>
        </w:rPr>
        <w:t xml:space="preserve"> wh</w:t>
      </w:r>
      <w:r w:rsidR="00F92F93">
        <w:rPr>
          <w:lang w:eastAsia="zh-CN"/>
        </w:rPr>
        <w:t>ich corresponds to</w:t>
      </w:r>
      <w:r w:rsidR="003C2A53">
        <w:rPr>
          <w:lang w:eastAsia="zh-CN"/>
        </w:rPr>
        <w:t xml:space="preserve"> the system output power and is expressed as </w:t>
      </w:r>
    </w:p>
    <w:p w14:paraId="09552721" w14:textId="77777777" w:rsidR="003C2A53" w:rsidRDefault="003C2A53" w:rsidP="004878A4">
      <w:pPr>
        <w:spacing w:after="120"/>
        <w:rPr>
          <w:lang w:eastAsia="zh-CN"/>
        </w:rPr>
      </w:pPr>
    </w:p>
    <w:p w14:paraId="02ADB34F" w14:textId="411DB110" w:rsidR="00741F98" w:rsidRDefault="003C2A53" w:rsidP="00834289">
      <w:pPr>
        <w:ind w:left="578" w:firstLine="284"/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  <w:r w:rsidR="00F90780">
        <w:rPr>
          <w:lang w:eastAsia="zh-CN"/>
        </w:rPr>
        <w:t xml:space="preserve">  </w:t>
      </w:r>
      <w:r w:rsidRPr="00971761">
        <w:t>P</w:t>
      </w:r>
      <w:r w:rsidRPr="00971761">
        <w:rPr>
          <w:vertAlign w:val="subscript"/>
        </w:rPr>
        <w:t>Rated</w:t>
      </w:r>
      <w:r>
        <w:rPr>
          <w:vertAlign w:val="subscript"/>
          <w:lang w:eastAsia="zh-CN"/>
        </w:rPr>
        <w:t>,c,TRP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= </w:t>
      </w:r>
      <w:r w:rsidRPr="00971761">
        <w:t>P</w:t>
      </w:r>
      <w:r w:rsidRPr="00971761">
        <w:rPr>
          <w:vertAlign w:val="subscript"/>
        </w:rPr>
        <w:t>Rated</w:t>
      </w:r>
      <w:r w:rsidRPr="00971761">
        <w:rPr>
          <w:vertAlign w:val="subscript"/>
          <w:lang w:eastAsia="zh-CN"/>
        </w:rPr>
        <w:t>,c,sys</w:t>
      </w:r>
      <w:r>
        <w:rPr>
          <w:lang w:eastAsia="zh-CN"/>
        </w:rPr>
        <w:t xml:space="preserve"> – L</w:t>
      </w:r>
      <w:r w:rsidRPr="004617B5">
        <w:rPr>
          <w:vertAlign w:val="subscript"/>
          <w:lang w:eastAsia="zh-CN"/>
        </w:rPr>
        <w:t>TX</w:t>
      </w:r>
      <w:r w:rsidR="009359C1">
        <w:rPr>
          <w:vertAlign w:val="subscript"/>
          <w:lang w:eastAsia="zh-CN"/>
        </w:rPr>
        <w:tab/>
      </w:r>
      <w:r w:rsidR="009359C1">
        <w:rPr>
          <w:vertAlign w:val="subscript"/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</w:r>
      <w:r w:rsidR="009359C1">
        <w:rPr>
          <w:lang w:eastAsia="zh-CN"/>
        </w:rPr>
        <w:tab/>
        <w:t>(1)</w:t>
      </w:r>
    </w:p>
    <w:p w14:paraId="2B1E8263" w14:textId="653D6F20" w:rsidR="0012615D" w:rsidRPr="0012615D" w:rsidRDefault="0012615D" w:rsidP="0012615D">
      <w:pPr>
        <w:rPr>
          <w:lang w:eastAsia="zh-CN"/>
        </w:rPr>
      </w:pPr>
      <w:r>
        <w:rPr>
          <w:lang w:eastAsia="zh-CN"/>
        </w:rPr>
        <w:t>In equation (1),</w:t>
      </w:r>
      <w:r w:rsidR="00E10401">
        <w:rPr>
          <w:lang w:eastAsia="zh-CN"/>
        </w:rPr>
        <w:t xml:space="preserve"> </w:t>
      </w:r>
      <w:r w:rsidR="00E10401" w:rsidRPr="00971761">
        <w:t>P</w:t>
      </w:r>
      <w:r w:rsidR="00E10401" w:rsidRPr="00971761">
        <w:rPr>
          <w:vertAlign w:val="subscript"/>
        </w:rPr>
        <w:t>Rated</w:t>
      </w:r>
      <w:r w:rsidR="00E10401" w:rsidRPr="00971761">
        <w:rPr>
          <w:vertAlign w:val="subscript"/>
          <w:lang w:eastAsia="zh-CN"/>
        </w:rPr>
        <w:t>,c,sys</w:t>
      </w:r>
      <w:r>
        <w:rPr>
          <w:lang w:eastAsia="zh-CN"/>
        </w:rPr>
        <w:t xml:space="preserve"> </w:t>
      </w:r>
      <w:r w:rsidR="00E10401">
        <w:rPr>
          <w:lang w:eastAsia="zh-CN"/>
        </w:rPr>
        <w:t xml:space="preserve">is the sum </w:t>
      </w:r>
      <w:r w:rsidR="00E10401" w:rsidRPr="002E41FD">
        <w:rPr>
          <w:lang w:eastAsia="zh-CN"/>
        </w:rPr>
        <w:t>of P</w:t>
      </w:r>
      <w:r w:rsidR="00E10401" w:rsidRPr="002E41FD">
        <w:rPr>
          <w:vertAlign w:val="subscript"/>
          <w:lang w:eastAsia="zh-CN"/>
        </w:rPr>
        <w:t>Rated,c,TABC</w:t>
      </w:r>
      <w:r w:rsidR="00E10401" w:rsidRPr="002E41FD">
        <w:rPr>
          <w:lang w:eastAsia="zh-CN"/>
        </w:rPr>
        <w:t xml:space="preserve"> for all </w:t>
      </w:r>
      <w:r w:rsidR="00E10401" w:rsidRPr="002E41FD">
        <w:rPr>
          <w:i/>
          <w:lang w:eastAsia="zh-CN"/>
        </w:rPr>
        <w:t>TAB</w:t>
      </w:r>
      <w:r w:rsidR="00E10401" w:rsidRPr="002E41FD">
        <w:rPr>
          <w:i/>
        </w:rPr>
        <w:t xml:space="preserve"> connectors</w:t>
      </w:r>
      <w:r w:rsidR="00E10401" w:rsidRPr="002E41FD">
        <w:rPr>
          <w:lang w:eastAsia="zh-CN"/>
        </w:rPr>
        <w:t xml:space="preserve"> for a single carrier</w:t>
      </w:r>
      <w:r w:rsidR="00E10401">
        <w:rPr>
          <w:lang w:eastAsia="zh-CN"/>
        </w:rPr>
        <w:t xml:space="preserve"> and </w:t>
      </w:r>
      <w:r w:rsidRPr="007B662A">
        <w:rPr>
          <w:rFonts w:eastAsia="MS Mincho" w:cs="Arial"/>
          <w:bCs/>
          <w:iCs/>
          <w:lang w:val="en-US" w:eastAsia="ja-JP"/>
        </w:rPr>
        <w:t>L</w:t>
      </w:r>
      <w:r w:rsidRPr="007B662A">
        <w:rPr>
          <w:rFonts w:eastAsia="MS Mincho" w:cs="Arial"/>
          <w:bCs/>
          <w:iCs/>
          <w:vertAlign w:val="subscript"/>
          <w:lang w:val="en-US" w:eastAsia="ja-JP"/>
        </w:rPr>
        <w:t>TX</w:t>
      </w:r>
      <w:r>
        <w:rPr>
          <w:rFonts w:eastAsia="MS Mincho" w:cs="Arial"/>
          <w:bCs/>
          <w:iCs/>
          <w:vertAlign w:val="subscript"/>
          <w:lang w:val="en-US" w:eastAsia="ja-JP"/>
        </w:rPr>
        <w:t xml:space="preserve"> </w:t>
      </w:r>
      <w:r>
        <w:rPr>
          <w:rFonts w:eastAsia="MS Mincho" w:cs="Arial"/>
          <w:bCs/>
          <w:iCs/>
          <w:lang w:val="en-US" w:eastAsia="ja-JP"/>
        </w:rPr>
        <w:t xml:space="preserve">is the loss factor accounting </w:t>
      </w:r>
      <w:r w:rsidRPr="007B662A">
        <w:rPr>
          <w:rFonts w:eastAsia="MS Mincho" w:cs="Arial"/>
          <w:bCs/>
          <w:iCs/>
          <w:lang w:val="en-US" w:eastAsia="ja-JP"/>
        </w:rPr>
        <w:t>for antenna losses, distribution losses, integration losses etc.</w:t>
      </w:r>
      <w:r>
        <w:rPr>
          <w:rFonts w:eastAsia="MS Mincho" w:cs="Arial"/>
          <w:bCs/>
          <w:iCs/>
          <w:lang w:val="en-US" w:eastAsia="ja-JP"/>
        </w:rPr>
        <w:t xml:space="preserve"> in the transmitter path </w:t>
      </w:r>
      <w:r w:rsidRPr="00AB54BD">
        <w:rPr>
          <w:rFonts w:eastAsia="MS Mincho" w:cs="Arial"/>
          <w:bCs/>
          <w:iCs/>
          <w:lang w:val="en-US" w:eastAsia="ja-JP"/>
        </w:rPr>
        <w:t>inside the operating band</w:t>
      </w:r>
      <w:r>
        <w:rPr>
          <w:rFonts w:eastAsia="MS Mincho" w:cs="Arial"/>
          <w:bCs/>
          <w:iCs/>
          <w:lang w:val="en-US" w:eastAsia="ja-JP"/>
        </w:rPr>
        <w:t>.</w:t>
      </w:r>
    </w:p>
    <w:p w14:paraId="0BC5D941" w14:textId="19128CCC" w:rsidR="00834289" w:rsidRPr="00834289" w:rsidRDefault="00834289" w:rsidP="00F70133">
      <w:pPr>
        <w:spacing w:after="120"/>
        <w:rPr>
          <w:b/>
          <w:lang w:eastAsia="zh-CN"/>
        </w:rPr>
      </w:pPr>
      <w:r w:rsidRPr="00834289">
        <w:rPr>
          <w:b/>
          <w:lang w:eastAsia="zh-CN"/>
        </w:rPr>
        <w:t xml:space="preserve">Observation 1: </w:t>
      </w:r>
      <w:r w:rsidR="00B74F92">
        <w:rPr>
          <w:b/>
          <w:lang w:eastAsia="zh-CN"/>
        </w:rPr>
        <w:t xml:space="preserve">the value of </w:t>
      </w:r>
      <w:r w:rsidRPr="00834289">
        <w:rPr>
          <w:b/>
          <w:lang w:eastAsia="zh-CN"/>
        </w:rPr>
        <w:t>P</w:t>
      </w:r>
      <w:r w:rsidRPr="00834289">
        <w:rPr>
          <w:b/>
          <w:vertAlign w:val="subscript"/>
          <w:lang w:eastAsia="zh-CN"/>
        </w:rPr>
        <w:t>Rated,c,TRP</w:t>
      </w:r>
      <w:r w:rsidRPr="00834289">
        <w:rPr>
          <w:b/>
          <w:lang w:eastAsia="zh-CN"/>
        </w:rPr>
        <w:t xml:space="preserve">  is declared </w:t>
      </w:r>
      <w:r w:rsidR="008A6FC4">
        <w:rPr>
          <w:b/>
          <w:lang w:eastAsia="zh-CN"/>
        </w:rPr>
        <w:t xml:space="preserve">by </w:t>
      </w:r>
      <w:r w:rsidRPr="00834289">
        <w:rPr>
          <w:b/>
          <w:lang w:eastAsia="zh-CN"/>
        </w:rPr>
        <w:t>manufacturers.</w:t>
      </w:r>
    </w:p>
    <w:p w14:paraId="31C32541" w14:textId="58FFE683" w:rsidR="008A6FC4" w:rsidRPr="00E14095" w:rsidRDefault="00E14095" w:rsidP="00F70133">
      <w:pPr>
        <w:spacing w:after="120"/>
      </w:pPr>
      <w:r w:rsidRPr="00E14095">
        <w:t xml:space="preserve">TRP accuracy refers to </w:t>
      </w:r>
      <w:r w:rsidR="009359C1">
        <w:t xml:space="preserve">the maximum deviation of </w:t>
      </w:r>
      <w:r w:rsidR="00260FFE">
        <w:t xml:space="preserve">the </w:t>
      </w:r>
      <w:r w:rsidR="00BD1F32">
        <w:t>measured TRP value per carrier of</w:t>
      </w:r>
      <w:r w:rsidR="006A16A6">
        <w:t xml:space="preserve"> </w:t>
      </w:r>
      <w:r w:rsidR="00C70F82">
        <w:t xml:space="preserve">the </w:t>
      </w:r>
      <w:r>
        <w:t xml:space="preserve">AAS base station under test to the declared </w:t>
      </w:r>
      <w:r w:rsidRPr="00CF3DFF">
        <w:rPr>
          <w:lang w:eastAsia="zh-CN"/>
        </w:rPr>
        <w:t>P</w:t>
      </w:r>
      <w:r w:rsidRPr="00CF3DFF">
        <w:rPr>
          <w:vertAlign w:val="subscript"/>
          <w:lang w:eastAsia="zh-CN"/>
        </w:rPr>
        <w:t>Rated,c,</w:t>
      </w:r>
      <w:r>
        <w:rPr>
          <w:vertAlign w:val="subscript"/>
          <w:lang w:eastAsia="zh-CN"/>
        </w:rPr>
        <w:t>TRP</w:t>
      </w:r>
      <w:r w:rsidR="00CC1DF7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2607F99" w14:textId="5783E36F" w:rsidR="007B3ACF" w:rsidRDefault="00B17C97" w:rsidP="00F70133">
      <w:pPr>
        <w:spacing w:after="120"/>
        <w:rPr>
          <w:b/>
        </w:rPr>
      </w:pPr>
      <w:r w:rsidRPr="00B17C97">
        <w:rPr>
          <w:b/>
        </w:rPr>
        <w:t>Observation 2:</w:t>
      </w:r>
      <w:r>
        <w:t xml:space="preserve"> </w:t>
      </w:r>
      <w:r w:rsidR="001A2B11" w:rsidRPr="0047241A">
        <w:rPr>
          <w:b/>
        </w:rPr>
        <w:t>conformance to</w:t>
      </w:r>
      <w:r w:rsidR="001A2B11">
        <w:t xml:space="preserve"> </w:t>
      </w:r>
      <w:r>
        <w:rPr>
          <w:b/>
        </w:rPr>
        <w:t xml:space="preserve">the TRP </w:t>
      </w:r>
      <w:r w:rsidR="001A2B11">
        <w:rPr>
          <w:b/>
        </w:rPr>
        <w:t>accuracy</w:t>
      </w:r>
      <w:r>
        <w:rPr>
          <w:b/>
        </w:rPr>
        <w:t xml:space="preserve"> requirement is </w:t>
      </w:r>
      <w:r w:rsidR="0047241A">
        <w:rPr>
          <w:b/>
        </w:rPr>
        <w:t xml:space="preserve">when the measured </w:t>
      </w:r>
      <w:r w:rsidR="00BC3AAC">
        <w:rPr>
          <w:b/>
        </w:rPr>
        <w:t xml:space="preserve">TRP </w:t>
      </w:r>
      <w:r w:rsidR="0047241A">
        <w:rPr>
          <w:b/>
        </w:rPr>
        <w:t xml:space="preserve">is within the TRP accuracy interval of the declared </w:t>
      </w:r>
      <w:r w:rsidR="00041D9E" w:rsidRPr="00834289">
        <w:rPr>
          <w:b/>
          <w:lang w:eastAsia="zh-CN"/>
        </w:rPr>
        <w:t>P</w:t>
      </w:r>
      <w:r w:rsidR="00041D9E" w:rsidRPr="00834289">
        <w:rPr>
          <w:b/>
          <w:vertAlign w:val="subscript"/>
          <w:lang w:eastAsia="zh-CN"/>
        </w:rPr>
        <w:t>Rated,c,TRP</w:t>
      </w:r>
      <w:r w:rsidR="00204AE6">
        <w:rPr>
          <w:b/>
        </w:rPr>
        <w:t>.</w:t>
      </w:r>
    </w:p>
    <w:p w14:paraId="79B8F6D5" w14:textId="5791C1ED" w:rsidR="00D4296C" w:rsidRPr="004546C5" w:rsidRDefault="00D4296C" w:rsidP="00F70133">
      <w:pPr>
        <w:spacing w:after="120"/>
      </w:pPr>
      <w:r>
        <w:rPr>
          <w:b/>
        </w:rPr>
        <w:t xml:space="preserve">Observation 3: </w:t>
      </w:r>
      <w:r w:rsidR="00BE49BF">
        <w:rPr>
          <w:b/>
        </w:rPr>
        <w:t>conformance to the TRP accuracy requirement is a prerequisite to demonstrating other radia</w:t>
      </w:r>
      <w:r w:rsidR="00945BB5">
        <w:rPr>
          <w:b/>
        </w:rPr>
        <w:t>ted TX requirements.</w:t>
      </w:r>
    </w:p>
    <w:p w14:paraId="560BCF25" w14:textId="6F8266F7" w:rsidR="00B724FB" w:rsidRDefault="00647F98" w:rsidP="00F70133">
      <w:pPr>
        <w:spacing w:after="120"/>
      </w:pPr>
      <w:r>
        <w:t>Referring</w:t>
      </w:r>
      <w:r w:rsidR="002E6FBE">
        <w:t xml:space="preserve"> to [3</w:t>
      </w:r>
      <w:r w:rsidR="00A134E0">
        <w:t>],</w:t>
      </w:r>
      <w:r w:rsidR="00B724FB">
        <w:t xml:space="preserve"> </w:t>
      </w:r>
      <w:r w:rsidR="00D53C38">
        <w:t xml:space="preserve">the </w:t>
      </w:r>
      <w:r w:rsidR="00B724FB">
        <w:t xml:space="preserve">TRP accuracy can be expressed as </w:t>
      </w:r>
    </w:p>
    <w:p w14:paraId="360962AE" w14:textId="5F96864F" w:rsidR="00B724FB" w:rsidRDefault="000F2C20" w:rsidP="00B724FB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accuracy</m:t>
            </m:r>
          </m:sub>
        </m:sSub>
        <m:r>
          <w:rPr>
            <w:rFonts w:ascii="Cambria Math" w:hAnsi="Cambria Math"/>
          </w:rPr>
          <m:t xml:space="preserve"> =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array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 xml:space="preserve"> </m:t>
        </m:r>
      </m:oMath>
      <w:r w:rsidR="00B724FB">
        <w:t xml:space="preserve">  </w:t>
      </w:r>
      <w:r w:rsidR="00EE3EE2">
        <w:tab/>
      </w:r>
      <w:r w:rsidR="00EE3EE2">
        <w:tab/>
      </w:r>
      <w:r w:rsidR="00B724FB">
        <w:t>[dB]</w:t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B724FB">
        <w:tab/>
      </w:r>
      <w:r w:rsidR="00EE3EE2">
        <w:tab/>
      </w:r>
      <w:r w:rsidR="00EE3EE2">
        <w:tab/>
      </w:r>
      <w:r w:rsidR="00EE3EE2">
        <w:tab/>
      </w:r>
      <w:r w:rsidR="00EE3EE2">
        <w:tab/>
      </w:r>
      <w:r w:rsidR="009359C1">
        <w:t>(2</w:t>
      </w:r>
      <w:r w:rsidR="00B724FB">
        <w:t>)</w:t>
      </w:r>
      <w:r w:rsidR="00B724FB">
        <w:tab/>
      </w:r>
    </w:p>
    <w:p w14:paraId="0EF4B13C" w14:textId="7EE8F131" w:rsidR="00D53C38" w:rsidRPr="00D53C38" w:rsidRDefault="00D53C38" w:rsidP="00D53C38">
      <w:pPr>
        <w:pStyle w:val="3GPP"/>
        <w:spacing w:after="0"/>
        <w:rPr>
          <w:lang w:val="en-US"/>
        </w:rPr>
      </w:pPr>
      <w:r>
        <w:t xml:space="preserve">where </w:t>
      </w:r>
      <w:r w:rsidRPr="00CA13E5">
        <w:rPr>
          <w:position w:val="-12"/>
          <w:lang w:val="sv-SE"/>
        </w:rPr>
        <w:object w:dxaOrig="340" w:dyaOrig="360" w14:anchorId="456356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5pt;height:18.15pt" o:ole="">
            <v:imagedata r:id="rId8" o:title=""/>
          </v:shape>
          <o:OLEObject Type="Embed" ProgID="Equation.3" ShapeID="_x0000_i1025" DrawAspect="Content" ObjectID="_1555603253" r:id="rId9"/>
        </w:object>
      </w:r>
      <w:r w:rsidRPr="000D38E1">
        <w:t xml:space="preserve">– is the maximum conducted output power error at the </w:t>
      </w:r>
      <w:r w:rsidRPr="004F439C">
        <w:rPr>
          <w:i/>
        </w:rPr>
        <w:t>transceiver unit</w:t>
      </w:r>
      <w:r>
        <w:t xml:space="preserve"> output</w:t>
      </w:r>
      <w:r>
        <w:rPr>
          <w:lang w:val="en-US"/>
        </w:rPr>
        <w:t xml:space="preserve"> and</w:t>
      </w:r>
    </w:p>
    <w:p w14:paraId="55A31486" w14:textId="77777777" w:rsidR="00D53C38" w:rsidRPr="000D38E1" w:rsidRDefault="00D53C38" w:rsidP="00D53C38">
      <w:pPr>
        <w:pStyle w:val="3GPP"/>
      </w:pPr>
      <w:r w:rsidRPr="00A23B74">
        <w:rPr>
          <w:position w:val="-14"/>
          <w:lang w:val="sv-SE"/>
        </w:rPr>
        <w:object w:dxaOrig="560" w:dyaOrig="380" w14:anchorId="61FA2D27">
          <v:shape id="_x0000_i1026" type="#_x0000_t75" style="width:28.15pt;height:18.8pt" o:ole="">
            <v:imagedata r:id="rId10" o:title=""/>
          </v:shape>
          <o:OLEObject Type="Embed" ProgID="Equation.3" ShapeID="_x0000_i1026" DrawAspect="Content" ObjectID="_1555603254" r:id="rId11"/>
        </w:object>
      </w:r>
      <w:r>
        <w:rPr>
          <w:lang w:val="sv-SE"/>
        </w:rPr>
        <w:t xml:space="preserve"> </w:t>
      </w:r>
      <w:r w:rsidRPr="000D38E1">
        <w:t xml:space="preserve">– is the variation due to the error in the passive elements, the RDN, the </w:t>
      </w:r>
      <w:r w:rsidRPr="00595CB4">
        <w:rPr>
          <w:i/>
        </w:rPr>
        <w:t>antenna array</w:t>
      </w:r>
      <w:r w:rsidRPr="000D38E1">
        <w:t xml:space="preserve"> gain errors, mismatch errors and insertion losses variations.</w:t>
      </w:r>
    </w:p>
    <w:p w14:paraId="799DB3B0" w14:textId="616B2E51" w:rsidR="00C912CC" w:rsidRDefault="003C34D2" w:rsidP="00C912CC">
      <w:pPr>
        <w:spacing w:after="120"/>
      </w:pPr>
      <w:r>
        <w:t xml:space="preserve">From equations (1) and (2), we can relate </w:t>
      </w:r>
      <w:r w:rsidR="0084302F" w:rsidRPr="00CA13E5">
        <w:rPr>
          <w:position w:val="-12"/>
          <w:lang w:val="sv-SE"/>
        </w:rPr>
        <w:object w:dxaOrig="340" w:dyaOrig="360" w14:anchorId="3CE02B0E">
          <v:shape id="_x0000_i1027" type="#_x0000_t75" style="width:17.55pt;height:18.15pt" o:ole="">
            <v:imagedata r:id="rId8" o:title=""/>
          </v:shape>
          <o:OLEObject Type="Embed" ProgID="Equation.3" ShapeID="_x0000_i1027" DrawAspect="Content" ObjectID="_1555603255" r:id="rId12"/>
        </w:object>
      </w:r>
      <w:r w:rsidR="0084302F">
        <w:t xml:space="preserve"> to the conducted output power accuracy of </w:t>
      </w:r>
      <w:r w:rsidR="0084302F" w:rsidRPr="002E41FD">
        <w:rPr>
          <w:lang w:eastAsia="zh-CN"/>
        </w:rPr>
        <w:t>P</w:t>
      </w:r>
      <w:r w:rsidR="0084302F" w:rsidRPr="002E41FD">
        <w:rPr>
          <w:vertAlign w:val="subscript"/>
          <w:lang w:eastAsia="zh-CN"/>
        </w:rPr>
        <w:t>Rated,c,TABC</w:t>
      </w:r>
      <w:r w:rsidR="00B35D9B">
        <w:t xml:space="preserve">, and </w:t>
      </w:r>
      <w:r w:rsidR="00B35D9B" w:rsidRPr="00A23B74">
        <w:rPr>
          <w:position w:val="-14"/>
          <w:lang w:val="sv-SE"/>
        </w:rPr>
        <w:object w:dxaOrig="560" w:dyaOrig="380" w14:anchorId="077545B8">
          <v:shape id="_x0000_i1028" type="#_x0000_t75" style="width:28.15pt;height:18.8pt" o:ole="">
            <v:imagedata r:id="rId10" o:title=""/>
          </v:shape>
          <o:OLEObject Type="Embed" ProgID="Equation.3" ShapeID="_x0000_i1028" DrawAspect="Content" ObjectID="_1555603256" r:id="rId13"/>
        </w:object>
      </w:r>
      <w:r w:rsidR="00B35D9B">
        <w:t xml:space="preserve"> to the errors in </w:t>
      </w:r>
      <w:r w:rsidR="00B35D9B">
        <w:rPr>
          <w:lang w:eastAsia="zh-CN"/>
        </w:rPr>
        <w:t>L</w:t>
      </w:r>
      <w:r w:rsidR="00B35D9B" w:rsidRPr="004617B5">
        <w:rPr>
          <w:vertAlign w:val="subscript"/>
          <w:lang w:eastAsia="zh-CN"/>
        </w:rPr>
        <w:t>TX</w:t>
      </w:r>
      <w:r w:rsidR="00B35D9B">
        <w:t xml:space="preserve"> plus the antenna gain errors.</w:t>
      </w:r>
      <w:r w:rsidR="00337961">
        <w:t xml:space="preserve"> </w:t>
      </w:r>
      <w:r w:rsidR="00B35D9B">
        <w:t xml:space="preserve"> </w:t>
      </w:r>
    </w:p>
    <w:p w14:paraId="67DCD0DC" w14:textId="49EAD070" w:rsidR="00337961" w:rsidRDefault="00337961" w:rsidP="00C912CC">
      <w:pPr>
        <w:spacing w:after="120"/>
      </w:pPr>
      <w:r>
        <w:t xml:space="preserve">In TS 37.105, the conducted output power requirement states that </w:t>
      </w:r>
    </w:p>
    <w:p w14:paraId="72569BB1" w14:textId="1AA17F59" w:rsidR="00D64C40" w:rsidRPr="005A420D" w:rsidRDefault="00337961" w:rsidP="005A420D">
      <w:pPr>
        <w:spacing w:after="120"/>
        <w:ind w:left="284" w:hanging="284"/>
      </w:pPr>
      <w:r>
        <w:tab/>
      </w:r>
      <w:r w:rsidRPr="003A1700">
        <w:rPr>
          <w:i/>
        </w:rPr>
        <w:t>In normal conditions, P</w:t>
      </w:r>
      <w:r w:rsidRPr="003A1700">
        <w:rPr>
          <w:i/>
          <w:vertAlign w:val="subscript"/>
        </w:rPr>
        <w:t xml:space="preserve">max,c,TABC </w:t>
      </w:r>
      <w:r w:rsidR="00B06236">
        <w:rPr>
          <w:i/>
          <w:vertAlign w:val="subscript"/>
        </w:rPr>
        <w:t xml:space="preserve"> </w:t>
      </w:r>
      <w:r w:rsidRPr="003A1700">
        <w:rPr>
          <w:i/>
        </w:rPr>
        <w:t>shall remain within +2 dB and -2 dB of the configured</w:t>
      </w:r>
      <w:r w:rsidRPr="003A1700" w:rsidDel="009B0F5F">
        <w:rPr>
          <w:i/>
        </w:rPr>
        <w:t xml:space="preserve"> </w:t>
      </w:r>
      <w:r w:rsidRPr="003A1700">
        <w:rPr>
          <w:i/>
        </w:rPr>
        <w:t>carrier power for each TAB connector as declared by the manufacturer</w:t>
      </w:r>
      <w:r>
        <w:rPr>
          <w:i/>
        </w:rPr>
        <w:t>.</w:t>
      </w:r>
      <w:r w:rsidR="00A87997" w:rsidRPr="00060C9E">
        <w:rPr>
          <w:b/>
        </w:rPr>
        <w:t xml:space="preserve">  </w:t>
      </w:r>
      <w:r w:rsidR="002A318A" w:rsidRPr="00060C9E">
        <w:rPr>
          <w:b/>
        </w:rPr>
        <w:t xml:space="preserve">  </w:t>
      </w:r>
      <w:r w:rsidR="00D64C40" w:rsidRPr="00060C9E">
        <w:rPr>
          <w:b/>
        </w:rPr>
        <w:t xml:space="preserve">   </w:t>
      </w:r>
    </w:p>
    <w:p w14:paraId="37824949" w14:textId="4792855D" w:rsidR="00060C9E" w:rsidRDefault="00E32CAB" w:rsidP="00B449FC">
      <w:pPr>
        <w:rPr>
          <w:noProof/>
          <w:lang w:val="en-US"/>
        </w:rPr>
      </w:pPr>
      <w:r>
        <w:rPr>
          <w:noProof/>
          <w:lang w:val="en-US"/>
        </w:rPr>
        <w:t>In order to derive the TRP accuracy window, we set</w:t>
      </w:r>
      <w:r w:rsidRPr="00CA13E5">
        <w:rPr>
          <w:position w:val="-12"/>
          <w:lang w:val="sv-SE"/>
        </w:rPr>
        <w:object w:dxaOrig="340" w:dyaOrig="360" w14:anchorId="140B50A6">
          <v:shape id="_x0000_i1029" type="#_x0000_t75" style="width:17.55pt;height:18.15pt" o:ole="">
            <v:imagedata r:id="rId8" o:title=""/>
          </v:shape>
          <o:OLEObject Type="Embed" ProgID="Equation.3" ShapeID="_x0000_i1029" DrawAspect="Content" ObjectID="_1555603257" r:id="rId14"/>
        </w:object>
      </w:r>
      <w:r w:rsidR="001C65A5">
        <w:rPr>
          <w:noProof/>
          <w:lang w:val="en-US"/>
        </w:rPr>
        <w:t xml:space="preserve"> = ±2.0 dB which is the conducted output power accuracy window and </w:t>
      </w:r>
      <w:r w:rsidR="001C65A5" w:rsidRPr="00A23B74">
        <w:rPr>
          <w:position w:val="-14"/>
          <w:lang w:val="sv-SE"/>
        </w:rPr>
        <w:object w:dxaOrig="560" w:dyaOrig="380" w14:anchorId="44CD5480">
          <v:shape id="_x0000_i1030" type="#_x0000_t75" style="width:28.15pt;height:18.8pt" o:ole="">
            <v:imagedata r:id="rId10" o:title=""/>
          </v:shape>
          <o:OLEObject Type="Embed" ProgID="Equation.3" ShapeID="_x0000_i1030" DrawAspect="Content" ObjectID="_1555603258" r:id="rId15"/>
        </w:object>
      </w:r>
      <w:r w:rsidR="001C65A5">
        <w:rPr>
          <w:noProof/>
          <w:lang w:val="en-US"/>
        </w:rPr>
        <w:t xml:space="preserve"> = </w:t>
      </w:r>
      <w:r>
        <w:rPr>
          <w:noProof/>
          <w:lang w:val="en-US"/>
        </w:rPr>
        <w:t xml:space="preserve">  </w:t>
      </w:r>
      <w:r w:rsidR="001C65A5">
        <w:rPr>
          <w:noProof/>
          <w:lang w:val="en-US"/>
        </w:rPr>
        <w:t xml:space="preserve">±1.2 dB which is the average of the </w:t>
      </w:r>
      <w:r w:rsidR="00A94F29" w:rsidRPr="00A23B74">
        <w:rPr>
          <w:position w:val="-14"/>
          <w:lang w:val="sv-SE"/>
        </w:rPr>
        <w:object w:dxaOrig="560" w:dyaOrig="380" w14:anchorId="2A02C6D4">
          <v:shape id="_x0000_i1031" type="#_x0000_t75" style="width:28.15pt;height:18.8pt" o:ole="">
            <v:imagedata r:id="rId10" o:title=""/>
          </v:shape>
          <o:OLEObject Type="Embed" ProgID="Equation.3" ShapeID="_x0000_i1031" DrawAspect="Content" ObjectID="_1555603259" r:id="rId16"/>
        </w:object>
      </w:r>
      <w:r w:rsidR="001C65A5">
        <w:rPr>
          <w:noProof/>
          <w:lang w:val="en-US"/>
        </w:rPr>
        <w:t xml:space="preserve">values provided in Table D-1, Annex D of TR 37.842. </w:t>
      </w:r>
    </w:p>
    <w:p w14:paraId="737E422B" w14:textId="5B130C29" w:rsidR="00DE7123" w:rsidRDefault="000F2C20" w:rsidP="00DE7123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accuracy</m:t>
            </m:r>
          </m:sub>
        </m:sSub>
        <m:r>
          <w:rPr>
            <w:rFonts w:ascii="Cambria Math" w:hAnsi="Cambria Math"/>
          </w:rPr>
          <m:t xml:space="preserve"> =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(±2)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(±1.2)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</m:t>
            </m:r>
          </m:e>
        </m:rad>
        <m:r>
          <w:rPr>
            <w:rFonts w:ascii="Cambria Math" w:hAnsi="Cambria Math"/>
          </w:rPr>
          <m:t>= ±2.3</m:t>
        </m:r>
      </m:oMath>
      <w:r w:rsidR="004E343C">
        <w:t xml:space="preserve">  </w:t>
      </w:r>
      <w:r w:rsidR="00A94F29">
        <w:t>dB</w:t>
      </w:r>
    </w:p>
    <w:p w14:paraId="7539777E" w14:textId="586F4C05" w:rsidR="00060C9E" w:rsidRDefault="00D4296C" w:rsidP="00B449FC">
      <w:pPr>
        <w:rPr>
          <w:noProof/>
          <w:lang w:val="en-US"/>
        </w:rPr>
      </w:pPr>
      <w:r>
        <w:rPr>
          <w:b/>
          <w:noProof/>
          <w:lang w:val="en-US"/>
        </w:rPr>
        <w:t>Observation 4</w:t>
      </w:r>
      <w:r w:rsidR="00112D54" w:rsidRPr="00112D54">
        <w:rPr>
          <w:b/>
          <w:noProof/>
          <w:lang w:val="en-US"/>
        </w:rPr>
        <w:t xml:space="preserve">: the TRP accuracy window </w:t>
      </w:r>
      <w:r w:rsidR="00112D54">
        <w:rPr>
          <w:b/>
          <w:noProof/>
          <w:lang w:val="en-US"/>
        </w:rPr>
        <w:t xml:space="preserve">is </w:t>
      </w:r>
      <w:r w:rsidR="00A94F29" w:rsidRPr="001561D6">
        <w:rPr>
          <w:b/>
          <w:noProof/>
          <w:lang w:val="en-US"/>
        </w:rPr>
        <w:t>±</w:t>
      </w:r>
      <w:r w:rsidR="005A776E" w:rsidRPr="001561D6">
        <w:rPr>
          <w:b/>
          <w:noProof/>
          <w:lang w:val="en-US"/>
        </w:rPr>
        <w:t>2.3</w:t>
      </w:r>
      <w:r w:rsidR="00A94F29">
        <w:rPr>
          <w:b/>
          <w:noProof/>
          <w:lang w:val="en-US"/>
        </w:rPr>
        <w:t xml:space="preserve"> dB</w:t>
      </w:r>
      <w:r w:rsidR="00D10951">
        <w:rPr>
          <w:b/>
          <w:noProof/>
          <w:lang w:val="en-US"/>
        </w:rPr>
        <w:t>.</w:t>
      </w:r>
    </w:p>
    <w:p w14:paraId="18F431D9" w14:textId="6B00E334" w:rsidR="00B60B38" w:rsidRDefault="003758B5" w:rsidP="00FA5286">
      <w:pPr>
        <w:rPr>
          <w:lang w:val="en-US"/>
        </w:rPr>
      </w:pPr>
      <w:r>
        <w:rPr>
          <w:lang w:val="en-US"/>
        </w:rPr>
        <w:t>Note that t</w:t>
      </w:r>
      <w:r w:rsidR="00D10951">
        <w:rPr>
          <w:lang w:val="en-US"/>
        </w:rPr>
        <w:t xml:space="preserve">he TRP window is larger than the EIRP accuracy </w:t>
      </w:r>
      <w:r w:rsidR="00F8215D">
        <w:rPr>
          <w:lang w:val="en-US"/>
        </w:rPr>
        <w:t xml:space="preserve">window of </w:t>
      </w:r>
      <w:r w:rsidR="00D10951">
        <w:rPr>
          <w:lang w:val="en-US"/>
        </w:rPr>
        <w:t>±2.2 dB</w:t>
      </w:r>
      <w:r w:rsidR="00F8215D">
        <w:rPr>
          <w:lang w:val="en-US"/>
        </w:rPr>
        <w:t xml:space="preserve">. On the contrarily, [3] proposes </w:t>
      </w:r>
      <w:r w:rsidR="00992AF2">
        <w:rPr>
          <w:lang w:val="en-US"/>
        </w:rPr>
        <w:t xml:space="preserve">that the </w:t>
      </w:r>
      <w:r w:rsidR="00F8215D">
        <w:rPr>
          <w:lang w:val="en-US"/>
        </w:rPr>
        <w:t>TRP accuracy window</w:t>
      </w:r>
      <w:r w:rsidR="00992AF2">
        <w:rPr>
          <w:lang w:val="en-US"/>
        </w:rPr>
        <w:t xml:space="preserve"> is ±2.0 dB</w:t>
      </w:r>
      <w:r w:rsidR="00F8215D">
        <w:rPr>
          <w:lang w:val="en-US"/>
        </w:rPr>
        <w:t>. According to</w:t>
      </w:r>
      <w:r w:rsidR="00F06CDF">
        <w:rPr>
          <w:lang w:val="en-US"/>
        </w:rPr>
        <w:t xml:space="preserve"> equation (2), </w:t>
      </w:r>
      <w:r w:rsidR="00F8215D">
        <w:rPr>
          <w:lang w:val="en-US"/>
        </w:rPr>
        <w:t>the TRP accuracy window</w:t>
      </w:r>
      <w:r w:rsidR="00B60B38">
        <w:rPr>
          <w:lang w:val="en-US"/>
        </w:rPr>
        <w:t xml:space="preserve"> should be bounded as follows:</w:t>
      </w:r>
    </w:p>
    <w:p w14:paraId="62F7F815" w14:textId="2EA159DD" w:rsidR="00951381" w:rsidRDefault="000F2C20" w:rsidP="00AE3813">
      <w:pPr>
        <w:ind w:firstLine="284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conducted power</m:t>
            </m:r>
          </m:e>
          <m:sub>
            <m:r>
              <w:rPr>
                <w:rFonts w:ascii="Cambria Math" w:hAnsi="Cambria Math"/>
                <w:lang w:val="en-US"/>
              </w:rPr>
              <m:t>accuracy</m:t>
            </m:r>
          </m:sub>
        </m:sSub>
        <m: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TRP</m:t>
            </m:r>
          </m:e>
          <m:sub>
            <m:r>
              <w:rPr>
                <w:rFonts w:ascii="Cambria Math" w:hAnsi="Cambria Math"/>
                <w:lang w:val="en-US"/>
              </w:rPr>
              <m:t>accuracy</m:t>
            </m:r>
          </m:sub>
        </m:sSub>
        <m: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EIRP</m:t>
            </m:r>
          </m:e>
          <m:sub>
            <m:r>
              <w:rPr>
                <w:rFonts w:ascii="Cambria Math" w:hAnsi="Cambria Math"/>
                <w:lang w:val="en-US"/>
              </w:rPr>
              <m:t>accuracy</m:t>
            </m:r>
          </m:sub>
        </m:sSub>
      </m:oMath>
      <w:r w:rsidR="00951381">
        <w:rPr>
          <w:lang w:val="en-US"/>
        </w:rPr>
        <w:t xml:space="preserve"> </w:t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</w:r>
      <w:r w:rsidR="00F8215D">
        <w:rPr>
          <w:lang w:val="en-US"/>
        </w:rPr>
        <w:tab/>
        <w:t xml:space="preserve"> </w:t>
      </w:r>
      <w:r w:rsidR="00F8215D">
        <w:rPr>
          <w:lang w:val="en-US"/>
        </w:rPr>
        <w:tab/>
        <w:t>(3)</w:t>
      </w:r>
    </w:p>
    <w:p w14:paraId="75AA454C" w14:textId="614DB9A6" w:rsidR="00AD32A8" w:rsidRDefault="00B44DF0" w:rsidP="00AD32A8">
      <w:r>
        <w:rPr>
          <w:lang w:val="en-US"/>
        </w:rPr>
        <w:t xml:space="preserve">The discrepancy is due to some of the </w:t>
      </w:r>
      <w:r w:rsidRPr="00CA13E5">
        <w:rPr>
          <w:position w:val="-12"/>
          <w:lang w:val="sv-SE"/>
        </w:rPr>
        <w:object w:dxaOrig="340" w:dyaOrig="360" w14:anchorId="23F9A236">
          <v:shape id="_x0000_i1032" type="#_x0000_t75" style="width:17.55pt;height:18.15pt" o:ole="">
            <v:imagedata r:id="rId8" o:title=""/>
          </v:shape>
          <o:OLEObject Type="Embed" ProgID="Equation.3" ShapeID="_x0000_i1032" DrawAspect="Content" ObjectID="_1555603260" r:id="rId17"/>
        </w:object>
      </w:r>
      <w:r>
        <w:rPr>
          <w:lang w:val="sv-SE"/>
        </w:rPr>
        <w:t xml:space="preserve"> </w:t>
      </w:r>
      <w:r w:rsidRPr="00B44DF0">
        <w:t>values used</w:t>
      </w:r>
      <w:r>
        <w:rPr>
          <w:lang w:val="sv-SE"/>
        </w:rPr>
        <w:t xml:space="preserve"> in the EIRP </w:t>
      </w:r>
      <w:r w:rsidRPr="00B44DF0">
        <w:t>accuracy calculat</w:t>
      </w:r>
      <w:r w:rsidR="0005709F">
        <w:t xml:space="preserve">ion are relatively small as compared to the lower and upper boundary of the conducted power accuracy. </w:t>
      </w:r>
    </w:p>
    <w:p w14:paraId="7DD80A7D" w14:textId="551F1C5B" w:rsidR="00DF2AE2" w:rsidRDefault="00DF2AE2" w:rsidP="00AD32A8">
      <w:pPr>
        <w:rPr>
          <w:b/>
          <w:lang w:val="en-US"/>
        </w:rPr>
      </w:pPr>
      <w:r w:rsidRPr="00DF2AE2">
        <w:rPr>
          <w:b/>
        </w:rPr>
        <w:t xml:space="preserve">Observation 5: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conducted power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accuracy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TRP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accuracy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EIRP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accuracy</m:t>
            </m:r>
          </m:sub>
        </m:sSub>
      </m:oMath>
    </w:p>
    <w:p w14:paraId="258FAD05" w14:textId="1C371AF6" w:rsidR="0066356A" w:rsidRPr="0066356A" w:rsidRDefault="0066356A" w:rsidP="00AD32A8">
      <w:pPr>
        <w:rPr>
          <w:lang w:val="en-US"/>
        </w:rPr>
      </w:pPr>
      <w:r>
        <w:rPr>
          <w:lang w:val="en-US"/>
        </w:rPr>
        <w:t>Using the same calculation approach as TRP accuracy, the re-</w:t>
      </w:r>
      <w:r w:rsidR="00CF28EB">
        <w:rPr>
          <w:lang w:val="en-US"/>
        </w:rPr>
        <w:t>calculated EIRP accuracy is approximately ±2.5</w:t>
      </w:r>
      <w:r>
        <w:rPr>
          <w:lang w:val="en-US"/>
        </w:rPr>
        <w:t xml:space="preserve"> dB.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BD8A2E8" w14:textId="0E4E9269" w:rsidR="009368F7" w:rsidRDefault="00CA496C" w:rsidP="00EA50F9">
      <w:pPr>
        <w:spacing w:after="0"/>
      </w:pPr>
      <w:r>
        <w:t>In this document, we ha</w:t>
      </w:r>
      <w:r w:rsidR="000758AE">
        <w:t xml:space="preserve">ve addressed the open issues of </w:t>
      </w:r>
      <w:r w:rsidR="009D430B">
        <w:t>TRP accuracy</w:t>
      </w:r>
      <w:r w:rsidR="000758AE">
        <w:t xml:space="preserve"> and we can make the following observation and proposal:</w:t>
      </w:r>
      <w:r>
        <w:t xml:space="preserve"> </w:t>
      </w:r>
    </w:p>
    <w:p w14:paraId="10A2990C" w14:textId="48D6173C" w:rsidR="00ED204D" w:rsidRDefault="00ED204D" w:rsidP="00EA50F9">
      <w:pPr>
        <w:spacing w:after="0"/>
      </w:pPr>
    </w:p>
    <w:p w14:paraId="28354A68" w14:textId="77777777" w:rsidR="00BE49BF" w:rsidRPr="00834289" w:rsidRDefault="00BE49BF" w:rsidP="00BE49BF">
      <w:pPr>
        <w:spacing w:after="120"/>
        <w:rPr>
          <w:b/>
          <w:lang w:eastAsia="zh-CN"/>
        </w:rPr>
      </w:pPr>
      <w:r w:rsidRPr="00834289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the value of </w:t>
      </w:r>
      <w:r w:rsidRPr="00834289">
        <w:rPr>
          <w:b/>
          <w:lang w:eastAsia="zh-CN"/>
        </w:rPr>
        <w:t>P</w:t>
      </w:r>
      <w:r w:rsidRPr="00834289">
        <w:rPr>
          <w:b/>
          <w:vertAlign w:val="subscript"/>
          <w:lang w:eastAsia="zh-CN"/>
        </w:rPr>
        <w:t>Rated,c,TRP</w:t>
      </w:r>
      <w:r w:rsidRPr="00834289">
        <w:rPr>
          <w:b/>
          <w:lang w:eastAsia="zh-CN"/>
        </w:rPr>
        <w:t xml:space="preserve">  is declared </w:t>
      </w:r>
      <w:r>
        <w:rPr>
          <w:b/>
          <w:lang w:eastAsia="zh-CN"/>
        </w:rPr>
        <w:t xml:space="preserve">by </w:t>
      </w:r>
      <w:r w:rsidRPr="00834289">
        <w:rPr>
          <w:b/>
          <w:lang w:eastAsia="zh-CN"/>
        </w:rPr>
        <w:t>manufacturers.</w:t>
      </w:r>
    </w:p>
    <w:p w14:paraId="4AF9431E" w14:textId="77777777" w:rsidR="00BE49BF" w:rsidRDefault="00BE49BF" w:rsidP="00BE49BF">
      <w:pPr>
        <w:spacing w:after="120"/>
        <w:rPr>
          <w:b/>
        </w:rPr>
      </w:pPr>
      <w:r w:rsidRPr="00B17C97">
        <w:rPr>
          <w:b/>
        </w:rPr>
        <w:t>Observation 2:</w:t>
      </w:r>
      <w:r>
        <w:t xml:space="preserve"> </w:t>
      </w:r>
      <w:r w:rsidRPr="0047241A">
        <w:rPr>
          <w:b/>
        </w:rPr>
        <w:t>conformance to</w:t>
      </w:r>
      <w:r>
        <w:t xml:space="preserve"> </w:t>
      </w:r>
      <w:r>
        <w:rPr>
          <w:b/>
        </w:rPr>
        <w:t xml:space="preserve">the TRP accuracy requirement is when the measured TRP is within the TRP accuracy interval of the declared </w:t>
      </w:r>
      <w:r w:rsidRPr="00834289">
        <w:rPr>
          <w:b/>
          <w:lang w:eastAsia="zh-CN"/>
        </w:rPr>
        <w:t>P</w:t>
      </w:r>
      <w:r w:rsidRPr="00834289">
        <w:rPr>
          <w:b/>
          <w:vertAlign w:val="subscript"/>
          <w:lang w:eastAsia="zh-CN"/>
        </w:rPr>
        <w:t>Rated,c,TRP</w:t>
      </w:r>
      <w:r>
        <w:rPr>
          <w:b/>
        </w:rPr>
        <w:t>.</w:t>
      </w:r>
    </w:p>
    <w:p w14:paraId="63CFA18C" w14:textId="392695B9" w:rsidR="00BE49BF" w:rsidRPr="004546C5" w:rsidRDefault="00BE49BF" w:rsidP="00BE49BF">
      <w:pPr>
        <w:spacing w:after="120"/>
      </w:pPr>
      <w:r>
        <w:rPr>
          <w:b/>
        </w:rPr>
        <w:lastRenderedPageBreak/>
        <w:t>Observation 3: conformance to the TRP accuracy requirement is a prerequisite to demonstrating other radia</w:t>
      </w:r>
      <w:r w:rsidR="00945BB5">
        <w:rPr>
          <w:b/>
        </w:rPr>
        <w:t>ted TX requirements.</w:t>
      </w:r>
    </w:p>
    <w:p w14:paraId="45869246" w14:textId="77777777" w:rsidR="00BE49BF" w:rsidRDefault="00BE49BF" w:rsidP="00BE49BF">
      <w:pPr>
        <w:rPr>
          <w:noProof/>
          <w:lang w:val="en-US"/>
        </w:rPr>
      </w:pPr>
      <w:r>
        <w:rPr>
          <w:b/>
          <w:noProof/>
          <w:lang w:val="en-US"/>
        </w:rPr>
        <w:t>Observation 4</w:t>
      </w:r>
      <w:r w:rsidRPr="00112D54">
        <w:rPr>
          <w:b/>
          <w:noProof/>
          <w:lang w:val="en-US"/>
        </w:rPr>
        <w:t xml:space="preserve">: the TRP accuracy window </w:t>
      </w:r>
      <w:r>
        <w:rPr>
          <w:b/>
          <w:noProof/>
          <w:lang w:val="en-US"/>
        </w:rPr>
        <w:t xml:space="preserve">is </w:t>
      </w:r>
      <w:r w:rsidRPr="001561D6">
        <w:rPr>
          <w:b/>
          <w:noProof/>
          <w:lang w:val="en-US"/>
        </w:rPr>
        <w:t>±2.3</w:t>
      </w:r>
      <w:r>
        <w:rPr>
          <w:b/>
          <w:noProof/>
          <w:lang w:val="en-US"/>
        </w:rPr>
        <w:t xml:space="preserve"> dB.</w:t>
      </w:r>
    </w:p>
    <w:p w14:paraId="7B667334" w14:textId="6F6EE874" w:rsidR="00C551D1" w:rsidRDefault="0085047F" w:rsidP="0085047F">
      <w:pPr>
        <w:rPr>
          <w:b/>
          <w:lang w:val="en-US"/>
        </w:rPr>
      </w:pPr>
      <w:r w:rsidRPr="00DF2AE2">
        <w:rPr>
          <w:b/>
        </w:rPr>
        <w:t xml:space="preserve">Observation 5: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conducted power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accuracy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TRP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accuracy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EIRP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accuracy</m:t>
            </m:r>
          </m:sub>
        </m:sSub>
      </m:oMath>
    </w:p>
    <w:p w14:paraId="49100CFB" w14:textId="5576BC17" w:rsidR="001E23BF" w:rsidRDefault="00C852B7" w:rsidP="00EA50F9">
      <w:pPr>
        <w:spacing w:after="0"/>
        <w:rPr>
          <w:b/>
        </w:rPr>
      </w:pPr>
      <w:r>
        <w:rPr>
          <w:b/>
          <w:noProof/>
          <w:lang w:val="en-US"/>
        </w:rPr>
        <w:t>Proposal 1</w:t>
      </w:r>
      <w:r w:rsidR="000B335E">
        <w:rPr>
          <w:b/>
          <w:noProof/>
          <w:lang w:val="en-US"/>
        </w:rPr>
        <w:t xml:space="preserve">: </w:t>
      </w:r>
      <w:r w:rsidR="00C551D1">
        <w:rPr>
          <w:b/>
          <w:noProof/>
          <w:lang w:val="en-US"/>
        </w:rPr>
        <w:t xml:space="preserve">the TRP accuracy window is </w:t>
      </w:r>
      <w:r w:rsidR="00C551D1" w:rsidRPr="001561D6">
        <w:rPr>
          <w:b/>
          <w:noProof/>
          <w:lang w:val="en-US"/>
        </w:rPr>
        <w:t>±</w:t>
      </w:r>
      <w:r w:rsidR="00EC0693" w:rsidRPr="001561D6">
        <w:rPr>
          <w:b/>
          <w:noProof/>
          <w:lang w:val="en-US"/>
        </w:rPr>
        <w:t>2.2</w:t>
      </w:r>
      <w:r w:rsidR="00C551D1">
        <w:rPr>
          <w:b/>
          <w:noProof/>
          <w:lang w:val="en-US"/>
        </w:rPr>
        <w:t xml:space="preserve"> dB.</w:t>
      </w:r>
      <w:r w:rsidR="00C551D1" w:rsidRPr="00834289">
        <w:rPr>
          <w:b/>
          <w:lang w:eastAsia="zh-CN"/>
        </w:rPr>
        <w:t xml:space="preserve"> </w:t>
      </w:r>
    </w:p>
    <w:p w14:paraId="7B6E84D1" w14:textId="59EA3784" w:rsidR="000B335E" w:rsidRDefault="000B335E" w:rsidP="00EA50F9">
      <w:pPr>
        <w:spacing w:after="0"/>
        <w:rPr>
          <w:b/>
        </w:rPr>
      </w:pPr>
    </w:p>
    <w:p w14:paraId="64BB114D" w14:textId="7A726607" w:rsidR="00C852B7" w:rsidRPr="00C551D1" w:rsidRDefault="00C852B7" w:rsidP="00EA50F9">
      <w:pPr>
        <w:spacing w:after="0"/>
        <w:rPr>
          <w:b/>
        </w:rPr>
      </w:pPr>
      <w:r>
        <w:rPr>
          <w:b/>
        </w:rPr>
        <w:t>Proposal 2</w:t>
      </w:r>
      <w:r w:rsidR="000B335E">
        <w:rPr>
          <w:b/>
        </w:rPr>
        <w:t xml:space="preserve">: </w:t>
      </w:r>
      <w:r w:rsidR="00945BB5">
        <w:rPr>
          <w:b/>
        </w:rPr>
        <w:t xml:space="preserve">conformance to the TRP accuracy requirement is a prerequisite to demonstrating other radiated TX requirements. </w:t>
      </w:r>
    </w:p>
    <w:p w14:paraId="2740FC57" w14:textId="77777777" w:rsidR="008536CA" w:rsidRDefault="008536CA" w:rsidP="003169C6">
      <w:pPr>
        <w:spacing w:after="0"/>
        <w:rPr>
          <w:b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140C2508" w:rsidR="00003286" w:rsidRDefault="00625DC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6F47F1">
        <w:rPr>
          <w:sz w:val="18"/>
          <w:lang w:eastAsia="zh-CN"/>
        </w:rPr>
        <w:t>704340</w:t>
      </w:r>
      <w:r>
        <w:rPr>
          <w:sz w:val="18"/>
          <w:lang w:eastAsia="zh-CN"/>
        </w:rPr>
        <w:t>, Way Forward on</w:t>
      </w:r>
      <w:r w:rsidR="00366652">
        <w:rPr>
          <w:sz w:val="18"/>
          <w:lang w:eastAsia="zh-CN"/>
        </w:rPr>
        <w:t xml:space="preserve"> </w:t>
      </w:r>
      <w:r w:rsidR="006F47F1">
        <w:rPr>
          <w:sz w:val="18"/>
          <w:lang w:eastAsia="zh-CN"/>
        </w:rPr>
        <w:t>TRP accuracy requirements</w:t>
      </w:r>
      <w:r>
        <w:rPr>
          <w:sz w:val="18"/>
          <w:lang w:eastAsia="zh-CN"/>
        </w:rPr>
        <w:t xml:space="preserve">, </w:t>
      </w:r>
      <w:r w:rsidR="006F47F1">
        <w:rPr>
          <w:sz w:val="18"/>
          <w:lang w:eastAsia="zh-CN"/>
        </w:rPr>
        <w:t>NTT DOCOMO</w:t>
      </w:r>
    </w:p>
    <w:p w14:paraId="30F56DE6" w14:textId="3EC431C3" w:rsidR="002E6FBE" w:rsidRDefault="002E6FBE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R4-1610801, WF on BS output power requirement, Ericsson</w:t>
      </w:r>
    </w:p>
    <w:p w14:paraId="07FE9963" w14:textId="74538BCA" w:rsidR="002274CA" w:rsidRPr="00FC6A2C" w:rsidRDefault="002274C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R4-1703449, TRP accuracy requirements for eAAS, NTT DOCOMO</w:t>
      </w:r>
    </w:p>
    <w:sectPr w:rsidR="002274CA" w:rsidRPr="00FC6A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76E79" w14:textId="77777777" w:rsidR="000F2C20" w:rsidRDefault="000F2C20">
      <w:r>
        <w:separator/>
      </w:r>
    </w:p>
  </w:endnote>
  <w:endnote w:type="continuationSeparator" w:id="0">
    <w:p w14:paraId="092FA66C" w14:textId="77777777" w:rsidR="000F2C20" w:rsidRDefault="000F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58C2F" w14:textId="77777777" w:rsidR="000F2C20" w:rsidRDefault="000F2C20">
      <w:r>
        <w:separator/>
      </w:r>
    </w:p>
  </w:footnote>
  <w:footnote w:type="continuationSeparator" w:id="0">
    <w:p w14:paraId="29BAE511" w14:textId="77777777" w:rsidR="000F2C20" w:rsidRDefault="000F2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4"/>
  </w:num>
  <w:num w:numId="9">
    <w:abstractNumId w:val="8"/>
  </w:num>
  <w:num w:numId="10">
    <w:abstractNumId w:val="17"/>
  </w:num>
  <w:num w:numId="11">
    <w:abstractNumId w:val="7"/>
  </w:num>
  <w:num w:numId="12">
    <w:abstractNumId w:val="30"/>
  </w:num>
  <w:num w:numId="13">
    <w:abstractNumId w:val="24"/>
  </w:num>
  <w:num w:numId="14">
    <w:abstractNumId w:val="31"/>
  </w:num>
  <w:num w:numId="15">
    <w:abstractNumId w:val="19"/>
  </w:num>
  <w:num w:numId="16">
    <w:abstractNumId w:val="21"/>
  </w:num>
  <w:num w:numId="17">
    <w:abstractNumId w:val="20"/>
  </w:num>
  <w:num w:numId="18">
    <w:abstractNumId w:val="9"/>
  </w:num>
  <w:num w:numId="19">
    <w:abstractNumId w:val="16"/>
  </w:num>
  <w:num w:numId="20">
    <w:abstractNumId w:val="25"/>
  </w:num>
  <w:num w:numId="21">
    <w:abstractNumId w:val="13"/>
  </w:num>
  <w:num w:numId="22">
    <w:abstractNumId w:val="12"/>
  </w:num>
  <w:num w:numId="23">
    <w:abstractNumId w:val="28"/>
  </w:num>
  <w:num w:numId="24">
    <w:abstractNumId w:val="29"/>
  </w:num>
  <w:num w:numId="25">
    <w:abstractNumId w:val="3"/>
  </w:num>
  <w:num w:numId="26">
    <w:abstractNumId w:val="11"/>
  </w:num>
  <w:num w:numId="27">
    <w:abstractNumId w:val="4"/>
  </w:num>
  <w:num w:numId="28">
    <w:abstractNumId w:val="26"/>
  </w:num>
  <w:num w:numId="29">
    <w:abstractNumId w:val="14"/>
  </w:num>
  <w:num w:numId="30">
    <w:abstractNumId w:val="23"/>
  </w:num>
  <w:num w:numId="31">
    <w:abstractNumId w:val="27"/>
  </w:num>
  <w:num w:numId="32">
    <w:abstractNumId w:val="2"/>
  </w:num>
  <w:num w:numId="33">
    <w:abstractNumId w:val="2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145D"/>
    <w:rsid w:val="000137F6"/>
    <w:rsid w:val="00016F09"/>
    <w:rsid w:val="00017313"/>
    <w:rsid w:val="00020C10"/>
    <w:rsid w:val="00022199"/>
    <w:rsid w:val="0002364E"/>
    <w:rsid w:val="00025E43"/>
    <w:rsid w:val="000300D0"/>
    <w:rsid w:val="000305C8"/>
    <w:rsid w:val="00030689"/>
    <w:rsid w:val="00033397"/>
    <w:rsid w:val="0003508F"/>
    <w:rsid w:val="000365B5"/>
    <w:rsid w:val="000375BC"/>
    <w:rsid w:val="00040095"/>
    <w:rsid w:val="00040A6C"/>
    <w:rsid w:val="00041D9E"/>
    <w:rsid w:val="000430C4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90468"/>
    <w:rsid w:val="00092463"/>
    <w:rsid w:val="0009290B"/>
    <w:rsid w:val="00097704"/>
    <w:rsid w:val="000A1A7C"/>
    <w:rsid w:val="000A4929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2C20"/>
    <w:rsid w:val="000F583D"/>
    <w:rsid w:val="000F7070"/>
    <w:rsid w:val="00102D48"/>
    <w:rsid w:val="00103E62"/>
    <w:rsid w:val="0010508F"/>
    <w:rsid w:val="00105C1B"/>
    <w:rsid w:val="001063B9"/>
    <w:rsid w:val="001112D2"/>
    <w:rsid w:val="00112D54"/>
    <w:rsid w:val="00116519"/>
    <w:rsid w:val="00116FEE"/>
    <w:rsid w:val="00121AA2"/>
    <w:rsid w:val="0012615D"/>
    <w:rsid w:val="00130CBC"/>
    <w:rsid w:val="0013236E"/>
    <w:rsid w:val="00135E4A"/>
    <w:rsid w:val="00136A5D"/>
    <w:rsid w:val="001375DD"/>
    <w:rsid w:val="00143DD8"/>
    <w:rsid w:val="00145B12"/>
    <w:rsid w:val="00147B64"/>
    <w:rsid w:val="0015012B"/>
    <w:rsid w:val="001509A1"/>
    <w:rsid w:val="00153509"/>
    <w:rsid w:val="00155CB8"/>
    <w:rsid w:val="001561D6"/>
    <w:rsid w:val="001568FC"/>
    <w:rsid w:val="00156982"/>
    <w:rsid w:val="0015761F"/>
    <w:rsid w:val="001579AA"/>
    <w:rsid w:val="0016115E"/>
    <w:rsid w:val="00161CBA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E94"/>
    <w:rsid w:val="00177DB9"/>
    <w:rsid w:val="0018168F"/>
    <w:rsid w:val="00183421"/>
    <w:rsid w:val="00183EB0"/>
    <w:rsid w:val="001842C2"/>
    <w:rsid w:val="00184951"/>
    <w:rsid w:val="0018583D"/>
    <w:rsid w:val="001863F5"/>
    <w:rsid w:val="0019456A"/>
    <w:rsid w:val="00194CD0"/>
    <w:rsid w:val="00194E93"/>
    <w:rsid w:val="0019676D"/>
    <w:rsid w:val="001A1E62"/>
    <w:rsid w:val="001A2A06"/>
    <w:rsid w:val="001A2B11"/>
    <w:rsid w:val="001B223F"/>
    <w:rsid w:val="001B49C9"/>
    <w:rsid w:val="001B58C1"/>
    <w:rsid w:val="001B7423"/>
    <w:rsid w:val="001B7DA9"/>
    <w:rsid w:val="001C3A2E"/>
    <w:rsid w:val="001C4920"/>
    <w:rsid w:val="001C5CCF"/>
    <w:rsid w:val="001C65A5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A2C"/>
    <w:rsid w:val="00204AE6"/>
    <w:rsid w:val="00207EA9"/>
    <w:rsid w:val="00211D93"/>
    <w:rsid w:val="00214024"/>
    <w:rsid w:val="00217539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4765"/>
    <w:rsid w:val="002519DA"/>
    <w:rsid w:val="00256F2C"/>
    <w:rsid w:val="00260FFE"/>
    <w:rsid w:val="00262A06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49B1"/>
    <w:rsid w:val="002A1633"/>
    <w:rsid w:val="002A19F0"/>
    <w:rsid w:val="002A318A"/>
    <w:rsid w:val="002A5A95"/>
    <w:rsid w:val="002B1472"/>
    <w:rsid w:val="002B5588"/>
    <w:rsid w:val="002C02F5"/>
    <w:rsid w:val="002C03FE"/>
    <w:rsid w:val="002C15EB"/>
    <w:rsid w:val="002C1DFF"/>
    <w:rsid w:val="002C52AF"/>
    <w:rsid w:val="002C5F85"/>
    <w:rsid w:val="002C64DE"/>
    <w:rsid w:val="002C7FDB"/>
    <w:rsid w:val="002D0066"/>
    <w:rsid w:val="002D3588"/>
    <w:rsid w:val="002D3E28"/>
    <w:rsid w:val="002E6FBE"/>
    <w:rsid w:val="002F0D22"/>
    <w:rsid w:val="002F221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5DA7"/>
    <w:rsid w:val="003371D2"/>
    <w:rsid w:val="003375FE"/>
    <w:rsid w:val="00337961"/>
    <w:rsid w:val="0034350D"/>
    <w:rsid w:val="00345218"/>
    <w:rsid w:val="0035116B"/>
    <w:rsid w:val="00352D97"/>
    <w:rsid w:val="0035462D"/>
    <w:rsid w:val="00354A86"/>
    <w:rsid w:val="00356FF5"/>
    <w:rsid w:val="0035791B"/>
    <w:rsid w:val="00363749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4421"/>
    <w:rsid w:val="003876D8"/>
    <w:rsid w:val="00392347"/>
    <w:rsid w:val="00392600"/>
    <w:rsid w:val="00393441"/>
    <w:rsid w:val="00394576"/>
    <w:rsid w:val="003A04D9"/>
    <w:rsid w:val="003A4E98"/>
    <w:rsid w:val="003A5A3E"/>
    <w:rsid w:val="003A601A"/>
    <w:rsid w:val="003B0D89"/>
    <w:rsid w:val="003B2AD4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401855"/>
    <w:rsid w:val="00401A0C"/>
    <w:rsid w:val="00401B2F"/>
    <w:rsid w:val="00403917"/>
    <w:rsid w:val="0040447E"/>
    <w:rsid w:val="004066C0"/>
    <w:rsid w:val="00407683"/>
    <w:rsid w:val="00412688"/>
    <w:rsid w:val="00414176"/>
    <w:rsid w:val="004148A7"/>
    <w:rsid w:val="00415E93"/>
    <w:rsid w:val="0042236A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347A"/>
    <w:rsid w:val="00454196"/>
    <w:rsid w:val="004546C5"/>
    <w:rsid w:val="004551C1"/>
    <w:rsid w:val="00456F62"/>
    <w:rsid w:val="0046341C"/>
    <w:rsid w:val="00465722"/>
    <w:rsid w:val="00466118"/>
    <w:rsid w:val="00471D6D"/>
    <w:rsid w:val="0047241A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FB4"/>
    <w:rsid w:val="004B5554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343C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3E02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403F"/>
    <w:rsid w:val="005A420D"/>
    <w:rsid w:val="005A525F"/>
    <w:rsid w:val="005A776E"/>
    <w:rsid w:val="005B0554"/>
    <w:rsid w:val="005B2EA4"/>
    <w:rsid w:val="005B3245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343C"/>
    <w:rsid w:val="005D762D"/>
    <w:rsid w:val="005E36C3"/>
    <w:rsid w:val="005E5F83"/>
    <w:rsid w:val="005E7433"/>
    <w:rsid w:val="005F2F95"/>
    <w:rsid w:val="005F36D2"/>
    <w:rsid w:val="005F5C79"/>
    <w:rsid w:val="00600984"/>
    <w:rsid w:val="00602447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16F9"/>
    <w:rsid w:val="006518EC"/>
    <w:rsid w:val="0065488B"/>
    <w:rsid w:val="00654974"/>
    <w:rsid w:val="006550D8"/>
    <w:rsid w:val="006550E8"/>
    <w:rsid w:val="00655EB0"/>
    <w:rsid w:val="00656910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41CC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5F26"/>
    <w:rsid w:val="00691D46"/>
    <w:rsid w:val="00697186"/>
    <w:rsid w:val="006A0B35"/>
    <w:rsid w:val="006A16A6"/>
    <w:rsid w:val="006A28E7"/>
    <w:rsid w:val="006A5601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66D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FCE"/>
    <w:rsid w:val="006F0DA1"/>
    <w:rsid w:val="006F2E9B"/>
    <w:rsid w:val="006F3924"/>
    <w:rsid w:val="006F47F1"/>
    <w:rsid w:val="006F6A2C"/>
    <w:rsid w:val="00700604"/>
    <w:rsid w:val="00702306"/>
    <w:rsid w:val="007054E8"/>
    <w:rsid w:val="00707294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0BCF"/>
    <w:rsid w:val="00731E7A"/>
    <w:rsid w:val="00734A5B"/>
    <w:rsid w:val="00735536"/>
    <w:rsid w:val="00740732"/>
    <w:rsid w:val="00741F98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3C8A"/>
    <w:rsid w:val="00765BD6"/>
    <w:rsid w:val="00766007"/>
    <w:rsid w:val="00771220"/>
    <w:rsid w:val="00772D0D"/>
    <w:rsid w:val="00773A5C"/>
    <w:rsid w:val="0077696B"/>
    <w:rsid w:val="007779BB"/>
    <w:rsid w:val="00781F0F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A0BE6"/>
    <w:rsid w:val="007A0D95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C023C"/>
    <w:rsid w:val="007C08AA"/>
    <w:rsid w:val="007C095F"/>
    <w:rsid w:val="007C20EA"/>
    <w:rsid w:val="007C367C"/>
    <w:rsid w:val="007D2D14"/>
    <w:rsid w:val="007D4B8E"/>
    <w:rsid w:val="007E0D24"/>
    <w:rsid w:val="007E0E7C"/>
    <w:rsid w:val="007E3F64"/>
    <w:rsid w:val="007E5ACF"/>
    <w:rsid w:val="007F2467"/>
    <w:rsid w:val="007F3BC4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399C"/>
    <w:rsid w:val="00823F2B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742D"/>
    <w:rsid w:val="0085047F"/>
    <w:rsid w:val="008525F5"/>
    <w:rsid w:val="00852C45"/>
    <w:rsid w:val="008531D2"/>
    <w:rsid w:val="008536CA"/>
    <w:rsid w:val="008541BD"/>
    <w:rsid w:val="00860963"/>
    <w:rsid w:val="008610FC"/>
    <w:rsid w:val="008612FA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02B9"/>
    <w:rsid w:val="00895C2F"/>
    <w:rsid w:val="00897194"/>
    <w:rsid w:val="0089745C"/>
    <w:rsid w:val="008A1F7A"/>
    <w:rsid w:val="008A264E"/>
    <w:rsid w:val="008A6B5E"/>
    <w:rsid w:val="008A6FC4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C74ED"/>
    <w:rsid w:val="008D146B"/>
    <w:rsid w:val="008D4234"/>
    <w:rsid w:val="008D46A3"/>
    <w:rsid w:val="008D6A4F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59C1"/>
    <w:rsid w:val="009368F7"/>
    <w:rsid w:val="00937E12"/>
    <w:rsid w:val="00941A10"/>
    <w:rsid w:val="00942EC2"/>
    <w:rsid w:val="00944A41"/>
    <w:rsid w:val="00945BB5"/>
    <w:rsid w:val="00951381"/>
    <w:rsid w:val="00954CCD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84B64"/>
    <w:rsid w:val="00985A20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6120"/>
    <w:rsid w:val="009E71C1"/>
    <w:rsid w:val="009E7A4D"/>
    <w:rsid w:val="009F0F95"/>
    <w:rsid w:val="009F1CA2"/>
    <w:rsid w:val="009F2266"/>
    <w:rsid w:val="009F2DA3"/>
    <w:rsid w:val="009F5AA2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22CF"/>
    <w:rsid w:val="00A134E0"/>
    <w:rsid w:val="00A13633"/>
    <w:rsid w:val="00A13F60"/>
    <w:rsid w:val="00A14B2B"/>
    <w:rsid w:val="00A237D5"/>
    <w:rsid w:val="00A258E1"/>
    <w:rsid w:val="00A26442"/>
    <w:rsid w:val="00A325B1"/>
    <w:rsid w:val="00A33956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3D42"/>
    <w:rsid w:val="00A7565B"/>
    <w:rsid w:val="00A76B38"/>
    <w:rsid w:val="00A81231"/>
    <w:rsid w:val="00A82346"/>
    <w:rsid w:val="00A83D72"/>
    <w:rsid w:val="00A8485E"/>
    <w:rsid w:val="00A87997"/>
    <w:rsid w:val="00A92A9A"/>
    <w:rsid w:val="00A93564"/>
    <w:rsid w:val="00A94F29"/>
    <w:rsid w:val="00A96290"/>
    <w:rsid w:val="00A9671C"/>
    <w:rsid w:val="00A973D8"/>
    <w:rsid w:val="00AA13E2"/>
    <w:rsid w:val="00AA31D3"/>
    <w:rsid w:val="00AA5E39"/>
    <w:rsid w:val="00AB21D9"/>
    <w:rsid w:val="00AB6C35"/>
    <w:rsid w:val="00AC178C"/>
    <w:rsid w:val="00AC1FA8"/>
    <w:rsid w:val="00AC43D6"/>
    <w:rsid w:val="00AC4BFF"/>
    <w:rsid w:val="00AC7061"/>
    <w:rsid w:val="00AC790E"/>
    <w:rsid w:val="00AD0ACD"/>
    <w:rsid w:val="00AD32A8"/>
    <w:rsid w:val="00AE040B"/>
    <w:rsid w:val="00AE0477"/>
    <w:rsid w:val="00AE1D17"/>
    <w:rsid w:val="00AE3813"/>
    <w:rsid w:val="00AF3271"/>
    <w:rsid w:val="00AF6366"/>
    <w:rsid w:val="00B00D9F"/>
    <w:rsid w:val="00B00FC1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A1E"/>
    <w:rsid w:val="00B24615"/>
    <w:rsid w:val="00B31BBA"/>
    <w:rsid w:val="00B31C63"/>
    <w:rsid w:val="00B32B05"/>
    <w:rsid w:val="00B33E84"/>
    <w:rsid w:val="00B35A7C"/>
    <w:rsid w:val="00B35D9B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2126"/>
    <w:rsid w:val="00B528E2"/>
    <w:rsid w:val="00B52ACC"/>
    <w:rsid w:val="00B55E03"/>
    <w:rsid w:val="00B60B38"/>
    <w:rsid w:val="00B6113E"/>
    <w:rsid w:val="00B62C44"/>
    <w:rsid w:val="00B62D2E"/>
    <w:rsid w:val="00B643EA"/>
    <w:rsid w:val="00B65110"/>
    <w:rsid w:val="00B65A33"/>
    <w:rsid w:val="00B65B28"/>
    <w:rsid w:val="00B661F7"/>
    <w:rsid w:val="00B724FB"/>
    <w:rsid w:val="00B729FF"/>
    <w:rsid w:val="00B74F92"/>
    <w:rsid w:val="00B75553"/>
    <w:rsid w:val="00B7710D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66B7"/>
    <w:rsid w:val="00BA6CA4"/>
    <w:rsid w:val="00BB0B93"/>
    <w:rsid w:val="00BB148A"/>
    <w:rsid w:val="00BB17FC"/>
    <w:rsid w:val="00BB2E05"/>
    <w:rsid w:val="00BB3434"/>
    <w:rsid w:val="00BC3AAC"/>
    <w:rsid w:val="00BC4AB5"/>
    <w:rsid w:val="00BC4D65"/>
    <w:rsid w:val="00BC7898"/>
    <w:rsid w:val="00BD0A57"/>
    <w:rsid w:val="00BD0D87"/>
    <w:rsid w:val="00BD1F32"/>
    <w:rsid w:val="00BD286F"/>
    <w:rsid w:val="00BD4267"/>
    <w:rsid w:val="00BD609F"/>
    <w:rsid w:val="00BE0318"/>
    <w:rsid w:val="00BE031A"/>
    <w:rsid w:val="00BE4852"/>
    <w:rsid w:val="00BE49BF"/>
    <w:rsid w:val="00BE5542"/>
    <w:rsid w:val="00BE749D"/>
    <w:rsid w:val="00BF021E"/>
    <w:rsid w:val="00BF372D"/>
    <w:rsid w:val="00BF4D83"/>
    <w:rsid w:val="00BF6645"/>
    <w:rsid w:val="00BF7487"/>
    <w:rsid w:val="00C013D6"/>
    <w:rsid w:val="00C01A70"/>
    <w:rsid w:val="00C02A59"/>
    <w:rsid w:val="00C03555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31508"/>
    <w:rsid w:val="00C31AA4"/>
    <w:rsid w:val="00C33045"/>
    <w:rsid w:val="00C33079"/>
    <w:rsid w:val="00C33BE9"/>
    <w:rsid w:val="00C34A3D"/>
    <w:rsid w:val="00C43548"/>
    <w:rsid w:val="00C436A9"/>
    <w:rsid w:val="00C437CD"/>
    <w:rsid w:val="00C46CA0"/>
    <w:rsid w:val="00C50588"/>
    <w:rsid w:val="00C505FD"/>
    <w:rsid w:val="00C522DE"/>
    <w:rsid w:val="00C523F4"/>
    <w:rsid w:val="00C551D1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0F82"/>
    <w:rsid w:val="00C720DE"/>
    <w:rsid w:val="00C737CC"/>
    <w:rsid w:val="00C77A04"/>
    <w:rsid w:val="00C828B8"/>
    <w:rsid w:val="00C83A13"/>
    <w:rsid w:val="00C849E3"/>
    <w:rsid w:val="00C84A44"/>
    <w:rsid w:val="00C85185"/>
    <w:rsid w:val="00C852B7"/>
    <w:rsid w:val="00C86CEC"/>
    <w:rsid w:val="00C905FB"/>
    <w:rsid w:val="00C90ADF"/>
    <w:rsid w:val="00C912CC"/>
    <w:rsid w:val="00C91888"/>
    <w:rsid w:val="00C92312"/>
    <w:rsid w:val="00C9322B"/>
    <w:rsid w:val="00C9334C"/>
    <w:rsid w:val="00C95956"/>
    <w:rsid w:val="00C960F6"/>
    <w:rsid w:val="00C97E02"/>
    <w:rsid w:val="00CA1D01"/>
    <w:rsid w:val="00CA38D9"/>
    <w:rsid w:val="00CA3D0C"/>
    <w:rsid w:val="00CA496C"/>
    <w:rsid w:val="00CA4D8F"/>
    <w:rsid w:val="00CA7F1B"/>
    <w:rsid w:val="00CB04EA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7510"/>
    <w:rsid w:val="00CE0A31"/>
    <w:rsid w:val="00CE2626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10951"/>
    <w:rsid w:val="00D125ED"/>
    <w:rsid w:val="00D13E63"/>
    <w:rsid w:val="00D1473D"/>
    <w:rsid w:val="00D15120"/>
    <w:rsid w:val="00D16C71"/>
    <w:rsid w:val="00D1717A"/>
    <w:rsid w:val="00D203BA"/>
    <w:rsid w:val="00D20564"/>
    <w:rsid w:val="00D24BEF"/>
    <w:rsid w:val="00D26251"/>
    <w:rsid w:val="00D26C7D"/>
    <w:rsid w:val="00D271F9"/>
    <w:rsid w:val="00D30BCB"/>
    <w:rsid w:val="00D30C3E"/>
    <w:rsid w:val="00D338A9"/>
    <w:rsid w:val="00D340DA"/>
    <w:rsid w:val="00D37F9D"/>
    <w:rsid w:val="00D41DCB"/>
    <w:rsid w:val="00D4296C"/>
    <w:rsid w:val="00D4467B"/>
    <w:rsid w:val="00D45204"/>
    <w:rsid w:val="00D45BBC"/>
    <w:rsid w:val="00D47558"/>
    <w:rsid w:val="00D50815"/>
    <w:rsid w:val="00D51CA1"/>
    <w:rsid w:val="00D53C38"/>
    <w:rsid w:val="00D545A2"/>
    <w:rsid w:val="00D64C40"/>
    <w:rsid w:val="00D6547E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1F57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03A7"/>
    <w:rsid w:val="00DD22FC"/>
    <w:rsid w:val="00DD550D"/>
    <w:rsid w:val="00DD650B"/>
    <w:rsid w:val="00DD6FA8"/>
    <w:rsid w:val="00DE0672"/>
    <w:rsid w:val="00DE7123"/>
    <w:rsid w:val="00DE7607"/>
    <w:rsid w:val="00DF2A8F"/>
    <w:rsid w:val="00DF2AE2"/>
    <w:rsid w:val="00DF416E"/>
    <w:rsid w:val="00DF59E1"/>
    <w:rsid w:val="00DF6A0F"/>
    <w:rsid w:val="00DF739E"/>
    <w:rsid w:val="00E001D3"/>
    <w:rsid w:val="00E023FD"/>
    <w:rsid w:val="00E023FE"/>
    <w:rsid w:val="00E03893"/>
    <w:rsid w:val="00E0512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2CAB"/>
    <w:rsid w:val="00E33458"/>
    <w:rsid w:val="00E337B9"/>
    <w:rsid w:val="00E341EC"/>
    <w:rsid w:val="00E4045F"/>
    <w:rsid w:val="00E40AF9"/>
    <w:rsid w:val="00E4440B"/>
    <w:rsid w:val="00E453DE"/>
    <w:rsid w:val="00E454C7"/>
    <w:rsid w:val="00E45722"/>
    <w:rsid w:val="00E4756B"/>
    <w:rsid w:val="00E5122E"/>
    <w:rsid w:val="00E53962"/>
    <w:rsid w:val="00E5474E"/>
    <w:rsid w:val="00E60E0E"/>
    <w:rsid w:val="00E6140C"/>
    <w:rsid w:val="00E622D3"/>
    <w:rsid w:val="00E62835"/>
    <w:rsid w:val="00E63184"/>
    <w:rsid w:val="00E6352F"/>
    <w:rsid w:val="00E638C9"/>
    <w:rsid w:val="00E67834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2A36"/>
    <w:rsid w:val="00EA2F37"/>
    <w:rsid w:val="00EA399D"/>
    <w:rsid w:val="00EA4600"/>
    <w:rsid w:val="00EA46D9"/>
    <w:rsid w:val="00EA50F9"/>
    <w:rsid w:val="00EA5C21"/>
    <w:rsid w:val="00EB105D"/>
    <w:rsid w:val="00EB2691"/>
    <w:rsid w:val="00EB2948"/>
    <w:rsid w:val="00EB5DEC"/>
    <w:rsid w:val="00EB70F9"/>
    <w:rsid w:val="00EC0693"/>
    <w:rsid w:val="00EC4A25"/>
    <w:rsid w:val="00EC52A2"/>
    <w:rsid w:val="00EC7A4F"/>
    <w:rsid w:val="00ED204D"/>
    <w:rsid w:val="00ED4E8D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7393"/>
    <w:rsid w:val="00F025A2"/>
    <w:rsid w:val="00F0533C"/>
    <w:rsid w:val="00F05426"/>
    <w:rsid w:val="00F06CDF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2066"/>
    <w:rsid w:val="00F360F1"/>
    <w:rsid w:val="00F37743"/>
    <w:rsid w:val="00F377D8"/>
    <w:rsid w:val="00F419F4"/>
    <w:rsid w:val="00F45897"/>
    <w:rsid w:val="00F472DD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15D"/>
    <w:rsid w:val="00F826F8"/>
    <w:rsid w:val="00F82E70"/>
    <w:rsid w:val="00F83E7E"/>
    <w:rsid w:val="00F86034"/>
    <w:rsid w:val="00F86180"/>
    <w:rsid w:val="00F86A1B"/>
    <w:rsid w:val="00F90780"/>
    <w:rsid w:val="00F909AE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C66"/>
    <w:rsid w:val="00FA5190"/>
    <w:rsid w:val="00FA5286"/>
    <w:rsid w:val="00FA7EDB"/>
    <w:rsid w:val="00FB20BA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34A2"/>
    <w:rsid w:val="00FD3A8D"/>
    <w:rsid w:val="00FD4976"/>
    <w:rsid w:val="00FD5DB4"/>
    <w:rsid w:val="00FD6820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34C97-C4D2-4868-8F27-74AE6A19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1292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5855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241</cp:revision>
  <dcterms:created xsi:type="dcterms:W3CDTF">2017-03-01T15:56:00Z</dcterms:created>
  <dcterms:modified xsi:type="dcterms:W3CDTF">2017-05-06T18:14:00Z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