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Pr="00841BCD">
        <w:rPr>
          <w:rFonts w:ascii="Arial" w:eastAsia="SimSun" w:hAnsi="Arial" w:cs="Times New Roman"/>
          <w:b/>
          <w:sz w:val="24"/>
          <w:szCs w:val="20"/>
          <w:lang w:val="en-GB"/>
        </w:rPr>
        <w:t xml:space="preserve">WG4 Meeting #83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Pr="00841BCD">
        <w:rPr>
          <w:rFonts w:ascii="Arial" w:eastAsia="SimSun" w:hAnsi="Arial" w:cs="Times New Roman"/>
          <w:b/>
          <w:bCs/>
          <w:sz w:val="24"/>
          <w:szCs w:val="20"/>
          <w:lang w:val="en-GB" w:eastAsia="zh-CN"/>
        </w:rPr>
        <w:t>170</w:t>
      </w:r>
      <w:r w:rsidR="006429F2">
        <w:rPr>
          <w:rFonts w:ascii="Arial" w:eastAsia="SimSun" w:hAnsi="Arial" w:cs="Times New Roman"/>
          <w:b/>
          <w:bCs/>
          <w:sz w:val="24"/>
          <w:szCs w:val="20"/>
          <w:lang w:val="en-GB" w:eastAsia="zh-CN"/>
        </w:rPr>
        <w:t>5109</w:t>
      </w:r>
    </w:p>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41BCD">
        <w:rPr>
          <w:rFonts w:ascii="Arial" w:eastAsia="SimSun" w:hAnsi="Arial" w:cs="Times New Roman"/>
          <w:b/>
          <w:sz w:val="24"/>
          <w:szCs w:val="20"/>
          <w:lang w:val="en-GB"/>
        </w:rPr>
        <w:t>Hangzhou, China, 15 – 19, May</w:t>
      </w:r>
      <w:r w:rsidRPr="00841BCD">
        <w:rPr>
          <w:rFonts w:ascii="Arial" w:eastAsia="SimSun" w:hAnsi="Arial" w:cs="Times New Roman"/>
          <w:b/>
          <w:bCs/>
          <w:noProof/>
          <w:sz w:val="24"/>
          <w:szCs w:val="20"/>
          <w:lang w:eastAsia="zh-CN"/>
        </w:rPr>
        <w:t>,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 Alcatel-Lucent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proofErr w:type="spellStart"/>
      <w:r w:rsidR="000C6749">
        <w:rPr>
          <w:rFonts w:ascii="Arial" w:eastAsia="Calibri" w:hAnsi="Arial" w:cs="Arial"/>
          <w:b/>
          <w:bCs/>
          <w:sz w:val="24"/>
          <w:lang w:val="en-GB"/>
        </w:rPr>
        <w:t>IncMon</w:t>
      </w:r>
      <w:proofErr w:type="spellEnd"/>
      <w:r w:rsidR="000C6749">
        <w:rPr>
          <w:rFonts w:ascii="Arial" w:eastAsia="Calibri" w:hAnsi="Arial" w:cs="Arial"/>
          <w:b/>
          <w:bCs/>
          <w:sz w:val="24"/>
          <w:lang w:val="en-GB"/>
        </w:rPr>
        <w:t xml:space="preserve"> clarification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E6358" w:rsidRPr="006E6358">
        <w:rPr>
          <w:rFonts w:ascii="Arial" w:eastAsia="MS Mincho" w:hAnsi="Arial" w:cs="Arial"/>
          <w:b/>
          <w:bCs/>
          <w:sz w:val="24"/>
          <w:szCs w:val="20"/>
          <w:lang w:val="en-GB"/>
        </w:rPr>
        <w:t>4.2.3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11989" w:rsidRDefault="00A11989"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Rel-12 RAN4 introduced the </w:t>
      </w:r>
      <w:proofErr w:type="spellStart"/>
      <w:r>
        <w:rPr>
          <w:rFonts w:ascii="Times New Roman" w:eastAsia="Calibri" w:hAnsi="Times New Roman" w:cs="Times New Roman"/>
          <w:sz w:val="20"/>
          <w:szCs w:val="20"/>
          <w:lang w:val="en-GB"/>
        </w:rPr>
        <w:t>Incmon</w:t>
      </w:r>
      <w:proofErr w:type="spellEnd"/>
      <w:r>
        <w:rPr>
          <w:rFonts w:ascii="Times New Roman" w:eastAsia="Calibri" w:hAnsi="Times New Roman" w:cs="Times New Roman"/>
          <w:sz w:val="20"/>
          <w:szCs w:val="20"/>
          <w:lang w:val="en-GB"/>
        </w:rPr>
        <w:t xml:space="preserve"> feature. A </w:t>
      </w:r>
      <w:r w:rsidRPr="00A11989">
        <w:rPr>
          <w:rFonts w:ascii="Times New Roman" w:eastAsia="Calibri" w:hAnsi="Times New Roman" w:cs="Times New Roman"/>
          <w:sz w:val="20"/>
          <w:szCs w:val="20"/>
        </w:rPr>
        <w:t>UE which support increased carrier monitoring E-UTRA or increased carrier monitoring UTRA,</w:t>
      </w:r>
      <w:r w:rsidRPr="00A11989">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shall be able to monitor an increased number of carrier compared to the UE which does not support </w:t>
      </w:r>
      <w:proofErr w:type="spellStart"/>
      <w:r>
        <w:rPr>
          <w:rFonts w:ascii="Times New Roman" w:eastAsia="Calibri" w:hAnsi="Times New Roman" w:cs="Times New Roman"/>
          <w:sz w:val="20"/>
          <w:szCs w:val="20"/>
          <w:lang w:val="en-GB"/>
        </w:rPr>
        <w:t>IncMon</w:t>
      </w:r>
      <w:proofErr w:type="spellEnd"/>
      <w:r>
        <w:rPr>
          <w:rFonts w:ascii="Times New Roman" w:eastAsia="Calibri" w:hAnsi="Times New Roman" w:cs="Times New Roman"/>
          <w:sz w:val="20"/>
          <w:szCs w:val="20"/>
          <w:lang w:val="en-GB"/>
        </w:rPr>
        <w:t>. T</w:t>
      </w:r>
      <w:r w:rsidRPr="00A11989">
        <w:rPr>
          <w:rFonts w:ascii="Times New Roman" w:eastAsia="Calibri" w:hAnsi="Times New Roman" w:cs="Times New Roman"/>
          <w:sz w:val="20"/>
          <w:szCs w:val="20"/>
          <w:lang w:val="en-GB"/>
        </w:rPr>
        <w:t>he measurement performance for different carriers may be configured by higher layers to be either normal or reduced performance</w:t>
      </w:r>
      <w:r>
        <w:rPr>
          <w:rFonts w:ascii="Times New Roman" w:eastAsia="Calibri" w:hAnsi="Times New Roman" w:cs="Times New Roman"/>
          <w:sz w:val="20"/>
          <w:szCs w:val="20"/>
          <w:lang w:val="en-GB"/>
        </w:rPr>
        <w:t xml:space="preserve">. The basic philosophy behind </w:t>
      </w:r>
      <w:proofErr w:type="spellStart"/>
      <w:r>
        <w:rPr>
          <w:rFonts w:ascii="Times New Roman" w:eastAsia="Calibri" w:hAnsi="Times New Roman" w:cs="Times New Roman"/>
          <w:sz w:val="20"/>
          <w:szCs w:val="20"/>
          <w:lang w:val="en-GB"/>
        </w:rPr>
        <w:t>IncMon</w:t>
      </w:r>
      <w:proofErr w:type="spellEnd"/>
      <w:r>
        <w:rPr>
          <w:rFonts w:ascii="Times New Roman" w:eastAsia="Calibri" w:hAnsi="Times New Roman" w:cs="Times New Roman"/>
          <w:sz w:val="20"/>
          <w:szCs w:val="20"/>
          <w:lang w:val="en-GB"/>
        </w:rPr>
        <w:t xml:space="preserve"> is captured in sections 8.1.2.1.1a and 8.1.2.1.1.1a together with defined minimum requirements for inter-frequency and inter-RAT measurements.</w:t>
      </w:r>
    </w:p>
    <w:p w:rsidR="00A11989" w:rsidRDefault="00A11989"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Although the feature and requirements were discussed at length it is not in fact not clear from current specification how the UE behaviour is if the number of carriers in NPG is higher than 3 carrier</w:t>
      </w:r>
      <w:r w:rsidR="00AC4071">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w:t>
      </w:r>
    </w:p>
    <w:p w:rsidR="00A11989" w:rsidRPr="00841BCD" w:rsidRDefault="00A11989" w:rsidP="00A119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w:t>
      </w:r>
      <w:r w:rsidRPr="00841BCD">
        <w:rPr>
          <w:rFonts w:ascii="Arial" w:eastAsia="SimSun" w:hAnsi="Arial" w:cs="Times New Roman"/>
          <w:sz w:val="36"/>
          <w:szCs w:val="20"/>
          <w:lang w:val="en-GB"/>
        </w:rPr>
        <w:t>ion</w:t>
      </w:r>
    </w:p>
    <w:p w:rsidR="00A11989" w:rsidRDefault="00A11989"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basic requirements are captured in sections 8.1.2.1.1a and 8.1.2.1.1.1a.</w:t>
      </w:r>
    </w:p>
    <w:p w:rsidR="00A11989" w:rsidRPr="00A11989" w:rsidRDefault="00A11989" w:rsidP="00A11989">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i/>
          <w:sz w:val="20"/>
          <w:szCs w:val="20"/>
          <w:lang w:val="en-GB"/>
        </w:rPr>
      </w:pPr>
      <w:r w:rsidRPr="00A11989">
        <w:rPr>
          <w:rFonts w:ascii="Arial" w:eastAsia="Times New Roman" w:hAnsi="Arial" w:cs="Times New Roman"/>
          <w:i/>
          <w:sz w:val="20"/>
          <w:szCs w:val="20"/>
          <w:lang w:val="en-GB"/>
        </w:rPr>
        <w:t>8.1.2.1.1.1a</w:t>
      </w:r>
      <w:r w:rsidRPr="00A11989">
        <w:rPr>
          <w:rFonts w:ascii="Arial" w:eastAsia="Times New Roman" w:hAnsi="Arial" w:cs="Times New Roman"/>
          <w:i/>
          <w:sz w:val="20"/>
          <w:szCs w:val="20"/>
          <w:lang w:val="en-GB"/>
        </w:rPr>
        <w:tab/>
        <w:t>Maximum allowed layers for multiple monitoring (Increased UE carrier monitoring)</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 xml:space="preserve">UE which indicate support for Increased UE carrier monitoring E-UTRA according to the capabilities in [2,31] shall be capable of monitoring at least </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w:t>
      </w:r>
      <w:r w:rsidRPr="00A11989">
        <w:rPr>
          <w:rFonts w:ascii="Times New Roman" w:eastAsia="Times New Roman" w:hAnsi="Times New Roman" w:cs="Times New Roman"/>
          <w:i/>
          <w:sz w:val="20"/>
          <w:szCs w:val="20"/>
          <w:lang w:val="en-GB" w:eastAsia="x-none"/>
        </w:rPr>
        <w:tab/>
        <w:t>Depending on UE capability, 8 FDD E-UTRA inter-frequency carriers, and</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w:t>
      </w:r>
      <w:r w:rsidRPr="00A11989">
        <w:rPr>
          <w:rFonts w:ascii="Times New Roman" w:eastAsia="Times New Roman" w:hAnsi="Times New Roman" w:cs="Times New Roman"/>
          <w:i/>
          <w:sz w:val="20"/>
          <w:szCs w:val="20"/>
          <w:lang w:val="en-GB" w:eastAsia="x-none"/>
        </w:rPr>
        <w:tab/>
        <w:t>Depending on UE capability, 8 TDD E-UTRA inter-frequency carriers</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UE which indicate support for increased UE carrier monitoring UTRA according to the capabilities in [2,31] shall be capable of monitoring at least</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w:t>
      </w:r>
      <w:r w:rsidRPr="00A11989">
        <w:rPr>
          <w:rFonts w:ascii="Times New Roman" w:eastAsia="Times New Roman" w:hAnsi="Times New Roman" w:cs="Times New Roman"/>
          <w:i/>
          <w:sz w:val="20"/>
          <w:szCs w:val="20"/>
          <w:lang w:val="en-GB" w:eastAsia="x-none"/>
        </w:rPr>
        <w:tab/>
        <w:t>Depending on UE capability, 6 FDD UTRA carriers, and</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w:t>
      </w:r>
      <w:r w:rsidRPr="00A11989">
        <w:rPr>
          <w:rFonts w:ascii="Times New Roman" w:eastAsia="Times New Roman" w:hAnsi="Times New Roman" w:cs="Times New Roman"/>
          <w:i/>
          <w:sz w:val="20"/>
          <w:szCs w:val="20"/>
          <w:lang w:val="en-GB" w:eastAsia="x-none"/>
        </w:rPr>
        <w:tab/>
        <w:t>Depending on UE capability, 7 TDD UTRA carriers, and</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ko-KR"/>
        </w:rPr>
      </w:pPr>
      <w:r w:rsidRPr="00A11989">
        <w:rPr>
          <w:rFonts w:ascii="Times New Roman" w:eastAsia="Times New Roman" w:hAnsi="Times New Roman" w:cs="Times New Roman"/>
          <w:i/>
          <w:iCs/>
          <w:sz w:val="20"/>
          <w:szCs w:val="20"/>
          <w:lang w:val="en-GB" w:eastAsia="ko-KR"/>
        </w:rPr>
        <w:t>In addition to the requirements defined above, the UE</w:t>
      </w:r>
      <w:r w:rsidRPr="00A11989">
        <w:rPr>
          <w:rFonts w:ascii="Times New Roman" w:eastAsia="Times New Roman" w:hAnsi="Times New Roman" w:cs="Times New Roman"/>
          <w:i/>
          <w:sz w:val="20"/>
          <w:szCs w:val="20"/>
          <w:lang w:val="en-GB" w:eastAsia="ko-KR"/>
        </w:rPr>
        <w:t xml:space="preserve"> </w:t>
      </w:r>
      <w:r w:rsidRPr="00A11989">
        <w:rPr>
          <w:rFonts w:ascii="Times New Roman" w:eastAsia="Times New Roman" w:hAnsi="Times New Roman" w:cs="Times New Roman"/>
          <w:i/>
          <w:iCs/>
          <w:sz w:val="20"/>
          <w:szCs w:val="20"/>
          <w:lang w:val="en-GB" w:eastAsia="ko-KR"/>
        </w:rPr>
        <w:t>which indicate support for Increased UE carrier monitoring E-UTRA or increased UE carrier monitoring UTRA according to the capabilities in [2,31]shall be capable of monitoring a total of at least 12 carrier frequency layers comprising of any above defined combination of E-UTRA FDD, E-UTRA TDD, UTRA FDD, UTRA TDD, GSM (one GSM layer corresponds to 32 carriers), cdma2000 1x and HRPD layers</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v4.2.0"/>
          <w:i/>
          <w:sz w:val="20"/>
          <w:szCs w:val="20"/>
          <w:lang w:val="en-GB" w:eastAsia="ko-KR"/>
        </w:rPr>
      </w:pPr>
      <w:r w:rsidRPr="00A11989">
        <w:rPr>
          <w:rFonts w:ascii="Times New Roman" w:eastAsia="Times New Roman" w:hAnsi="Times New Roman" w:cs="Times New Roman"/>
          <w:i/>
          <w:sz w:val="20"/>
          <w:szCs w:val="20"/>
          <w:lang w:val="en-GB" w:eastAsia="zh-CN"/>
        </w:rPr>
        <w:t xml:space="preserve">The minimum performance requirements for a UE which does not indicate support for </w:t>
      </w:r>
      <w:r w:rsidRPr="00A11989">
        <w:rPr>
          <w:rFonts w:ascii="Times New Roman" w:eastAsia="Times New Roman" w:hAnsi="Times New Roman" w:cs="Times New Roman"/>
          <w:i/>
          <w:sz w:val="20"/>
          <w:szCs w:val="20"/>
          <w:lang w:val="en-GB" w:eastAsia="ko-KR"/>
        </w:rPr>
        <w:t>Increased UE carrier monitoring E-UTRA</w:t>
      </w:r>
      <w:r w:rsidRPr="00A11989">
        <w:rPr>
          <w:rFonts w:ascii="Times New Roman" w:eastAsia="Times New Roman" w:hAnsi="Times New Roman" w:cs="Times New Roman"/>
          <w:i/>
          <w:sz w:val="20"/>
          <w:szCs w:val="20"/>
          <w:lang w:val="en-GB" w:eastAsia="zh-CN"/>
        </w:rPr>
        <w:t xml:space="preserve"> [2,31] are calculated assuming all E-UTRA carriers which the UE is required to monitor, are having normal performance, i.e.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E-</w:t>
      </w:r>
      <w:proofErr w:type="spellStart"/>
      <w:r w:rsidRPr="00A11989">
        <w:rPr>
          <w:rFonts w:ascii="Times New Roman" w:eastAsia="Times New Roman" w:hAnsi="Times New Roman" w:cs="Times New Roman"/>
          <w:i/>
          <w:sz w:val="20"/>
          <w:szCs w:val="20"/>
          <w:vertAlign w:val="subscript"/>
          <w:lang w:val="en-GB" w:eastAsia="ko-KR"/>
        </w:rPr>
        <w:t>UTRA,reduced</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=0. The</w:t>
      </w:r>
      <w:r w:rsidRPr="00A11989">
        <w:rPr>
          <w:rFonts w:ascii="Times New Roman" w:eastAsia="Times New Roman" w:hAnsi="Times New Roman" w:cs="Times New Roman"/>
          <w:i/>
          <w:sz w:val="20"/>
          <w:szCs w:val="20"/>
          <w:lang w:val="en-GB" w:eastAsia="zh-CN"/>
        </w:rPr>
        <w:t xml:space="preserve"> minimum performance requirements for a UE which does not indicate support for </w:t>
      </w:r>
      <w:r w:rsidRPr="00A11989">
        <w:rPr>
          <w:rFonts w:ascii="Times New Roman" w:eastAsia="Times New Roman" w:hAnsi="Times New Roman" w:cs="Times New Roman"/>
          <w:i/>
          <w:sz w:val="20"/>
          <w:szCs w:val="20"/>
          <w:lang w:val="en-GB" w:eastAsia="ko-KR"/>
        </w:rPr>
        <w:t>Increased UE carrier monitoring UTRA</w:t>
      </w:r>
      <w:r w:rsidRPr="00A11989">
        <w:rPr>
          <w:rFonts w:ascii="Times New Roman" w:eastAsia="Times New Roman" w:hAnsi="Times New Roman" w:cs="Times New Roman"/>
          <w:i/>
          <w:sz w:val="20"/>
          <w:szCs w:val="20"/>
          <w:lang w:val="en-GB" w:eastAsia="zh-CN"/>
        </w:rPr>
        <w:t xml:space="preserve"> [2,31] are calculated assuming all UTRA carriers which the UE is required to monitor, are having normal performance, i.e.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xml:space="preserve">, </w:t>
      </w:r>
      <w:proofErr w:type="spellStart"/>
      <w:r w:rsidRPr="00A11989">
        <w:rPr>
          <w:rFonts w:ascii="Times New Roman" w:eastAsia="Times New Roman" w:hAnsi="Times New Roman" w:cs="Times New Roman"/>
          <w:i/>
          <w:sz w:val="20"/>
          <w:szCs w:val="20"/>
          <w:vertAlign w:val="subscript"/>
          <w:lang w:val="en-GB" w:eastAsia="ko-KR"/>
        </w:rPr>
        <w:t>UTRA,reduced</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=0</w:t>
      </w:r>
      <w:r w:rsidRPr="00A11989">
        <w:rPr>
          <w:rFonts w:ascii="Times New Roman" w:eastAsia="Times New Roman" w:hAnsi="Times New Roman" w:cs="Times New Roman"/>
          <w:i/>
          <w:sz w:val="20"/>
          <w:szCs w:val="20"/>
          <w:lang w:eastAsia="ko-KR"/>
        </w:rPr>
        <w:t xml:space="preserve">. Capabilities for number of carriers to monitor for UE which do not support increased carrier monitoring E-UTRA or increased carrier monitoring UTRA are specified in section </w:t>
      </w:r>
      <w:r w:rsidRPr="00A11989">
        <w:rPr>
          <w:rFonts w:ascii="Times New Roman" w:eastAsia="Times New Roman" w:hAnsi="Times New Roman" w:cs="Times New Roman"/>
          <w:i/>
          <w:sz w:val="20"/>
          <w:szCs w:val="20"/>
          <w:lang w:val="en-GB" w:eastAsia="ko-KR"/>
        </w:rPr>
        <w:t xml:space="preserve">8.1.2.1.1.1. A UE </w:t>
      </w:r>
      <w:r w:rsidRPr="00A11989">
        <w:rPr>
          <w:rFonts w:ascii="Times New Roman" w:eastAsia="Times New Roman" w:hAnsi="Times New Roman" w:cs="Times New Roman"/>
          <w:i/>
          <w:sz w:val="20"/>
          <w:szCs w:val="20"/>
          <w:lang w:val="en-GB" w:eastAsia="zh-CN"/>
        </w:rPr>
        <w:t xml:space="preserve">which do not indicate support for </w:t>
      </w:r>
      <w:r w:rsidRPr="00A11989">
        <w:rPr>
          <w:rFonts w:ascii="Times New Roman" w:eastAsia="Times New Roman" w:hAnsi="Times New Roman" w:cs="Times New Roman"/>
          <w:i/>
          <w:sz w:val="20"/>
          <w:szCs w:val="20"/>
          <w:lang w:val="en-GB" w:eastAsia="ko-KR"/>
        </w:rPr>
        <w:t>Increased UE carrier monitoring E-UTRA</w:t>
      </w:r>
      <w:r w:rsidRPr="00A11989">
        <w:rPr>
          <w:rFonts w:ascii="Times New Roman" w:eastAsia="Times New Roman" w:hAnsi="Times New Roman" w:cs="Times New Roman"/>
          <w:i/>
          <w:sz w:val="20"/>
          <w:szCs w:val="20"/>
          <w:lang w:val="en-GB" w:eastAsia="zh-CN"/>
        </w:rPr>
        <w:t xml:space="preserve"> or UTRAN [2,31] does not have any reduced performance carrier requirements and </w:t>
      </w:r>
      <w:proofErr w:type="spellStart"/>
      <w:r w:rsidRPr="00A11989">
        <w:rPr>
          <w:rFonts w:ascii="Times New Roman" w:eastAsia="Times New Roman" w:hAnsi="Times New Roman" w:cs="Times New Roman"/>
          <w:i/>
          <w:sz w:val="20"/>
          <w:szCs w:val="20"/>
          <w:lang w:val="en-GB" w:eastAsia="ko-KR"/>
        </w:rPr>
        <w:t>K</w:t>
      </w:r>
      <w:r w:rsidRPr="00A11989">
        <w:rPr>
          <w:rFonts w:ascii="Times New Roman" w:eastAsia="Times New Roman" w:hAnsi="Times New Roman" w:cs="Times New Roman"/>
          <w:i/>
          <w:sz w:val="20"/>
          <w:szCs w:val="20"/>
          <w:vertAlign w:val="subscript"/>
          <w:lang w:val="en-GB" w:eastAsia="ko-KR"/>
        </w:rPr>
        <w:t>n</w:t>
      </w:r>
      <w:proofErr w:type="spellEnd"/>
      <w:r w:rsidRPr="00A11989">
        <w:rPr>
          <w:rFonts w:ascii="Times New Roman" w:eastAsia="Times New Roman" w:hAnsi="Times New Roman" w:cs="Times New Roman"/>
          <w:i/>
          <w:sz w:val="20"/>
          <w:szCs w:val="20"/>
          <w:lang w:val="en-GB" w:eastAsia="ko-KR"/>
        </w:rPr>
        <w:t>=1</w:t>
      </w:r>
      <w:r w:rsidRPr="00A11989">
        <w:rPr>
          <w:rFonts w:ascii="Times New Roman" w:eastAsia="Times New Roman" w:hAnsi="Times New Roman" w:cs="Times New Roman"/>
          <w:i/>
          <w:sz w:val="20"/>
          <w:szCs w:val="20"/>
          <w:lang w:val="en-GB" w:eastAsia="zh-CN"/>
        </w:rPr>
        <w:t>.</w:t>
      </w:r>
    </w:p>
    <w:p w:rsidR="00A11989" w:rsidRPr="00A11989" w:rsidRDefault="00A11989" w:rsidP="00A1198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i/>
          <w:szCs w:val="20"/>
          <w:lang w:val="en-GB"/>
        </w:rPr>
      </w:pPr>
      <w:r w:rsidRPr="00A11989">
        <w:rPr>
          <w:rFonts w:ascii="Arial" w:eastAsia="Times New Roman" w:hAnsi="Arial" w:cs="Times New Roman"/>
          <w:i/>
          <w:szCs w:val="20"/>
          <w:lang w:val="en-GB"/>
        </w:rPr>
        <w:t>8.1.2.1.1a</w:t>
      </w:r>
      <w:r w:rsidRPr="00A11989">
        <w:rPr>
          <w:rFonts w:ascii="Arial" w:eastAsia="Times New Roman" w:hAnsi="Arial" w:cs="Times New Roman"/>
          <w:i/>
          <w:szCs w:val="20"/>
          <w:lang w:val="en-GB"/>
        </w:rPr>
        <w:tab/>
        <w:t>Monitoring of multiple layers using gaps (Increased UE carrier monitoring)</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F</w:t>
      </w:r>
      <w:r w:rsidRPr="00A11989">
        <w:rPr>
          <w:rFonts w:ascii="Times New Roman" w:eastAsia="Times New Roman" w:hAnsi="Times New Roman" w:cs="Times New Roman"/>
          <w:i/>
          <w:sz w:val="20"/>
          <w:szCs w:val="20"/>
          <w:lang w:eastAsia="ko-KR"/>
        </w:rPr>
        <w:t>or UE which support increased carrier monitoring E-UTRA or increased carrier monitoring UTRA,</w:t>
      </w:r>
      <w:r w:rsidRPr="00A11989">
        <w:rPr>
          <w:rFonts w:ascii="Times New Roman" w:eastAsia="Times New Roman" w:hAnsi="Times New Roman" w:cs="Times New Roman"/>
          <w:i/>
          <w:sz w:val="20"/>
          <w:szCs w:val="20"/>
          <w:lang w:val="en-GB" w:eastAsia="ko-KR"/>
        </w:rPr>
        <w:t xml:space="preserve"> the measurement performance for different carriers may be configured by higher layers to be either normal or reduced performance. A measurement scaling factor, </w:t>
      </w:r>
      <w:proofErr w:type="spellStart"/>
      <w:r w:rsidRPr="00A11989">
        <w:rPr>
          <w:rFonts w:ascii="Times New Roman" w:eastAsia="Times New Roman" w:hAnsi="Times New Roman" w:cs="Times New Roman"/>
          <w:i/>
          <w:sz w:val="20"/>
          <w:szCs w:val="20"/>
          <w:lang w:val="en-GB" w:eastAsia="ko-KR"/>
        </w:rPr>
        <w:t>MeasScaleFactor</w:t>
      </w:r>
      <w:proofErr w:type="spellEnd"/>
      <w:r w:rsidRPr="00A11989">
        <w:rPr>
          <w:rFonts w:ascii="Times New Roman" w:eastAsia="Times New Roman" w:hAnsi="Times New Roman" w:cs="Times New Roman"/>
          <w:i/>
          <w:sz w:val="20"/>
          <w:szCs w:val="20"/>
          <w:lang w:val="en-GB" w:eastAsia="ko-KR"/>
        </w:rPr>
        <w:t xml:space="preserve"> [2], defining the relaxation to be applied to the requirements for </w:t>
      </w:r>
      <w:r w:rsidRPr="00A11989">
        <w:rPr>
          <w:rFonts w:ascii="Times New Roman" w:eastAsia="Times New Roman" w:hAnsi="Times New Roman" w:cs="Times New Roman"/>
          <w:i/>
          <w:sz w:val="20"/>
          <w:szCs w:val="20"/>
          <w:lang w:val="en-GB" w:eastAsia="ko-KR"/>
        </w:rPr>
        <w:lastRenderedPageBreak/>
        <w:t xml:space="preserve">carriers measured with reduced measurement performance is signalled by higher layers and has the possible settings shown in table </w:t>
      </w:r>
      <w:r w:rsidRPr="00A11989">
        <w:rPr>
          <w:rFonts w:ascii="Times New Roman" w:eastAsia="Times New Roman" w:hAnsi="Times New Roman" w:cs="Times New Roman"/>
          <w:i/>
          <w:snapToGrid w:val="0"/>
          <w:sz w:val="20"/>
          <w:szCs w:val="20"/>
          <w:lang w:val="en-GB" w:eastAsia="ko-KR"/>
        </w:rPr>
        <w:t>8.1.2.1.1-1</w:t>
      </w:r>
      <w:r w:rsidRPr="00A11989">
        <w:rPr>
          <w:rFonts w:ascii="Times New Roman" w:eastAsia="Times New Roman" w:hAnsi="Times New Roman" w:cs="Times New Roman"/>
          <w:i/>
          <w:sz w:val="20"/>
          <w:szCs w:val="20"/>
          <w:lang w:val="en-GB" w:eastAsia="ko-KR"/>
        </w:rPr>
        <w:t>.</w:t>
      </w:r>
    </w:p>
    <w:p w:rsidR="00A11989" w:rsidRPr="00A11989" w:rsidRDefault="00A11989" w:rsidP="00A1198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sz w:val="20"/>
          <w:szCs w:val="20"/>
          <w:lang w:val="en-GB" w:eastAsia="x-none"/>
        </w:rPr>
      </w:pPr>
      <w:r w:rsidRPr="00A11989">
        <w:rPr>
          <w:rFonts w:ascii="Arial" w:eastAsia="Times New Roman" w:hAnsi="Arial" w:cs="Times New Roman"/>
          <w:b/>
          <w:i/>
          <w:snapToGrid w:val="0"/>
          <w:sz w:val="20"/>
          <w:szCs w:val="20"/>
          <w:lang w:val="en-GB" w:eastAsia="x-none"/>
        </w:rPr>
        <w:t xml:space="preserve">Table 8.1.2.1.1-1: Measurement </w:t>
      </w:r>
      <w:r w:rsidRPr="00A11989">
        <w:rPr>
          <w:rFonts w:ascii="Arial" w:eastAsia="Times New Roman" w:hAnsi="Arial" w:cs="Times New Roman"/>
          <w:b/>
          <w:i/>
          <w:sz w:val="20"/>
          <w:szCs w:val="20"/>
          <w:lang w:val="en-GB" w:eastAsia="x-none"/>
        </w:rPr>
        <w:t>Scaling factor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A11989" w:rsidRPr="00A11989" w:rsidTr="006A66C0">
        <w:trPr>
          <w:jc w:val="center"/>
        </w:trPr>
        <w:tc>
          <w:tcPr>
            <w:tcW w:w="3684"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p>
        </w:tc>
        <w:tc>
          <w:tcPr>
            <w:tcW w:w="1642"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proofErr w:type="spellStart"/>
            <w:r w:rsidRPr="00A11989">
              <w:rPr>
                <w:rFonts w:ascii="Times New Roman" w:eastAsia="Times New Roman" w:hAnsi="Times New Roman" w:cs="Times New Roman"/>
                <w:i/>
                <w:sz w:val="20"/>
                <w:szCs w:val="20"/>
                <w:lang w:val="en-GB" w:eastAsia="ko-KR"/>
              </w:rPr>
              <w:t>MeasScaleFactor</w:t>
            </w:r>
            <w:proofErr w:type="spellEnd"/>
            <w:r w:rsidRPr="00A11989">
              <w:rPr>
                <w:rFonts w:ascii="Times New Roman" w:eastAsia="Times New Roman" w:hAnsi="Times New Roman" w:cs="Times New Roman"/>
                <w:i/>
                <w:sz w:val="20"/>
                <w:szCs w:val="20"/>
                <w:lang w:val="en-GB" w:eastAsia="ko-KR"/>
              </w:rPr>
              <w:t xml:space="preserve"> information element </w:t>
            </w:r>
            <w:proofErr w:type="spellStart"/>
            <w:r w:rsidRPr="00A11989">
              <w:rPr>
                <w:rFonts w:ascii="Times New Roman" w:eastAsia="Times New Roman" w:hAnsi="Times New Roman" w:cs="Times New Roman"/>
                <w:i/>
                <w:sz w:val="20"/>
                <w:szCs w:val="20"/>
                <w:lang w:val="en-GB" w:eastAsia="ko-KR"/>
              </w:rPr>
              <w:t>settting</w:t>
            </w:r>
            <w:proofErr w:type="spellEnd"/>
          </w:p>
        </w:tc>
        <w:tc>
          <w:tcPr>
            <w:tcW w:w="1531"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proofErr w:type="spellStart"/>
            <w:r w:rsidRPr="00A11989">
              <w:rPr>
                <w:rFonts w:ascii="Times New Roman" w:eastAsia="Times New Roman" w:hAnsi="Times New Roman" w:cs="Times New Roman"/>
                <w:i/>
                <w:sz w:val="20"/>
                <w:szCs w:val="20"/>
                <w:lang w:val="en-GB" w:eastAsia="ko-KR"/>
              </w:rPr>
              <w:t>K</w:t>
            </w:r>
            <w:r w:rsidRPr="00A11989">
              <w:rPr>
                <w:rFonts w:ascii="Times New Roman" w:eastAsia="Times New Roman" w:hAnsi="Times New Roman" w:cs="Times New Roman"/>
                <w:i/>
                <w:sz w:val="20"/>
                <w:szCs w:val="20"/>
                <w:vertAlign w:val="subscript"/>
                <w:lang w:val="en-GB" w:eastAsia="ko-KR"/>
              </w:rPr>
              <w:t>n</w:t>
            </w:r>
            <w:proofErr w:type="spellEnd"/>
          </w:p>
        </w:tc>
        <w:tc>
          <w:tcPr>
            <w:tcW w:w="1525"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K</w:t>
            </w:r>
            <w:r w:rsidRPr="00A11989">
              <w:rPr>
                <w:rFonts w:ascii="Times New Roman" w:eastAsia="Times New Roman" w:hAnsi="Times New Roman" w:cs="Times New Roman"/>
                <w:i/>
                <w:sz w:val="20"/>
                <w:szCs w:val="20"/>
                <w:vertAlign w:val="subscript"/>
                <w:lang w:val="en-GB" w:eastAsia="ko-KR"/>
              </w:rPr>
              <w:t>r</w:t>
            </w:r>
          </w:p>
        </w:tc>
      </w:tr>
      <w:tr w:rsidR="00A11989" w:rsidRPr="00A11989" w:rsidTr="006A66C0">
        <w:trPr>
          <w:jc w:val="center"/>
        </w:trPr>
        <w:tc>
          <w:tcPr>
            <w:tcW w:w="3684"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sf-EUTRA-cf1</w:t>
            </w:r>
          </w:p>
        </w:tc>
        <w:tc>
          <w:tcPr>
            <w:tcW w:w="1642"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8</w:t>
            </w:r>
          </w:p>
        </w:tc>
        <w:tc>
          <w:tcPr>
            <w:tcW w:w="1531"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8/7</w:t>
            </w:r>
          </w:p>
        </w:tc>
        <w:tc>
          <w:tcPr>
            <w:tcW w:w="1525"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8</w:t>
            </w:r>
          </w:p>
        </w:tc>
      </w:tr>
      <w:tr w:rsidR="00A11989" w:rsidRPr="00A11989" w:rsidTr="006A66C0">
        <w:trPr>
          <w:jc w:val="center"/>
        </w:trPr>
        <w:tc>
          <w:tcPr>
            <w:tcW w:w="3684"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sf-EUTRA-cf2</w:t>
            </w:r>
          </w:p>
        </w:tc>
        <w:tc>
          <w:tcPr>
            <w:tcW w:w="1642"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16</w:t>
            </w:r>
          </w:p>
        </w:tc>
        <w:tc>
          <w:tcPr>
            <w:tcW w:w="1531"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16/15</w:t>
            </w:r>
          </w:p>
        </w:tc>
        <w:tc>
          <w:tcPr>
            <w:tcW w:w="1525" w:type="dxa"/>
            <w:shd w:val="clear" w:color="auto" w:fill="auto"/>
          </w:tcPr>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16</w:t>
            </w:r>
          </w:p>
        </w:tc>
      </w:tr>
    </w:tbl>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If no reduced performance group carrier is configured, the UE shall consider all carriers to have normal performance</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 xml:space="preserve">If no </w:t>
      </w:r>
      <w:proofErr w:type="spellStart"/>
      <w:r w:rsidRPr="00A11989">
        <w:rPr>
          <w:rFonts w:ascii="Times New Roman" w:eastAsia="Times New Roman" w:hAnsi="Times New Roman" w:cs="Times New Roman"/>
          <w:i/>
          <w:sz w:val="20"/>
          <w:szCs w:val="20"/>
          <w:lang w:val="en-GB" w:eastAsia="ko-KR"/>
        </w:rPr>
        <w:t>MeasScaleFactor</w:t>
      </w:r>
      <w:proofErr w:type="spellEnd"/>
      <w:r w:rsidRPr="00A11989">
        <w:rPr>
          <w:rFonts w:ascii="Times New Roman" w:eastAsia="Times New Roman" w:hAnsi="Times New Roman" w:cs="Times New Roman"/>
          <w:i/>
          <w:sz w:val="20"/>
          <w:szCs w:val="20"/>
          <w:lang w:val="en-GB"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The following definitions are used in the performance requirements:</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lang w:val="en-GB" w:eastAsia="x-none"/>
        </w:rPr>
        <w:t xml:space="preserve">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freq,n</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freq,r</w:t>
      </w:r>
      <w:proofErr w:type="spellEnd"/>
      <w:r w:rsidRPr="00A11989" w:rsidDel="00F30840">
        <w:rPr>
          <w:rFonts w:ascii="Times New Roman" w:eastAsia="Times New Roman" w:hAnsi="Times New Roman" w:cs="Times New Roman"/>
          <w:i/>
          <w:sz w:val="20"/>
          <w:szCs w:val="20"/>
          <w:lang w:val="en-GB" w:eastAsia="x-none"/>
        </w:rPr>
        <w:t xml:space="preserve"> </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Where: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freq,n</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UTRA,normal</w:t>
      </w:r>
      <w:proofErr w:type="spellEnd"/>
      <w:r w:rsidRPr="00A11989">
        <w:rPr>
          <w:rFonts w:ascii="Times New Roman" w:eastAsia="Times New Roman" w:hAnsi="Times New Roman" w:cs="Times New Roman"/>
          <w:i/>
          <w:sz w:val="20"/>
          <w:szCs w:val="20"/>
          <w:lang w:val="en-GB" w:eastAsia="x-none"/>
        </w:rPr>
        <w:t xml:space="preserve"> +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UTRA, normal</w:t>
      </w:r>
      <w:r w:rsidRPr="00A11989">
        <w:rPr>
          <w:rFonts w:ascii="Times New Roman" w:eastAsia="Times New Roman" w:hAnsi="Times New Roman" w:cs="Times New Roman"/>
          <w:i/>
          <w:sz w:val="20"/>
          <w:szCs w:val="20"/>
          <w:lang w:val="en-GB" w:eastAsia="x-none"/>
        </w:rPr>
        <w:t xml:space="preserve"> + </w:t>
      </w:r>
      <w:proofErr w:type="spellStart"/>
      <w:r w:rsidRPr="00A11989">
        <w:rPr>
          <w:rFonts w:ascii="Times New Roman" w:eastAsia="Times New Roman" w:hAnsi="Times New Roman" w:cs="Times New Roman"/>
          <w:i/>
          <w:sz w:val="20"/>
          <w:szCs w:val="20"/>
          <w:lang w:val="en-GB" w:eastAsia="x-none"/>
        </w:rPr>
        <w:t>M</w:t>
      </w:r>
      <w:r w:rsidRPr="00A11989">
        <w:rPr>
          <w:rFonts w:ascii="Times New Roman" w:eastAsia="Times New Roman" w:hAnsi="Times New Roman" w:cs="Times New Roman"/>
          <w:i/>
          <w:sz w:val="20"/>
          <w:szCs w:val="20"/>
          <w:vertAlign w:val="subscript"/>
          <w:lang w:val="en-GB" w:eastAsia="x-none"/>
        </w:rPr>
        <w:t>gsm</w:t>
      </w:r>
      <w:proofErr w:type="spellEnd"/>
      <w:r w:rsidRPr="00A11989">
        <w:rPr>
          <w:rFonts w:ascii="Times New Roman" w:eastAsia="Times New Roman" w:hAnsi="Times New Roman" w:cs="Times New Roman"/>
          <w:i/>
          <w:sz w:val="20"/>
          <w:szCs w:val="20"/>
          <w:lang w:val="en-GB" w:eastAsia="x-none"/>
        </w:rPr>
        <w:t xml:space="preserve"> +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cdma2000</w:t>
      </w:r>
      <w:r w:rsidRPr="00A11989">
        <w:rPr>
          <w:rFonts w:ascii="Times New Roman" w:eastAsia="Times New Roman" w:hAnsi="Times New Roman" w:cs="Times New Roman"/>
          <w:i/>
          <w:sz w:val="20"/>
          <w:szCs w:val="20"/>
          <w:lang w:val="en-GB" w:eastAsia="x-none"/>
        </w:rPr>
        <w:t xml:space="preserve"> +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HRPD</w:t>
      </w:r>
      <w:r w:rsidRPr="00A11989">
        <w:rPr>
          <w:rFonts w:ascii="Times New Roman" w:eastAsia="Times New Roman" w:hAnsi="Times New Roman" w:cs="Times New Roman"/>
          <w:i/>
          <w:sz w:val="20"/>
          <w:szCs w:val="20"/>
          <w:lang w:val="en-GB" w:eastAsia="x-none"/>
        </w:rPr>
        <w:t xml:space="preserve"> : Total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carriers to be monitored with normal measurement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freq,r</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UTRA,reduced</w:t>
      </w:r>
      <w:proofErr w:type="spellEnd"/>
      <w:r w:rsidRPr="00A11989">
        <w:rPr>
          <w:rFonts w:ascii="Times New Roman" w:eastAsia="Times New Roman" w:hAnsi="Times New Roman" w:cs="Times New Roman"/>
          <w:i/>
          <w:sz w:val="20"/>
          <w:szCs w:val="20"/>
          <w:lang w:val="en-GB" w:eastAsia="x-none"/>
        </w:rPr>
        <w:t xml:space="preserve"> +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UTRA, reduced</w:t>
      </w:r>
      <w:r w:rsidRPr="00A11989">
        <w:rPr>
          <w:rFonts w:ascii="Times New Roman" w:eastAsia="Times New Roman" w:hAnsi="Times New Roman" w:cs="Times New Roman"/>
          <w:i/>
          <w:sz w:val="20"/>
          <w:szCs w:val="20"/>
          <w:lang w:val="en-GB" w:eastAsia="x-none"/>
        </w:rPr>
        <w:t xml:space="preserve"> : Total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carriers to be monitored with reduced measurement performance</w:t>
      </w: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Where :</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UTRA,normal</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carriers to be monitored with normal performance </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UTRA,normal,FDD</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FDD carriers to be monitored with normal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UTRA,normal,TDD</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TDD carriers to be monitored with normal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UTRA,reduced</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carriers to be monitored with reduced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xml:space="preserve">, </w:t>
      </w:r>
      <w:proofErr w:type="spellStart"/>
      <w:r w:rsidRPr="00A11989">
        <w:rPr>
          <w:rFonts w:ascii="Times New Roman" w:eastAsia="Times New Roman" w:hAnsi="Times New Roman" w:cs="Times New Roman"/>
          <w:i/>
          <w:sz w:val="20"/>
          <w:szCs w:val="20"/>
          <w:vertAlign w:val="subscript"/>
          <w:lang w:val="en-GB" w:eastAsia="x-none"/>
        </w:rPr>
        <w:t>UTRA,normal</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UTRA carriers (FDD and TDD) to be monitored with normal performance </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UTRA,normal,FDD</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FDD carriers to be monitored with normal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UTRA,normal,TDD</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xml:space="preserve"> Number of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TDD carriers to be monitored with normal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xml:space="preserve">, </w:t>
      </w:r>
      <w:proofErr w:type="spellStart"/>
      <w:r w:rsidRPr="00A11989">
        <w:rPr>
          <w:rFonts w:ascii="Times New Roman" w:eastAsia="Times New Roman" w:hAnsi="Times New Roman" w:cs="Times New Roman"/>
          <w:i/>
          <w:sz w:val="20"/>
          <w:szCs w:val="20"/>
          <w:vertAlign w:val="subscript"/>
          <w:lang w:val="en-GB" w:eastAsia="x-none"/>
        </w:rPr>
        <w:t>UTRA,reduced</w:t>
      </w:r>
      <w:proofErr w:type="spellEnd"/>
      <w:r w:rsidRPr="00A11989">
        <w:rPr>
          <w:rFonts w:ascii="Times New Roman" w:eastAsia="Times New Roman" w:hAnsi="Times New Roman" w:cs="Times New Roman"/>
          <w:i/>
          <w:sz w:val="20"/>
          <w:szCs w:val="20"/>
          <w:vertAlign w:val="subscript"/>
          <w:lang w:val="en-GB" w:eastAsia="x-none"/>
        </w:rPr>
        <w:t xml:space="preserve"> </w:t>
      </w:r>
      <w:r w:rsidRPr="00A11989">
        <w:rPr>
          <w:rFonts w:ascii="Times New Roman" w:eastAsia="Times New Roman" w:hAnsi="Times New Roman" w:cs="Times New Roman"/>
          <w:i/>
          <w:sz w:val="20"/>
          <w:szCs w:val="20"/>
          <w:lang w:val="en-GB" w:eastAsia="x-none"/>
        </w:rPr>
        <w:t>: Number of UTRA carriers (FDD and TDD) to be monitored with reduced performance</w:t>
      </w:r>
    </w:p>
    <w:p w:rsidR="00A11989" w:rsidRPr="00A11989" w:rsidRDefault="00A11989" w:rsidP="00A11989">
      <w:pPr>
        <w:overflowPunct w:val="0"/>
        <w:autoSpaceDE w:val="0"/>
        <w:autoSpaceDN w:val="0"/>
        <w:adjustRightInd w:val="0"/>
        <w:spacing w:after="180" w:line="240" w:lineRule="auto"/>
        <w:ind w:left="284"/>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 xml:space="preserve">For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carriers, if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E-</w:t>
      </w:r>
      <w:proofErr w:type="spellStart"/>
      <w:r w:rsidRPr="00A11989">
        <w:rPr>
          <w:rFonts w:ascii="Times New Roman" w:eastAsia="Times New Roman" w:hAnsi="Times New Roman" w:cs="Times New Roman"/>
          <w:i/>
          <w:sz w:val="20"/>
          <w:szCs w:val="20"/>
          <w:vertAlign w:val="subscript"/>
          <w:lang w:val="en-GB" w:eastAsia="x-none"/>
        </w:rPr>
        <w:t>UTRA,reduced</w:t>
      </w:r>
      <w:proofErr w:type="spellEnd"/>
      <w:r w:rsidRPr="00A11989">
        <w:rPr>
          <w:rFonts w:ascii="Times New Roman" w:eastAsia="Times New Roman" w:hAnsi="Times New Roman" w:cs="Times New Roman"/>
          <w:i/>
          <w:sz w:val="20"/>
          <w:szCs w:val="20"/>
          <w:lang w:val="en-GB" w:eastAsia="x-none"/>
        </w:rPr>
        <w:t xml:space="preserve"> is not equal to zero then </w:t>
      </w:r>
      <w:proofErr w:type="spellStart"/>
      <w:r w:rsidRPr="00A11989">
        <w:rPr>
          <w:rFonts w:ascii="Times New Roman" w:eastAsia="Times New Roman" w:hAnsi="Times New Roman" w:cs="Times New Roman"/>
          <w:i/>
          <w:sz w:val="20"/>
          <w:szCs w:val="20"/>
          <w:lang w:val="en-GB" w:eastAsia="x-none"/>
        </w:rPr>
        <w:t>K</w:t>
      </w:r>
      <w:r w:rsidRPr="00A11989">
        <w:rPr>
          <w:rFonts w:ascii="Times New Roman" w:eastAsia="Times New Roman" w:hAnsi="Times New Roman" w:cs="Times New Roman"/>
          <w:i/>
          <w:sz w:val="20"/>
          <w:szCs w:val="20"/>
          <w:vertAlign w:val="subscript"/>
          <w:lang w:val="en-GB" w:eastAsia="x-none"/>
        </w:rPr>
        <w:t>n</w:t>
      </w:r>
      <w:proofErr w:type="spellEnd"/>
      <w:r w:rsidRPr="00A11989">
        <w:rPr>
          <w:rFonts w:ascii="Times New Roman" w:eastAsia="Times New Roman" w:hAnsi="Times New Roman" w:cs="Times New Roman"/>
          <w:i/>
          <w:sz w:val="20"/>
          <w:szCs w:val="20"/>
          <w:lang w:val="en-GB" w:eastAsia="x-none"/>
        </w:rPr>
        <w:t xml:space="preserve"> and K</w:t>
      </w:r>
      <w:r w:rsidRPr="00A11989">
        <w:rPr>
          <w:rFonts w:ascii="Times New Roman" w:eastAsia="Times New Roman" w:hAnsi="Times New Roman" w:cs="Times New Roman"/>
          <w:i/>
          <w:sz w:val="20"/>
          <w:szCs w:val="20"/>
          <w:vertAlign w:val="subscript"/>
          <w:lang w:val="en-GB" w:eastAsia="x-none"/>
        </w:rPr>
        <w:t>r</w:t>
      </w:r>
      <w:r w:rsidRPr="00A11989">
        <w:rPr>
          <w:rFonts w:ascii="Times New Roman" w:eastAsia="Times New Roman" w:hAnsi="Times New Roman" w:cs="Times New Roman"/>
          <w:i/>
          <w:sz w:val="20"/>
          <w:szCs w:val="20"/>
          <w:lang w:val="en-GB" w:eastAsia="x-none"/>
        </w:rPr>
        <w:t xml:space="preserve"> are as shown in table </w:t>
      </w:r>
      <w:r w:rsidRPr="00A11989">
        <w:rPr>
          <w:rFonts w:ascii="Times New Roman" w:eastAsia="Times New Roman" w:hAnsi="Times New Roman" w:cs="Times New Roman"/>
          <w:i/>
          <w:snapToGrid w:val="0"/>
          <w:sz w:val="20"/>
          <w:szCs w:val="20"/>
          <w:lang w:val="en-GB" w:eastAsia="x-none"/>
        </w:rPr>
        <w:t>8.1.2.1.1-1</w:t>
      </w:r>
      <w:r w:rsidRPr="00A11989">
        <w:rPr>
          <w:rFonts w:ascii="Times New Roman" w:eastAsia="Times New Roman" w:hAnsi="Times New Roman" w:cs="Times New Roman"/>
          <w:i/>
          <w:sz w:val="20"/>
          <w:szCs w:val="20"/>
          <w:lang w:val="en-GB" w:eastAsia="x-none"/>
        </w:rPr>
        <w:t xml:space="preserve">. Otherwise </w:t>
      </w:r>
      <w:proofErr w:type="spellStart"/>
      <w:r w:rsidRPr="00A11989">
        <w:rPr>
          <w:rFonts w:ascii="Times New Roman" w:eastAsia="Times New Roman" w:hAnsi="Times New Roman" w:cs="Times New Roman"/>
          <w:i/>
          <w:sz w:val="20"/>
          <w:szCs w:val="20"/>
          <w:lang w:val="en-GB" w:eastAsia="x-none"/>
        </w:rPr>
        <w:t>K</w:t>
      </w:r>
      <w:r w:rsidRPr="00A11989">
        <w:rPr>
          <w:rFonts w:ascii="Times New Roman" w:eastAsia="Times New Roman" w:hAnsi="Times New Roman" w:cs="Times New Roman"/>
          <w:i/>
          <w:sz w:val="20"/>
          <w:szCs w:val="20"/>
          <w:vertAlign w:val="subscript"/>
          <w:lang w:val="en-GB" w:eastAsia="x-none"/>
        </w:rPr>
        <w:t>n</w:t>
      </w:r>
      <w:proofErr w:type="spellEnd"/>
      <w:r w:rsidRPr="00A11989">
        <w:rPr>
          <w:rFonts w:ascii="Times New Roman" w:eastAsia="Times New Roman" w:hAnsi="Times New Roman" w:cs="Times New Roman"/>
          <w:i/>
          <w:sz w:val="20"/>
          <w:szCs w:val="20"/>
          <w:lang w:val="en-GB" w:eastAsia="x-none"/>
        </w:rPr>
        <w:t>=1</w:t>
      </w:r>
      <w:r w:rsidRPr="00A11989">
        <w:rPr>
          <w:rFonts w:ascii="Times New Roman" w:eastAsia="Times New Roman" w:hAnsi="Times New Roman" w:cs="Times New Roman" w:hint="eastAsia"/>
          <w:i/>
          <w:sz w:val="20"/>
          <w:szCs w:val="20"/>
          <w:lang w:val="en-GB" w:eastAsia="zh-CN"/>
        </w:rPr>
        <w:t xml:space="preserve"> </w:t>
      </w:r>
      <w:r w:rsidRPr="00A11989">
        <w:rPr>
          <w:rFonts w:ascii="Times New Roman" w:eastAsia="Times New Roman" w:hAnsi="Times New Roman" w:cs="Times New Roman"/>
          <w:i/>
          <w:sz w:val="20"/>
          <w:szCs w:val="20"/>
          <w:lang w:val="en-GB" w:eastAsia="x-none"/>
        </w:rPr>
        <w:t xml:space="preserve">and all </w:t>
      </w:r>
      <w:proofErr w:type="spellStart"/>
      <w:r w:rsidRPr="00A11989">
        <w:rPr>
          <w:rFonts w:ascii="Times New Roman" w:eastAsia="Times New Roman" w:hAnsi="Times New Roman" w:cs="Times New Roman"/>
          <w:i/>
          <w:sz w:val="20"/>
          <w:szCs w:val="20"/>
          <w:lang w:val="en-GB" w:eastAsia="x-none"/>
        </w:rPr>
        <w:t>interfrequency</w:t>
      </w:r>
      <w:proofErr w:type="spellEnd"/>
      <w:r w:rsidRPr="00A11989">
        <w:rPr>
          <w:rFonts w:ascii="Times New Roman" w:eastAsia="Times New Roman" w:hAnsi="Times New Roman" w:cs="Times New Roman"/>
          <w:i/>
          <w:sz w:val="20"/>
          <w:szCs w:val="20"/>
          <w:lang w:val="en-GB" w:eastAsia="x-none"/>
        </w:rPr>
        <w:t xml:space="preserve"> layers have normal performance.</w:t>
      </w:r>
    </w:p>
    <w:p w:rsidR="00A11989" w:rsidRPr="00A11989" w:rsidRDefault="00A11989" w:rsidP="00A11989">
      <w:pPr>
        <w:overflowPunct w:val="0"/>
        <w:autoSpaceDE w:val="0"/>
        <w:autoSpaceDN w:val="0"/>
        <w:adjustRightInd w:val="0"/>
        <w:spacing w:after="180" w:line="240" w:lineRule="auto"/>
        <w:ind w:left="284"/>
        <w:textAlignment w:val="baseline"/>
        <w:rPr>
          <w:rFonts w:ascii="Times New Roman" w:eastAsia="Times New Roman" w:hAnsi="Times New Roman" w:cs="Times New Roman"/>
          <w:i/>
          <w:sz w:val="20"/>
          <w:szCs w:val="20"/>
          <w:lang w:val="en-GB" w:eastAsia="x-none"/>
        </w:rPr>
      </w:pPr>
      <w:r w:rsidRPr="00A11989">
        <w:rPr>
          <w:rFonts w:ascii="Times New Roman" w:eastAsia="Times New Roman" w:hAnsi="Times New Roman" w:cs="Times New Roman"/>
          <w:i/>
          <w:sz w:val="20"/>
          <w:szCs w:val="20"/>
          <w:lang w:val="en-GB" w:eastAsia="x-none"/>
        </w:rPr>
        <w:t xml:space="preserve">For UTRAN carriers, if </w:t>
      </w:r>
      <w:proofErr w:type="spellStart"/>
      <w:r w:rsidRPr="00A11989">
        <w:rPr>
          <w:rFonts w:ascii="Times New Roman" w:eastAsia="Times New Roman" w:hAnsi="Times New Roman" w:cs="Times New Roman"/>
          <w:i/>
          <w:sz w:val="20"/>
          <w:szCs w:val="20"/>
          <w:lang w:val="en-GB" w:eastAsia="x-none"/>
        </w:rPr>
        <w:t>N</w:t>
      </w:r>
      <w:r w:rsidRPr="00A11989">
        <w:rPr>
          <w:rFonts w:ascii="Times New Roman" w:eastAsia="Times New Roman" w:hAnsi="Times New Roman" w:cs="Times New Roman"/>
          <w:i/>
          <w:sz w:val="20"/>
          <w:szCs w:val="20"/>
          <w:vertAlign w:val="subscript"/>
          <w:lang w:val="en-GB" w:eastAsia="x-none"/>
        </w:rPr>
        <w:t>freq</w:t>
      </w:r>
      <w:proofErr w:type="spellEnd"/>
      <w:r w:rsidRPr="00A11989">
        <w:rPr>
          <w:rFonts w:ascii="Times New Roman" w:eastAsia="Times New Roman" w:hAnsi="Times New Roman" w:cs="Times New Roman"/>
          <w:i/>
          <w:sz w:val="20"/>
          <w:szCs w:val="20"/>
          <w:vertAlign w:val="subscript"/>
          <w:lang w:val="en-GB" w:eastAsia="x-none"/>
        </w:rPr>
        <w:t xml:space="preserve">, </w:t>
      </w:r>
      <w:proofErr w:type="spellStart"/>
      <w:r w:rsidRPr="00A11989">
        <w:rPr>
          <w:rFonts w:ascii="Times New Roman" w:eastAsia="Times New Roman" w:hAnsi="Times New Roman" w:cs="Times New Roman"/>
          <w:i/>
          <w:sz w:val="20"/>
          <w:szCs w:val="20"/>
          <w:vertAlign w:val="subscript"/>
          <w:lang w:val="en-GB" w:eastAsia="x-none"/>
        </w:rPr>
        <w:t>UTRA,reduced</w:t>
      </w:r>
      <w:proofErr w:type="spellEnd"/>
      <w:r w:rsidRPr="00A11989">
        <w:rPr>
          <w:rFonts w:ascii="Times New Roman" w:eastAsia="Times New Roman" w:hAnsi="Times New Roman" w:cs="Times New Roman"/>
          <w:i/>
          <w:sz w:val="20"/>
          <w:szCs w:val="20"/>
          <w:lang w:val="en-GB" w:eastAsia="x-none"/>
        </w:rPr>
        <w:t xml:space="preserve"> is not equal to zero then </w:t>
      </w:r>
      <w:proofErr w:type="spellStart"/>
      <w:r w:rsidRPr="00A11989">
        <w:rPr>
          <w:rFonts w:ascii="Times New Roman" w:eastAsia="Times New Roman" w:hAnsi="Times New Roman" w:cs="Times New Roman"/>
          <w:i/>
          <w:sz w:val="20"/>
          <w:szCs w:val="20"/>
          <w:lang w:val="en-GB" w:eastAsia="x-none"/>
        </w:rPr>
        <w:t>K</w:t>
      </w:r>
      <w:r w:rsidRPr="00A11989">
        <w:rPr>
          <w:rFonts w:ascii="Times New Roman" w:eastAsia="Times New Roman" w:hAnsi="Times New Roman" w:cs="Times New Roman"/>
          <w:i/>
          <w:sz w:val="20"/>
          <w:szCs w:val="20"/>
          <w:vertAlign w:val="subscript"/>
          <w:lang w:val="en-GB" w:eastAsia="x-none"/>
        </w:rPr>
        <w:t>n</w:t>
      </w:r>
      <w:proofErr w:type="spellEnd"/>
      <w:r w:rsidRPr="00A11989">
        <w:rPr>
          <w:rFonts w:ascii="Times New Roman" w:eastAsia="Times New Roman" w:hAnsi="Times New Roman" w:cs="Times New Roman"/>
          <w:i/>
          <w:sz w:val="20"/>
          <w:szCs w:val="20"/>
          <w:lang w:val="en-GB" w:eastAsia="x-none"/>
        </w:rPr>
        <w:t xml:space="preserve"> and K</w:t>
      </w:r>
      <w:r w:rsidRPr="00A11989">
        <w:rPr>
          <w:rFonts w:ascii="Times New Roman" w:eastAsia="Times New Roman" w:hAnsi="Times New Roman" w:cs="Times New Roman"/>
          <w:i/>
          <w:sz w:val="20"/>
          <w:szCs w:val="20"/>
          <w:vertAlign w:val="subscript"/>
          <w:lang w:val="en-GB" w:eastAsia="x-none"/>
        </w:rPr>
        <w:t>r</w:t>
      </w:r>
      <w:r w:rsidRPr="00A11989">
        <w:rPr>
          <w:rFonts w:ascii="Times New Roman" w:eastAsia="Times New Roman" w:hAnsi="Times New Roman" w:cs="Times New Roman"/>
          <w:i/>
          <w:sz w:val="20"/>
          <w:szCs w:val="20"/>
          <w:lang w:val="en-GB" w:eastAsia="x-none"/>
        </w:rPr>
        <w:t xml:space="preserve"> are as shown in table </w:t>
      </w:r>
      <w:r w:rsidRPr="00A11989">
        <w:rPr>
          <w:rFonts w:ascii="Times New Roman" w:eastAsia="Times New Roman" w:hAnsi="Times New Roman" w:cs="Times New Roman"/>
          <w:i/>
          <w:snapToGrid w:val="0"/>
          <w:sz w:val="20"/>
          <w:szCs w:val="20"/>
          <w:lang w:val="en-GB" w:eastAsia="x-none"/>
        </w:rPr>
        <w:t>8.1.2.1.1-1</w:t>
      </w:r>
      <w:r w:rsidRPr="00A11989">
        <w:rPr>
          <w:rFonts w:ascii="Times New Roman" w:eastAsia="Times New Roman" w:hAnsi="Times New Roman" w:cs="Times New Roman"/>
          <w:i/>
          <w:sz w:val="20"/>
          <w:szCs w:val="20"/>
          <w:lang w:val="en-GB" w:eastAsia="x-none"/>
        </w:rPr>
        <w:t xml:space="preserve">. Otherwise </w:t>
      </w:r>
      <w:proofErr w:type="spellStart"/>
      <w:r w:rsidRPr="00A11989">
        <w:rPr>
          <w:rFonts w:ascii="Times New Roman" w:eastAsia="Times New Roman" w:hAnsi="Times New Roman" w:cs="Times New Roman"/>
          <w:i/>
          <w:sz w:val="20"/>
          <w:szCs w:val="20"/>
          <w:lang w:val="en-GB" w:eastAsia="x-none"/>
        </w:rPr>
        <w:t>K</w:t>
      </w:r>
      <w:r w:rsidRPr="00A11989">
        <w:rPr>
          <w:rFonts w:ascii="Times New Roman" w:eastAsia="Times New Roman" w:hAnsi="Times New Roman" w:cs="Times New Roman"/>
          <w:i/>
          <w:sz w:val="20"/>
          <w:szCs w:val="20"/>
          <w:vertAlign w:val="subscript"/>
          <w:lang w:val="en-GB" w:eastAsia="x-none"/>
        </w:rPr>
        <w:t>n</w:t>
      </w:r>
      <w:proofErr w:type="spellEnd"/>
      <w:r w:rsidRPr="00A11989">
        <w:rPr>
          <w:rFonts w:ascii="Times New Roman" w:eastAsia="Times New Roman" w:hAnsi="Times New Roman" w:cs="Times New Roman"/>
          <w:i/>
          <w:sz w:val="20"/>
          <w:szCs w:val="20"/>
          <w:lang w:val="en-GB" w:eastAsia="x-none"/>
        </w:rPr>
        <w:t>=1</w:t>
      </w:r>
      <w:r w:rsidRPr="00A11989">
        <w:rPr>
          <w:rFonts w:ascii="Times New Roman" w:eastAsia="Times New Roman" w:hAnsi="Times New Roman" w:cs="Times New Roman" w:hint="eastAsia"/>
          <w:i/>
          <w:sz w:val="20"/>
          <w:szCs w:val="20"/>
          <w:lang w:val="en-GB" w:eastAsia="zh-CN"/>
        </w:rPr>
        <w:t xml:space="preserve"> </w:t>
      </w:r>
      <w:r w:rsidRPr="00A11989">
        <w:rPr>
          <w:rFonts w:ascii="Times New Roman" w:eastAsia="Times New Roman" w:hAnsi="Times New Roman" w:cs="Times New Roman"/>
          <w:i/>
          <w:sz w:val="20"/>
          <w:szCs w:val="20"/>
          <w:lang w:val="en-GB" w:eastAsia="x-none"/>
        </w:rPr>
        <w:t>and all UTRA frequency layers have normal performance.</w:t>
      </w:r>
    </w:p>
    <w:p w:rsidR="00A11989" w:rsidRPr="00A11989" w:rsidRDefault="00A11989" w:rsidP="00A119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eastAsia="x-none"/>
        </w:rPr>
      </w:pPr>
    </w:p>
    <w:p w:rsidR="00A11989" w:rsidRPr="00A11989" w:rsidRDefault="00A11989" w:rsidP="00A11989">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11989">
        <w:rPr>
          <w:rFonts w:ascii="Times New Roman" w:eastAsia="Times New Roman" w:hAnsi="Times New Roman" w:cs="Times New Roman"/>
          <w:i/>
          <w:sz w:val="20"/>
          <w:szCs w:val="20"/>
          <w:lang w:val="en-GB" w:eastAsia="ko-KR"/>
        </w:rPr>
        <w:t xml:space="preserve">The minimum performance requirements </w:t>
      </w:r>
      <w:r w:rsidRPr="00A11989">
        <w:rPr>
          <w:rFonts w:ascii="Times New Roman" w:eastAsia="Times New Roman" w:hAnsi="Times New Roman" w:cs="Times New Roman"/>
          <w:i/>
          <w:sz w:val="20"/>
          <w:szCs w:val="20"/>
          <w:lang w:val="en-GB" w:eastAsia="zh-CN"/>
        </w:rPr>
        <w:t xml:space="preserve">for a UE which indicates support for </w:t>
      </w:r>
      <w:r w:rsidRPr="00A11989">
        <w:rPr>
          <w:rFonts w:ascii="Times New Roman" w:eastAsia="Times New Roman" w:hAnsi="Times New Roman" w:cs="Times New Roman"/>
          <w:i/>
          <w:sz w:val="20"/>
          <w:szCs w:val="20"/>
          <w:lang w:val="en-GB" w:eastAsia="ko-KR"/>
        </w:rPr>
        <w:t>Increased UE carrier monitoring E-UTRA</w:t>
      </w:r>
      <w:r w:rsidRPr="00A11989">
        <w:rPr>
          <w:rFonts w:ascii="Times New Roman" w:eastAsia="Times New Roman" w:hAnsi="Times New Roman" w:cs="Times New Roman"/>
          <w:i/>
          <w:sz w:val="20"/>
          <w:szCs w:val="20"/>
          <w:lang w:val="en-GB" w:eastAsia="zh-CN"/>
        </w:rPr>
        <w:t xml:space="preserve"> [2, 31] are calculated as defined</w:t>
      </w:r>
      <w:r w:rsidRPr="00A11989">
        <w:rPr>
          <w:rFonts w:ascii="Times New Roman" w:eastAsia="Times New Roman" w:hAnsi="Times New Roman" w:cs="Times New Roman"/>
          <w:i/>
          <w:sz w:val="20"/>
          <w:szCs w:val="20"/>
          <w:lang w:val="en-GB" w:eastAsia="ko-KR"/>
        </w:rPr>
        <w:t xml:space="preserve"> in sections </w:t>
      </w:r>
      <w:r w:rsidRPr="00A11989">
        <w:rPr>
          <w:rFonts w:ascii="Times New Roman" w:eastAsia="Times New Roman" w:hAnsi="Times New Roman" w:cs="v4.2.0"/>
          <w:i/>
          <w:sz w:val="20"/>
          <w:szCs w:val="20"/>
          <w:lang w:val="en-GB" w:eastAsia="ko-KR"/>
        </w:rPr>
        <w:t xml:space="preserve">8.1.2.3.1 and </w:t>
      </w:r>
      <w:r w:rsidRPr="00A11989">
        <w:rPr>
          <w:rFonts w:ascii="Times New Roman" w:eastAsia="Times New Roman" w:hAnsi="Times New Roman" w:cs="Times New Roman"/>
          <w:i/>
          <w:sz w:val="20"/>
          <w:szCs w:val="20"/>
          <w:lang w:val="en-GB" w:eastAsia="ko-KR"/>
        </w:rPr>
        <w:t xml:space="preserve">8.1.2.3.2 provided that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E-</w:t>
      </w:r>
      <w:proofErr w:type="spellStart"/>
      <w:r w:rsidRPr="00A11989">
        <w:rPr>
          <w:rFonts w:ascii="Times New Roman" w:eastAsia="Times New Roman" w:hAnsi="Times New Roman" w:cs="Times New Roman"/>
          <w:i/>
          <w:sz w:val="20"/>
          <w:szCs w:val="20"/>
          <w:vertAlign w:val="subscript"/>
          <w:lang w:val="en-GB" w:eastAsia="ko-KR"/>
        </w:rPr>
        <w:t>UTRA,normal</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 xml:space="preserve">≤3 </w:t>
      </w:r>
      <w:r w:rsidRPr="00A11989">
        <w:rPr>
          <w:rFonts w:ascii="Times New Roman" w:eastAsia="Times New Roman" w:hAnsi="Times New Roman" w:cs="Times New Roman"/>
          <w:i/>
          <w:iCs/>
          <w:sz w:val="20"/>
          <w:szCs w:val="20"/>
          <w:lang w:val="en-GB" w:eastAsia="ko-KR"/>
        </w:rPr>
        <w:t>for a UE capable of either FDD E-UTRA carrier monitoring or TDD E-UTRA carrier</w:t>
      </w:r>
      <w:r w:rsidRPr="00A11989">
        <w:rPr>
          <w:rFonts w:ascii="Times New Roman" w:eastAsia="Times New Roman" w:hAnsi="Times New Roman" w:cs="Times New Roman"/>
          <w:i/>
          <w:sz w:val="20"/>
          <w:szCs w:val="20"/>
          <w:lang w:val="en-GB" w:eastAsia="ko-KR"/>
        </w:rPr>
        <w:t xml:space="preserve"> monitoring or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E-</w:t>
      </w:r>
      <w:proofErr w:type="spellStart"/>
      <w:r w:rsidRPr="00A11989">
        <w:rPr>
          <w:rFonts w:ascii="Times New Roman" w:eastAsia="Times New Roman" w:hAnsi="Times New Roman" w:cs="Times New Roman"/>
          <w:i/>
          <w:sz w:val="20"/>
          <w:szCs w:val="20"/>
          <w:vertAlign w:val="subscript"/>
          <w:lang w:val="en-GB" w:eastAsia="ko-KR"/>
        </w:rPr>
        <w:t>UTRA,normal</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 xml:space="preserve">≤6 </w:t>
      </w:r>
      <w:r w:rsidRPr="00A11989">
        <w:rPr>
          <w:rFonts w:ascii="Times New Roman" w:eastAsia="Times New Roman" w:hAnsi="Times New Roman" w:cs="Times New Roman"/>
          <w:i/>
          <w:iCs/>
          <w:sz w:val="20"/>
          <w:szCs w:val="20"/>
          <w:lang w:val="en-GB" w:eastAsia="ko-KR"/>
        </w:rPr>
        <w:t xml:space="preserve">for a UE capable of both FDD and TDD E-UTRA carrier monitoring provided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E-</w:t>
      </w:r>
      <w:proofErr w:type="spellStart"/>
      <w:r w:rsidRPr="00A11989">
        <w:rPr>
          <w:rFonts w:ascii="Times New Roman" w:eastAsia="Times New Roman" w:hAnsi="Times New Roman" w:cs="Times New Roman"/>
          <w:i/>
          <w:sz w:val="20"/>
          <w:szCs w:val="20"/>
          <w:vertAlign w:val="subscript"/>
          <w:lang w:val="en-GB" w:eastAsia="ko-KR"/>
        </w:rPr>
        <w:t>UTRA,normal,FDD</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≤3</w:t>
      </w:r>
      <w:r w:rsidRPr="00A11989">
        <w:rPr>
          <w:rFonts w:ascii="Times New Roman" w:eastAsia="Times New Roman" w:hAnsi="Times New Roman" w:cs="Times New Roman"/>
          <w:i/>
          <w:iCs/>
          <w:sz w:val="20"/>
          <w:szCs w:val="20"/>
          <w:lang w:val="en-GB" w:eastAsia="ko-KR"/>
        </w:rPr>
        <w:t xml:space="preserve"> E-UTRA carriers and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E-</w:t>
      </w:r>
      <w:proofErr w:type="spellStart"/>
      <w:r w:rsidRPr="00A11989">
        <w:rPr>
          <w:rFonts w:ascii="Times New Roman" w:eastAsia="Times New Roman" w:hAnsi="Times New Roman" w:cs="Times New Roman"/>
          <w:i/>
          <w:sz w:val="20"/>
          <w:szCs w:val="20"/>
          <w:vertAlign w:val="subscript"/>
          <w:lang w:val="en-GB" w:eastAsia="ko-KR"/>
        </w:rPr>
        <w:t>UTRA,normal,TDD</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≤3</w:t>
      </w:r>
      <w:r w:rsidRPr="00A11989">
        <w:rPr>
          <w:rFonts w:ascii="Times New Roman" w:eastAsia="Times New Roman" w:hAnsi="Times New Roman" w:cs="Times New Roman"/>
          <w:i/>
          <w:iCs/>
          <w:sz w:val="20"/>
          <w:szCs w:val="20"/>
          <w:lang w:val="en-GB" w:eastAsia="ko-KR"/>
        </w:rPr>
        <w:t xml:space="preserve"> TDD E-UTRA carriers</w:t>
      </w:r>
      <w:r w:rsidRPr="00A11989">
        <w:rPr>
          <w:rFonts w:ascii="Times New Roman" w:eastAsia="Times New Roman" w:hAnsi="Times New Roman" w:cs="Times New Roman"/>
          <w:i/>
          <w:sz w:val="20"/>
          <w:szCs w:val="20"/>
          <w:lang w:val="en-GB" w:eastAsia="ko-KR"/>
        </w:rPr>
        <w:t xml:space="preserve"> or if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freq,n</w:t>
      </w:r>
      <w:proofErr w:type="spellEnd"/>
      <w:r w:rsidRPr="00A11989">
        <w:rPr>
          <w:rFonts w:ascii="Times New Roman" w:eastAsia="Times New Roman" w:hAnsi="Times New Roman" w:cs="Times New Roman"/>
          <w:i/>
          <w:sz w:val="20"/>
          <w:szCs w:val="20"/>
          <w:vertAlign w:val="subscript"/>
          <w:lang w:val="en-GB" w:eastAsia="ko-KR"/>
        </w:rPr>
        <w:t>=</w:t>
      </w:r>
      <w:r w:rsidRPr="00A11989">
        <w:rPr>
          <w:rFonts w:ascii="Times New Roman" w:eastAsia="Times New Roman" w:hAnsi="Times New Roman" w:cs="Times New Roman"/>
          <w:i/>
          <w:sz w:val="20"/>
          <w:szCs w:val="20"/>
          <w:lang w:val="en-GB" w:eastAsia="ko-KR"/>
        </w:rPr>
        <w:t xml:space="preserve">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lang w:val="en-GB" w:eastAsia="ko-KR"/>
        </w:rPr>
        <w:t xml:space="preserve">. The minimum performance requirements </w:t>
      </w:r>
      <w:r w:rsidRPr="00A11989">
        <w:rPr>
          <w:rFonts w:ascii="Times New Roman" w:eastAsia="Times New Roman" w:hAnsi="Times New Roman" w:cs="Times New Roman"/>
          <w:i/>
          <w:sz w:val="20"/>
          <w:szCs w:val="20"/>
          <w:lang w:val="en-GB" w:eastAsia="zh-CN"/>
        </w:rPr>
        <w:t xml:space="preserve">for a UE which indicates support for </w:t>
      </w:r>
      <w:r w:rsidRPr="00A11989">
        <w:rPr>
          <w:rFonts w:ascii="Times New Roman" w:eastAsia="Times New Roman" w:hAnsi="Times New Roman" w:cs="Times New Roman"/>
          <w:i/>
          <w:sz w:val="20"/>
          <w:szCs w:val="20"/>
          <w:lang w:val="en-GB" w:eastAsia="ko-KR"/>
        </w:rPr>
        <w:t>Increased UE carrier monitoring UTRA</w:t>
      </w:r>
      <w:r w:rsidRPr="00A11989">
        <w:rPr>
          <w:rFonts w:ascii="Times New Roman" w:eastAsia="Times New Roman" w:hAnsi="Times New Roman" w:cs="Times New Roman"/>
          <w:i/>
          <w:sz w:val="20"/>
          <w:szCs w:val="20"/>
          <w:lang w:val="en-GB" w:eastAsia="zh-CN"/>
        </w:rPr>
        <w:t xml:space="preserve"> [2, 31] are calculated as defined</w:t>
      </w:r>
      <w:r w:rsidRPr="00A11989">
        <w:rPr>
          <w:rFonts w:ascii="Times New Roman" w:eastAsia="Times New Roman" w:hAnsi="Times New Roman" w:cs="Times New Roman"/>
          <w:i/>
          <w:sz w:val="20"/>
          <w:szCs w:val="20"/>
          <w:lang w:val="en-GB" w:eastAsia="ko-KR"/>
        </w:rPr>
        <w:t xml:space="preserve"> in sections </w:t>
      </w:r>
      <w:r w:rsidRPr="00A11989">
        <w:rPr>
          <w:rFonts w:ascii="Times New Roman" w:eastAsia="Times New Roman" w:hAnsi="Times New Roman" w:cs="v4.2.0"/>
          <w:i/>
          <w:sz w:val="20"/>
          <w:szCs w:val="20"/>
          <w:lang w:val="en-GB" w:eastAsia="ko-KR"/>
        </w:rPr>
        <w:t xml:space="preserve">8.1.2.4.1, </w:t>
      </w:r>
      <w:r w:rsidRPr="00A11989">
        <w:rPr>
          <w:rFonts w:ascii="Times New Roman" w:eastAsia="Times New Roman" w:hAnsi="Times New Roman" w:cs="Times New Roman"/>
          <w:i/>
          <w:sz w:val="20"/>
          <w:szCs w:val="20"/>
          <w:lang w:val="en-GB" w:eastAsia="ko-KR"/>
        </w:rPr>
        <w:t xml:space="preserve">8.1.2.4.3, 8.1.2.4.7 and 8.1.2.4.13  provided that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xml:space="preserve">, </w:t>
      </w:r>
      <w:proofErr w:type="spellStart"/>
      <w:r w:rsidRPr="00A11989">
        <w:rPr>
          <w:rFonts w:ascii="Times New Roman" w:eastAsia="Times New Roman" w:hAnsi="Times New Roman" w:cs="Times New Roman"/>
          <w:i/>
          <w:sz w:val="20"/>
          <w:szCs w:val="20"/>
          <w:vertAlign w:val="subscript"/>
          <w:lang w:val="en-GB" w:eastAsia="ko-KR"/>
        </w:rPr>
        <w:t>UTRA,normal</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 xml:space="preserve">≤3 </w:t>
      </w:r>
      <w:r w:rsidRPr="00A11989">
        <w:rPr>
          <w:rFonts w:ascii="Times New Roman" w:eastAsia="Times New Roman" w:hAnsi="Times New Roman" w:cs="Times New Roman"/>
          <w:i/>
          <w:iCs/>
          <w:sz w:val="20"/>
          <w:szCs w:val="20"/>
          <w:lang w:val="en-GB" w:eastAsia="ko-KR"/>
        </w:rPr>
        <w:t>for UE capable of either FDD UTRA carrier monitoring or TDD UTRA carrier monitoring</w:t>
      </w:r>
      <w:r w:rsidRPr="00A11989">
        <w:rPr>
          <w:rFonts w:ascii="Times New Roman" w:eastAsia="Times New Roman" w:hAnsi="Times New Roman" w:cs="Times New Roman"/>
          <w:i/>
          <w:sz w:val="20"/>
          <w:szCs w:val="20"/>
          <w:lang w:val="en-GB" w:eastAsia="ko-KR"/>
        </w:rPr>
        <w:t xml:space="preserve"> or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xml:space="preserve">, </w:t>
      </w:r>
      <w:proofErr w:type="spellStart"/>
      <w:r w:rsidRPr="00A11989">
        <w:rPr>
          <w:rFonts w:ascii="Times New Roman" w:eastAsia="Times New Roman" w:hAnsi="Times New Roman" w:cs="Times New Roman"/>
          <w:i/>
          <w:sz w:val="20"/>
          <w:szCs w:val="20"/>
          <w:vertAlign w:val="subscript"/>
          <w:lang w:val="en-GB" w:eastAsia="ko-KR"/>
        </w:rPr>
        <w:t>UTRA,normal</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 xml:space="preserve">≤6 </w:t>
      </w:r>
      <w:r w:rsidRPr="00A11989">
        <w:rPr>
          <w:rFonts w:ascii="Times New Roman" w:eastAsia="Times New Roman" w:hAnsi="Times New Roman" w:cs="Times New Roman"/>
          <w:i/>
          <w:iCs/>
          <w:sz w:val="20"/>
          <w:szCs w:val="20"/>
          <w:lang w:val="en-GB" w:eastAsia="ko-KR"/>
        </w:rPr>
        <w:t xml:space="preserve">for a UE capable of both FDD and TDD UTRA </w:t>
      </w:r>
      <w:r w:rsidRPr="00A11989">
        <w:rPr>
          <w:rFonts w:ascii="Times New Roman" w:eastAsia="Times New Roman" w:hAnsi="Times New Roman" w:cs="Times New Roman"/>
          <w:i/>
          <w:iCs/>
          <w:sz w:val="20"/>
          <w:szCs w:val="20"/>
          <w:lang w:val="en-GB" w:eastAsia="ko-KR"/>
        </w:rPr>
        <w:lastRenderedPageBreak/>
        <w:t xml:space="preserve">carrier monitoring provided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xml:space="preserve">, </w:t>
      </w:r>
      <w:proofErr w:type="spellStart"/>
      <w:r w:rsidRPr="00A11989">
        <w:rPr>
          <w:rFonts w:ascii="Times New Roman" w:eastAsia="Times New Roman" w:hAnsi="Times New Roman" w:cs="Times New Roman"/>
          <w:i/>
          <w:sz w:val="20"/>
          <w:szCs w:val="20"/>
          <w:vertAlign w:val="subscript"/>
          <w:lang w:val="en-GB" w:eastAsia="ko-KR"/>
        </w:rPr>
        <w:t>UTRA,normal,FDD</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≤3</w:t>
      </w:r>
      <w:r w:rsidRPr="00A11989">
        <w:rPr>
          <w:rFonts w:ascii="Times New Roman" w:eastAsia="Times New Roman" w:hAnsi="Times New Roman" w:cs="Times New Roman"/>
          <w:i/>
          <w:iCs/>
          <w:sz w:val="20"/>
          <w:szCs w:val="20"/>
          <w:lang w:val="en-GB" w:eastAsia="ko-KR"/>
        </w:rPr>
        <w:t xml:space="preserve"> FDD UTRA carriers and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vertAlign w:val="subscript"/>
          <w:lang w:val="en-GB" w:eastAsia="ko-KR"/>
        </w:rPr>
        <w:t xml:space="preserve">, </w:t>
      </w:r>
      <w:proofErr w:type="spellStart"/>
      <w:r w:rsidRPr="00A11989">
        <w:rPr>
          <w:rFonts w:ascii="Times New Roman" w:eastAsia="Times New Roman" w:hAnsi="Times New Roman" w:cs="Times New Roman"/>
          <w:i/>
          <w:sz w:val="20"/>
          <w:szCs w:val="20"/>
          <w:vertAlign w:val="subscript"/>
          <w:lang w:val="en-GB" w:eastAsia="ko-KR"/>
        </w:rPr>
        <w:t>UTRA,normal,TDD</w:t>
      </w:r>
      <w:proofErr w:type="spellEnd"/>
      <w:r w:rsidRPr="00A11989">
        <w:rPr>
          <w:rFonts w:ascii="Times New Roman" w:eastAsia="Times New Roman" w:hAnsi="Times New Roman" w:cs="Times New Roman"/>
          <w:i/>
          <w:sz w:val="20"/>
          <w:szCs w:val="20"/>
          <w:vertAlign w:val="subscript"/>
          <w:lang w:val="en-GB" w:eastAsia="ko-KR"/>
        </w:rPr>
        <w:t xml:space="preserve"> </w:t>
      </w:r>
      <w:r w:rsidRPr="00A11989">
        <w:rPr>
          <w:rFonts w:ascii="Times New Roman" w:eastAsia="Times New Roman" w:hAnsi="Times New Roman" w:cs="Times New Roman"/>
          <w:i/>
          <w:sz w:val="20"/>
          <w:szCs w:val="20"/>
          <w:lang w:val="en-GB" w:eastAsia="ko-KR"/>
        </w:rPr>
        <w:t>≤3</w:t>
      </w:r>
      <w:r w:rsidRPr="00A11989">
        <w:rPr>
          <w:rFonts w:ascii="Times New Roman" w:eastAsia="Times New Roman" w:hAnsi="Times New Roman" w:cs="Times New Roman"/>
          <w:i/>
          <w:iCs/>
          <w:sz w:val="20"/>
          <w:szCs w:val="20"/>
          <w:lang w:val="en-GB" w:eastAsia="ko-KR"/>
        </w:rPr>
        <w:t xml:space="preserve">  TDD UTRA carriers </w:t>
      </w:r>
      <w:r w:rsidRPr="00A11989">
        <w:rPr>
          <w:rFonts w:ascii="Times New Roman" w:eastAsia="Times New Roman" w:hAnsi="Times New Roman" w:cs="Times New Roman"/>
          <w:i/>
          <w:sz w:val="20"/>
          <w:szCs w:val="20"/>
          <w:lang w:val="en-GB" w:eastAsia="ko-KR"/>
        </w:rPr>
        <w:t xml:space="preserve">or if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freq,n</w:t>
      </w:r>
      <w:proofErr w:type="spellEnd"/>
      <w:r w:rsidRPr="00A11989">
        <w:rPr>
          <w:rFonts w:ascii="Times New Roman" w:eastAsia="Times New Roman" w:hAnsi="Times New Roman" w:cs="Times New Roman"/>
          <w:i/>
          <w:sz w:val="20"/>
          <w:szCs w:val="20"/>
          <w:vertAlign w:val="subscript"/>
          <w:lang w:val="en-GB" w:eastAsia="ko-KR"/>
        </w:rPr>
        <w:t>=</w:t>
      </w:r>
      <w:r w:rsidRPr="00A11989">
        <w:rPr>
          <w:rFonts w:ascii="Times New Roman" w:eastAsia="Times New Roman" w:hAnsi="Times New Roman" w:cs="Times New Roman"/>
          <w:i/>
          <w:sz w:val="20"/>
          <w:szCs w:val="20"/>
          <w:lang w:val="en-GB" w:eastAsia="ko-KR"/>
        </w:rPr>
        <w:t xml:space="preserve"> </w:t>
      </w:r>
      <w:proofErr w:type="spellStart"/>
      <w:r w:rsidRPr="00A11989">
        <w:rPr>
          <w:rFonts w:ascii="Times New Roman" w:eastAsia="Times New Roman" w:hAnsi="Times New Roman" w:cs="Times New Roman"/>
          <w:i/>
          <w:sz w:val="20"/>
          <w:szCs w:val="20"/>
          <w:lang w:val="en-GB" w:eastAsia="ko-KR"/>
        </w:rPr>
        <w:t>N</w:t>
      </w:r>
      <w:r w:rsidRPr="00A11989">
        <w:rPr>
          <w:rFonts w:ascii="Times New Roman" w:eastAsia="Times New Roman" w:hAnsi="Times New Roman" w:cs="Times New Roman"/>
          <w:i/>
          <w:sz w:val="20"/>
          <w:szCs w:val="20"/>
          <w:vertAlign w:val="subscript"/>
          <w:lang w:val="en-GB" w:eastAsia="ko-KR"/>
        </w:rPr>
        <w:t>freq</w:t>
      </w:r>
      <w:proofErr w:type="spellEnd"/>
      <w:r w:rsidRPr="00A11989">
        <w:rPr>
          <w:rFonts w:ascii="Times New Roman" w:eastAsia="Times New Roman" w:hAnsi="Times New Roman" w:cs="Times New Roman"/>
          <w:i/>
          <w:sz w:val="20"/>
          <w:szCs w:val="20"/>
          <w:lang w:eastAsia="ko-KR"/>
        </w:rPr>
        <w:t xml:space="preserve">. Capabilities for number of carriers to monitor for a UE which supports Increased carrier monitoring E-UTRA or Increased carrier monitoring UTRA are specified in section </w:t>
      </w:r>
      <w:r w:rsidRPr="00A11989">
        <w:rPr>
          <w:rFonts w:ascii="Times New Roman" w:eastAsia="Times New Roman" w:hAnsi="Times New Roman" w:cs="Times New Roman"/>
          <w:i/>
          <w:sz w:val="20"/>
          <w:szCs w:val="20"/>
          <w:lang w:val="en-GB" w:eastAsia="ko-KR"/>
        </w:rPr>
        <w:t>8.1.2.1.1.1a.</w:t>
      </w:r>
    </w:p>
    <w:p w:rsidR="00A11989" w:rsidRDefault="00D9618C"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rPr>
        <w:t xml:space="preserve">The rules are clear when UE is not configured with RPG – then all carriers shall have normal performance. For UEs not configured with </w:t>
      </w:r>
      <w:proofErr w:type="spellStart"/>
      <w:r>
        <w:rPr>
          <w:rFonts w:ascii="Times New Roman" w:eastAsia="Calibri" w:hAnsi="Times New Roman" w:cs="Times New Roman"/>
          <w:sz w:val="20"/>
          <w:szCs w:val="20"/>
        </w:rPr>
        <w:t>MeasScaleFactor</w:t>
      </w:r>
      <w:proofErr w:type="spellEnd"/>
      <w:r>
        <w:rPr>
          <w:rFonts w:ascii="Times New Roman" w:eastAsia="Calibri" w:hAnsi="Times New Roman" w:cs="Times New Roman"/>
          <w:sz w:val="20"/>
          <w:szCs w:val="20"/>
        </w:rPr>
        <w:t xml:space="preserve"> </w:t>
      </w:r>
      <w:r w:rsidRPr="00D9618C">
        <w:rPr>
          <w:rFonts w:ascii="Times New Roman" w:eastAsia="Calibri" w:hAnsi="Times New Roman" w:cs="Times New Roman"/>
          <w:sz w:val="20"/>
          <w:szCs w:val="20"/>
          <w:lang w:val="en-GB"/>
        </w:rPr>
        <w:t xml:space="preserve">shall monitor at least the number of carriers </w:t>
      </w:r>
      <w:r>
        <w:rPr>
          <w:rFonts w:ascii="Times New Roman" w:eastAsia="Calibri" w:hAnsi="Times New Roman" w:cs="Times New Roman"/>
          <w:sz w:val="20"/>
          <w:szCs w:val="20"/>
          <w:lang w:val="en-GB"/>
        </w:rPr>
        <w:t>as specified for non-</w:t>
      </w:r>
      <w:proofErr w:type="spellStart"/>
      <w:r>
        <w:rPr>
          <w:rFonts w:ascii="Times New Roman" w:eastAsia="Calibri" w:hAnsi="Times New Roman" w:cs="Times New Roman"/>
          <w:sz w:val="20"/>
          <w:szCs w:val="20"/>
          <w:lang w:val="en-GB"/>
        </w:rPr>
        <w:t>IncMon</w:t>
      </w:r>
      <w:proofErr w:type="spellEnd"/>
      <w:r>
        <w:rPr>
          <w:rFonts w:ascii="Times New Roman" w:eastAsia="Calibri" w:hAnsi="Times New Roman" w:cs="Times New Roman"/>
          <w:sz w:val="20"/>
          <w:szCs w:val="20"/>
          <w:lang w:val="en-GB"/>
        </w:rPr>
        <w:t>. Additionally, it is clear what the behaviour is when number of carriers in RPG is zero.</w:t>
      </w:r>
    </w:p>
    <w:p w:rsidR="000C6749" w:rsidRDefault="000C6749" w:rsidP="00841BCD">
      <w:pPr>
        <w:ind w:right="-22"/>
        <w:rPr>
          <w:rFonts w:ascii="Times New Roman" w:eastAsia="Times New Roman" w:hAnsi="Times New Roman" w:cs="Times New Roman"/>
          <w:sz w:val="20"/>
          <w:szCs w:val="20"/>
          <w:lang w:val="en-GB" w:eastAsia="ko-KR"/>
        </w:rPr>
      </w:pPr>
      <w:r>
        <w:rPr>
          <w:rFonts w:ascii="Times New Roman" w:eastAsia="Calibri" w:hAnsi="Times New Roman" w:cs="Times New Roman"/>
          <w:sz w:val="20"/>
          <w:szCs w:val="20"/>
          <w:lang w:val="en-GB"/>
        </w:rPr>
        <w:t xml:space="preserve">A long </w:t>
      </w:r>
      <w:r w:rsidRPr="000C6749">
        <w:rPr>
          <w:rFonts w:ascii="Times New Roman" w:eastAsia="Calibri" w:hAnsi="Times New Roman" w:cs="Times New Roman"/>
          <w:sz w:val="20"/>
          <w:szCs w:val="20"/>
          <w:lang w:val="en-GB"/>
        </w:rPr>
        <w:t>section is dedicated for specifying the UE behaviour for the situation when t</w:t>
      </w:r>
      <w:r w:rsidRPr="00A11989">
        <w:rPr>
          <w:rFonts w:ascii="Times New Roman" w:eastAsia="Times New Roman" w:hAnsi="Times New Roman" w:cs="Times New Roman"/>
          <w:sz w:val="20"/>
          <w:szCs w:val="20"/>
          <w:lang w:val="en-GB" w:eastAsia="ko-KR"/>
        </w:rPr>
        <w:t xml:space="preserve">he minimum performance requirements </w:t>
      </w:r>
      <w:r w:rsidRPr="00A11989">
        <w:rPr>
          <w:rFonts w:ascii="Times New Roman" w:eastAsia="Times New Roman" w:hAnsi="Times New Roman" w:cs="Times New Roman"/>
          <w:sz w:val="20"/>
          <w:szCs w:val="20"/>
          <w:lang w:val="en-GB" w:eastAsia="zh-CN"/>
        </w:rPr>
        <w:t xml:space="preserve">for a UE which indicates support for </w:t>
      </w:r>
      <w:r w:rsidRPr="00A11989">
        <w:rPr>
          <w:rFonts w:ascii="Times New Roman" w:eastAsia="Times New Roman" w:hAnsi="Times New Roman" w:cs="Times New Roman"/>
          <w:sz w:val="20"/>
          <w:szCs w:val="20"/>
          <w:lang w:val="en-GB" w:eastAsia="ko-KR"/>
        </w:rPr>
        <w:t>Increased UE carrier monitoring E-UTRA</w:t>
      </w:r>
      <w:r w:rsidRPr="00A11989">
        <w:rPr>
          <w:rFonts w:ascii="Times New Roman" w:eastAsia="Times New Roman" w:hAnsi="Times New Roman" w:cs="Times New Roman"/>
          <w:sz w:val="20"/>
          <w:szCs w:val="20"/>
          <w:lang w:val="en-GB" w:eastAsia="zh-CN"/>
        </w:rPr>
        <w:t xml:space="preserve"> </w:t>
      </w:r>
      <w:r w:rsidRPr="000C6749">
        <w:rPr>
          <w:rFonts w:ascii="Times New Roman" w:eastAsia="Times New Roman" w:hAnsi="Times New Roman" w:cs="Times New Roman"/>
          <w:sz w:val="20"/>
          <w:szCs w:val="20"/>
          <w:lang w:val="en-GB" w:eastAsia="zh-CN"/>
        </w:rPr>
        <w:t xml:space="preserve">apply and the requirements </w:t>
      </w:r>
      <w:r w:rsidRPr="00A11989">
        <w:rPr>
          <w:rFonts w:ascii="Times New Roman" w:eastAsia="Times New Roman" w:hAnsi="Times New Roman" w:cs="Times New Roman"/>
          <w:sz w:val="20"/>
          <w:szCs w:val="20"/>
          <w:lang w:val="en-GB" w:eastAsia="ko-KR"/>
        </w:rPr>
        <w:t xml:space="preserve">in sections </w:t>
      </w:r>
      <w:r w:rsidRPr="00A11989">
        <w:rPr>
          <w:rFonts w:ascii="Times New Roman" w:eastAsia="Times New Roman" w:hAnsi="Times New Roman" w:cs="v4.2.0"/>
          <w:sz w:val="20"/>
          <w:szCs w:val="20"/>
          <w:lang w:val="en-GB" w:eastAsia="ko-KR"/>
        </w:rPr>
        <w:t xml:space="preserve">8.1.2.3.1 and </w:t>
      </w:r>
      <w:r w:rsidRPr="00A11989">
        <w:rPr>
          <w:rFonts w:ascii="Times New Roman" w:eastAsia="Times New Roman" w:hAnsi="Times New Roman" w:cs="Times New Roman"/>
          <w:sz w:val="20"/>
          <w:szCs w:val="20"/>
          <w:lang w:val="en-GB" w:eastAsia="ko-KR"/>
        </w:rPr>
        <w:t>8.1.2.3.2</w:t>
      </w:r>
      <w:r w:rsidRPr="000C6749">
        <w:rPr>
          <w:rFonts w:ascii="Times New Roman" w:eastAsia="Times New Roman" w:hAnsi="Times New Roman" w:cs="Times New Roman"/>
          <w:sz w:val="20"/>
          <w:szCs w:val="20"/>
          <w:lang w:val="en-GB" w:eastAsia="ko-KR"/>
        </w:rPr>
        <w:t xml:space="preserve"> apply accordingly.</w:t>
      </w:r>
      <w:r>
        <w:rPr>
          <w:rFonts w:ascii="Times New Roman" w:eastAsia="Times New Roman" w:hAnsi="Times New Roman" w:cs="Times New Roman"/>
          <w:sz w:val="20"/>
          <w:szCs w:val="20"/>
          <w:lang w:val="en-GB" w:eastAsia="ko-KR"/>
        </w:rPr>
        <w:t xml:space="preserve"> However, it is not clear from the current specification what the UE behaviour and requirements would be </w:t>
      </w:r>
      <w:r w:rsidR="00AC4071">
        <w:rPr>
          <w:rFonts w:ascii="Times New Roman" w:eastAsia="Times New Roman" w:hAnsi="Times New Roman" w:cs="Times New Roman"/>
          <w:sz w:val="20"/>
          <w:szCs w:val="20"/>
          <w:lang w:val="en-GB" w:eastAsia="ko-KR"/>
        </w:rPr>
        <w:t xml:space="preserve">e.g. </w:t>
      </w:r>
      <w:r>
        <w:rPr>
          <w:rFonts w:ascii="Times New Roman" w:eastAsia="Times New Roman" w:hAnsi="Times New Roman" w:cs="Times New Roman"/>
          <w:sz w:val="20"/>
          <w:szCs w:val="20"/>
          <w:lang w:val="en-GB" w:eastAsia="ko-KR"/>
        </w:rPr>
        <w:t>in case number of carriers in NPG&gt;3.</w:t>
      </w:r>
    </w:p>
    <w:p w:rsidR="00CB5180" w:rsidRDefault="007A2E35"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During the </w:t>
      </w:r>
      <w:proofErr w:type="spellStart"/>
      <w:r>
        <w:rPr>
          <w:rFonts w:ascii="Times New Roman" w:eastAsia="Calibri" w:hAnsi="Times New Roman" w:cs="Times New Roman"/>
          <w:sz w:val="20"/>
          <w:szCs w:val="20"/>
        </w:rPr>
        <w:t>IncMon</w:t>
      </w:r>
      <w:proofErr w:type="spellEnd"/>
      <w:r>
        <w:rPr>
          <w:rFonts w:ascii="Times New Roman" w:eastAsia="Calibri" w:hAnsi="Times New Roman" w:cs="Times New Roman"/>
          <w:sz w:val="20"/>
          <w:szCs w:val="20"/>
        </w:rPr>
        <w:t xml:space="preserve"> WI it was discussed when the </w:t>
      </w:r>
      <w:proofErr w:type="spellStart"/>
      <w:r>
        <w:rPr>
          <w:rFonts w:ascii="Times New Roman" w:eastAsia="Calibri" w:hAnsi="Times New Roman" w:cs="Times New Roman"/>
          <w:sz w:val="20"/>
          <w:szCs w:val="20"/>
        </w:rPr>
        <w:t>IncMon</w:t>
      </w:r>
      <w:proofErr w:type="spellEnd"/>
      <w:r>
        <w:rPr>
          <w:rFonts w:ascii="Times New Roman" w:eastAsia="Calibri" w:hAnsi="Times New Roman" w:cs="Times New Roman"/>
          <w:sz w:val="20"/>
          <w:szCs w:val="20"/>
        </w:rPr>
        <w:t xml:space="preserve"> requirements apply and what the UE requirements would be. It is also our understanding that during the discussion</w:t>
      </w:r>
      <w:r w:rsidR="00AC4071">
        <w:rPr>
          <w:rFonts w:ascii="Times New Roman" w:eastAsia="Calibri" w:hAnsi="Times New Roman" w:cs="Times New Roman"/>
          <w:sz w:val="20"/>
          <w:szCs w:val="20"/>
        </w:rPr>
        <w:t>s</w:t>
      </w:r>
      <w:r>
        <w:rPr>
          <w:rFonts w:ascii="Times New Roman" w:eastAsia="Calibri" w:hAnsi="Times New Roman" w:cs="Times New Roman"/>
          <w:sz w:val="20"/>
          <w:szCs w:val="20"/>
        </w:rPr>
        <w:t xml:space="preserve"> it was discussed how the UE should behave in case the conditions for when </w:t>
      </w:r>
      <w:proofErr w:type="spellStart"/>
      <w:r>
        <w:rPr>
          <w:rFonts w:ascii="Times New Roman" w:eastAsia="Calibri" w:hAnsi="Times New Roman" w:cs="Times New Roman"/>
          <w:sz w:val="20"/>
          <w:szCs w:val="20"/>
        </w:rPr>
        <w:t>IncMon</w:t>
      </w:r>
      <w:proofErr w:type="spellEnd"/>
      <w:r>
        <w:rPr>
          <w:rFonts w:ascii="Times New Roman" w:eastAsia="Calibri" w:hAnsi="Times New Roman" w:cs="Times New Roman"/>
          <w:sz w:val="20"/>
          <w:szCs w:val="20"/>
        </w:rPr>
        <w:t xml:space="preserve"> would apply</w:t>
      </w:r>
      <w:r w:rsidR="00AC4071">
        <w:rPr>
          <w:rFonts w:ascii="Times New Roman" w:eastAsia="Calibri" w:hAnsi="Times New Roman" w:cs="Times New Roman"/>
          <w:sz w:val="20"/>
          <w:szCs w:val="20"/>
        </w:rPr>
        <w:t>,</w:t>
      </w:r>
      <w:r>
        <w:rPr>
          <w:rFonts w:ascii="Times New Roman" w:eastAsia="Calibri" w:hAnsi="Times New Roman" w:cs="Times New Roman"/>
          <w:sz w:val="20"/>
          <w:szCs w:val="20"/>
        </w:rPr>
        <w:t xml:space="preserve"> would not be fulfilled. One situation is when the number of carrier</w:t>
      </w:r>
      <w:r w:rsidR="00AC4071">
        <w:rPr>
          <w:rFonts w:ascii="Times New Roman" w:eastAsia="Calibri" w:hAnsi="Times New Roman" w:cs="Times New Roman"/>
          <w:sz w:val="20"/>
          <w:szCs w:val="20"/>
        </w:rPr>
        <w:t>s</w:t>
      </w:r>
      <w:r>
        <w:rPr>
          <w:rFonts w:ascii="Times New Roman" w:eastAsia="Calibri" w:hAnsi="Times New Roman" w:cs="Times New Roman"/>
          <w:sz w:val="20"/>
          <w:szCs w:val="20"/>
        </w:rPr>
        <w:t xml:space="preserve"> in NPG &gt; 3.</w:t>
      </w:r>
    </w:p>
    <w:p w:rsidR="000C6749" w:rsidRDefault="00CB5180"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To our understanding, it was common understanding </w:t>
      </w:r>
      <w:r w:rsidR="004226FC">
        <w:rPr>
          <w:rFonts w:ascii="Times New Roman" w:eastAsia="Calibri" w:hAnsi="Times New Roman" w:cs="Times New Roman"/>
          <w:sz w:val="20"/>
          <w:szCs w:val="20"/>
        </w:rPr>
        <w:t xml:space="preserve">during the </w:t>
      </w:r>
      <w:proofErr w:type="spellStart"/>
      <w:r w:rsidR="004226FC">
        <w:rPr>
          <w:rFonts w:ascii="Times New Roman" w:eastAsia="Calibri" w:hAnsi="Times New Roman" w:cs="Times New Roman"/>
          <w:sz w:val="20"/>
          <w:szCs w:val="20"/>
        </w:rPr>
        <w:t>IncMon</w:t>
      </w:r>
      <w:proofErr w:type="spellEnd"/>
      <w:r w:rsidR="004226FC">
        <w:rPr>
          <w:rFonts w:ascii="Times New Roman" w:eastAsia="Calibri" w:hAnsi="Times New Roman" w:cs="Times New Roman"/>
          <w:sz w:val="20"/>
          <w:szCs w:val="20"/>
        </w:rPr>
        <w:t xml:space="preserve"> discussions, </w:t>
      </w:r>
      <w:r>
        <w:rPr>
          <w:rFonts w:ascii="Times New Roman" w:eastAsia="Calibri" w:hAnsi="Times New Roman" w:cs="Times New Roman"/>
          <w:sz w:val="20"/>
          <w:szCs w:val="20"/>
        </w:rPr>
        <w:t xml:space="preserve">that </w:t>
      </w:r>
      <w:r w:rsidR="00AC4071">
        <w:rPr>
          <w:rFonts w:ascii="Times New Roman" w:eastAsia="Calibri" w:hAnsi="Times New Roman" w:cs="Times New Roman"/>
          <w:sz w:val="20"/>
          <w:szCs w:val="20"/>
        </w:rPr>
        <w:t xml:space="preserve">e.g. </w:t>
      </w:r>
      <w:r>
        <w:rPr>
          <w:rFonts w:ascii="Times New Roman" w:eastAsia="Calibri" w:hAnsi="Times New Roman" w:cs="Times New Roman"/>
          <w:sz w:val="20"/>
          <w:szCs w:val="20"/>
        </w:rPr>
        <w:t xml:space="preserve">in case number of carriers in NPG &gt; 3, all carriers would be treated with equal priority and </w:t>
      </w:r>
      <w:r w:rsidR="00AC4071" w:rsidRPr="00AC4071">
        <w:rPr>
          <w:rFonts w:ascii="Times New Roman" w:eastAsia="Calibri" w:hAnsi="Times New Roman" w:cs="Times New Roman"/>
          <w:sz w:val="20"/>
          <w:szCs w:val="20"/>
          <w:lang w:val="en-GB"/>
        </w:rPr>
        <w:t xml:space="preserve">all carriers </w:t>
      </w:r>
      <w:r w:rsidR="00AC4071">
        <w:rPr>
          <w:rFonts w:ascii="Times New Roman" w:eastAsia="Calibri" w:hAnsi="Times New Roman" w:cs="Times New Roman"/>
          <w:sz w:val="20"/>
          <w:szCs w:val="20"/>
          <w:lang w:val="en-GB"/>
        </w:rPr>
        <w:t>should</w:t>
      </w:r>
      <w:r w:rsidR="00AC4071" w:rsidRPr="00AC4071">
        <w:rPr>
          <w:rFonts w:ascii="Times New Roman" w:eastAsia="Calibri" w:hAnsi="Times New Roman" w:cs="Times New Roman"/>
          <w:sz w:val="20"/>
          <w:szCs w:val="20"/>
          <w:lang w:val="en-GB"/>
        </w:rPr>
        <w:t xml:space="preserve"> </w:t>
      </w:r>
      <w:r w:rsidR="00AC4071">
        <w:rPr>
          <w:rFonts w:ascii="Times New Roman" w:eastAsia="Calibri" w:hAnsi="Times New Roman" w:cs="Times New Roman"/>
          <w:sz w:val="20"/>
          <w:szCs w:val="20"/>
          <w:lang w:val="en-GB"/>
        </w:rPr>
        <w:t>have</w:t>
      </w:r>
      <w:r w:rsidR="00AC4071" w:rsidRPr="00AC4071">
        <w:rPr>
          <w:rFonts w:ascii="Times New Roman" w:eastAsia="Calibri" w:hAnsi="Times New Roman" w:cs="Times New Roman"/>
          <w:sz w:val="20"/>
          <w:szCs w:val="20"/>
          <w:lang w:val="en-GB"/>
        </w:rPr>
        <w:t xml:space="preserve"> normal performance</w:t>
      </w:r>
      <w:r>
        <w:rPr>
          <w:rFonts w:ascii="Times New Roman" w:eastAsia="Calibri" w:hAnsi="Times New Roman" w:cs="Times New Roman"/>
          <w:sz w:val="20"/>
          <w:szCs w:val="20"/>
        </w:rPr>
        <w:t>. This is however not stated anywhere in the requirements.</w:t>
      </w:r>
      <w:r w:rsidR="007A2E35">
        <w:rPr>
          <w:rFonts w:ascii="Times New Roman" w:eastAsia="Calibri" w:hAnsi="Times New Roman" w:cs="Times New Roman"/>
          <w:sz w:val="20"/>
          <w:szCs w:val="20"/>
        </w:rPr>
        <w:t xml:space="preserve"> </w:t>
      </w:r>
    </w:p>
    <w:p w:rsidR="00CB5180" w:rsidRDefault="00CB5180"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this </w:t>
      </w:r>
      <w:r w:rsidR="004226FC">
        <w:rPr>
          <w:rFonts w:ascii="Times New Roman" w:eastAsia="Calibri" w:hAnsi="Times New Roman" w:cs="Times New Roman"/>
          <w:sz w:val="20"/>
          <w:szCs w:val="20"/>
        </w:rPr>
        <w:t>case,</w:t>
      </w:r>
      <w:r>
        <w:rPr>
          <w:rFonts w:ascii="Times New Roman" w:eastAsia="Calibri" w:hAnsi="Times New Roman" w:cs="Times New Roman"/>
          <w:sz w:val="20"/>
          <w:szCs w:val="20"/>
        </w:rPr>
        <w:t xml:space="preserve"> we would prefer to have same behavior as for when UE is not configured with </w:t>
      </w:r>
      <w:r w:rsidR="00AC4071">
        <w:rPr>
          <w:rFonts w:ascii="Times New Roman" w:eastAsia="Calibri" w:hAnsi="Times New Roman" w:cs="Times New Roman"/>
          <w:sz w:val="20"/>
          <w:szCs w:val="20"/>
        </w:rPr>
        <w:t>reduced performance group</w:t>
      </w:r>
      <w:r>
        <w:rPr>
          <w:rFonts w:ascii="Times New Roman" w:eastAsia="Calibri" w:hAnsi="Times New Roman" w:cs="Times New Roman"/>
          <w:sz w:val="20"/>
          <w:szCs w:val="20"/>
        </w:rPr>
        <w:t>. I.e. following clarification would be needed in section 8.2.1.1a:</w:t>
      </w:r>
    </w:p>
    <w:p w:rsidR="00AC4071" w:rsidRPr="00AC4071" w:rsidRDefault="00AC4071" w:rsidP="00AC4071">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C4071">
        <w:rPr>
          <w:rFonts w:ascii="Times New Roman" w:eastAsia="Times New Roman" w:hAnsi="Times New Roman" w:cs="Times New Roman"/>
          <w:i/>
          <w:sz w:val="20"/>
          <w:szCs w:val="20"/>
          <w:lang w:val="en-GB" w:eastAsia="ko-KR"/>
        </w:rPr>
        <w:t>If no reduced performance group carrier is configured, the UE shall consider all carriers to have normal performance</w:t>
      </w:r>
    </w:p>
    <w:p w:rsidR="00AC4071" w:rsidRPr="00AC4071" w:rsidRDefault="00AC4071" w:rsidP="00AC4071">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C4071">
        <w:rPr>
          <w:rFonts w:ascii="Times New Roman" w:eastAsia="Times New Roman" w:hAnsi="Times New Roman" w:cs="Times New Roman"/>
          <w:i/>
          <w:sz w:val="20"/>
          <w:szCs w:val="20"/>
          <w:highlight w:val="yellow"/>
          <w:lang w:val="en-GB" w:eastAsia="ko-KR"/>
        </w:rPr>
        <w:t xml:space="preserve">If </w:t>
      </w:r>
      <w:proofErr w:type="spellStart"/>
      <w:r w:rsidRPr="00AC4071">
        <w:rPr>
          <w:rFonts w:ascii="Times New Roman" w:eastAsia="Times New Roman" w:hAnsi="Times New Roman" w:cs="Times New Roman"/>
          <w:i/>
          <w:sz w:val="20"/>
          <w:szCs w:val="20"/>
          <w:highlight w:val="yellow"/>
          <w:lang w:val="en-GB" w:eastAsia="ko-KR"/>
        </w:rPr>
        <w:t>N</w:t>
      </w:r>
      <w:r w:rsidRPr="00AC4071">
        <w:rPr>
          <w:rFonts w:ascii="Times New Roman" w:eastAsia="Times New Roman" w:hAnsi="Times New Roman" w:cs="Times New Roman"/>
          <w:i/>
          <w:sz w:val="20"/>
          <w:szCs w:val="20"/>
          <w:highlight w:val="yellow"/>
          <w:vertAlign w:val="subscript"/>
          <w:lang w:val="en-GB" w:eastAsia="ko-KR"/>
        </w:rPr>
        <w:t>freq</w:t>
      </w:r>
      <w:proofErr w:type="spellEnd"/>
      <w:r w:rsidRPr="00AC4071">
        <w:rPr>
          <w:rFonts w:ascii="Times New Roman" w:eastAsia="Times New Roman" w:hAnsi="Times New Roman" w:cs="Times New Roman"/>
          <w:i/>
          <w:sz w:val="20"/>
          <w:szCs w:val="20"/>
          <w:highlight w:val="yellow"/>
          <w:vertAlign w:val="subscript"/>
          <w:lang w:val="en-GB" w:eastAsia="ko-KR"/>
        </w:rPr>
        <w:t>, E-</w:t>
      </w:r>
      <w:proofErr w:type="spellStart"/>
      <w:r w:rsidRPr="00AC4071">
        <w:rPr>
          <w:rFonts w:ascii="Times New Roman" w:eastAsia="Times New Roman" w:hAnsi="Times New Roman" w:cs="Times New Roman"/>
          <w:i/>
          <w:sz w:val="20"/>
          <w:szCs w:val="20"/>
          <w:highlight w:val="yellow"/>
          <w:vertAlign w:val="subscript"/>
          <w:lang w:val="en-GB" w:eastAsia="ko-KR"/>
        </w:rPr>
        <w:t>UTRA,normal</w:t>
      </w:r>
      <w:proofErr w:type="spellEnd"/>
      <w:r w:rsidRPr="00AC4071">
        <w:rPr>
          <w:rFonts w:ascii="Times New Roman" w:eastAsia="Times New Roman" w:hAnsi="Times New Roman" w:cs="Times New Roman"/>
          <w:i/>
          <w:sz w:val="20"/>
          <w:szCs w:val="20"/>
          <w:highlight w:val="yellow"/>
          <w:lang w:val="en-GB" w:eastAsia="ko-KR"/>
        </w:rPr>
        <w:t xml:space="preserve"> &gt; 3 </w:t>
      </w:r>
      <w:r w:rsidRPr="00AC4071">
        <w:rPr>
          <w:rFonts w:ascii="Times New Roman" w:eastAsia="Times New Roman" w:hAnsi="Times New Roman" w:cs="Times New Roman"/>
          <w:i/>
          <w:iCs/>
          <w:sz w:val="20"/>
          <w:szCs w:val="20"/>
          <w:highlight w:val="yellow"/>
          <w:lang w:val="en-GB" w:eastAsia="ko-KR"/>
        </w:rPr>
        <w:t>for a UE capable of either FDD E-UTRA carrier monitoring or TDD E-UTRA carrier</w:t>
      </w:r>
      <w:r w:rsidRPr="00AC4071">
        <w:rPr>
          <w:rFonts w:ascii="Times New Roman" w:eastAsia="Times New Roman" w:hAnsi="Times New Roman" w:cs="Times New Roman"/>
          <w:i/>
          <w:sz w:val="20"/>
          <w:szCs w:val="20"/>
          <w:highlight w:val="yellow"/>
          <w:lang w:val="en-GB" w:eastAsia="ko-KR"/>
        </w:rPr>
        <w:t xml:space="preserve"> monitoring or </w:t>
      </w:r>
      <w:proofErr w:type="spellStart"/>
      <w:r w:rsidRPr="00AC4071">
        <w:rPr>
          <w:rFonts w:ascii="Times New Roman" w:eastAsia="Times New Roman" w:hAnsi="Times New Roman" w:cs="Times New Roman"/>
          <w:i/>
          <w:sz w:val="20"/>
          <w:szCs w:val="20"/>
          <w:highlight w:val="yellow"/>
          <w:lang w:val="en-GB" w:eastAsia="ko-KR"/>
        </w:rPr>
        <w:t>N</w:t>
      </w:r>
      <w:r w:rsidRPr="00AC4071">
        <w:rPr>
          <w:rFonts w:ascii="Times New Roman" w:eastAsia="Times New Roman" w:hAnsi="Times New Roman" w:cs="Times New Roman"/>
          <w:i/>
          <w:sz w:val="20"/>
          <w:szCs w:val="20"/>
          <w:highlight w:val="yellow"/>
          <w:vertAlign w:val="subscript"/>
          <w:lang w:val="en-GB" w:eastAsia="ko-KR"/>
        </w:rPr>
        <w:t>freq</w:t>
      </w:r>
      <w:proofErr w:type="spellEnd"/>
      <w:r w:rsidRPr="00AC4071">
        <w:rPr>
          <w:rFonts w:ascii="Times New Roman" w:eastAsia="Times New Roman" w:hAnsi="Times New Roman" w:cs="Times New Roman"/>
          <w:i/>
          <w:sz w:val="20"/>
          <w:szCs w:val="20"/>
          <w:highlight w:val="yellow"/>
          <w:vertAlign w:val="subscript"/>
          <w:lang w:val="en-GB" w:eastAsia="ko-KR"/>
        </w:rPr>
        <w:t>, E-</w:t>
      </w:r>
      <w:proofErr w:type="spellStart"/>
      <w:r w:rsidRPr="00AC4071">
        <w:rPr>
          <w:rFonts w:ascii="Times New Roman" w:eastAsia="Times New Roman" w:hAnsi="Times New Roman" w:cs="Times New Roman"/>
          <w:i/>
          <w:sz w:val="20"/>
          <w:szCs w:val="20"/>
          <w:highlight w:val="yellow"/>
          <w:vertAlign w:val="subscript"/>
          <w:lang w:val="en-GB" w:eastAsia="ko-KR"/>
        </w:rPr>
        <w:t>UTRA,normal</w:t>
      </w:r>
      <w:proofErr w:type="spellEnd"/>
      <w:r w:rsidRPr="00AC4071">
        <w:rPr>
          <w:rFonts w:ascii="Times New Roman" w:eastAsia="Times New Roman" w:hAnsi="Times New Roman" w:cs="Times New Roman"/>
          <w:i/>
          <w:sz w:val="20"/>
          <w:szCs w:val="20"/>
          <w:highlight w:val="yellow"/>
          <w:vertAlign w:val="subscript"/>
          <w:lang w:val="en-GB" w:eastAsia="ko-KR"/>
        </w:rPr>
        <w:t xml:space="preserve"> </w:t>
      </w:r>
      <w:r w:rsidRPr="00AC4071">
        <w:rPr>
          <w:rFonts w:ascii="Times New Roman" w:eastAsia="Times New Roman" w:hAnsi="Times New Roman" w:cs="Times New Roman"/>
          <w:i/>
          <w:sz w:val="20"/>
          <w:szCs w:val="20"/>
          <w:highlight w:val="yellow"/>
          <w:lang w:val="en-GB" w:eastAsia="ko-KR"/>
        </w:rPr>
        <w:t xml:space="preserve">&gt;6 </w:t>
      </w:r>
      <w:r w:rsidRPr="00AC4071">
        <w:rPr>
          <w:rFonts w:ascii="Times New Roman" w:eastAsia="Times New Roman" w:hAnsi="Times New Roman" w:cs="Times New Roman"/>
          <w:i/>
          <w:iCs/>
          <w:sz w:val="20"/>
          <w:szCs w:val="20"/>
          <w:highlight w:val="yellow"/>
          <w:lang w:val="en-GB" w:eastAsia="ko-KR"/>
        </w:rPr>
        <w:t>for a UE capable of both FDD and TDD E-UTRA, or</w:t>
      </w:r>
      <w:r w:rsidRPr="00AC4071">
        <w:rPr>
          <w:rFonts w:ascii="Times New Roman" w:eastAsia="Times New Roman" w:hAnsi="Times New Roman" w:cs="Times New Roman"/>
          <w:i/>
          <w:sz w:val="20"/>
          <w:szCs w:val="20"/>
          <w:highlight w:val="yellow"/>
          <w:lang w:val="en-GB" w:eastAsia="ko-KR"/>
        </w:rPr>
        <w:t xml:space="preserve"> </w:t>
      </w:r>
      <w:proofErr w:type="spellStart"/>
      <w:r w:rsidRPr="00AC4071">
        <w:rPr>
          <w:rFonts w:ascii="Times New Roman" w:eastAsia="Times New Roman" w:hAnsi="Times New Roman" w:cs="Times New Roman"/>
          <w:i/>
          <w:sz w:val="20"/>
          <w:szCs w:val="20"/>
          <w:highlight w:val="yellow"/>
          <w:lang w:val="en-GB" w:eastAsia="ko-KR"/>
        </w:rPr>
        <w:t>N</w:t>
      </w:r>
      <w:r w:rsidRPr="00AC4071">
        <w:rPr>
          <w:rFonts w:ascii="Times New Roman" w:eastAsia="Times New Roman" w:hAnsi="Times New Roman" w:cs="Times New Roman"/>
          <w:i/>
          <w:sz w:val="20"/>
          <w:szCs w:val="20"/>
          <w:highlight w:val="yellow"/>
          <w:vertAlign w:val="subscript"/>
          <w:lang w:val="en-GB" w:eastAsia="ko-KR"/>
        </w:rPr>
        <w:t>freq</w:t>
      </w:r>
      <w:proofErr w:type="spellEnd"/>
      <w:r w:rsidRPr="00AC4071">
        <w:rPr>
          <w:rFonts w:ascii="Times New Roman" w:eastAsia="Times New Roman" w:hAnsi="Times New Roman" w:cs="Times New Roman"/>
          <w:i/>
          <w:sz w:val="20"/>
          <w:szCs w:val="20"/>
          <w:highlight w:val="yellow"/>
          <w:vertAlign w:val="subscript"/>
          <w:lang w:val="en-GB" w:eastAsia="ko-KR"/>
        </w:rPr>
        <w:t xml:space="preserve">, </w:t>
      </w:r>
      <w:proofErr w:type="spellStart"/>
      <w:r w:rsidRPr="00AC4071">
        <w:rPr>
          <w:rFonts w:ascii="Times New Roman" w:eastAsia="Times New Roman" w:hAnsi="Times New Roman" w:cs="Times New Roman"/>
          <w:i/>
          <w:sz w:val="20"/>
          <w:szCs w:val="20"/>
          <w:highlight w:val="yellow"/>
          <w:vertAlign w:val="subscript"/>
          <w:lang w:val="en-GB" w:eastAsia="ko-KR"/>
        </w:rPr>
        <w:t>UTRA,normal</w:t>
      </w:r>
      <w:proofErr w:type="spellEnd"/>
      <w:r w:rsidRPr="00AC4071">
        <w:rPr>
          <w:rFonts w:ascii="Times New Roman" w:eastAsia="Times New Roman" w:hAnsi="Times New Roman" w:cs="Times New Roman"/>
          <w:i/>
          <w:sz w:val="20"/>
          <w:szCs w:val="20"/>
          <w:highlight w:val="yellow"/>
          <w:vertAlign w:val="subscript"/>
          <w:lang w:val="en-GB" w:eastAsia="ko-KR"/>
        </w:rPr>
        <w:t xml:space="preserve"> </w:t>
      </w:r>
      <w:r w:rsidRPr="00AC4071">
        <w:rPr>
          <w:rFonts w:ascii="Times New Roman" w:eastAsia="Times New Roman" w:hAnsi="Times New Roman" w:cs="Times New Roman"/>
          <w:i/>
          <w:sz w:val="20"/>
          <w:szCs w:val="20"/>
          <w:highlight w:val="yellow"/>
          <w:lang w:val="en-GB" w:eastAsia="ko-KR"/>
        </w:rPr>
        <w:t xml:space="preserve">&gt;3 </w:t>
      </w:r>
      <w:r w:rsidRPr="00AC4071">
        <w:rPr>
          <w:rFonts w:ascii="Times New Roman" w:eastAsia="Times New Roman" w:hAnsi="Times New Roman" w:cs="Times New Roman"/>
          <w:i/>
          <w:iCs/>
          <w:sz w:val="20"/>
          <w:szCs w:val="20"/>
          <w:highlight w:val="yellow"/>
          <w:lang w:val="en-GB" w:eastAsia="ko-KR"/>
        </w:rPr>
        <w:t>for UE capable of either FDD UTRA carrier monitoring or TDD UTRA carrier monitoring</w:t>
      </w:r>
      <w:r w:rsidRPr="00AC4071">
        <w:rPr>
          <w:rFonts w:ascii="Times New Roman" w:eastAsia="Times New Roman" w:hAnsi="Times New Roman" w:cs="Times New Roman"/>
          <w:i/>
          <w:sz w:val="20"/>
          <w:szCs w:val="20"/>
          <w:highlight w:val="yellow"/>
          <w:lang w:val="en-GB" w:eastAsia="ko-KR"/>
        </w:rPr>
        <w:t xml:space="preserve"> or </w:t>
      </w:r>
      <w:proofErr w:type="spellStart"/>
      <w:r w:rsidRPr="00AC4071">
        <w:rPr>
          <w:rFonts w:ascii="Times New Roman" w:eastAsia="Times New Roman" w:hAnsi="Times New Roman" w:cs="Times New Roman"/>
          <w:i/>
          <w:sz w:val="20"/>
          <w:szCs w:val="20"/>
          <w:highlight w:val="yellow"/>
          <w:lang w:val="en-GB" w:eastAsia="ko-KR"/>
        </w:rPr>
        <w:t>N</w:t>
      </w:r>
      <w:r w:rsidRPr="00AC4071">
        <w:rPr>
          <w:rFonts w:ascii="Times New Roman" w:eastAsia="Times New Roman" w:hAnsi="Times New Roman" w:cs="Times New Roman"/>
          <w:i/>
          <w:sz w:val="20"/>
          <w:szCs w:val="20"/>
          <w:highlight w:val="yellow"/>
          <w:vertAlign w:val="subscript"/>
          <w:lang w:val="en-GB" w:eastAsia="ko-KR"/>
        </w:rPr>
        <w:t>freq</w:t>
      </w:r>
      <w:proofErr w:type="spellEnd"/>
      <w:r w:rsidRPr="00AC4071">
        <w:rPr>
          <w:rFonts w:ascii="Times New Roman" w:eastAsia="Times New Roman" w:hAnsi="Times New Roman" w:cs="Times New Roman"/>
          <w:i/>
          <w:sz w:val="20"/>
          <w:szCs w:val="20"/>
          <w:highlight w:val="yellow"/>
          <w:vertAlign w:val="subscript"/>
          <w:lang w:val="en-GB" w:eastAsia="ko-KR"/>
        </w:rPr>
        <w:t xml:space="preserve">, </w:t>
      </w:r>
      <w:proofErr w:type="spellStart"/>
      <w:r w:rsidRPr="00AC4071">
        <w:rPr>
          <w:rFonts w:ascii="Times New Roman" w:eastAsia="Times New Roman" w:hAnsi="Times New Roman" w:cs="Times New Roman"/>
          <w:i/>
          <w:sz w:val="20"/>
          <w:szCs w:val="20"/>
          <w:highlight w:val="yellow"/>
          <w:vertAlign w:val="subscript"/>
          <w:lang w:val="en-GB" w:eastAsia="ko-KR"/>
        </w:rPr>
        <w:t>UTRA,normal</w:t>
      </w:r>
      <w:proofErr w:type="spellEnd"/>
      <w:r w:rsidRPr="00AC4071">
        <w:rPr>
          <w:rFonts w:ascii="Times New Roman" w:eastAsia="Times New Roman" w:hAnsi="Times New Roman" w:cs="Times New Roman"/>
          <w:i/>
          <w:sz w:val="20"/>
          <w:szCs w:val="20"/>
          <w:highlight w:val="yellow"/>
          <w:vertAlign w:val="subscript"/>
          <w:lang w:val="en-GB" w:eastAsia="ko-KR"/>
        </w:rPr>
        <w:t xml:space="preserve"> </w:t>
      </w:r>
      <w:r w:rsidRPr="00AC4071">
        <w:rPr>
          <w:rFonts w:ascii="Times New Roman" w:eastAsia="Times New Roman" w:hAnsi="Times New Roman" w:cs="Times New Roman"/>
          <w:i/>
          <w:sz w:val="20"/>
          <w:szCs w:val="20"/>
          <w:highlight w:val="yellow"/>
          <w:lang w:val="en-GB" w:eastAsia="ko-KR"/>
        </w:rPr>
        <w:t xml:space="preserve">&gt;6 </w:t>
      </w:r>
      <w:r w:rsidRPr="00AC4071">
        <w:rPr>
          <w:rFonts w:ascii="Times New Roman" w:eastAsia="Times New Roman" w:hAnsi="Times New Roman" w:cs="Times New Roman"/>
          <w:i/>
          <w:iCs/>
          <w:sz w:val="20"/>
          <w:szCs w:val="20"/>
          <w:highlight w:val="yellow"/>
          <w:lang w:val="en-GB" w:eastAsia="ko-KR"/>
        </w:rPr>
        <w:t>for a UE capable of both FDD and TDD UTRA carrier monitoring</w:t>
      </w:r>
      <w:r w:rsidRPr="00AC4071">
        <w:rPr>
          <w:rFonts w:ascii="Times New Roman" w:eastAsia="Times New Roman" w:hAnsi="Times New Roman" w:cs="Times New Roman"/>
          <w:i/>
          <w:sz w:val="20"/>
          <w:szCs w:val="20"/>
          <w:highlight w:val="yellow"/>
          <w:lang w:val="en-GB" w:eastAsia="ko-KR"/>
        </w:rPr>
        <w:t>, the UE shall consider all carriers to have normal performance.</w:t>
      </w:r>
    </w:p>
    <w:p w:rsidR="00CB5180" w:rsidRPr="00A11989" w:rsidRDefault="00AC4071" w:rsidP="00CB5180">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ko-KR"/>
        </w:rPr>
      </w:pPr>
      <w:r w:rsidRPr="00AC4071">
        <w:rPr>
          <w:rFonts w:ascii="Times New Roman" w:eastAsia="Times New Roman" w:hAnsi="Times New Roman" w:cs="Times New Roman"/>
          <w:i/>
          <w:sz w:val="20"/>
          <w:szCs w:val="20"/>
          <w:lang w:val="en-GB" w:eastAsia="ko-KR"/>
        </w:rPr>
        <w:t xml:space="preserve">If no </w:t>
      </w:r>
      <w:proofErr w:type="spellStart"/>
      <w:r w:rsidRPr="00AC4071">
        <w:rPr>
          <w:rFonts w:ascii="Times New Roman" w:eastAsia="Times New Roman" w:hAnsi="Times New Roman" w:cs="Times New Roman"/>
          <w:i/>
          <w:sz w:val="20"/>
          <w:szCs w:val="20"/>
          <w:lang w:val="en-GB" w:eastAsia="ko-KR"/>
        </w:rPr>
        <w:t>MeasScaleFactor</w:t>
      </w:r>
      <w:proofErr w:type="spellEnd"/>
      <w:r w:rsidRPr="00AC4071">
        <w:rPr>
          <w:rFonts w:ascii="Times New Roman" w:eastAsia="Times New Roman" w:hAnsi="Times New Roman" w:cs="Times New Roman"/>
          <w:i/>
          <w:sz w:val="20"/>
          <w:szCs w:val="20"/>
          <w:lang w:val="en-GB" w:eastAsia="ko-KR"/>
        </w:rPr>
        <w:t xml:space="preserve"> is configured, a UE indicating support for increased carrier monitoring E-UTRA or increased carrier monitoring UTRA shall monitor at least the number of carriers specified in section 8.1.2.1.1</w:t>
      </w:r>
      <w:r>
        <w:rPr>
          <w:rFonts w:ascii="Times New Roman" w:eastAsia="Times New Roman" w:hAnsi="Times New Roman" w:cs="Times New Roman"/>
          <w:i/>
          <w:sz w:val="20"/>
          <w:szCs w:val="20"/>
          <w:lang w:val="en-GB" w:eastAsia="ko-KR"/>
        </w:rPr>
        <w:t>.1</w:t>
      </w:r>
      <w:r w:rsidRPr="00AC4071">
        <w:rPr>
          <w:rFonts w:ascii="Times New Roman" w:eastAsia="Times New Roman" w:hAnsi="Times New Roman" w:cs="Times New Roman"/>
          <w:i/>
          <w:sz w:val="20"/>
          <w:szCs w:val="20"/>
          <w:lang w:val="en-GB" w:eastAsia="ko-KR"/>
        </w:rPr>
        <w:t xml:space="preserve"> and is not required to monitor the increased number of carriers specified in section 8.1.2.1.1.1a.</w:t>
      </w:r>
    </w:p>
    <w:p w:rsidR="00CB5180" w:rsidRPr="00CB5180" w:rsidRDefault="004226FC"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w:t>
      </w:r>
      <w:r w:rsidRPr="009A7341">
        <w:rPr>
          <w:rFonts w:ascii="Times New Roman" w:eastAsia="Calibri" w:hAnsi="Times New Roman" w:cs="Times New Roman"/>
          <w:sz w:val="20"/>
          <w:szCs w:val="20"/>
          <w:lang w:val="en-GB"/>
        </w:rPr>
        <w:t>[</w:t>
      </w:r>
      <w:r w:rsidR="009A7341" w:rsidRPr="009A7341">
        <w:rPr>
          <w:rFonts w:ascii="Times New Roman" w:eastAsia="Calibri" w:hAnsi="Times New Roman" w:cs="Times New Roman"/>
          <w:sz w:val="20"/>
          <w:szCs w:val="20"/>
          <w:lang w:val="en-GB"/>
        </w:rPr>
        <w:t>2</w:t>
      </w:r>
      <w:r w:rsidRPr="009A7341">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provide a CR capturing above clarification.</w:t>
      </w:r>
    </w:p>
    <w:p w:rsidR="004226FC" w:rsidRPr="00841BCD" w:rsidRDefault="004226FC" w:rsidP="004226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rsidR="00AA1B0E" w:rsidRDefault="004226FC" w:rsidP="00841BCD">
      <w:pPr>
        <w:ind w:right="-22"/>
        <w:rPr>
          <w:rFonts w:ascii="Times New Roman" w:hAnsi="Times New Roman" w:cs="Times New Roman"/>
          <w:sz w:val="20"/>
        </w:rPr>
      </w:pPr>
      <w:r w:rsidRPr="004226FC">
        <w:rPr>
          <w:rFonts w:ascii="Times New Roman" w:hAnsi="Times New Roman" w:cs="Times New Roman"/>
          <w:sz w:val="20"/>
        </w:rPr>
        <w:t xml:space="preserve">In this </w:t>
      </w:r>
      <w:r>
        <w:rPr>
          <w:rFonts w:ascii="Times New Roman" w:hAnsi="Times New Roman" w:cs="Times New Roman"/>
          <w:sz w:val="20"/>
        </w:rPr>
        <w:t xml:space="preserve">paper address a missing requirement for the </w:t>
      </w:r>
      <w:proofErr w:type="spellStart"/>
      <w:r>
        <w:rPr>
          <w:rFonts w:ascii="Times New Roman" w:hAnsi="Times New Roman" w:cs="Times New Roman"/>
          <w:sz w:val="20"/>
        </w:rPr>
        <w:t>IncMon</w:t>
      </w:r>
      <w:proofErr w:type="spellEnd"/>
      <w:r>
        <w:rPr>
          <w:rFonts w:ascii="Times New Roman" w:hAnsi="Times New Roman" w:cs="Times New Roman"/>
          <w:sz w:val="20"/>
        </w:rPr>
        <w:t xml:space="preserve"> feature. It is not clear from current specification what the UE behavior and requirements are when the number of carriers in NPG is higher than current maximum for when </w:t>
      </w:r>
      <w:proofErr w:type="spellStart"/>
      <w:r>
        <w:rPr>
          <w:rFonts w:ascii="Times New Roman" w:hAnsi="Times New Roman" w:cs="Times New Roman"/>
          <w:sz w:val="20"/>
        </w:rPr>
        <w:t>IncMon</w:t>
      </w:r>
      <w:proofErr w:type="spellEnd"/>
      <w:r>
        <w:rPr>
          <w:rFonts w:ascii="Times New Roman" w:hAnsi="Times New Roman" w:cs="Times New Roman"/>
          <w:sz w:val="20"/>
        </w:rPr>
        <w:t xml:space="preserve"> scaling applies.</w:t>
      </w:r>
      <w:r w:rsidR="002A48B4">
        <w:rPr>
          <w:rFonts w:ascii="Times New Roman" w:hAnsi="Times New Roman" w:cs="Times New Roman"/>
          <w:sz w:val="20"/>
        </w:rPr>
        <w:t xml:space="preserve"> It is our understanding that this was discussed during the WI phase and common understanding in RAN4 was </w:t>
      </w:r>
      <w:r w:rsidR="00A7422E">
        <w:rPr>
          <w:rFonts w:ascii="Times New Roman" w:hAnsi="Times New Roman" w:cs="Times New Roman"/>
          <w:sz w:val="20"/>
        </w:rPr>
        <w:t xml:space="preserve">that </w:t>
      </w:r>
      <w:r w:rsidR="00A7422E">
        <w:rPr>
          <w:rFonts w:ascii="Times New Roman" w:eastAsia="Calibri" w:hAnsi="Times New Roman" w:cs="Times New Roman"/>
          <w:sz w:val="20"/>
          <w:szCs w:val="20"/>
        </w:rPr>
        <w:t xml:space="preserve">all carriers would be treated with equal priority and </w:t>
      </w:r>
      <w:r w:rsidR="00A7422E" w:rsidRPr="00AC4071">
        <w:rPr>
          <w:rFonts w:ascii="Times New Roman" w:eastAsia="Calibri" w:hAnsi="Times New Roman" w:cs="Times New Roman"/>
          <w:sz w:val="20"/>
          <w:szCs w:val="20"/>
          <w:lang w:val="en-GB"/>
        </w:rPr>
        <w:t xml:space="preserve">all carriers </w:t>
      </w:r>
      <w:r w:rsidR="00A7422E">
        <w:rPr>
          <w:rFonts w:ascii="Times New Roman" w:eastAsia="Calibri" w:hAnsi="Times New Roman" w:cs="Times New Roman"/>
          <w:sz w:val="20"/>
          <w:szCs w:val="20"/>
          <w:lang w:val="en-GB"/>
        </w:rPr>
        <w:t>should</w:t>
      </w:r>
      <w:r w:rsidR="00A7422E" w:rsidRPr="00AC4071">
        <w:rPr>
          <w:rFonts w:ascii="Times New Roman" w:eastAsia="Calibri" w:hAnsi="Times New Roman" w:cs="Times New Roman"/>
          <w:sz w:val="20"/>
          <w:szCs w:val="20"/>
          <w:lang w:val="en-GB"/>
        </w:rPr>
        <w:t xml:space="preserve"> </w:t>
      </w:r>
      <w:r w:rsidR="00A7422E">
        <w:rPr>
          <w:rFonts w:ascii="Times New Roman" w:eastAsia="Calibri" w:hAnsi="Times New Roman" w:cs="Times New Roman"/>
          <w:sz w:val="20"/>
          <w:szCs w:val="20"/>
          <w:lang w:val="en-GB"/>
        </w:rPr>
        <w:t>have</w:t>
      </w:r>
      <w:r w:rsidR="00A7422E" w:rsidRPr="00AC4071">
        <w:rPr>
          <w:rFonts w:ascii="Times New Roman" w:eastAsia="Calibri" w:hAnsi="Times New Roman" w:cs="Times New Roman"/>
          <w:sz w:val="20"/>
          <w:szCs w:val="20"/>
          <w:lang w:val="en-GB"/>
        </w:rPr>
        <w:t xml:space="preserve"> normal performance</w:t>
      </w:r>
      <w:r w:rsidR="002A48B4">
        <w:rPr>
          <w:rFonts w:ascii="Times New Roman" w:hAnsi="Times New Roman" w:cs="Times New Roman"/>
          <w:sz w:val="20"/>
        </w:rPr>
        <w:t>.</w:t>
      </w:r>
    </w:p>
    <w:p w:rsidR="002A48B4" w:rsidRDefault="002A48B4" w:rsidP="00841BCD">
      <w:pPr>
        <w:ind w:right="-22"/>
        <w:rPr>
          <w:rFonts w:ascii="Times New Roman" w:hAnsi="Times New Roman" w:cs="Times New Roman"/>
          <w:sz w:val="20"/>
        </w:rPr>
      </w:pPr>
      <w:r>
        <w:rPr>
          <w:rFonts w:ascii="Times New Roman" w:hAnsi="Times New Roman" w:cs="Times New Roman"/>
          <w:sz w:val="20"/>
        </w:rPr>
        <w:t>We provide text proposal for capturing the missing requirement.</w:t>
      </w:r>
    </w:p>
    <w:p w:rsidR="002A48B4" w:rsidRPr="00841BCD" w:rsidRDefault="002A48B4" w:rsidP="002A48B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References</w:t>
      </w:r>
    </w:p>
    <w:p w:rsidR="002A48B4" w:rsidRPr="009A7341" w:rsidRDefault="002A48B4" w:rsidP="002A48B4">
      <w:pPr>
        <w:numPr>
          <w:ilvl w:val="0"/>
          <w:numId w:val="1"/>
        </w:numPr>
        <w:overflowPunct w:val="0"/>
        <w:autoSpaceDE w:val="0"/>
        <w:autoSpaceDN w:val="0"/>
        <w:adjustRightInd w:val="0"/>
        <w:spacing w:after="180" w:line="240" w:lineRule="auto"/>
        <w:textAlignment w:val="baseline"/>
        <w:rPr>
          <w:sz w:val="20"/>
        </w:rPr>
      </w:pPr>
      <w:bookmarkStart w:id="4" w:name="_Ref75086397"/>
      <w:r w:rsidRPr="009A7341">
        <w:rPr>
          <w:sz w:val="20"/>
        </w:rPr>
        <w:t xml:space="preserve">3GPP TS 36.133 </w:t>
      </w:r>
      <w:r w:rsidRPr="009A7341">
        <w:rPr>
          <w:rFonts w:cs="v5.0.0"/>
          <w:sz w:val="20"/>
        </w:rPr>
        <w:t>Technical Specification Group Radio Access Network</w:t>
      </w:r>
    </w:p>
    <w:p w:rsidR="0060136D" w:rsidRPr="009A7341" w:rsidRDefault="009A7341" w:rsidP="002A48B4">
      <w:pPr>
        <w:numPr>
          <w:ilvl w:val="0"/>
          <w:numId w:val="1"/>
        </w:numPr>
        <w:overflowPunct w:val="0"/>
        <w:autoSpaceDE w:val="0"/>
        <w:autoSpaceDN w:val="0"/>
        <w:adjustRightInd w:val="0"/>
        <w:spacing w:after="180" w:line="240" w:lineRule="auto"/>
        <w:textAlignment w:val="baseline"/>
        <w:rPr>
          <w:sz w:val="20"/>
          <w:szCs w:val="20"/>
        </w:rPr>
      </w:pPr>
      <w:r w:rsidRPr="009A7341">
        <w:rPr>
          <w:sz w:val="20"/>
          <w:szCs w:val="20"/>
        </w:rPr>
        <w:t>R4-170</w:t>
      </w:r>
      <w:r w:rsidR="006429F2">
        <w:rPr>
          <w:sz w:val="20"/>
          <w:szCs w:val="20"/>
        </w:rPr>
        <w:t>5110</w:t>
      </w:r>
      <w:r w:rsidRPr="009A7341">
        <w:rPr>
          <w:sz w:val="20"/>
          <w:szCs w:val="20"/>
        </w:rPr>
        <w:t xml:space="preserve">, </w:t>
      </w:r>
      <w:r w:rsidRPr="009A7341">
        <w:rPr>
          <w:noProof/>
          <w:sz w:val="20"/>
          <w:szCs w:val="20"/>
        </w:rPr>
        <w:t xml:space="preserve">Clarification to IncMon, </w:t>
      </w:r>
      <w:r w:rsidRPr="009A7341">
        <w:rPr>
          <w:noProof/>
          <w:sz w:val="20"/>
          <w:szCs w:val="20"/>
          <w:lang w:val="en-GB"/>
        </w:rPr>
        <w:t>Nokia, Alcatel-Lucent Shanghai Bell</w:t>
      </w:r>
    </w:p>
    <w:bookmarkEnd w:id="4"/>
    <w:p w:rsidR="002A48B4" w:rsidRPr="004226FC" w:rsidRDefault="002A48B4" w:rsidP="00841BCD">
      <w:pPr>
        <w:ind w:right="-22"/>
        <w:rPr>
          <w:rFonts w:ascii="Times New Roman" w:hAnsi="Times New Roman" w:cs="Times New Roman"/>
          <w:sz w:val="20"/>
        </w:rPr>
      </w:pPr>
    </w:p>
    <w:sectPr w:rsidR="002A48B4" w:rsidRPr="004226FC"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C6749"/>
    <w:rsid w:val="001838CF"/>
    <w:rsid w:val="001E30F6"/>
    <w:rsid w:val="002A48B4"/>
    <w:rsid w:val="004226FC"/>
    <w:rsid w:val="004E5E66"/>
    <w:rsid w:val="00503B4D"/>
    <w:rsid w:val="005E61A8"/>
    <w:rsid w:val="0060136D"/>
    <w:rsid w:val="006429F2"/>
    <w:rsid w:val="00664950"/>
    <w:rsid w:val="006E6358"/>
    <w:rsid w:val="00785232"/>
    <w:rsid w:val="007A2E35"/>
    <w:rsid w:val="007C3ED0"/>
    <w:rsid w:val="00841BCD"/>
    <w:rsid w:val="009A7341"/>
    <w:rsid w:val="00A11989"/>
    <w:rsid w:val="00A25AE5"/>
    <w:rsid w:val="00A7422E"/>
    <w:rsid w:val="00AA1B0E"/>
    <w:rsid w:val="00AC4071"/>
    <w:rsid w:val="00AC5CA7"/>
    <w:rsid w:val="00CB5180"/>
    <w:rsid w:val="00CE3A6B"/>
    <w:rsid w:val="00D00211"/>
    <w:rsid w:val="00D05469"/>
    <w:rsid w:val="00D06309"/>
    <w:rsid w:val="00D43403"/>
    <w:rsid w:val="00D85728"/>
    <w:rsid w:val="00D9618C"/>
    <w:rsid w:val="00DF2997"/>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2017-05-04T21:12:00Z</dcterms:created>
  <dcterms:modified xsi:type="dcterms:W3CDTF">2017-05-04T21:12:00Z</dcterms:modified>
</cp:coreProperties>
</file>