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531FDC" w14:textId="30711840" w:rsidR="006A1D02" w:rsidRPr="005A1E97" w:rsidRDefault="006A1D02" w:rsidP="006A1D02">
      <w:pPr>
        <w:pStyle w:val="3GPPHeader"/>
        <w:spacing w:after="60"/>
        <w:rPr>
          <w:sz w:val="32"/>
          <w:szCs w:val="32"/>
          <w:lang w:val="en-US"/>
        </w:rPr>
      </w:pPr>
      <w:r w:rsidRPr="005A1E97">
        <w:rPr>
          <w:lang w:val="en-US"/>
        </w:rPr>
        <w:t>3GPP TSG-RAN WG4 #8</w:t>
      </w:r>
      <w:r>
        <w:rPr>
          <w:lang w:val="en-US"/>
        </w:rPr>
        <w:t>3</w:t>
      </w:r>
      <w:r w:rsidRPr="005A1E97">
        <w:rPr>
          <w:lang w:val="en-US"/>
        </w:rPr>
        <w:tab/>
      </w:r>
      <w:r w:rsidRPr="005A1E97">
        <w:rPr>
          <w:sz w:val="32"/>
          <w:szCs w:val="32"/>
          <w:lang w:val="en-US"/>
        </w:rPr>
        <w:t>R4-</w:t>
      </w:r>
      <w:r w:rsidRPr="001E5AE4">
        <w:t xml:space="preserve"> </w:t>
      </w:r>
      <w:r>
        <w:rPr>
          <w:sz w:val="32"/>
          <w:szCs w:val="32"/>
          <w:lang w:val="en-US"/>
        </w:rPr>
        <w:t>17</w:t>
      </w:r>
      <w:r w:rsidR="00326BB5">
        <w:rPr>
          <w:sz w:val="32"/>
          <w:szCs w:val="32"/>
          <w:lang w:val="en-US"/>
        </w:rPr>
        <w:t>04950</w:t>
      </w:r>
    </w:p>
    <w:p w14:paraId="2EF9FFA2" w14:textId="77777777" w:rsidR="006A1D02" w:rsidRPr="00F6302A" w:rsidRDefault="006A1D02" w:rsidP="006A1D02">
      <w:pPr>
        <w:pStyle w:val="3GPPHeader"/>
        <w:rPr>
          <w:lang w:val="en-US"/>
        </w:rPr>
      </w:pPr>
      <w:r w:rsidRPr="007E3A3A">
        <w:rPr>
          <w:lang w:val="en-US"/>
        </w:rPr>
        <w:t>Hangzhou</w:t>
      </w:r>
      <w:r>
        <w:rPr>
          <w:lang w:val="en-US"/>
        </w:rPr>
        <w:t>, China, 15th</w:t>
      </w:r>
      <w:r w:rsidRPr="005A1E97">
        <w:rPr>
          <w:lang w:val="en-US"/>
        </w:rPr>
        <w:t xml:space="preserve"> –</w:t>
      </w:r>
      <w:r>
        <w:rPr>
          <w:lang w:val="en-US"/>
        </w:rPr>
        <w:t>19</w:t>
      </w:r>
      <w:r w:rsidRPr="005A1E97">
        <w:rPr>
          <w:lang w:val="en-US"/>
        </w:rPr>
        <w:t xml:space="preserve">th </w:t>
      </w:r>
      <w:r>
        <w:rPr>
          <w:lang w:val="en-US"/>
        </w:rPr>
        <w:t>May 2017</w:t>
      </w:r>
    </w:p>
    <w:p w14:paraId="0A656E78" w14:textId="77777777" w:rsidR="00606D94" w:rsidRPr="00D66155" w:rsidRDefault="00606D94" w:rsidP="00606D94">
      <w:pPr>
        <w:pStyle w:val="3GPPHeader"/>
        <w:spacing w:after="0"/>
        <w:rPr>
          <w:sz w:val="22"/>
          <w:szCs w:val="22"/>
          <w:lang w:val="en-US"/>
        </w:rPr>
      </w:pPr>
      <w:r w:rsidRPr="00D66155">
        <w:rPr>
          <w:sz w:val="22"/>
          <w:szCs w:val="22"/>
          <w:lang w:val="en-US"/>
        </w:rPr>
        <w:t xml:space="preserve">Source: </w:t>
      </w:r>
      <w:r w:rsidRPr="00D66155">
        <w:rPr>
          <w:sz w:val="22"/>
          <w:szCs w:val="22"/>
          <w:lang w:val="en-US"/>
        </w:rPr>
        <w:tab/>
        <w:t xml:space="preserve">Ericsson </w:t>
      </w:r>
    </w:p>
    <w:p w14:paraId="704BAC7C" w14:textId="709C6CDD" w:rsidR="00606D94" w:rsidRDefault="00606D94" w:rsidP="00606D94">
      <w:pPr>
        <w:pStyle w:val="3GPPHeader"/>
        <w:spacing w:after="0"/>
        <w:ind w:left="1695" w:hanging="1695"/>
        <w:rPr>
          <w:sz w:val="22"/>
          <w:szCs w:val="22"/>
          <w:lang w:val="en-US"/>
        </w:rPr>
      </w:pPr>
      <w:r w:rsidRPr="00D66155">
        <w:rPr>
          <w:sz w:val="22"/>
          <w:szCs w:val="22"/>
          <w:lang w:val="en-US"/>
        </w:rPr>
        <w:t xml:space="preserve">Title:  </w:t>
      </w:r>
      <w:r w:rsidRPr="00D66155">
        <w:rPr>
          <w:sz w:val="22"/>
          <w:szCs w:val="22"/>
          <w:lang w:val="en-US"/>
        </w:rPr>
        <w:tab/>
      </w:r>
      <w:r w:rsidR="006F4058">
        <w:rPr>
          <w:sz w:val="22"/>
          <w:szCs w:val="22"/>
          <w:lang w:val="en-US"/>
        </w:rPr>
        <w:t>Further elaboration o</w:t>
      </w:r>
      <w:r>
        <w:rPr>
          <w:sz w:val="22"/>
          <w:szCs w:val="22"/>
          <w:lang w:val="en-US"/>
        </w:rPr>
        <w:t xml:space="preserve">n </w:t>
      </w:r>
      <w:r w:rsidR="00AA0E80">
        <w:rPr>
          <w:sz w:val="22"/>
          <w:szCs w:val="22"/>
          <w:lang w:val="en-US"/>
        </w:rPr>
        <w:t>NR bandwidths for sub 6 GHz bands</w:t>
      </w:r>
    </w:p>
    <w:p w14:paraId="22250869" w14:textId="62EB55C2" w:rsidR="00606D94" w:rsidRPr="00A046AC" w:rsidRDefault="00606D94" w:rsidP="00606D94">
      <w:pPr>
        <w:pStyle w:val="3GPPHeader"/>
        <w:spacing w:after="0"/>
        <w:rPr>
          <w:sz w:val="22"/>
          <w:szCs w:val="22"/>
          <w:lang w:val="en-US"/>
        </w:rPr>
      </w:pPr>
      <w:r w:rsidRPr="00A046AC">
        <w:rPr>
          <w:sz w:val="22"/>
          <w:szCs w:val="22"/>
          <w:lang w:val="en-US"/>
        </w:rPr>
        <w:t>Agenda Item:</w:t>
      </w:r>
      <w:r w:rsidRPr="00A046AC">
        <w:rPr>
          <w:sz w:val="22"/>
          <w:szCs w:val="22"/>
          <w:lang w:val="en-US"/>
        </w:rPr>
        <w:tab/>
      </w:r>
      <w:r w:rsidR="00326BB5">
        <w:rPr>
          <w:sz w:val="22"/>
          <w:szCs w:val="22"/>
          <w:lang w:val="en-US"/>
        </w:rPr>
        <w:t>10.3.1</w:t>
      </w:r>
    </w:p>
    <w:p w14:paraId="01C06543" w14:textId="77777777" w:rsidR="00606D94" w:rsidRPr="00D66155" w:rsidRDefault="00606D94" w:rsidP="00606D94">
      <w:pPr>
        <w:pStyle w:val="3GPPHeader"/>
        <w:spacing w:after="0"/>
        <w:rPr>
          <w:sz w:val="22"/>
          <w:szCs w:val="22"/>
          <w:lang w:val="en-US"/>
        </w:rPr>
      </w:pPr>
      <w:r w:rsidRPr="00D66155">
        <w:rPr>
          <w:sz w:val="22"/>
          <w:szCs w:val="22"/>
          <w:lang w:val="en-US"/>
        </w:rPr>
        <w:t>Document for:</w:t>
      </w:r>
      <w:r w:rsidRPr="00D66155">
        <w:rPr>
          <w:sz w:val="22"/>
          <w:szCs w:val="22"/>
          <w:lang w:val="en-US"/>
        </w:rPr>
        <w:tab/>
      </w:r>
      <w:r w:rsidRPr="00F84FE7">
        <w:rPr>
          <w:sz w:val="22"/>
          <w:szCs w:val="22"/>
          <w:lang w:val="en-US"/>
        </w:rPr>
        <w:t>App</w:t>
      </w:r>
      <w:r w:rsidRPr="00A12653">
        <w:rPr>
          <w:sz w:val="22"/>
          <w:szCs w:val="22"/>
          <w:lang w:val="en-US"/>
        </w:rPr>
        <w:t>roval</w:t>
      </w:r>
    </w:p>
    <w:p w14:paraId="7D886018" w14:textId="77777777" w:rsidR="00E90E49" w:rsidRDefault="00E90E49" w:rsidP="00E90E49">
      <w:pPr>
        <w:pStyle w:val="Heading1"/>
        <w:rPr>
          <w:lang w:val="en-US"/>
        </w:rPr>
      </w:pPr>
      <w:r w:rsidRPr="00F6302A">
        <w:rPr>
          <w:lang w:val="en-US"/>
        </w:rPr>
        <w:t>Introduction</w:t>
      </w:r>
      <w:r w:rsidR="00F47AB8">
        <w:rPr>
          <w:lang w:val="en-US"/>
        </w:rPr>
        <w:t xml:space="preserve"> </w:t>
      </w:r>
    </w:p>
    <w:p w14:paraId="3C3BC3FD" w14:textId="18E8E1AD" w:rsidR="006F4058" w:rsidRDefault="00AA0E80" w:rsidP="0013300F">
      <w:pPr>
        <w:rPr>
          <w:sz w:val="22"/>
          <w:szCs w:val="22"/>
          <w:lang w:val="en-US"/>
        </w:rPr>
      </w:pPr>
      <w:r>
        <w:rPr>
          <w:sz w:val="22"/>
          <w:szCs w:val="22"/>
          <w:lang w:val="en-US"/>
        </w:rPr>
        <w:t xml:space="preserve">In </w:t>
      </w:r>
      <w:r w:rsidR="006F4058">
        <w:rPr>
          <w:sz w:val="22"/>
          <w:szCs w:val="22"/>
          <w:lang w:val="en-US"/>
        </w:rPr>
        <w:t>[1], the discussion on NR bandwidths and</w:t>
      </w:r>
      <w:r>
        <w:rPr>
          <w:sz w:val="22"/>
          <w:szCs w:val="22"/>
          <w:lang w:val="en-US"/>
        </w:rPr>
        <w:t xml:space="preserve"> a few</w:t>
      </w:r>
      <w:r w:rsidR="006F4058">
        <w:rPr>
          <w:sz w:val="22"/>
          <w:szCs w:val="22"/>
          <w:lang w:val="en-US"/>
        </w:rPr>
        <w:t xml:space="preserve"> general considerations</w:t>
      </w:r>
      <w:r>
        <w:rPr>
          <w:sz w:val="22"/>
          <w:szCs w:val="22"/>
          <w:lang w:val="en-US"/>
        </w:rPr>
        <w:t xml:space="preserve"> for bands below 6 GHz </w:t>
      </w:r>
      <w:r w:rsidR="006F4058">
        <w:rPr>
          <w:sz w:val="22"/>
          <w:szCs w:val="22"/>
          <w:lang w:val="en-US"/>
        </w:rPr>
        <w:t xml:space="preserve">was initiated. As the size of SS transmission indicating the </w:t>
      </w:r>
      <w:proofErr w:type="spellStart"/>
      <w:r w:rsidR="006F4058">
        <w:rPr>
          <w:sz w:val="22"/>
          <w:szCs w:val="22"/>
          <w:lang w:val="en-US"/>
        </w:rPr>
        <w:t>miniumum</w:t>
      </w:r>
      <w:proofErr w:type="spellEnd"/>
      <w:r w:rsidR="006F4058">
        <w:rPr>
          <w:sz w:val="22"/>
          <w:szCs w:val="22"/>
          <w:lang w:val="en-US"/>
        </w:rPr>
        <w:t xml:space="preserve"> bandwidths as well as maximum bandwidths is settled, this paper </w:t>
      </w:r>
      <w:proofErr w:type="gramStart"/>
      <w:r w:rsidR="006F4058">
        <w:rPr>
          <w:sz w:val="22"/>
          <w:szCs w:val="22"/>
          <w:lang w:val="en-US"/>
        </w:rPr>
        <w:t>consider</w:t>
      </w:r>
      <w:proofErr w:type="gramEnd"/>
      <w:r w:rsidR="006F4058">
        <w:rPr>
          <w:sz w:val="22"/>
          <w:szCs w:val="22"/>
          <w:lang w:val="en-US"/>
        </w:rPr>
        <w:t xml:space="preserve"> </w:t>
      </w:r>
      <w:r w:rsidR="00C25DA8">
        <w:rPr>
          <w:sz w:val="22"/>
          <w:szCs w:val="22"/>
          <w:lang w:val="en-US"/>
        </w:rPr>
        <w:t xml:space="preserve">possible </w:t>
      </w:r>
      <w:r w:rsidR="006F4058">
        <w:rPr>
          <w:sz w:val="22"/>
          <w:szCs w:val="22"/>
          <w:lang w:val="en-US"/>
        </w:rPr>
        <w:t>candidate bandwidths for some the existing 3GPP bands which are included in the objective of NR WID</w:t>
      </w:r>
    </w:p>
    <w:p w14:paraId="134AFCBF" w14:textId="226E5E9E" w:rsidR="00FD2E6A" w:rsidRDefault="00B16CE7" w:rsidP="00FD2E6A">
      <w:pPr>
        <w:pStyle w:val="Heading1"/>
        <w:rPr>
          <w:lang w:val="en-US"/>
        </w:rPr>
      </w:pPr>
      <w:r>
        <w:rPr>
          <w:lang w:val="en-US"/>
        </w:rPr>
        <w:t>Discussion</w:t>
      </w:r>
    </w:p>
    <w:p w14:paraId="7F30A092" w14:textId="205675E5" w:rsidR="00AA0E80" w:rsidRDefault="00C15859" w:rsidP="00AA0E80">
      <w:pPr>
        <w:rPr>
          <w:sz w:val="22"/>
          <w:szCs w:val="22"/>
          <w:lang w:val="en-US"/>
        </w:rPr>
      </w:pPr>
      <w:r>
        <w:rPr>
          <w:sz w:val="22"/>
          <w:szCs w:val="22"/>
          <w:lang w:val="en-US"/>
        </w:rPr>
        <w:t xml:space="preserve">The list of agreed NR sub- 6 GHz bands </w:t>
      </w:r>
      <w:r w:rsidR="00F546E1">
        <w:rPr>
          <w:sz w:val="22"/>
          <w:szCs w:val="22"/>
          <w:lang w:val="en-US"/>
        </w:rPr>
        <w:t xml:space="preserve">and the supporting operators </w:t>
      </w:r>
      <w:r>
        <w:rPr>
          <w:sz w:val="22"/>
          <w:szCs w:val="22"/>
          <w:lang w:val="en-US"/>
        </w:rPr>
        <w:t xml:space="preserve">in the NR WID </w:t>
      </w:r>
      <w:r w:rsidR="006F4058">
        <w:rPr>
          <w:sz w:val="22"/>
          <w:szCs w:val="22"/>
          <w:lang w:val="en-US"/>
        </w:rPr>
        <w:t xml:space="preserve">[2] </w:t>
      </w:r>
      <w:r>
        <w:rPr>
          <w:sz w:val="22"/>
          <w:szCs w:val="22"/>
          <w:lang w:val="en-US"/>
        </w:rPr>
        <w:t>is as following:</w:t>
      </w:r>
    </w:p>
    <w:p w14:paraId="1BD02928" w14:textId="0016EDE6" w:rsidR="00C15859" w:rsidRDefault="00C15859" w:rsidP="00C15859">
      <w:pPr>
        <w:pStyle w:val="Caption"/>
        <w:keepNext/>
        <w:ind w:left="760" w:firstLine="40"/>
      </w:pPr>
      <w:r>
        <w:t xml:space="preserve">Table </w:t>
      </w:r>
      <w:r>
        <w:fldChar w:fldCharType="begin"/>
      </w:r>
      <w:r>
        <w:instrText xml:space="preserve"> SEQ Table \* ARABIC </w:instrText>
      </w:r>
      <w:r>
        <w:fldChar w:fldCharType="separate"/>
      </w:r>
      <w:r w:rsidR="009250AE">
        <w:rPr>
          <w:noProof/>
        </w:rPr>
        <w:t>1</w:t>
      </w:r>
      <w:r>
        <w:fldChar w:fldCharType="end"/>
      </w:r>
      <w:r>
        <w:t xml:space="preserve">: </w:t>
      </w:r>
      <w:r w:rsidRPr="007F7AE5">
        <w:rPr>
          <w:rFonts w:eastAsia="MS Mincho" w:hint="eastAsia"/>
        </w:rPr>
        <w:t xml:space="preserve">Frequency ranges and LTE bands for </w:t>
      </w:r>
      <w:r>
        <w:rPr>
          <w:rFonts w:eastAsia="MS Mincho" w:hint="eastAsia"/>
        </w:rPr>
        <w:t xml:space="preserve">NR </w:t>
      </w:r>
      <w:r w:rsidRPr="007F7AE5">
        <w:rPr>
          <w:rFonts w:eastAsia="MS Mincho" w:hint="eastAsia"/>
        </w:rPr>
        <w:t>in</w:t>
      </w:r>
      <w:r>
        <w:t xml:space="preserve"> the WI</w:t>
      </w:r>
    </w:p>
    <w:tbl>
      <w:tblPr>
        <w:tblW w:w="51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48"/>
        <w:gridCol w:w="846"/>
        <w:gridCol w:w="2694"/>
      </w:tblGrid>
      <w:tr w:rsidR="00C15859" w:rsidRPr="002259FD" w14:paraId="0E099CEB" w14:textId="77777777" w:rsidTr="00C15859">
        <w:trPr>
          <w:cantSplit/>
          <w:jc w:val="center"/>
        </w:trPr>
        <w:tc>
          <w:tcPr>
            <w:tcW w:w="1648" w:type="dxa"/>
          </w:tcPr>
          <w:p w14:paraId="1BC7A3E6" w14:textId="77777777" w:rsidR="00C15859" w:rsidRPr="00A17A8A" w:rsidRDefault="00C15859" w:rsidP="00A4517C">
            <w:pPr>
              <w:pStyle w:val="TAL"/>
              <w:rPr>
                <w:rFonts w:cs="Arial"/>
                <w:lang w:eastAsia="ja-JP"/>
              </w:rPr>
            </w:pPr>
            <w:r w:rsidRPr="00A17A8A">
              <w:rPr>
                <w:rFonts w:cs="Arial"/>
                <w:lang w:eastAsia="ja-JP"/>
              </w:rPr>
              <w:t>Frequency range</w:t>
            </w:r>
          </w:p>
          <w:p w14:paraId="54E76327" w14:textId="77777777" w:rsidR="00C15859" w:rsidRPr="002259FD" w:rsidRDefault="00C15859" w:rsidP="00A4517C">
            <w:pPr>
              <w:pStyle w:val="TAL"/>
              <w:rPr>
                <w:rFonts w:cs="Arial"/>
              </w:rPr>
            </w:pPr>
            <w:r w:rsidRPr="00A17A8A">
              <w:rPr>
                <w:rFonts w:cs="Arial"/>
                <w:lang w:eastAsia="ja-JP"/>
              </w:rPr>
              <w:t>/LTE band</w:t>
            </w:r>
          </w:p>
        </w:tc>
        <w:tc>
          <w:tcPr>
            <w:tcW w:w="846" w:type="dxa"/>
          </w:tcPr>
          <w:p w14:paraId="4BD3BCA3" w14:textId="77777777" w:rsidR="00C15859" w:rsidRPr="002259FD" w:rsidRDefault="00C15859" w:rsidP="00A4517C">
            <w:pPr>
              <w:pStyle w:val="TAL"/>
              <w:rPr>
                <w:b/>
              </w:rPr>
            </w:pPr>
            <w:r w:rsidRPr="002259FD">
              <w:rPr>
                <w:b/>
              </w:rPr>
              <w:t>REL-</w:t>
            </w:r>
            <w:proofErr w:type="spellStart"/>
            <w:r w:rsidRPr="002259FD">
              <w:rPr>
                <w:b/>
              </w:rPr>
              <w:t>indep</w:t>
            </w:r>
            <w:proofErr w:type="spellEnd"/>
            <w:r w:rsidRPr="002259FD">
              <w:rPr>
                <w:b/>
              </w:rPr>
              <w:t>.</w:t>
            </w:r>
          </w:p>
          <w:p w14:paraId="14F8A185" w14:textId="77777777" w:rsidR="00C15859" w:rsidRPr="002259FD" w:rsidRDefault="00C15859" w:rsidP="00A4517C">
            <w:pPr>
              <w:pStyle w:val="TAL"/>
              <w:rPr>
                <w:b/>
              </w:rPr>
            </w:pPr>
            <w:r w:rsidRPr="002259FD">
              <w:rPr>
                <w:b/>
              </w:rPr>
              <w:t>from</w:t>
            </w:r>
          </w:p>
        </w:tc>
        <w:tc>
          <w:tcPr>
            <w:tcW w:w="2694" w:type="dxa"/>
          </w:tcPr>
          <w:p w14:paraId="6A19B1C7" w14:textId="77777777" w:rsidR="00C15859" w:rsidRPr="002259FD" w:rsidRDefault="00C15859" w:rsidP="00A4517C">
            <w:pPr>
              <w:pStyle w:val="TAL"/>
              <w:rPr>
                <w:b/>
              </w:rPr>
            </w:pPr>
            <w:r w:rsidRPr="002259FD">
              <w:rPr>
                <w:b/>
              </w:rPr>
              <w:t>other supporting companies</w:t>
            </w:r>
          </w:p>
          <w:p w14:paraId="76C60C50" w14:textId="77777777" w:rsidR="00C15859" w:rsidRPr="002259FD" w:rsidRDefault="00C15859" w:rsidP="00A4517C">
            <w:pPr>
              <w:pStyle w:val="TAL"/>
              <w:rPr>
                <w:b/>
              </w:rPr>
            </w:pPr>
            <w:r w:rsidRPr="002259FD">
              <w:rPr>
                <w:b/>
              </w:rPr>
              <w:t>(min. 3)</w:t>
            </w:r>
          </w:p>
        </w:tc>
      </w:tr>
      <w:tr w:rsidR="00C15859" w:rsidRPr="002259FD" w14:paraId="1D948CF4" w14:textId="77777777" w:rsidTr="00C15859">
        <w:trPr>
          <w:cantSplit/>
          <w:jc w:val="center"/>
        </w:trPr>
        <w:tc>
          <w:tcPr>
            <w:tcW w:w="1648" w:type="dxa"/>
          </w:tcPr>
          <w:p w14:paraId="21D593B4" w14:textId="77777777" w:rsidR="00C15859" w:rsidRPr="002259FD" w:rsidRDefault="00C15859" w:rsidP="00A4517C">
            <w:pPr>
              <w:rPr>
                <w:rFonts w:cs="Arial"/>
              </w:rPr>
            </w:pPr>
            <w:r w:rsidRPr="002259FD">
              <w:rPr>
                <w:rFonts w:cs="Arial"/>
              </w:rPr>
              <w:t>3.3-4.2 GHz</w:t>
            </w:r>
          </w:p>
        </w:tc>
        <w:tc>
          <w:tcPr>
            <w:tcW w:w="846" w:type="dxa"/>
          </w:tcPr>
          <w:p w14:paraId="199019F0" w14:textId="77777777" w:rsidR="00C15859" w:rsidRPr="002259FD" w:rsidRDefault="00C15859" w:rsidP="00A4517C">
            <w:r w:rsidRPr="002259FD">
              <w:rPr>
                <w:rFonts w:cs="Arial"/>
              </w:rPr>
              <w:t>REL-1</w:t>
            </w:r>
            <w:r w:rsidRPr="00A17A8A">
              <w:rPr>
                <w:rFonts w:cs="Arial"/>
                <w:lang w:eastAsia="ja-JP"/>
              </w:rPr>
              <w:t>5</w:t>
            </w:r>
          </w:p>
        </w:tc>
        <w:tc>
          <w:tcPr>
            <w:tcW w:w="2694" w:type="dxa"/>
          </w:tcPr>
          <w:p w14:paraId="38A26F5C" w14:textId="77777777" w:rsidR="00C15859" w:rsidRPr="002259FD" w:rsidRDefault="00C15859" w:rsidP="00A4517C">
            <w:pPr>
              <w:rPr>
                <w:rFonts w:cs="Arial"/>
              </w:rPr>
            </w:pPr>
            <w:r w:rsidRPr="00A17A8A">
              <w:rPr>
                <w:rFonts w:cs="Arial"/>
                <w:lang w:eastAsia="ja-JP"/>
              </w:rPr>
              <w:t xml:space="preserve">NTT DOCOMO, KDDI, SBM, CMCC, China Unicom, China Telecom, KT, SK Telecom, LG </w:t>
            </w:r>
            <w:proofErr w:type="spellStart"/>
            <w:r w:rsidRPr="00A17A8A">
              <w:rPr>
                <w:rFonts w:cs="Arial"/>
                <w:lang w:eastAsia="ja-JP"/>
              </w:rPr>
              <w:t>Uplus</w:t>
            </w:r>
            <w:proofErr w:type="spellEnd"/>
            <w:r w:rsidRPr="00A17A8A">
              <w:rPr>
                <w:rFonts w:cs="Arial"/>
                <w:lang w:eastAsia="ja-JP"/>
              </w:rPr>
              <w:t>, Etisalat, Orange, Telecom Italia, British Telecom, Deutsche Telekom</w:t>
            </w:r>
          </w:p>
        </w:tc>
      </w:tr>
      <w:tr w:rsidR="00C15859" w:rsidRPr="002259FD" w14:paraId="0DB5D625" w14:textId="77777777" w:rsidTr="00C15859">
        <w:trPr>
          <w:cantSplit/>
          <w:jc w:val="center"/>
        </w:trPr>
        <w:tc>
          <w:tcPr>
            <w:tcW w:w="1648" w:type="dxa"/>
          </w:tcPr>
          <w:p w14:paraId="66F0256F" w14:textId="77777777" w:rsidR="00C15859" w:rsidRPr="002259FD" w:rsidRDefault="00C15859" w:rsidP="00A4517C">
            <w:pPr>
              <w:rPr>
                <w:rFonts w:cs="Arial"/>
              </w:rPr>
            </w:pPr>
            <w:r w:rsidRPr="002259FD">
              <w:rPr>
                <w:rFonts w:cs="Arial"/>
              </w:rPr>
              <w:t>4.4-4.99 GHz</w:t>
            </w:r>
          </w:p>
        </w:tc>
        <w:tc>
          <w:tcPr>
            <w:tcW w:w="846" w:type="dxa"/>
          </w:tcPr>
          <w:p w14:paraId="25D90764" w14:textId="77777777" w:rsidR="00C15859" w:rsidRPr="002259FD" w:rsidRDefault="00C15859" w:rsidP="00A4517C">
            <w:r w:rsidRPr="002259FD">
              <w:rPr>
                <w:rFonts w:cs="Arial"/>
              </w:rPr>
              <w:t>REL-1</w:t>
            </w:r>
            <w:r w:rsidRPr="00A17A8A">
              <w:rPr>
                <w:rFonts w:cs="Arial"/>
                <w:lang w:eastAsia="ja-JP"/>
              </w:rPr>
              <w:t>5</w:t>
            </w:r>
          </w:p>
        </w:tc>
        <w:tc>
          <w:tcPr>
            <w:tcW w:w="2694" w:type="dxa"/>
          </w:tcPr>
          <w:p w14:paraId="00A65465" w14:textId="77777777" w:rsidR="00C15859" w:rsidRPr="002259FD" w:rsidRDefault="00C15859" w:rsidP="00A4517C">
            <w:pPr>
              <w:rPr>
                <w:rFonts w:cs="Arial"/>
                <w:lang w:val="es-ES"/>
              </w:rPr>
            </w:pPr>
            <w:r w:rsidRPr="00751B61">
              <w:rPr>
                <w:rFonts w:cs="Arial" w:hint="eastAsia"/>
                <w:lang w:val="es-ES" w:eastAsia="ja-JP"/>
              </w:rPr>
              <w:t xml:space="preserve">NTT </w:t>
            </w:r>
            <w:r w:rsidRPr="002259FD">
              <w:rPr>
                <w:rFonts w:cs="Arial"/>
                <w:lang w:val="es-ES"/>
              </w:rPr>
              <w:t xml:space="preserve">DOCOMO, KDDI, SBM, CMCC, China </w:t>
            </w:r>
            <w:proofErr w:type="spellStart"/>
            <w:r w:rsidRPr="002259FD">
              <w:rPr>
                <w:rFonts w:cs="Arial"/>
                <w:lang w:val="es-ES"/>
              </w:rPr>
              <w:t>Unicom</w:t>
            </w:r>
            <w:proofErr w:type="spellEnd"/>
            <w:r w:rsidRPr="002259FD">
              <w:rPr>
                <w:rFonts w:cs="Arial"/>
                <w:lang w:val="es-ES"/>
              </w:rPr>
              <w:t xml:space="preserve">, China Telecom, </w:t>
            </w:r>
          </w:p>
        </w:tc>
      </w:tr>
      <w:tr w:rsidR="00C15859" w:rsidRPr="00711141" w14:paraId="391A7F07" w14:textId="77777777" w:rsidTr="00C15859">
        <w:trPr>
          <w:cantSplit/>
          <w:jc w:val="center"/>
        </w:trPr>
        <w:tc>
          <w:tcPr>
            <w:tcW w:w="1648" w:type="dxa"/>
          </w:tcPr>
          <w:p w14:paraId="5032F1EE" w14:textId="77777777" w:rsidR="00C15859" w:rsidRPr="002259FD" w:rsidRDefault="00C15859" w:rsidP="00A4517C">
            <w:pPr>
              <w:rPr>
                <w:rFonts w:cs="Arial"/>
              </w:rPr>
            </w:pPr>
            <w:r w:rsidRPr="002259FD">
              <w:rPr>
                <w:rFonts w:cs="Arial"/>
              </w:rPr>
              <w:t>1.427-1.518G</w:t>
            </w:r>
          </w:p>
        </w:tc>
        <w:tc>
          <w:tcPr>
            <w:tcW w:w="846" w:type="dxa"/>
          </w:tcPr>
          <w:p w14:paraId="4D781A37" w14:textId="77777777" w:rsidR="00C15859" w:rsidRPr="002259FD" w:rsidRDefault="00C15859" w:rsidP="00A4517C">
            <w:r w:rsidRPr="002259FD">
              <w:rPr>
                <w:rFonts w:cs="Arial"/>
              </w:rPr>
              <w:t>REL-1</w:t>
            </w:r>
            <w:r w:rsidRPr="00A17A8A">
              <w:rPr>
                <w:rFonts w:cs="Arial"/>
                <w:lang w:eastAsia="ja-JP"/>
              </w:rPr>
              <w:t>5</w:t>
            </w:r>
          </w:p>
        </w:tc>
        <w:tc>
          <w:tcPr>
            <w:tcW w:w="2694" w:type="dxa"/>
          </w:tcPr>
          <w:p w14:paraId="0DFA023D" w14:textId="77777777" w:rsidR="00C15859" w:rsidRPr="002259FD" w:rsidRDefault="00C15859" w:rsidP="00A4517C">
            <w:pPr>
              <w:rPr>
                <w:rFonts w:cs="Arial"/>
              </w:rPr>
            </w:pPr>
            <w:r w:rsidRPr="002259FD">
              <w:rPr>
                <w:rFonts w:cs="Arial"/>
              </w:rPr>
              <w:t>Etisalat</w:t>
            </w:r>
          </w:p>
        </w:tc>
      </w:tr>
      <w:tr w:rsidR="00C15859" w:rsidRPr="00711141" w14:paraId="5DF209DB" w14:textId="77777777" w:rsidTr="00C15859">
        <w:trPr>
          <w:cantSplit/>
          <w:trHeight w:val="117"/>
          <w:jc w:val="center"/>
        </w:trPr>
        <w:tc>
          <w:tcPr>
            <w:tcW w:w="1648" w:type="dxa"/>
          </w:tcPr>
          <w:p w14:paraId="48880509" w14:textId="77777777" w:rsidR="00C15859" w:rsidRPr="002259FD" w:rsidRDefault="00C15859" w:rsidP="00A4517C">
            <w:pPr>
              <w:rPr>
                <w:rFonts w:cs="Arial"/>
              </w:rPr>
            </w:pPr>
            <w:r w:rsidRPr="002259FD">
              <w:rPr>
                <w:rFonts w:cs="Arial"/>
              </w:rPr>
              <w:t>Band 3</w:t>
            </w:r>
          </w:p>
        </w:tc>
        <w:tc>
          <w:tcPr>
            <w:tcW w:w="846" w:type="dxa"/>
          </w:tcPr>
          <w:p w14:paraId="25360DC7" w14:textId="77777777" w:rsidR="00C15859" w:rsidRPr="002259FD" w:rsidRDefault="00C15859" w:rsidP="00A4517C">
            <w:r w:rsidRPr="002259FD">
              <w:rPr>
                <w:rFonts w:cs="Arial"/>
              </w:rPr>
              <w:t>REL-1</w:t>
            </w:r>
            <w:r w:rsidRPr="00A17A8A">
              <w:rPr>
                <w:rFonts w:cs="Arial"/>
                <w:lang w:eastAsia="ja-JP"/>
              </w:rPr>
              <w:t>5</w:t>
            </w:r>
          </w:p>
        </w:tc>
        <w:tc>
          <w:tcPr>
            <w:tcW w:w="2694" w:type="dxa"/>
          </w:tcPr>
          <w:p w14:paraId="1FF99A4E" w14:textId="77777777" w:rsidR="00C15859" w:rsidRPr="002259FD" w:rsidRDefault="00C15859" w:rsidP="00A4517C">
            <w:pPr>
              <w:rPr>
                <w:rFonts w:cs="Arial"/>
              </w:rPr>
            </w:pPr>
            <w:r w:rsidRPr="002259FD">
              <w:rPr>
                <w:rFonts w:cs="Arial"/>
              </w:rPr>
              <w:t>CMCC, China Telecom</w:t>
            </w:r>
          </w:p>
        </w:tc>
      </w:tr>
      <w:tr w:rsidR="00C15859" w:rsidRPr="002259FD" w14:paraId="6AEB7470" w14:textId="77777777" w:rsidTr="00C15859">
        <w:trPr>
          <w:cantSplit/>
          <w:trHeight w:val="117"/>
          <w:jc w:val="center"/>
        </w:trPr>
        <w:tc>
          <w:tcPr>
            <w:tcW w:w="1648" w:type="dxa"/>
          </w:tcPr>
          <w:p w14:paraId="297102E8" w14:textId="77777777" w:rsidR="00C15859" w:rsidRPr="002259FD" w:rsidRDefault="00C15859" w:rsidP="00A4517C">
            <w:pPr>
              <w:rPr>
                <w:rFonts w:cs="Arial"/>
              </w:rPr>
            </w:pPr>
            <w:r w:rsidRPr="002259FD">
              <w:rPr>
                <w:rFonts w:cs="Arial"/>
              </w:rPr>
              <w:t>Band 7</w:t>
            </w:r>
          </w:p>
        </w:tc>
        <w:tc>
          <w:tcPr>
            <w:tcW w:w="846" w:type="dxa"/>
          </w:tcPr>
          <w:p w14:paraId="6F894AC8" w14:textId="77777777" w:rsidR="00C15859" w:rsidRPr="002259FD" w:rsidRDefault="00C15859" w:rsidP="00A4517C">
            <w:r w:rsidRPr="002259FD">
              <w:rPr>
                <w:rFonts w:cs="Arial"/>
              </w:rPr>
              <w:t>REL-1</w:t>
            </w:r>
            <w:r w:rsidRPr="00A17A8A">
              <w:rPr>
                <w:rFonts w:cs="Arial"/>
                <w:lang w:eastAsia="ja-JP"/>
              </w:rPr>
              <w:t>5</w:t>
            </w:r>
          </w:p>
        </w:tc>
        <w:tc>
          <w:tcPr>
            <w:tcW w:w="2694" w:type="dxa"/>
          </w:tcPr>
          <w:p w14:paraId="1B31681E" w14:textId="77777777" w:rsidR="00C15859" w:rsidRPr="002259FD" w:rsidRDefault="00C15859" w:rsidP="00A4517C">
            <w:pPr>
              <w:rPr>
                <w:rFonts w:cs="Arial"/>
              </w:rPr>
            </w:pPr>
            <w:r w:rsidRPr="002259FD">
              <w:rPr>
                <w:rFonts w:cs="Arial"/>
              </w:rPr>
              <w:t>CHTTL, British Telecom</w:t>
            </w:r>
          </w:p>
        </w:tc>
      </w:tr>
      <w:tr w:rsidR="00C15859" w:rsidRPr="002259FD" w14:paraId="49D02967" w14:textId="77777777" w:rsidTr="00C15859">
        <w:trPr>
          <w:cantSplit/>
          <w:trHeight w:val="117"/>
          <w:jc w:val="center"/>
        </w:trPr>
        <w:tc>
          <w:tcPr>
            <w:tcW w:w="1648" w:type="dxa"/>
          </w:tcPr>
          <w:p w14:paraId="65DEEAF1" w14:textId="77777777" w:rsidR="00C15859" w:rsidRPr="002259FD" w:rsidRDefault="00C15859" w:rsidP="00A4517C">
            <w:pPr>
              <w:rPr>
                <w:rFonts w:cs="Arial"/>
              </w:rPr>
            </w:pPr>
            <w:r w:rsidRPr="002259FD">
              <w:rPr>
                <w:rFonts w:cs="Arial"/>
              </w:rPr>
              <w:t>Band 8</w:t>
            </w:r>
          </w:p>
        </w:tc>
        <w:tc>
          <w:tcPr>
            <w:tcW w:w="846" w:type="dxa"/>
          </w:tcPr>
          <w:p w14:paraId="33E7FBF0" w14:textId="77777777" w:rsidR="00C15859" w:rsidRPr="002259FD" w:rsidRDefault="00C15859" w:rsidP="00A4517C">
            <w:r w:rsidRPr="002259FD">
              <w:rPr>
                <w:rFonts w:cs="Arial"/>
              </w:rPr>
              <w:t>REL-1</w:t>
            </w:r>
            <w:r w:rsidRPr="00A17A8A">
              <w:rPr>
                <w:rFonts w:cs="Arial"/>
                <w:lang w:eastAsia="ja-JP"/>
              </w:rPr>
              <w:t>5</w:t>
            </w:r>
          </w:p>
        </w:tc>
        <w:tc>
          <w:tcPr>
            <w:tcW w:w="2694" w:type="dxa"/>
          </w:tcPr>
          <w:p w14:paraId="4219E173" w14:textId="77777777" w:rsidR="00C15859" w:rsidRPr="002259FD" w:rsidRDefault="00C15859" w:rsidP="00A4517C">
            <w:pPr>
              <w:rPr>
                <w:rFonts w:cs="Arial"/>
              </w:rPr>
            </w:pPr>
            <w:r w:rsidRPr="002259FD">
              <w:rPr>
                <w:rFonts w:cs="Arial"/>
              </w:rPr>
              <w:t>CMCC</w:t>
            </w:r>
          </w:p>
        </w:tc>
      </w:tr>
      <w:tr w:rsidR="00C15859" w:rsidRPr="002259FD" w14:paraId="48A42056" w14:textId="77777777" w:rsidTr="00C15859">
        <w:trPr>
          <w:cantSplit/>
          <w:trHeight w:val="117"/>
          <w:jc w:val="center"/>
        </w:trPr>
        <w:tc>
          <w:tcPr>
            <w:tcW w:w="1648" w:type="dxa"/>
          </w:tcPr>
          <w:p w14:paraId="51D12843" w14:textId="77777777" w:rsidR="00C15859" w:rsidRPr="002259FD" w:rsidRDefault="00C15859" w:rsidP="00A4517C">
            <w:pPr>
              <w:rPr>
                <w:rFonts w:cs="Arial"/>
              </w:rPr>
            </w:pPr>
            <w:r w:rsidRPr="002259FD">
              <w:rPr>
                <w:rFonts w:cs="Arial"/>
              </w:rPr>
              <w:t>Band 20</w:t>
            </w:r>
          </w:p>
        </w:tc>
        <w:tc>
          <w:tcPr>
            <w:tcW w:w="846" w:type="dxa"/>
          </w:tcPr>
          <w:p w14:paraId="600275FE" w14:textId="77777777" w:rsidR="00C15859" w:rsidRPr="002259FD" w:rsidRDefault="00C15859" w:rsidP="00A4517C">
            <w:r w:rsidRPr="002259FD">
              <w:rPr>
                <w:rFonts w:cs="Arial"/>
              </w:rPr>
              <w:t>REL-1</w:t>
            </w:r>
            <w:r w:rsidRPr="00A17A8A">
              <w:rPr>
                <w:rFonts w:cs="Arial"/>
                <w:lang w:eastAsia="ja-JP"/>
              </w:rPr>
              <w:t>5</w:t>
            </w:r>
          </w:p>
        </w:tc>
        <w:tc>
          <w:tcPr>
            <w:tcW w:w="2694" w:type="dxa"/>
          </w:tcPr>
          <w:p w14:paraId="1CB45310" w14:textId="77777777" w:rsidR="00C15859" w:rsidRPr="002259FD" w:rsidRDefault="00C15859" w:rsidP="00A4517C">
            <w:pPr>
              <w:rPr>
                <w:rFonts w:cs="Arial"/>
              </w:rPr>
            </w:pPr>
            <w:r w:rsidRPr="002259FD">
              <w:rPr>
                <w:rFonts w:cs="Arial"/>
              </w:rPr>
              <w:t>Orange</w:t>
            </w:r>
          </w:p>
        </w:tc>
      </w:tr>
      <w:tr w:rsidR="00C15859" w:rsidRPr="002259FD" w14:paraId="71F1B541" w14:textId="77777777" w:rsidTr="00C15859">
        <w:trPr>
          <w:cantSplit/>
          <w:trHeight w:val="117"/>
          <w:jc w:val="center"/>
        </w:trPr>
        <w:tc>
          <w:tcPr>
            <w:tcW w:w="1648" w:type="dxa"/>
          </w:tcPr>
          <w:p w14:paraId="5B794CF8" w14:textId="77777777" w:rsidR="00C15859" w:rsidRPr="002259FD" w:rsidRDefault="00C15859" w:rsidP="00A4517C">
            <w:pPr>
              <w:rPr>
                <w:rFonts w:cs="Arial"/>
              </w:rPr>
            </w:pPr>
            <w:r w:rsidRPr="002259FD">
              <w:rPr>
                <w:rFonts w:cs="Arial"/>
              </w:rPr>
              <w:t>Band 28</w:t>
            </w:r>
          </w:p>
        </w:tc>
        <w:tc>
          <w:tcPr>
            <w:tcW w:w="846" w:type="dxa"/>
          </w:tcPr>
          <w:p w14:paraId="578ABC1B" w14:textId="77777777" w:rsidR="00C15859" w:rsidRPr="002259FD" w:rsidRDefault="00C15859" w:rsidP="00A4517C">
            <w:r w:rsidRPr="002259FD">
              <w:rPr>
                <w:rFonts w:cs="Arial"/>
              </w:rPr>
              <w:t>REL-1</w:t>
            </w:r>
            <w:r w:rsidRPr="00A17A8A">
              <w:rPr>
                <w:rFonts w:cs="Arial"/>
                <w:lang w:eastAsia="ja-JP"/>
              </w:rPr>
              <w:t>5</w:t>
            </w:r>
          </w:p>
        </w:tc>
        <w:tc>
          <w:tcPr>
            <w:tcW w:w="2694" w:type="dxa"/>
          </w:tcPr>
          <w:p w14:paraId="36E7DF83" w14:textId="77777777" w:rsidR="00C15859" w:rsidRPr="002259FD" w:rsidRDefault="00C15859" w:rsidP="00A4517C">
            <w:pPr>
              <w:rPr>
                <w:rFonts w:cs="Arial"/>
              </w:rPr>
            </w:pPr>
            <w:r w:rsidRPr="002259FD">
              <w:rPr>
                <w:rFonts w:cs="Arial"/>
              </w:rPr>
              <w:t>Orange, Swisscom, Telecom Italia, Telefonica, Vodafone</w:t>
            </w:r>
          </w:p>
        </w:tc>
      </w:tr>
      <w:tr w:rsidR="00C15859" w:rsidRPr="002259FD" w14:paraId="71B17762" w14:textId="77777777" w:rsidTr="00C15859">
        <w:trPr>
          <w:cantSplit/>
          <w:trHeight w:val="117"/>
          <w:jc w:val="center"/>
        </w:trPr>
        <w:tc>
          <w:tcPr>
            <w:tcW w:w="1648" w:type="dxa"/>
          </w:tcPr>
          <w:p w14:paraId="60C37BD1" w14:textId="77777777" w:rsidR="00C15859" w:rsidRPr="002259FD" w:rsidRDefault="00C15859" w:rsidP="00A4517C">
            <w:pPr>
              <w:rPr>
                <w:rFonts w:cs="Arial"/>
              </w:rPr>
            </w:pPr>
            <w:r w:rsidRPr="002259FD">
              <w:rPr>
                <w:rFonts w:cs="Arial"/>
              </w:rPr>
              <w:t>Band 41</w:t>
            </w:r>
          </w:p>
        </w:tc>
        <w:tc>
          <w:tcPr>
            <w:tcW w:w="846" w:type="dxa"/>
          </w:tcPr>
          <w:p w14:paraId="4671EED8" w14:textId="77777777" w:rsidR="00C15859" w:rsidRPr="002259FD" w:rsidRDefault="00C15859" w:rsidP="00A4517C">
            <w:r w:rsidRPr="002259FD">
              <w:rPr>
                <w:rFonts w:cs="Arial"/>
              </w:rPr>
              <w:t>REL-1</w:t>
            </w:r>
            <w:r w:rsidRPr="00A17A8A">
              <w:rPr>
                <w:rFonts w:cs="Arial"/>
                <w:lang w:eastAsia="ja-JP"/>
              </w:rPr>
              <w:t>5</w:t>
            </w:r>
          </w:p>
        </w:tc>
        <w:tc>
          <w:tcPr>
            <w:tcW w:w="2694" w:type="dxa"/>
          </w:tcPr>
          <w:p w14:paraId="1CBF97C6" w14:textId="77777777" w:rsidR="00C15859" w:rsidRPr="002259FD" w:rsidRDefault="00C15859" w:rsidP="00A4517C">
            <w:pPr>
              <w:rPr>
                <w:rFonts w:cs="Arial"/>
              </w:rPr>
            </w:pPr>
            <w:r w:rsidRPr="002259FD">
              <w:rPr>
                <w:rFonts w:cs="Arial"/>
              </w:rPr>
              <w:t>Sprint, China Telecom, C-Spire, China Unicom</w:t>
            </w:r>
          </w:p>
        </w:tc>
      </w:tr>
      <w:tr w:rsidR="00C15859" w:rsidRPr="002259FD" w14:paraId="4231C9B4" w14:textId="77777777" w:rsidTr="00C15859">
        <w:trPr>
          <w:cantSplit/>
          <w:trHeight w:val="117"/>
          <w:jc w:val="center"/>
        </w:trPr>
        <w:tc>
          <w:tcPr>
            <w:tcW w:w="1648" w:type="dxa"/>
          </w:tcPr>
          <w:p w14:paraId="403DCEEE" w14:textId="77777777" w:rsidR="00C15859" w:rsidRPr="002259FD" w:rsidRDefault="00C15859" w:rsidP="00A4517C">
            <w:pPr>
              <w:rPr>
                <w:rFonts w:cs="Arial"/>
              </w:rPr>
            </w:pPr>
            <w:r w:rsidRPr="00A17A8A">
              <w:rPr>
                <w:rFonts w:cs="Arial"/>
                <w:lang w:eastAsia="ja-JP"/>
              </w:rPr>
              <w:t>B</w:t>
            </w:r>
            <w:r w:rsidRPr="002259FD">
              <w:rPr>
                <w:rFonts w:cs="Arial"/>
              </w:rPr>
              <w:t>and 66</w:t>
            </w:r>
          </w:p>
        </w:tc>
        <w:tc>
          <w:tcPr>
            <w:tcW w:w="846" w:type="dxa"/>
          </w:tcPr>
          <w:p w14:paraId="1E3862B2" w14:textId="77777777" w:rsidR="00C15859" w:rsidRPr="002259FD" w:rsidRDefault="00C15859" w:rsidP="00A4517C">
            <w:r w:rsidRPr="002259FD">
              <w:rPr>
                <w:rFonts w:cs="Arial"/>
              </w:rPr>
              <w:t>REL-1</w:t>
            </w:r>
            <w:r w:rsidRPr="00A17A8A">
              <w:rPr>
                <w:rFonts w:cs="Arial"/>
                <w:lang w:eastAsia="ja-JP"/>
              </w:rPr>
              <w:t>5</w:t>
            </w:r>
          </w:p>
        </w:tc>
        <w:tc>
          <w:tcPr>
            <w:tcW w:w="2694" w:type="dxa"/>
          </w:tcPr>
          <w:p w14:paraId="6EAD3DE3" w14:textId="77777777" w:rsidR="00C15859" w:rsidRPr="002259FD" w:rsidRDefault="00C15859" w:rsidP="00A4517C">
            <w:pPr>
              <w:rPr>
                <w:rFonts w:cs="Arial"/>
                <w:lang w:eastAsia="ja-JP"/>
              </w:rPr>
            </w:pPr>
            <w:proofErr w:type="spellStart"/>
            <w:r w:rsidRPr="002259FD">
              <w:rPr>
                <w:rFonts w:cs="Arial"/>
              </w:rPr>
              <w:t>T-mobile</w:t>
            </w:r>
            <w:proofErr w:type="spellEnd"/>
            <w:r>
              <w:rPr>
                <w:rFonts w:cs="Arial" w:hint="eastAsia"/>
                <w:lang w:eastAsia="ja-JP"/>
              </w:rPr>
              <w:t>, DISH</w:t>
            </w:r>
          </w:p>
        </w:tc>
      </w:tr>
      <w:tr w:rsidR="00C15859" w:rsidRPr="002259FD" w14:paraId="0E143B4A" w14:textId="77777777" w:rsidTr="00C15859">
        <w:trPr>
          <w:cantSplit/>
          <w:trHeight w:val="117"/>
          <w:jc w:val="center"/>
        </w:trPr>
        <w:tc>
          <w:tcPr>
            <w:tcW w:w="1648" w:type="dxa"/>
          </w:tcPr>
          <w:p w14:paraId="0B13CB45" w14:textId="77777777" w:rsidR="00C15859" w:rsidRPr="002259FD" w:rsidRDefault="00C15859" w:rsidP="00A4517C">
            <w:pPr>
              <w:rPr>
                <w:rFonts w:cs="Arial"/>
              </w:rPr>
            </w:pPr>
            <w:r w:rsidRPr="002259FD">
              <w:rPr>
                <w:rFonts w:cs="Arial"/>
              </w:rPr>
              <w:t>Band 1</w:t>
            </w:r>
          </w:p>
        </w:tc>
        <w:tc>
          <w:tcPr>
            <w:tcW w:w="846" w:type="dxa"/>
          </w:tcPr>
          <w:p w14:paraId="1169D77B" w14:textId="77777777" w:rsidR="00C15859" w:rsidRPr="002259FD" w:rsidRDefault="00C15859" w:rsidP="00A4517C">
            <w:r w:rsidRPr="002259FD">
              <w:rPr>
                <w:rFonts w:cs="Arial"/>
              </w:rPr>
              <w:t>REL-1</w:t>
            </w:r>
            <w:r w:rsidRPr="00A17A8A">
              <w:rPr>
                <w:rFonts w:cs="Arial"/>
                <w:lang w:eastAsia="ja-JP"/>
              </w:rPr>
              <w:t>5</w:t>
            </w:r>
          </w:p>
        </w:tc>
        <w:tc>
          <w:tcPr>
            <w:tcW w:w="2694" w:type="dxa"/>
          </w:tcPr>
          <w:p w14:paraId="59B60907" w14:textId="77777777" w:rsidR="00C15859" w:rsidRPr="002259FD" w:rsidRDefault="00C15859" w:rsidP="00A4517C">
            <w:pPr>
              <w:rPr>
                <w:rFonts w:cs="Arial"/>
              </w:rPr>
            </w:pPr>
            <w:r w:rsidRPr="002259FD">
              <w:rPr>
                <w:rFonts w:cs="Arial"/>
              </w:rPr>
              <w:t>China Unicom, China Telecom</w:t>
            </w:r>
          </w:p>
        </w:tc>
      </w:tr>
    </w:tbl>
    <w:p w14:paraId="3933438D" w14:textId="2C9213D6" w:rsidR="00C15859" w:rsidRDefault="00C15859" w:rsidP="00C15859">
      <w:pPr>
        <w:spacing w:after="0"/>
        <w:rPr>
          <w:rFonts w:eastAsia="Malgun Gothic"/>
          <w:bCs/>
          <w:lang w:eastAsia="ko-KR"/>
        </w:rPr>
      </w:pPr>
    </w:p>
    <w:p w14:paraId="7B0FC684" w14:textId="19475383" w:rsidR="00C15859" w:rsidRDefault="00C15859" w:rsidP="00C15859">
      <w:pPr>
        <w:spacing w:after="0"/>
        <w:rPr>
          <w:rFonts w:eastAsia="Malgun Gothic"/>
          <w:bCs/>
          <w:sz w:val="22"/>
          <w:szCs w:val="22"/>
          <w:lang w:eastAsia="ko-KR"/>
        </w:rPr>
      </w:pPr>
      <w:r>
        <w:rPr>
          <w:rFonts w:eastAsia="Malgun Gothic"/>
          <w:bCs/>
          <w:sz w:val="22"/>
          <w:szCs w:val="22"/>
          <w:lang w:eastAsia="ko-KR"/>
        </w:rPr>
        <w:t xml:space="preserve">As there is a large variation in band sizes not only in the bands listed above but also in some cases due to regional allocation, the supported NR bandwidths would be also </w:t>
      </w:r>
      <w:proofErr w:type="gramStart"/>
      <w:r>
        <w:rPr>
          <w:rFonts w:eastAsia="Malgun Gothic"/>
          <w:bCs/>
          <w:sz w:val="22"/>
          <w:szCs w:val="22"/>
          <w:lang w:eastAsia="ko-KR"/>
        </w:rPr>
        <w:t>be</w:t>
      </w:r>
      <w:proofErr w:type="gramEnd"/>
      <w:r>
        <w:rPr>
          <w:rFonts w:eastAsia="Malgun Gothic"/>
          <w:bCs/>
          <w:sz w:val="22"/>
          <w:szCs w:val="22"/>
          <w:lang w:eastAsia="ko-KR"/>
        </w:rPr>
        <w:t xml:space="preserve"> band dependent similar to E-UTRA</w:t>
      </w:r>
      <w:r w:rsidR="006F4058">
        <w:rPr>
          <w:rFonts w:eastAsia="Malgun Gothic"/>
          <w:bCs/>
          <w:sz w:val="22"/>
          <w:szCs w:val="22"/>
          <w:lang w:eastAsia="ko-KR"/>
        </w:rPr>
        <w:t xml:space="preserve"> as stated in [1]</w:t>
      </w:r>
      <w:r>
        <w:rPr>
          <w:rFonts w:eastAsia="Malgun Gothic"/>
          <w:bCs/>
          <w:sz w:val="22"/>
          <w:szCs w:val="22"/>
          <w:lang w:eastAsia="ko-KR"/>
        </w:rPr>
        <w:t>.</w:t>
      </w:r>
    </w:p>
    <w:p w14:paraId="605B880D" w14:textId="77777777" w:rsidR="006F4058" w:rsidRDefault="006F4058" w:rsidP="00C15859">
      <w:pPr>
        <w:spacing w:after="0"/>
        <w:rPr>
          <w:rFonts w:eastAsia="Malgun Gothic"/>
          <w:bCs/>
          <w:sz w:val="22"/>
          <w:szCs w:val="22"/>
          <w:lang w:eastAsia="ko-KR"/>
        </w:rPr>
      </w:pPr>
    </w:p>
    <w:p w14:paraId="68527EAC" w14:textId="6F6C1550" w:rsidR="00B243B7" w:rsidRDefault="006F4058" w:rsidP="00C15859">
      <w:pPr>
        <w:spacing w:after="0"/>
        <w:rPr>
          <w:rFonts w:eastAsia="Malgun Gothic"/>
          <w:bCs/>
          <w:sz w:val="22"/>
          <w:szCs w:val="22"/>
          <w:lang w:eastAsia="ko-KR"/>
        </w:rPr>
      </w:pPr>
      <w:r>
        <w:rPr>
          <w:rFonts w:eastAsia="Malgun Gothic"/>
          <w:bCs/>
          <w:sz w:val="22"/>
          <w:szCs w:val="22"/>
          <w:lang w:eastAsia="ko-KR"/>
        </w:rPr>
        <w:lastRenderedPageBreak/>
        <w:t>Considering the supported E-UTRA bandwidths, Table 2 summarizes the supported bandwidths for existing bands in the WID</w:t>
      </w:r>
      <w:r w:rsidR="00B243B7">
        <w:rPr>
          <w:rFonts w:eastAsia="Malgun Gothic"/>
          <w:bCs/>
          <w:sz w:val="22"/>
          <w:szCs w:val="22"/>
          <w:lang w:eastAsia="ko-KR"/>
        </w:rPr>
        <w:t>:</w:t>
      </w:r>
    </w:p>
    <w:p w14:paraId="5C63B27E" w14:textId="30923B15" w:rsidR="00B243B7" w:rsidRDefault="00B243B7" w:rsidP="00C15859">
      <w:pPr>
        <w:spacing w:after="0"/>
        <w:rPr>
          <w:rFonts w:eastAsia="Malgun Gothic"/>
          <w:bCs/>
          <w:sz w:val="22"/>
          <w:szCs w:val="22"/>
          <w:lang w:eastAsia="ko-KR"/>
        </w:rPr>
      </w:pPr>
    </w:p>
    <w:p w14:paraId="40268C1A" w14:textId="3473939D" w:rsidR="00312AB0" w:rsidRPr="00570FF5" w:rsidRDefault="009250AE" w:rsidP="009250AE">
      <w:pPr>
        <w:pStyle w:val="Caption"/>
      </w:pPr>
      <w:r>
        <w:t xml:space="preserve">Table </w:t>
      </w:r>
      <w:r>
        <w:fldChar w:fldCharType="begin"/>
      </w:r>
      <w:r>
        <w:instrText xml:space="preserve"> SEQ Table \* ARABIC </w:instrText>
      </w:r>
      <w:r>
        <w:fldChar w:fldCharType="separate"/>
      </w:r>
      <w:r>
        <w:rPr>
          <w:noProof/>
        </w:rPr>
        <w:t>2</w:t>
      </w:r>
      <w:r>
        <w:fldChar w:fldCharType="end"/>
      </w:r>
      <w:r>
        <w:tab/>
        <w:t>Extract from E-UTRA supported channel bandwidths</w:t>
      </w:r>
    </w:p>
    <w:tbl>
      <w:tblPr>
        <w:tblW w:w="7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tblGrid>
      <w:tr w:rsidR="00312AB0" w:rsidRPr="00570FF5" w14:paraId="34C52A14" w14:textId="77777777" w:rsidTr="00312AB0">
        <w:trPr>
          <w:jc w:val="center"/>
        </w:trPr>
        <w:tc>
          <w:tcPr>
            <w:tcW w:w="7034" w:type="dxa"/>
            <w:gridSpan w:val="7"/>
          </w:tcPr>
          <w:p w14:paraId="21D99F68" w14:textId="77777777" w:rsidR="00312AB0" w:rsidRPr="009250AE" w:rsidRDefault="00312AB0" w:rsidP="00F65D02">
            <w:pPr>
              <w:pStyle w:val="TAH"/>
              <w:rPr>
                <w:rFonts w:cs="Arial"/>
                <w:color w:val="808080" w:themeColor="background1" w:themeShade="80"/>
              </w:rPr>
            </w:pPr>
            <w:r w:rsidRPr="009250AE">
              <w:rPr>
                <w:rFonts w:cs="Arial"/>
                <w:color w:val="808080" w:themeColor="background1" w:themeShade="80"/>
              </w:rPr>
              <w:t>E-UTRA band / Channel bandwidth</w:t>
            </w:r>
          </w:p>
        </w:tc>
      </w:tr>
      <w:tr w:rsidR="00312AB0" w:rsidRPr="00570FF5" w14:paraId="01AE6D79" w14:textId="77777777" w:rsidTr="00312AB0">
        <w:trPr>
          <w:jc w:val="center"/>
        </w:trPr>
        <w:tc>
          <w:tcPr>
            <w:tcW w:w="1004" w:type="dxa"/>
          </w:tcPr>
          <w:p w14:paraId="0AEC1E2E" w14:textId="77777777" w:rsidR="00312AB0" w:rsidRPr="009250AE" w:rsidRDefault="00312AB0" w:rsidP="00F65D02">
            <w:pPr>
              <w:pStyle w:val="TAH"/>
              <w:rPr>
                <w:rFonts w:cs="Arial"/>
                <w:color w:val="808080" w:themeColor="background1" w:themeShade="80"/>
              </w:rPr>
            </w:pPr>
            <w:r w:rsidRPr="009250AE">
              <w:rPr>
                <w:rFonts w:cs="Arial"/>
                <w:color w:val="808080" w:themeColor="background1" w:themeShade="80"/>
              </w:rPr>
              <w:t>E-UTRA Band</w:t>
            </w:r>
          </w:p>
        </w:tc>
        <w:tc>
          <w:tcPr>
            <w:tcW w:w="1005" w:type="dxa"/>
          </w:tcPr>
          <w:p w14:paraId="1F4E872E" w14:textId="77777777" w:rsidR="00312AB0" w:rsidRPr="009250AE" w:rsidRDefault="00312AB0" w:rsidP="00F65D02">
            <w:pPr>
              <w:pStyle w:val="TAH"/>
              <w:rPr>
                <w:rFonts w:cs="Arial"/>
                <w:color w:val="808080" w:themeColor="background1" w:themeShade="80"/>
              </w:rPr>
            </w:pPr>
            <w:r w:rsidRPr="009250AE">
              <w:rPr>
                <w:rFonts w:cs="Arial"/>
                <w:color w:val="808080" w:themeColor="background1" w:themeShade="80"/>
              </w:rPr>
              <w:t>1.4 MHz</w:t>
            </w:r>
          </w:p>
        </w:tc>
        <w:tc>
          <w:tcPr>
            <w:tcW w:w="1005" w:type="dxa"/>
          </w:tcPr>
          <w:p w14:paraId="22A4B998" w14:textId="77777777" w:rsidR="00312AB0" w:rsidRPr="009250AE" w:rsidRDefault="00312AB0" w:rsidP="00F65D02">
            <w:pPr>
              <w:pStyle w:val="TAH"/>
              <w:rPr>
                <w:rFonts w:cs="Arial"/>
                <w:color w:val="808080" w:themeColor="background1" w:themeShade="80"/>
              </w:rPr>
            </w:pPr>
            <w:r w:rsidRPr="009250AE">
              <w:rPr>
                <w:rFonts w:cs="Arial"/>
                <w:color w:val="808080" w:themeColor="background1" w:themeShade="80"/>
              </w:rPr>
              <w:t>3 MHz</w:t>
            </w:r>
          </w:p>
        </w:tc>
        <w:tc>
          <w:tcPr>
            <w:tcW w:w="1005" w:type="dxa"/>
          </w:tcPr>
          <w:p w14:paraId="2470B371" w14:textId="77777777" w:rsidR="00312AB0" w:rsidRPr="009250AE" w:rsidRDefault="00312AB0" w:rsidP="00F65D02">
            <w:pPr>
              <w:pStyle w:val="TAH"/>
              <w:rPr>
                <w:rFonts w:cs="Arial"/>
                <w:color w:val="808080" w:themeColor="background1" w:themeShade="80"/>
              </w:rPr>
            </w:pPr>
            <w:r w:rsidRPr="009250AE">
              <w:rPr>
                <w:rFonts w:cs="Arial"/>
                <w:color w:val="808080" w:themeColor="background1" w:themeShade="80"/>
              </w:rPr>
              <w:t>5 MHz</w:t>
            </w:r>
          </w:p>
        </w:tc>
        <w:tc>
          <w:tcPr>
            <w:tcW w:w="1005" w:type="dxa"/>
          </w:tcPr>
          <w:p w14:paraId="12A0CADF" w14:textId="77777777" w:rsidR="00312AB0" w:rsidRPr="009250AE" w:rsidRDefault="00312AB0" w:rsidP="00F65D02">
            <w:pPr>
              <w:pStyle w:val="TAH"/>
              <w:rPr>
                <w:rFonts w:cs="Arial"/>
                <w:color w:val="808080" w:themeColor="background1" w:themeShade="80"/>
              </w:rPr>
            </w:pPr>
            <w:r w:rsidRPr="009250AE">
              <w:rPr>
                <w:rFonts w:cs="Arial"/>
                <w:color w:val="808080" w:themeColor="background1" w:themeShade="80"/>
              </w:rPr>
              <w:t>10 MHz</w:t>
            </w:r>
          </w:p>
        </w:tc>
        <w:tc>
          <w:tcPr>
            <w:tcW w:w="1005" w:type="dxa"/>
          </w:tcPr>
          <w:p w14:paraId="3D93982A" w14:textId="77777777" w:rsidR="00312AB0" w:rsidRPr="009250AE" w:rsidRDefault="00312AB0" w:rsidP="00F65D02">
            <w:pPr>
              <w:pStyle w:val="TAH"/>
              <w:rPr>
                <w:rFonts w:cs="Arial"/>
                <w:color w:val="808080" w:themeColor="background1" w:themeShade="80"/>
              </w:rPr>
            </w:pPr>
            <w:r w:rsidRPr="009250AE">
              <w:rPr>
                <w:rFonts w:cs="Arial"/>
                <w:color w:val="808080" w:themeColor="background1" w:themeShade="80"/>
              </w:rPr>
              <w:t>15 MHz</w:t>
            </w:r>
          </w:p>
        </w:tc>
        <w:tc>
          <w:tcPr>
            <w:tcW w:w="1005" w:type="dxa"/>
          </w:tcPr>
          <w:p w14:paraId="62416437" w14:textId="77777777" w:rsidR="00312AB0" w:rsidRPr="009250AE" w:rsidRDefault="00312AB0" w:rsidP="00F65D02">
            <w:pPr>
              <w:pStyle w:val="TAH"/>
              <w:rPr>
                <w:rFonts w:cs="Arial"/>
                <w:color w:val="808080" w:themeColor="background1" w:themeShade="80"/>
              </w:rPr>
            </w:pPr>
            <w:r w:rsidRPr="009250AE">
              <w:rPr>
                <w:rFonts w:cs="Arial"/>
                <w:color w:val="808080" w:themeColor="background1" w:themeShade="80"/>
              </w:rPr>
              <w:t>20 MHz</w:t>
            </w:r>
          </w:p>
        </w:tc>
      </w:tr>
      <w:tr w:rsidR="00312AB0" w:rsidRPr="00570FF5" w14:paraId="02F696B2" w14:textId="77777777" w:rsidTr="00312AB0">
        <w:trPr>
          <w:jc w:val="center"/>
        </w:trPr>
        <w:tc>
          <w:tcPr>
            <w:tcW w:w="1004" w:type="dxa"/>
            <w:vAlign w:val="center"/>
          </w:tcPr>
          <w:p w14:paraId="1BAA661E"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1</w:t>
            </w:r>
          </w:p>
        </w:tc>
        <w:tc>
          <w:tcPr>
            <w:tcW w:w="1005" w:type="dxa"/>
          </w:tcPr>
          <w:p w14:paraId="731C585A" w14:textId="77777777" w:rsidR="00312AB0" w:rsidRPr="009250AE" w:rsidRDefault="00312AB0" w:rsidP="00F65D02">
            <w:pPr>
              <w:pStyle w:val="TAC"/>
              <w:rPr>
                <w:rFonts w:cs="Arial"/>
                <w:color w:val="808080" w:themeColor="background1" w:themeShade="80"/>
              </w:rPr>
            </w:pPr>
          </w:p>
        </w:tc>
        <w:tc>
          <w:tcPr>
            <w:tcW w:w="1005" w:type="dxa"/>
          </w:tcPr>
          <w:p w14:paraId="2176622B" w14:textId="77777777" w:rsidR="00312AB0" w:rsidRPr="009250AE" w:rsidRDefault="00312AB0" w:rsidP="00F65D02">
            <w:pPr>
              <w:pStyle w:val="TAC"/>
              <w:rPr>
                <w:rFonts w:cs="Arial"/>
                <w:color w:val="808080" w:themeColor="background1" w:themeShade="80"/>
              </w:rPr>
            </w:pPr>
          </w:p>
        </w:tc>
        <w:tc>
          <w:tcPr>
            <w:tcW w:w="1005" w:type="dxa"/>
          </w:tcPr>
          <w:p w14:paraId="55A0CDA2"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tcPr>
          <w:p w14:paraId="14FD9AAB"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tcPr>
          <w:p w14:paraId="60234B4A"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 xml:space="preserve"> </w:t>
            </w:r>
            <w:r w:rsidRPr="009250AE">
              <w:rPr>
                <w:rFonts w:cs="Arial"/>
                <w:bCs/>
                <w:color w:val="808080" w:themeColor="background1" w:themeShade="80"/>
              </w:rPr>
              <w:t>Yes</w:t>
            </w:r>
          </w:p>
        </w:tc>
        <w:tc>
          <w:tcPr>
            <w:tcW w:w="1005" w:type="dxa"/>
          </w:tcPr>
          <w:p w14:paraId="450C466D"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 xml:space="preserve"> </w:t>
            </w:r>
            <w:r w:rsidRPr="009250AE">
              <w:rPr>
                <w:rFonts w:cs="Arial"/>
                <w:bCs/>
                <w:color w:val="808080" w:themeColor="background1" w:themeShade="80"/>
              </w:rPr>
              <w:t>Yes</w:t>
            </w:r>
          </w:p>
        </w:tc>
      </w:tr>
      <w:tr w:rsidR="00312AB0" w:rsidRPr="00570FF5" w14:paraId="56E45478" w14:textId="77777777" w:rsidTr="00312AB0">
        <w:trPr>
          <w:jc w:val="center"/>
        </w:trPr>
        <w:tc>
          <w:tcPr>
            <w:tcW w:w="1004" w:type="dxa"/>
            <w:vAlign w:val="center"/>
          </w:tcPr>
          <w:p w14:paraId="30FD14C7"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3</w:t>
            </w:r>
          </w:p>
        </w:tc>
        <w:tc>
          <w:tcPr>
            <w:tcW w:w="1005" w:type="dxa"/>
          </w:tcPr>
          <w:p w14:paraId="7812E317"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p>
        </w:tc>
        <w:tc>
          <w:tcPr>
            <w:tcW w:w="1005" w:type="dxa"/>
          </w:tcPr>
          <w:p w14:paraId="079EF088"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p>
        </w:tc>
        <w:tc>
          <w:tcPr>
            <w:tcW w:w="1005" w:type="dxa"/>
          </w:tcPr>
          <w:p w14:paraId="777E3897"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p>
        </w:tc>
        <w:tc>
          <w:tcPr>
            <w:tcW w:w="1005" w:type="dxa"/>
          </w:tcPr>
          <w:p w14:paraId="404DF8FC"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p>
        </w:tc>
        <w:tc>
          <w:tcPr>
            <w:tcW w:w="1005" w:type="dxa"/>
          </w:tcPr>
          <w:p w14:paraId="0A55A667"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r w:rsidRPr="009250AE">
              <w:rPr>
                <w:rFonts w:cs="Arial"/>
                <w:bCs/>
                <w:color w:val="808080" w:themeColor="background1" w:themeShade="80"/>
                <w:vertAlign w:val="superscript"/>
              </w:rPr>
              <w:t xml:space="preserve">1 </w:t>
            </w:r>
          </w:p>
        </w:tc>
        <w:tc>
          <w:tcPr>
            <w:tcW w:w="1005" w:type="dxa"/>
          </w:tcPr>
          <w:p w14:paraId="12DD8281"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r w:rsidRPr="009250AE">
              <w:rPr>
                <w:rFonts w:cs="Arial"/>
                <w:bCs/>
                <w:color w:val="808080" w:themeColor="background1" w:themeShade="80"/>
                <w:vertAlign w:val="superscript"/>
              </w:rPr>
              <w:t>1</w:t>
            </w:r>
          </w:p>
        </w:tc>
      </w:tr>
      <w:tr w:rsidR="00312AB0" w:rsidRPr="00570FF5" w14:paraId="0D778C0E" w14:textId="77777777" w:rsidTr="00312AB0">
        <w:trPr>
          <w:jc w:val="center"/>
        </w:trPr>
        <w:tc>
          <w:tcPr>
            <w:tcW w:w="1004" w:type="dxa"/>
            <w:vAlign w:val="center"/>
          </w:tcPr>
          <w:p w14:paraId="2E63793D"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7</w:t>
            </w:r>
          </w:p>
        </w:tc>
        <w:tc>
          <w:tcPr>
            <w:tcW w:w="1005" w:type="dxa"/>
          </w:tcPr>
          <w:p w14:paraId="392EF745" w14:textId="77777777" w:rsidR="00312AB0" w:rsidRPr="009250AE" w:rsidRDefault="00312AB0" w:rsidP="00F65D02">
            <w:pPr>
              <w:pStyle w:val="TAC"/>
              <w:rPr>
                <w:rFonts w:cs="Arial"/>
                <w:color w:val="808080" w:themeColor="background1" w:themeShade="80"/>
              </w:rPr>
            </w:pPr>
          </w:p>
        </w:tc>
        <w:tc>
          <w:tcPr>
            <w:tcW w:w="1005" w:type="dxa"/>
          </w:tcPr>
          <w:p w14:paraId="59D0F14D" w14:textId="77777777" w:rsidR="00312AB0" w:rsidRPr="009250AE" w:rsidRDefault="00312AB0" w:rsidP="00F65D02">
            <w:pPr>
              <w:pStyle w:val="TAC"/>
              <w:rPr>
                <w:rFonts w:cs="Arial"/>
                <w:color w:val="808080" w:themeColor="background1" w:themeShade="80"/>
              </w:rPr>
            </w:pPr>
          </w:p>
        </w:tc>
        <w:tc>
          <w:tcPr>
            <w:tcW w:w="1005" w:type="dxa"/>
          </w:tcPr>
          <w:p w14:paraId="3FC5EBA4"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p>
        </w:tc>
        <w:tc>
          <w:tcPr>
            <w:tcW w:w="1005" w:type="dxa"/>
          </w:tcPr>
          <w:p w14:paraId="26EDD629"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p>
        </w:tc>
        <w:tc>
          <w:tcPr>
            <w:tcW w:w="1005" w:type="dxa"/>
          </w:tcPr>
          <w:p w14:paraId="0D3DA5BC"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r w:rsidRPr="009250AE">
              <w:rPr>
                <w:rFonts w:cs="Arial"/>
                <w:bCs/>
                <w:color w:val="808080" w:themeColor="background1" w:themeShade="80"/>
                <w:vertAlign w:val="superscript"/>
              </w:rPr>
              <w:t>3</w:t>
            </w:r>
          </w:p>
        </w:tc>
        <w:tc>
          <w:tcPr>
            <w:tcW w:w="1005" w:type="dxa"/>
          </w:tcPr>
          <w:p w14:paraId="110BD1AD"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r w:rsidRPr="009250AE">
              <w:rPr>
                <w:rFonts w:cs="Arial"/>
                <w:bCs/>
                <w:color w:val="808080" w:themeColor="background1" w:themeShade="80"/>
                <w:vertAlign w:val="superscript"/>
              </w:rPr>
              <w:t>1, 3</w:t>
            </w:r>
          </w:p>
        </w:tc>
      </w:tr>
      <w:tr w:rsidR="00312AB0" w:rsidRPr="00570FF5" w14:paraId="56286B10" w14:textId="77777777" w:rsidTr="00312AB0">
        <w:trPr>
          <w:jc w:val="center"/>
        </w:trPr>
        <w:tc>
          <w:tcPr>
            <w:tcW w:w="1004" w:type="dxa"/>
            <w:vAlign w:val="center"/>
          </w:tcPr>
          <w:p w14:paraId="3E449D06"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8</w:t>
            </w:r>
          </w:p>
        </w:tc>
        <w:tc>
          <w:tcPr>
            <w:tcW w:w="1005" w:type="dxa"/>
          </w:tcPr>
          <w:p w14:paraId="6948C1E6"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p>
        </w:tc>
        <w:tc>
          <w:tcPr>
            <w:tcW w:w="1005" w:type="dxa"/>
          </w:tcPr>
          <w:p w14:paraId="274382C7"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p>
        </w:tc>
        <w:tc>
          <w:tcPr>
            <w:tcW w:w="1005" w:type="dxa"/>
          </w:tcPr>
          <w:p w14:paraId="63FCC72F"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p>
        </w:tc>
        <w:tc>
          <w:tcPr>
            <w:tcW w:w="1005" w:type="dxa"/>
          </w:tcPr>
          <w:p w14:paraId="73724D6F"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r w:rsidRPr="009250AE">
              <w:rPr>
                <w:rFonts w:cs="Arial"/>
                <w:bCs/>
                <w:color w:val="808080" w:themeColor="background1" w:themeShade="80"/>
                <w:vertAlign w:val="superscript"/>
              </w:rPr>
              <w:t>1</w:t>
            </w:r>
          </w:p>
        </w:tc>
        <w:tc>
          <w:tcPr>
            <w:tcW w:w="1005" w:type="dxa"/>
          </w:tcPr>
          <w:p w14:paraId="031182BB" w14:textId="77777777" w:rsidR="00312AB0" w:rsidRPr="009250AE" w:rsidRDefault="00312AB0" w:rsidP="00F65D02">
            <w:pPr>
              <w:pStyle w:val="TAC"/>
              <w:rPr>
                <w:rFonts w:cs="Arial"/>
                <w:color w:val="808080" w:themeColor="background1" w:themeShade="80"/>
              </w:rPr>
            </w:pPr>
          </w:p>
        </w:tc>
        <w:tc>
          <w:tcPr>
            <w:tcW w:w="1005" w:type="dxa"/>
          </w:tcPr>
          <w:p w14:paraId="51D0E685" w14:textId="77777777" w:rsidR="00312AB0" w:rsidRPr="009250AE" w:rsidRDefault="00312AB0" w:rsidP="00F65D02">
            <w:pPr>
              <w:pStyle w:val="TAC"/>
              <w:rPr>
                <w:rFonts w:cs="Arial"/>
                <w:color w:val="808080" w:themeColor="background1" w:themeShade="80"/>
              </w:rPr>
            </w:pPr>
          </w:p>
        </w:tc>
      </w:tr>
      <w:tr w:rsidR="00312AB0" w:rsidRPr="00570FF5" w14:paraId="26C99143" w14:textId="77777777" w:rsidTr="00312AB0">
        <w:trPr>
          <w:jc w:val="center"/>
        </w:trPr>
        <w:tc>
          <w:tcPr>
            <w:tcW w:w="1004" w:type="dxa"/>
            <w:vAlign w:val="center"/>
          </w:tcPr>
          <w:p w14:paraId="635F90B4"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20</w:t>
            </w:r>
          </w:p>
        </w:tc>
        <w:tc>
          <w:tcPr>
            <w:tcW w:w="1005" w:type="dxa"/>
          </w:tcPr>
          <w:p w14:paraId="643F422C" w14:textId="77777777" w:rsidR="00312AB0" w:rsidRPr="009250AE" w:rsidRDefault="00312AB0" w:rsidP="00F65D02">
            <w:pPr>
              <w:pStyle w:val="TAC"/>
              <w:rPr>
                <w:rFonts w:cs="Arial"/>
                <w:color w:val="808080" w:themeColor="background1" w:themeShade="80"/>
              </w:rPr>
            </w:pPr>
          </w:p>
        </w:tc>
        <w:tc>
          <w:tcPr>
            <w:tcW w:w="1005" w:type="dxa"/>
          </w:tcPr>
          <w:p w14:paraId="69DA8AB1" w14:textId="77777777" w:rsidR="00312AB0" w:rsidRPr="009250AE" w:rsidRDefault="00312AB0" w:rsidP="00F65D02">
            <w:pPr>
              <w:pStyle w:val="TAC"/>
              <w:rPr>
                <w:rFonts w:cs="Arial"/>
                <w:color w:val="808080" w:themeColor="background1" w:themeShade="80"/>
              </w:rPr>
            </w:pPr>
          </w:p>
        </w:tc>
        <w:tc>
          <w:tcPr>
            <w:tcW w:w="1005" w:type="dxa"/>
          </w:tcPr>
          <w:p w14:paraId="00079A0C"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tcPr>
          <w:p w14:paraId="3EAD677F"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r w:rsidRPr="009250AE">
              <w:rPr>
                <w:rFonts w:cs="Arial"/>
                <w:color w:val="808080" w:themeColor="background1" w:themeShade="80"/>
                <w:vertAlign w:val="superscript"/>
              </w:rPr>
              <w:t>1</w:t>
            </w:r>
          </w:p>
        </w:tc>
        <w:tc>
          <w:tcPr>
            <w:tcW w:w="1005" w:type="dxa"/>
          </w:tcPr>
          <w:p w14:paraId="1D684244"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r w:rsidRPr="009250AE">
              <w:rPr>
                <w:rFonts w:cs="Arial"/>
                <w:color w:val="808080" w:themeColor="background1" w:themeShade="80"/>
                <w:vertAlign w:val="superscript"/>
              </w:rPr>
              <w:t>1</w:t>
            </w:r>
          </w:p>
        </w:tc>
        <w:tc>
          <w:tcPr>
            <w:tcW w:w="1005" w:type="dxa"/>
          </w:tcPr>
          <w:p w14:paraId="43C2E49F"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r w:rsidRPr="009250AE">
              <w:rPr>
                <w:rFonts w:cs="Arial"/>
                <w:color w:val="808080" w:themeColor="background1" w:themeShade="80"/>
                <w:vertAlign w:val="superscript"/>
              </w:rPr>
              <w:t>1</w:t>
            </w:r>
          </w:p>
        </w:tc>
      </w:tr>
      <w:tr w:rsidR="00312AB0" w:rsidRPr="00570FF5" w14:paraId="5677563A" w14:textId="77777777" w:rsidTr="00312AB0">
        <w:trPr>
          <w:jc w:val="center"/>
        </w:trPr>
        <w:tc>
          <w:tcPr>
            <w:tcW w:w="1004" w:type="dxa"/>
            <w:shd w:val="clear" w:color="auto" w:fill="auto"/>
            <w:vAlign w:val="center"/>
          </w:tcPr>
          <w:p w14:paraId="76D8D639" w14:textId="77777777" w:rsidR="00312AB0" w:rsidRPr="009250AE" w:rsidRDefault="00312AB0" w:rsidP="00F65D02">
            <w:pPr>
              <w:pStyle w:val="TAC"/>
              <w:rPr>
                <w:rFonts w:cs="Arial"/>
                <w:color w:val="808080" w:themeColor="background1" w:themeShade="80"/>
              </w:rPr>
            </w:pPr>
            <w:r w:rsidRPr="009250AE">
              <w:rPr>
                <w:rFonts w:cs="Arial" w:hint="eastAsia"/>
                <w:color w:val="808080" w:themeColor="background1" w:themeShade="80"/>
              </w:rPr>
              <w:t>28</w:t>
            </w:r>
          </w:p>
        </w:tc>
        <w:tc>
          <w:tcPr>
            <w:tcW w:w="1005" w:type="dxa"/>
            <w:shd w:val="clear" w:color="auto" w:fill="auto"/>
          </w:tcPr>
          <w:p w14:paraId="779F41B7" w14:textId="77777777" w:rsidR="00312AB0" w:rsidRPr="009250AE" w:rsidRDefault="00312AB0" w:rsidP="00F65D02">
            <w:pPr>
              <w:pStyle w:val="TAC"/>
              <w:rPr>
                <w:rFonts w:cs="Arial"/>
                <w:color w:val="808080" w:themeColor="background1" w:themeShade="80"/>
              </w:rPr>
            </w:pPr>
          </w:p>
        </w:tc>
        <w:tc>
          <w:tcPr>
            <w:tcW w:w="1005" w:type="dxa"/>
            <w:shd w:val="clear" w:color="auto" w:fill="auto"/>
          </w:tcPr>
          <w:p w14:paraId="33A8F0CF"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shd w:val="clear" w:color="auto" w:fill="auto"/>
          </w:tcPr>
          <w:p w14:paraId="732AFB41"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shd w:val="clear" w:color="auto" w:fill="auto"/>
          </w:tcPr>
          <w:p w14:paraId="52F5E672" w14:textId="77777777" w:rsidR="00312AB0" w:rsidRPr="009250AE" w:rsidRDefault="00312AB0" w:rsidP="00F65D02">
            <w:pPr>
              <w:pStyle w:val="TAC"/>
              <w:rPr>
                <w:rStyle w:val="TACChar"/>
                <w:bCs/>
                <w:color w:val="808080" w:themeColor="background1" w:themeShade="80"/>
              </w:rPr>
            </w:pPr>
            <w:r w:rsidRPr="009250AE">
              <w:rPr>
                <w:rFonts w:cs="Arial"/>
                <w:bCs/>
                <w:color w:val="808080" w:themeColor="background1" w:themeShade="80"/>
              </w:rPr>
              <w:t>Yes</w:t>
            </w:r>
            <w:r w:rsidRPr="009250AE">
              <w:rPr>
                <w:rFonts w:cs="Arial"/>
                <w:bCs/>
                <w:color w:val="808080" w:themeColor="background1" w:themeShade="80"/>
                <w:vertAlign w:val="superscript"/>
              </w:rPr>
              <w:t>1</w:t>
            </w:r>
          </w:p>
        </w:tc>
        <w:tc>
          <w:tcPr>
            <w:tcW w:w="1005" w:type="dxa"/>
            <w:shd w:val="clear" w:color="auto" w:fill="auto"/>
          </w:tcPr>
          <w:p w14:paraId="3E968ABE" w14:textId="77777777" w:rsidR="00312AB0" w:rsidRPr="009250AE" w:rsidRDefault="00312AB0" w:rsidP="00F65D02">
            <w:pPr>
              <w:pStyle w:val="TAC"/>
              <w:rPr>
                <w:rStyle w:val="TACChar"/>
                <w:bCs/>
                <w:color w:val="808080" w:themeColor="background1" w:themeShade="80"/>
              </w:rPr>
            </w:pPr>
            <w:r w:rsidRPr="009250AE">
              <w:rPr>
                <w:rFonts w:cs="Arial"/>
                <w:bCs/>
                <w:color w:val="808080" w:themeColor="background1" w:themeShade="80"/>
              </w:rPr>
              <w:t>Yes</w:t>
            </w:r>
            <w:r w:rsidRPr="009250AE">
              <w:rPr>
                <w:rFonts w:cs="Arial"/>
                <w:bCs/>
                <w:color w:val="808080" w:themeColor="background1" w:themeShade="80"/>
                <w:vertAlign w:val="superscript"/>
              </w:rPr>
              <w:t>1</w:t>
            </w:r>
          </w:p>
        </w:tc>
        <w:tc>
          <w:tcPr>
            <w:tcW w:w="1005" w:type="dxa"/>
            <w:shd w:val="clear" w:color="auto" w:fill="auto"/>
          </w:tcPr>
          <w:p w14:paraId="30556102" w14:textId="77777777" w:rsidR="00312AB0" w:rsidRPr="009250AE" w:rsidRDefault="00312AB0" w:rsidP="00F65D02">
            <w:pPr>
              <w:pStyle w:val="TAC"/>
              <w:rPr>
                <w:rFonts w:cs="Arial"/>
                <w:color w:val="808080" w:themeColor="background1" w:themeShade="80"/>
              </w:rPr>
            </w:pPr>
            <w:r w:rsidRPr="009250AE">
              <w:rPr>
                <w:rFonts w:cs="Arial"/>
                <w:bCs/>
                <w:color w:val="808080" w:themeColor="background1" w:themeShade="80"/>
              </w:rPr>
              <w:t>Yes</w:t>
            </w:r>
            <w:r w:rsidRPr="009250AE">
              <w:rPr>
                <w:rFonts w:cs="Arial"/>
                <w:bCs/>
                <w:color w:val="808080" w:themeColor="background1" w:themeShade="80"/>
                <w:vertAlign w:val="superscript"/>
              </w:rPr>
              <w:t>1</w:t>
            </w:r>
            <w:r w:rsidRPr="009250AE">
              <w:rPr>
                <w:rFonts w:cs="Arial" w:hint="eastAsia"/>
                <w:bCs/>
                <w:color w:val="808080" w:themeColor="background1" w:themeShade="80"/>
                <w:vertAlign w:val="superscript"/>
              </w:rPr>
              <w:t>, 2</w:t>
            </w:r>
          </w:p>
        </w:tc>
      </w:tr>
      <w:tr w:rsidR="00312AB0" w:rsidRPr="00570FF5" w14:paraId="2AB3B633" w14:textId="77777777" w:rsidTr="00312AB0">
        <w:trPr>
          <w:jc w:val="center"/>
        </w:trPr>
        <w:tc>
          <w:tcPr>
            <w:tcW w:w="1004" w:type="dxa"/>
            <w:vAlign w:val="center"/>
          </w:tcPr>
          <w:p w14:paraId="0A06A436"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4</w:t>
            </w:r>
            <w:r w:rsidRPr="009250AE">
              <w:rPr>
                <w:rFonts w:cs="Arial"/>
                <w:color w:val="808080" w:themeColor="background1" w:themeShade="80"/>
                <w:lang w:eastAsia="zh-CN"/>
              </w:rPr>
              <w:t>1</w:t>
            </w:r>
          </w:p>
        </w:tc>
        <w:tc>
          <w:tcPr>
            <w:tcW w:w="1005" w:type="dxa"/>
          </w:tcPr>
          <w:p w14:paraId="3BD670DA" w14:textId="77777777" w:rsidR="00312AB0" w:rsidRPr="009250AE" w:rsidRDefault="00312AB0" w:rsidP="00F65D02">
            <w:pPr>
              <w:pStyle w:val="TAC"/>
              <w:rPr>
                <w:rFonts w:cs="Arial"/>
                <w:color w:val="808080" w:themeColor="background1" w:themeShade="80"/>
              </w:rPr>
            </w:pPr>
          </w:p>
        </w:tc>
        <w:tc>
          <w:tcPr>
            <w:tcW w:w="1005" w:type="dxa"/>
          </w:tcPr>
          <w:p w14:paraId="2CB42EBE" w14:textId="77777777" w:rsidR="00312AB0" w:rsidRPr="009250AE" w:rsidRDefault="00312AB0" w:rsidP="00F65D02">
            <w:pPr>
              <w:pStyle w:val="TAC"/>
              <w:rPr>
                <w:rFonts w:cs="Arial"/>
                <w:color w:val="808080" w:themeColor="background1" w:themeShade="80"/>
              </w:rPr>
            </w:pPr>
          </w:p>
        </w:tc>
        <w:tc>
          <w:tcPr>
            <w:tcW w:w="1005" w:type="dxa"/>
          </w:tcPr>
          <w:p w14:paraId="1771F6CF"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tcPr>
          <w:p w14:paraId="0A161721" w14:textId="77777777" w:rsidR="00312AB0" w:rsidRPr="009250AE" w:rsidRDefault="00312AB0" w:rsidP="00F65D02">
            <w:pPr>
              <w:pStyle w:val="TAC"/>
              <w:rPr>
                <w:rFonts w:cs="Arial"/>
                <w:bCs/>
                <w:color w:val="808080" w:themeColor="background1" w:themeShade="80"/>
              </w:rPr>
            </w:pPr>
            <w:r w:rsidRPr="009250AE">
              <w:rPr>
                <w:rFonts w:cs="Arial"/>
                <w:color w:val="808080" w:themeColor="background1" w:themeShade="80"/>
              </w:rPr>
              <w:t>Yes</w:t>
            </w:r>
          </w:p>
        </w:tc>
        <w:tc>
          <w:tcPr>
            <w:tcW w:w="1005" w:type="dxa"/>
          </w:tcPr>
          <w:p w14:paraId="0C81FBBF" w14:textId="77777777" w:rsidR="00312AB0" w:rsidRPr="009250AE" w:rsidRDefault="00312AB0" w:rsidP="00F65D02">
            <w:pPr>
              <w:pStyle w:val="TAC"/>
              <w:rPr>
                <w:rFonts w:cs="Arial"/>
                <w:bCs/>
                <w:color w:val="808080" w:themeColor="background1" w:themeShade="80"/>
              </w:rPr>
            </w:pPr>
            <w:r w:rsidRPr="009250AE">
              <w:rPr>
                <w:rFonts w:cs="Arial"/>
                <w:color w:val="808080" w:themeColor="background1" w:themeShade="80"/>
              </w:rPr>
              <w:t>Yes</w:t>
            </w:r>
          </w:p>
        </w:tc>
        <w:tc>
          <w:tcPr>
            <w:tcW w:w="1005" w:type="dxa"/>
          </w:tcPr>
          <w:p w14:paraId="71A38F0C" w14:textId="77777777" w:rsidR="00312AB0" w:rsidRPr="009250AE" w:rsidRDefault="00312AB0" w:rsidP="00F65D02">
            <w:pPr>
              <w:pStyle w:val="TAC"/>
              <w:rPr>
                <w:rFonts w:cs="Arial"/>
                <w:bCs/>
                <w:color w:val="808080" w:themeColor="background1" w:themeShade="80"/>
              </w:rPr>
            </w:pPr>
            <w:r w:rsidRPr="009250AE">
              <w:rPr>
                <w:rFonts w:cs="Arial"/>
                <w:color w:val="808080" w:themeColor="background1" w:themeShade="80"/>
              </w:rPr>
              <w:t>Yes</w:t>
            </w:r>
          </w:p>
        </w:tc>
      </w:tr>
      <w:tr w:rsidR="00312AB0" w:rsidRPr="00570FF5" w14:paraId="7849D65A" w14:textId="77777777" w:rsidTr="00312AB0">
        <w:trPr>
          <w:jc w:val="center"/>
        </w:trPr>
        <w:tc>
          <w:tcPr>
            <w:tcW w:w="1004" w:type="dxa"/>
            <w:vAlign w:val="center"/>
          </w:tcPr>
          <w:p w14:paraId="02AB816E"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66</w:t>
            </w:r>
          </w:p>
        </w:tc>
        <w:tc>
          <w:tcPr>
            <w:tcW w:w="1005" w:type="dxa"/>
          </w:tcPr>
          <w:p w14:paraId="0891113C"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tcPr>
          <w:p w14:paraId="404EEE16"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tcPr>
          <w:p w14:paraId="2F1090CF"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tcPr>
          <w:p w14:paraId="2990230D"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tcPr>
          <w:p w14:paraId="199D7900"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c>
          <w:tcPr>
            <w:tcW w:w="1005" w:type="dxa"/>
          </w:tcPr>
          <w:p w14:paraId="4937AF38" w14:textId="77777777" w:rsidR="00312AB0" w:rsidRPr="009250AE" w:rsidRDefault="00312AB0" w:rsidP="00F65D02">
            <w:pPr>
              <w:pStyle w:val="TAC"/>
              <w:rPr>
                <w:rFonts w:cs="Arial"/>
                <w:color w:val="808080" w:themeColor="background1" w:themeShade="80"/>
              </w:rPr>
            </w:pPr>
            <w:r w:rsidRPr="009250AE">
              <w:rPr>
                <w:rFonts w:cs="Arial"/>
                <w:color w:val="808080" w:themeColor="background1" w:themeShade="80"/>
              </w:rPr>
              <w:t>Yes</w:t>
            </w:r>
          </w:p>
        </w:tc>
      </w:tr>
      <w:tr w:rsidR="00312AB0" w:rsidRPr="00570FF5" w14:paraId="056285AD" w14:textId="77777777" w:rsidTr="00312AB0">
        <w:trPr>
          <w:jc w:val="center"/>
        </w:trPr>
        <w:tc>
          <w:tcPr>
            <w:tcW w:w="7034" w:type="dxa"/>
            <w:gridSpan w:val="7"/>
            <w:vAlign w:val="center"/>
          </w:tcPr>
          <w:p w14:paraId="2B2ECCB6" w14:textId="77777777" w:rsidR="00312AB0" w:rsidRPr="009250AE" w:rsidRDefault="00312AB0" w:rsidP="00F65D02">
            <w:pPr>
              <w:pStyle w:val="TAN"/>
              <w:rPr>
                <w:rFonts w:cs="Arial"/>
                <w:snapToGrid w:val="0"/>
                <w:color w:val="808080" w:themeColor="background1" w:themeShade="80"/>
              </w:rPr>
            </w:pPr>
            <w:r w:rsidRPr="009250AE">
              <w:rPr>
                <w:rFonts w:cs="Arial"/>
                <w:color w:val="808080" w:themeColor="background1" w:themeShade="80"/>
              </w:rPr>
              <w:t>NOTE 1:</w:t>
            </w:r>
            <w:r w:rsidRPr="009250AE">
              <w:rPr>
                <w:rFonts w:cs="Arial"/>
                <w:color w:val="808080" w:themeColor="background1" w:themeShade="80"/>
              </w:rPr>
              <w:tab/>
            </w:r>
            <w:r w:rsidRPr="009250AE">
              <w:rPr>
                <w:rStyle w:val="TACChar"/>
                <w:bCs/>
                <w:color w:val="808080" w:themeColor="background1" w:themeShade="80"/>
                <w:vertAlign w:val="superscript"/>
              </w:rPr>
              <w:t>1</w:t>
            </w:r>
            <w:r w:rsidRPr="009250AE">
              <w:rPr>
                <w:rFonts w:cs="Arial"/>
                <w:color w:val="808080" w:themeColor="background1" w:themeShade="80"/>
              </w:rPr>
              <w:t xml:space="preserve"> refers to the bandwidth for which </w:t>
            </w:r>
            <w:r w:rsidRPr="009250AE">
              <w:rPr>
                <w:rFonts w:cs="Arial"/>
                <w:snapToGrid w:val="0"/>
                <w:color w:val="808080" w:themeColor="background1" w:themeShade="80"/>
              </w:rPr>
              <w:t>a relaxation of the specified UE receiver sensitivity requirement (</w:t>
            </w:r>
            <w:proofErr w:type="spellStart"/>
            <w:r w:rsidRPr="009250AE">
              <w:rPr>
                <w:rFonts w:cs="Arial"/>
                <w:snapToGrid w:val="0"/>
                <w:color w:val="808080" w:themeColor="background1" w:themeShade="80"/>
              </w:rPr>
              <w:t>subclause</w:t>
            </w:r>
            <w:proofErr w:type="spellEnd"/>
            <w:r w:rsidRPr="009250AE">
              <w:rPr>
                <w:rFonts w:cs="Arial"/>
                <w:snapToGrid w:val="0"/>
                <w:color w:val="808080" w:themeColor="background1" w:themeShade="80"/>
              </w:rPr>
              <w:t xml:space="preserve"> 7.3) is allowed.</w:t>
            </w:r>
          </w:p>
          <w:p w14:paraId="3D703E48" w14:textId="77777777" w:rsidR="00312AB0" w:rsidRPr="009250AE" w:rsidRDefault="00312AB0" w:rsidP="00F65D02">
            <w:pPr>
              <w:pStyle w:val="TAN"/>
              <w:rPr>
                <w:rFonts w:cs="Arial"/>
                <w:snapToGrid w:val="0"/>
                <w:color w:val="808080" w:themeColor="background1" w:themeShade="80"/>
              </w:rPr>
            </w:pPr>
            <w:r w:rsidRPr="009250AE">
              <w:rPr>
                <w:rFonts w:cs="Arial" w:hint="eastAsia"/>
                <w:snapToGrid w:val="0"/>
                <w:color w:val="808080" w:themeColor="background1" w:themeShade="80"/>
              </w:rPr>
              <w:t>NOTE 2:</w:t>
            </w:r>
            <w:r w:rsidRPr="009250AE">
              <w:rPr>
                <w:rFonts w:cs="Arial"/>
                <w:snapToGrid w:val="0"/>
                <w:color w:val="808080" w:themeColor="background1" w:themeShade="80"/>
              </w:rPr>
              <w:tab/>
            </w:r>
            <w:r w:rsidRPr="009250AE">
              <w:rPr>
                <w:rStyle w:val="TACChar"/>
                <w:rFonts w:hint="eastAsia"/>
                <w:bCs/>
                <w:color w:val="808080" w:themeColor="background1" w:themeShade="80"/>
                <w:vertAlign w:val="superscript"/>
              </w:rPr>
              <w:t>2</w:t>
            </w:r>
            <w:r w:rsidRPr="009250AE">
              <w:rPr>
                <w:rFonts w:cs="Arial"/>
                <w:color w:val="808080" w:themeColor="background1" w:themeShade="80"/>
              </w:rPr>
              <w:t xml:space="preserve"> </w:t>
            </w:r>
            <w:r w:rsidRPr="009250AE">
              <w:rPr>
                <w:rFonts w:cs="Arial" w:hint="eastAsia"/>
                <w:snapToGrid w:val="0"/>
                <w:color w:val="808080" w:themeColor="background1" w:themeShade="80"/>
              </w:rPr>
              <w:t>F</w:t>
            </w:r>
            <w:r w:rsidRPr="009250AE">
              <w:rPr>
                <w:rFonts w:cs="Arial"/>
                <w:snapToGrid w:val="0"/>
                <w:color w:val="808080" w:themeColor="background1" w:themeShade="80"/>
              </w:rPr>
              <w:t xml:space="preserve">or the 20 MHz bandwidth, the minimum requirements are specified for E-UTRA </w:t>
            </w:r>
            <w:r w:rsidRPr="009250AE">
              <w:rPr>
                <w:rFonts w:cs="Arial" w:hint="eastAsia"/>
                <w:snapToGrid w:val="0"/>
                <w:color w:val="808080" w:themeColor="background1" w:themeShade="80"/>
              </w:rPr>
              <w:t xml:space="preserve">UL </w:t>
            </w:r>
            <w:r w:rsidRPr="009250AE">
              <w:rPr>
                <w:rFonts w:cs="Arial"/>
                <w:snapToGrid w:val="0"/>
                <w:color w:val="808080" w:themeColor="background1" w:themeShade="80"/>
              </w:rPr>
              <w:t>carrier frequencies confined to either 713-723 MHz or 728-738 MHz</w:t>
            </w:r>
          </w:p>
          <w:p w14:paraId="161213AB" w14:textId="77777777" w:rsidR="00312AB0" w:rsidRPr="009250AE" w:rsidRDefault="00312AB0" w:rsidP="00F65D02">
            <w:pPr>
              <w:pStyle w:val="TAN"/>
              <w:rPr>
                <w:rFonts w:eastAsia="Malgun Gothic" w:cs="Arial"/>
                <w:color w:val="808080" w:themeColor="background1" w:themeShade="80"/>
                <w:lang w:eastAsia="ko-KR"/>
              </w:rPr>
            </w:pPr>
            <w:r w:rsidRPr="009250AE">
              <w:rPr>
                <w:rFonts w:cs="Arial"/>
                <w:color w:val="808080" w:themeColor="background1" w:themeShade="80"/>
              </w:rPr>
              <w:t>NOTE 3:</w:t>
            </w:r>
            <w:r w:rsidRPr="009250AE">
              <w:rPr>
                <w:rFonts w:cs="Arial"/>
                <w:color w:val="808080" w:themeColor="background1" w:themeShade="80"/>
              </w:rPr>
              <w:tab/>
            </w:r>
            <w:r w:rsidRPr="009250AE">
              <w:rPr>
                <w:rStyle w:val="TACChar"/>
                <w:bCs/>
                <w:color w:val="808080" w:themeColor="background1" w:themeShade="80"/>
                <w:vertAlign w:val="superscript"/>
              </w:rPr>
              <w:t xml:space="preserve">3 </w:t>
            </w:r>
            <w:r w:rsidRPr="009250AE">
              <w:rPr>
                <w:rStyle w:val="TACChar"/>
                <w:bCs/>
                <w:color w:val="808080" w:themeColor="background1" w:themeShade="80"/>
              </w:rPr>
              <w:t>refers</w:t>
            </w:r>
            <w:r w:rsidRPr="009250AE">
              <w:rPr>
                <w:rStyle w:val="TACChar"/>
                <w:bCs/>
                <w:color w:val="808080" w:themeColor="background1" w:themeShade="80"/>
                <w:vertAlign w:val="superscript"/>
              </w:rPr>
              <w:t xml:space="preserve"> </w:t>
            </w:r>
            <w:r w:rsidRPr="009250AE">
              <w:rPr>
                <w:rFonts w:cs="Arial"/>
                <w:color w:val="808080" w:themeColor="background1" w:themeShade="80"/>
              </w:rPr>
              <w:t xml:space="preserve">to the bandwidth for which the uplink transmission bandwidth can be restricted by the network for some channel assignments in FDD/TDD co-existence scenarios </w:t>
            </w:r>
            <w:proofErr w:type="gramStart"/>
            <w:r w:rsidRPr="009250AE">
              <w:rPr>
                <w:rFonts w:cs="Arial"/>
                <w:color w:val="808080" w:themeColor="background1" w:themeShade="80"/>
              </w:rPr>
              <w:t>in order to</w:t>
            </w:r>
            <w:proofErr w:type="gramEnd"/>
            <w:r w:rsidRPr="009250AE">
              <w:rPr>
                <w:rFonts w:cs="Arial"/>
                <w:color w:val="808080" w:themeColor="background1" w:themeShade="80"/>
              </w:rPr>
              <w:t xml:space="preserve"> meet unwanted emissions requirements (Clause 6.6.3.2).</w:t>
            </w:r>
          </w:p>
          <w:p w14:paraId="4E8953D9" w14:textId="77777777" w:rsidR="00312AB0" w:rsidRPr="009250AE" w:rsidRDefault="00312AB0" w:rsidP="00F65D02">
            <w:pPr>
              <w:pStyle w:val="TAN"/>
              <w:rPr>
                <w:rFonts w:cs="Arial"/>
                <w:snapToGrid w:val="0"/>
                <w:color w:val="808080" w:themeColor="background1" w:themeShade="80"/>
              </w:rPr>
            </w:pPr>
            <w:r w:rsidRPr="009250AE">
              <w:rPr>
                <w:color w:val="808080" w:themeColor="background1" w:themeShade="80"/>
              </w:rPr>
              <w:t>NOTE 4:</w:t>
            </w:r>
            <w:r w:rsidRPr="009250AE">
              <w:rPr>
                <w:color w:val="808080" w:themeColor="background1" w:themeShade="80"/>
              </w:rPr>
              <w:tab/>
            </w:r>
            <w:proofErr w:type="gramStart"/>
            <w:r w:rsidRPr="009250AE">
              <w:rPr>
                <w:rStyle w:val="TACChar"/>
                <w:bCs/>
                <w:color w:val="808080" w:themeColor="background1" w:themeShade="80"/>
                <w:vertAlign w:val="superscript"/>
                <w:lang w:eastAsia="ko-KR"/>
              </w:rPr>
              <w:t>4</w:t>
            </w:r>
            <w:r w:rsidRPr="009250AE">
              <w:rPr>
                <w:rStyle w:val="TACChar"/>
                <w:bCs/>
                <w:color w:val="808080" w:themeColor="background1" w:themeShade="80"/>
                <w:vertAlign w:val="superscript"/>
              </w:rPr>
              <w:t xml:space="preserve">  </w:t>
            </w:r>
            <w:r w:rsidRPr="009250AE">
              <w:rPr>
                <w:color w:val="808080" w:themeColor="background1" w:themeShade="80"/>
                <w:lang w:eastAsia="ko-KR"/>
              </w:rPr>
              <w:t>For</w:t>
            </w:r>
            <w:proofErr w:type="gramEnd"/>
            <w:r w:rsidRPr="009250AE">
              <w:rPr>
                <w:color w:val="808080" w:themeColor="background1" w:themeShade="80"/>
                <w:lang w:eastAsia="ko-KR"/>
              </w:rPr>
              <w:t xml:space="preserve"> </w:t>
            </w:r>
            <w:r w:rsidRPr="009250AE">
              <w:rPr>
                <w:color w:val="808080" w:themeColor="background1" w:themeShade="80"/>
                <w:lang w:val="en-US" w:eastAsia="ko-KR"/>
              </w:rPr>
              <w:t xml:space="preserve">the 20 MHz bandwidth, the minimum requirements are </w:t>
            </w:r>
            <w:r w:rsidRPr="009250AE">
              <w:rPr>
                <w:color w:val="808080" w:themeColor="background1" w:themeShade="80"/>
              </w:rPr>
              <w:t>restricted to E</w:t>
            </w:r>
            <w:r w:rsidRPr="009250AE">
              <w:rPr>
                <w:color w:val="808080" w:themeColor="background1" w:themeShade="80"/>
              </w:rPr>
              <w:noBreakHyphen/>
              <w:t>UTRA operation when carrier aggregation is configured.</w:t>
            </w:r>
          </w:p>
        </w:tc>
      </w:tr>
    </w:tbl>
    <w:p w14:paraId="29508F13" w14:textId="77777777" w:rsidR="00312AB0" w:rsidRDefault="00312AB0" w:rsidP="00C15859">
      <w:pPr>
        <w:spacing w:after="0"/>
        <w:rPr>
          <w:rFonts w:eastAsia="Malgun Gothic"/>
          <w:bCs/>
          <w:sz w:val="22"/>
          <w:szCs w:val="22"/>
          <w:lang w:eastAsia="ko-KR"/>
        </w:rPr>
      </w:pPr>
    </w:p>
    <w:p w14:paraId="3AAC3301" w14:textId="10EA249C" w:rsidR="009250AE" w:rsidRDefault="009250AE" w:rsidP="009250AE">
      <w:pPr>
        <w:spacing w:after="0"/>
        <w:rPr>
          <w:rFonts w:eastAsia="Malgun Gothic"/>
          <w:bCs/>
          <w:sz w:val="22"/>
          <w:szCs w:val="22"/>
          <w:lang w:val="en-US" w:eastAsia="ko-KR"/>
        </w:rPr>
      </w:pPr>
      <w:r>
        <w:rPr>
          <w:rFonts w:eastAsia="Malgun Gothic"/>
          <w:bCs/>
          <w:sz w:val="22"/>
          <w:szCs w:val="22"/>
          <w:lang w:val="en-US" w:eastAsia="ko-KR"/>
        </w:rPr>
        <w:t>For NR following should be considered:</w:t>
      </w:r>
    </w:p>
    <w:p w14:paraId="018B27B4" w14:textId="77777777" w:rsidR="009250AE" w:rsidRDefault="009250AE" w:rsidP="009250AE">
      <w:pPr>
        <w:spacing w:after="0"/>
        <w:rPr>
          <w:rFonts w:eastAsia="Malgun Gothic"/>
          <w:bCs/>
          <w:sz w:val="22"/>
          <w:szCs w:val="22"/>
          <w:lang w:val="en-US" w:eastAsia="ko-KR"/>
        </w:rPr>
      </w:pPr>
    </w:p>
    <w:p w14:paraId="02D4AEF1" w14:textId="0C0BC5B4" w:rsidR="009250AE" w:rsidRPr="009250AE" w:rsidRDefault="009250AE" w:rsidP="009250AE">
      <w:pPr>
        <w:spacing w:after="0"/>
        <w:rPr>
          <w:rFonts w:eastAsia="Malgun Gothic"/>
          <w:bCs/>
          <w:szCs w:val="22"/>
          <w:lang w:val="en-US" w:eastAsia="ko-KR"/>
        </w:rPr>
      </w:pPr>
      <w:r w:rsidRPr="009250AE">
        <w:rPr>
          <w:rFonts w:eastAsia="Malgun Gothic"/>
          <w:bCs/>
          <w:sz w:val="22"/>
          <w:lang w:val="en-US" w:eastAsia="ko-KR"/>
        </w:rPr>
        <w:t>The NR minimum bandwidth based on SS block (127 sub-carriers) and PBCH (288 sub-carriers) transmission for sub-6 GHz bands is settled as following:</w:t>
      </w:r>
    </w:p>
    <w:p w14:paraId="12B4F8E5" w14:textId="55CD21BC" w:rsidR="00244B72" w:rsidRPr="009250AE" w:rsidRDefault="00C1387B" w:rsidP="000D1678">
      <w:pPr>
        <w:pStyle w:val="ListParagraph"/>
        <w:numPr>
          <w:ilvl w:val="1"/>
          <w:numId w:val="9"/>
        </w:numPr>
        <w:spacing w:after="0"/>
        <w:rPr>
          <w:rFonts w:eastAsia="Malgun Gothic"/>
          <w:bCs/>
          <w:sz w:val="24"/>
          <w:lang w:val="en-US" w:eastAsia="ko-KR"/>
        </w:rPr>
      </w:pPr>
      <w:r w:rsidRPr="009250AE">
        <w:rPr>
          <w:rFonts w:eastAsia="Malgun Gothic"/>
          <w:b/>
          <w:bCs/>
          <w:sz w:val="24"/>
          <w:lang w:val="en-US" w:eastAsia="ko-KR"/>
        </w:rPr>
        <w:t>15 kHz</w:t>
      </w:r>
      <w:r w:rsidRPr="009250AE">
        <w:rPr>
          <w:rFonts w:eastAsia="Malgun Gothic"/>
          <w:bCs/>
          <w:sz w:val="24"/>
          <w:lang w:val="en-US" w:eastAsia="ko-KR"/>
        </w:rPr>
        <w:t xml:space="preserve"> subcarrier spacing NR-SS transmission </w:t>
      </w:r>
      <w:r w:rsidR="009250AE" w:rsidRPr="009250AE">
        <w:rPr>
          <w:rFonts w:eastAsia="Malgun Gothic"/>
          <w:bCs/>
          <w:sz w:val="24"/>
          <w:lang w:val="en-US" w:eastAsia="ko-KR"/>
        </w:rPr>
        <w:t xml:space="preserve">results in minimum </w:t>
      </w:r>
      <w:r w:rsidRPr="009250AE">
        <w:rPr>
          <w:rFonts w:eastAsia="Malgun Gothic"/>
          <w:bCs/>
          <w:sz w:val="24"/>
          <w:lang w:val="en-US" w:eastAsia="ko-KR"/>
        </w:rPr>
        <w:t xml:space="preserve">bandwidth </w:t>
      </w:r>
      <w:r w:rsidR="009250AE" w:rsidRPr="009250AE">
        <w:rPr>
          <w:rFonts w:eastAsia="Malgun Gothic"/>
          <w:bCs/>
          <w:sz w:val="24"/>
          <w:lang w:val="en-US" w:eastAsia="ko-KR"/>
        </w:rPr>
        <w:t xml:space="preserve">of </w:t>
      </w:r>
      <w:r w:rsidRPr="009250AE">
        <w:rPr>
          <w:rFonts w:eastAsia="Malgun Gothic"/>
          <w:b/>
          <w:bCs/>
          <w:sz w:val="24"/>
          <w:lang w:val="en-US" w:eastAsia="ko-KR"/>
        </w:rPr>
        <w:t xml:space="preserve">5 </w:t>
      </w:r>
      <w:proofErr w:type="spellStart"/>
      <w:r w:rsidRPr="009250AE">
        <w:rPr>
          <w:rFonts w:eastAsia="Malgun Gothic"/>
          <w:b/>
          <w:bCs/>
          <w:sz w:val="24"/>
          <w:lang w:val="en-US" w:eastAsia="ko-KR"/>
        </w:rPr>
        <w:t>MHz</w:t>
      </w:r>
      <w:r w:rsidR="009250AE" w:rsidRPr="009250AE">
        <w:rPr>
          <w:rFonts w:eastAsia="Malgun Gothic"/>
          <w:b/>
          <w:bCs/>
          <w:sz w:val="24"/>
          <w:lang w:val="en-US" w:eastAsia="ko-KR"/>
        </w:rPr>
        <w:t>.</w:t>
      </w:r>
      <w:proofErr w:type="spellEnd"/>
    </w:p>
    <w:p w14:paraId="00E2714E" w14:textId="6BDF14BD" w:rsidR="009250AE" w:rsidRPr="009250AE" w:rsidRDefault="009250AE" w:rsidP="000D1678">
      <w:pPr>
        <w:pStyle w:val="ListParagraph"/>
        <w:numPr>
          <w:ilvl w:val="1"/>
          <w:numId w:val="9"/>
        </w:numPr>
        <w:spacing w:after="0"/>
        <w:rPr>
          <w:rFonts w:eastAsia="Malgun Gothic"/>
          <w:bCs/>
          <w:sz w:val="24"/>
          <w:lang w:val="en-US" w:eastAsia="ko-KR"/>
        </w:rPr>
      </w:pPr>
      <w:r w:rsidRPr="009250AE">
        <w:rPr>
          <w:rFonts w:eastAsia="Malgun Gothic"/>
          <w:b/>
          <w:bCs/>
          <w:sz w:val="24"/>
          <w:lang w:val="en-US" w:eastAsia="ko-KR"/>
        </w:rPr>
        <w:t>30 kHz</w:t>
      </w:r>
      <w:r w:rsidRPr="009250AE">
        <w:rPr>
          <w:rFonts w:eastAsia="Malgun Gothic"/>
          <w:bCs/>
          <w:sz w:val="24"/>
          <w:lang w:val="en-US" w:eastAsia="ko-KR"/>
        </w:rPr>
        <w:t xml:space="preserve"> subcarrier spacing NR-SS transmission results in minimum bandwidth of </w:t>
      </w:r>
      <w:r w:rsidRPr="009250AE">
        <w:rPr>
          <w:rFonts w:eastAsia="Malgun Gothic"/>
          <w:b/>
          <w:bCs/>
          <w:sz w:val="24"/>
          <w:lang w:val="en-US" w:eastAsia="ko-KR"/>
        </w:rPr>
        <w:t xml:space="preserve">10 </w:t>
      </w:r>
      <w:proofErr w:type="spellStart"/>
      <w:r w:rsidRPr="009250AE">
        <w:rPr>
          <w:rFonts w:eastAsia="Malgun Gothic"/>
          <w:b/>
          <w:bCs/>
          <w:sz w:val="24"/>
          <w:lang w:val="en-US" w:eastAsia="ko-KR"/>
        </w:rPr>
        <w:t>MHz.</w:t>
      </w:r>
      <w:proofErr w:type="spellEnd"/>
    </w:p>
    <w:p w14:paraId="682B96B6" w14:textId="5E87941C" w:rsidR="009250AE" w:rsidRDefault="009250AE" w:rsidP="009250AE">
      <w:pPr>
        <w:spacing w:after="0"/>
        <w:rPr>
          <w:rFonts w:eastAsia="Malgun Gothic"/>
          <w:bCs/>
          <w:sz w:val="22"/>
          <w:lang w:val="en-US" w:eastAsia="ko-KR"/>
        </w:rPr>
      </w:pPr>
      <w:r w:rsidRPr="009250AE">
        <w:rPr>
          <w:rFonts w:eastAsia="Malgun Gothic"/>
          <w:bCs/>
          <w:sz w:val="22"/>
          <w:lang w:val="en-US" w:eastAsia="ko-KR"/>
        </w:rPr>
        <w:t>Thus</w:t>
      </w:r>
      <w:r w:rsidR="00C25DA8">
        <w:rPr>
          <w:rFonts w:eastAsia="Malgun Gothic"/>
          <w:bCs/>
          <w:sz w:val="22"/>
          <w:lang w:val="en-US" w:eastAsia="ko-KR"/>
        </w:rPr>
        <w:t>,</w:t>
      </w:r>
      <w:r w:rsidRPr="009250AE">
        <w:rPr>
          <w:rFonts w:eastAsia="Malgun Gothic"/>
          <w:bCs/>
          <w:sz w:val="22"/>
          <w:lang w:val="en-US" w:eastAsia="ko-KR"/>
        </w:rPr>
        <w:t xml:space="preserve"> the </w:t>
      </w:r>
      <w:r w:rsidR="008E4BA3">
        <w:rPr>
          <w:rFonts w:eastAsia="Malgun Gothic"/>
          <w:bCs/>
          <w:sz w:val="22"/>
          <w:lang w:val="en-US" w:eastAsia="ko-KR"/>
        </w:rPr>
        <w:t xml:space="preserve">E-UTRA bandwidths of 1.4 MHz and 3 MHz </w:t>
      </w:r>
      <w:proofErr w:type="spellStart"/>
      <w:r w:rsidR="008E4BA3">
        <w:rPr>
          <w:rFonts w:eastAsia="Malgun Gothic"/>
          <w:bCs/>
          <w:sz w:val="22"/>
          <w:lang w:val="en-US" w:eastAsia="ko-KR"/>
        </w:rPr>
        <w:t>can not</w:t>
      </w:r>
      <w:proofErr w:type="spellEnd"/>
      <w:r w:rsidR="008E4BA3">
        <w:rPr>
          <w:rFonts w:eastAsia="Malgun Gothic"/>
          <w:bCs/>
          <w:sz w:val="22"/>
          <w:lang w:val="en-US" w:eastAsia="ko-KR"/>
        </w:rPr>
        <w:t xml:space="preserve"> be supported for NR. </w:t>
      </w:r>
    </w:p>
    <w:p w14:paraId="5151D9F3" w14:textId="75246ED4" w:rsidR="008E4BA3" w:rsidRDefault="008E4BA3" w:rsidP="009250AE">
      <w:pPr>
        <w:spacing w:after="0"/>
        <w:rPr>
          <w:rFonts w:eastAsia="Malgun Gothic"/>
          <w:bCs/>
          <w:sz w:val="22"/>
          <w:lang w:val="en-US" w:eastAsia="ko-KR"/>
        </w:rPr>
      </w:pPr>
    </w:p>
    <w:p w14:paraId="464EDB17" w14:textId="77D63C84" w:rsidR="008E4BA3" w:rsidRDefault="008E4BA3" w:rsidP="009250AE">
      <w:pPr>
        <w:spacing w:after="0"/>
        <w:rPr>
          <w:rFonts w:eastAsia="Malgun Gothic"/>
          <w:bCs/>
          <w:sz w:val="22"/>
          <w:lang w:val="en-US" w:eastAsia="ko-KR"/>
        </w:rPr>
      </w:pPr>
      <w:r>
        <w:rPr>
          <w:rFonts w:eastAsia="Malgun Gothic"/>
          <w:bCs/>
          <w:sz w:val="22"/>
          <w:lang w:val="en-US" w:eastAsia="ko-KR"/>
        </w:rPr>
        <w:t>On the other hand, for some bands, the supported NR bandwidths can be lar</w:t>
      </w:r>
      <w:r w:rsidR="00C25DA8">
        <w:rPr>
          <w:rFonts w:eastAsia="Malgun Gothic"/>
          <w:bCs/>
          <w:sz w:val="22"/>
          <w:lang w:val="en-US" w:eastAsia="ko-KR"/>
        </w:rPr>
        <w:t>g</w:t>
      </w:r>
      <w:r>
        <w:rPr>
          <w:rFonts w:eastAsia="Malgun Gothic"/>
          <w:bCs/>
          <w:sz w:val="22"/>
          <w:lang w:val="en-US" w:eastAsia="ko-KR"/>
        </w:rPr>
        <w:t xml:space="preserve">er </w:t>
      </w:r>
      <w:proofErr w:type="gramStart"/>
      <w:r>
        <w:rPr>
          <w:rFonts w:eastAsia="Malgun Gothic"/>
          <w:bCs/>
          <w:sz w:val="22"/>
          <w:lang w:val="en-US" w:eastAsia="ko-KR"/>
        </w:rPr>
        <w:t>tha</w:t>
      </w:r>
      <w:r w:rsidR="00C25DA8">
        <w:rPr>
          <w:rFonts w:eastAsia="Malgun Gothic"/>
          <w:bCs/>
          <w:sz w:val="22"/>
          <w:lang w:val="en-US" w:eastAsia="ko-KR"/>
        </w:rPr>
        <w:t>n</w:t>
      </w:r>
      <w:r>
        <w:rPr>
          <w:rFonts w:eastAsia="Malgun Gothic"/>
          <w:bCs/>
          <w:sz w:val="22"/>
          <w:lang w:val="en-US" w:eastAsia="ko-KR"/>
        </w:rPr>
        <w:t xml:space="preserve">  for</w:t>
      </w:r>
      <w:proofErr w:type="gramEnd"/>
      <w:r>
        <w:rPr>
          <w:rFonts w:eastAsia="Malgun Gothic"/>
          <w:bCs/>
          <w:sz w:val="22"/>
          <w:lang w:val="en-US" w:eastAsia="ko-KR"/>
        </w:rPr>
        <w:t xml:space="preserve"> E-UTRA but would possibly imply some additional modification </w:t>
      </w:r>
      <w:r w:rsidR="00C25DA8">
        <w:rPr>
          <w:rFonts w:eastAsia="Malgun Gothic"/>
          <w:bCs/>
          <w:sz w:val="22"/>
          <w:lang w:val="en-US" w:eastAsia="ko-KR"/>
        </w:rPr>
        <w:t xml:space="preserve">of </w:t>
      </w:r>
      <w:r>
        <w:rPr>
          <w:rFonts w:eastAsia="Malgun Gothic"/>
          <w:bCs/>
          <w:sz w:val="22"/>
          <w:lang w:val="en-US" w:eastAsia="ko-KR"/>
        </w:rPr>
        <w:t>UE requirements such as sensitivity, A-MPR or restrictions of UL transmission bandwidth for other confinements.</w:t>
      </w:r>
    </w:p>
    <w:p w14:paraId="0B5538D1" w14:textId="6EB0B9B9" w:rsidR="008E4BA3" w:rsidRDefault="008E4BA3" w:rsidP="009250AE">
      <w:pPr>
        <w:spacing w:after="0"/>
        <w:rPr>
          <w:rFonts w:eastAsia="Malgun Gothic"/>
          <w:bCs/>
          <w:sz w:val="22"/>
          <w:lang w:val="en-US" w:eastAsia="ko-KR"/>
        </w:rPr>
      </w:pPr>
    </w:p>
    <w:p w14:paraId="4D2829B3" w14:textId="73D78F40" w:rsidR="008E4BA3" w:rsidRDefault="00C25DA8" w:rsidP="009250AE">
      <w:pPr>
        <w:spacing w:after="0"/>
        <w:rPr>
          <w:rFonts w:eastAsia="Malgun Gothic"/>
          <w:bCs/>
          <w:sz w:val="22"/>
          <w:lang w:val="en-US" w:eastAsia="ko-KR"/>
        </w:rPr>
      </w:pPr>
      <w:r>
        <w:rPr>
          <w:rFonts w:eastAsia="Malgun Gothic"/>
          <w:bCs/>
          <w:sz w:val="22"/>
          <w:lang w:val="en-US" w:eastAsia="ko-KR"/>
        </w:rPr>
        <w:t>Table 2 summarizes some possible candidate bandwidths for NR for existing bands that are covered in WID.</w:t>
      </w:r>
    </w:p>
    <w:p w14:paraId="2F9F710E" w14:textId="77777777" w:rsidR="00C25DA8" w:rsidRDefault="00C25DA8" w:rsidP="009250AE">
      <w:pPr>
        <w:spacing w:after="0"/>
        <w:rPr>
          <w:rFonts w:eastAsia="Malgun Gothic"/>
          <w:bCs/>
          <w:sz w:val="22"/>
          <w:lang w:val="en-US" w:eastAsia="ko-KR"/>
        </w:rPr>
      </w:pPr>
    </w:p>
    <w:p w14:paraId="6F6C3962" w14:textId="0B47877A" w:rsidR="008E4BA3" w:rsidRPr="00570FF5" w:rsidRDefault="008E4BA3" w:rsidP="008E4BA3">
      <w:pPr>
        <w:pStyle w:val="Caption"/>
      </w:pPr>
      <w:r>
        <w:t xml:space="preserve">Table </w:t>
      </w:r>
      <w:r>
        <w:fldChar w:fldCharType="begin"/>
      </w:r>
      <w:r>
        <w:instrText xml:space="preserve"> SEQ Table \* ARABIC </w:instrText>
      </w:r>
      <w:r>
        <w:fldChar w:fldCharType="separate"/>
      </w:r>
      <w:r>
        <w:rPr>
          <w:noProof/>
        </w:rPr>
        <w:t>2</w:t>
      </w:r>
      <w:r>
        <w:fldChar w:fldCharType="end"/>
      </w:r>
      <w:r>
        <w:tab/>
      </w:r>
      <w:r w:rsidR="00DD3C4B">
        <w:t>Initial proposal for NR</w:t>
      </w:r>
      <w:r>
        <w:t xml:space="preserve"> supported channel bandwidths</w:t>
      </w:r>
      <w:r w:rsidR="00DD3C4B">
        <w:t xml:space="preserve"> in some existing bands</w:t>
      </w:r>
    </w:p>
    <w:tbl>
      <w:tblPr>
        <w:tblW w:w="8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gridCol w:w="1005"/>
        <w:gridCol w:w="1005"/>
        <w:gridCol w:w="1005"/>
        <w:gridCol w:w="1005"/>
      </w:tblGrid>
      <w:tr w:rsidR="002962D7" w:rsidRPr="00DD3C4B" w14:paraId="77145DAB" w14:textId="69AD5BA5" w:rsidTr="00CC40F7">
        <w:trPr>
          <w:jc w:val="center"/>
        </w:trPr>
        <w:tc>
          <w:tcPr>
            <w:tcW w:w="8039" w:type="dxa"/>
            <w:gridSpan w:val="8"/>
          </w:tcPr>
          <w:p w14:paraId="3AA1AFE5" w14:textId="7DF7933E" w:rsidR="002962D7" w:rsidRPr="00DD3C4B" w:rsidRDefault="002962D7" w:rsidP="00A61896">
            <w:pPr>
              <w:pStyle w:val="TAH"/>
              <w:rPr>
                <w:rFonts w:cs="Arial"/>
              </w:rPr>
            </w:pPr>
            <w:proofErr w:type="gramStart"/>
            <w:r w:rsidRPr="00DD3C4B">
              <w:rPr>
                <w:rFonts w:cs="Arial"/>
              </w:rPr>
              <w:t>NR  band</w:t>
            </w:r>
            <w:proofErr w:type="gramEnd"/>
            <w:r w:rsidRPr="00DD3C4B">
              <w:rPr>
                <w:rFonts w:cs="Arial"/>
              </w:rPr>
              <w:t xml:space="preserve"> / Channel bandwidth</w:t>
            </w:r>
          </w:p>
        </w:tc>
      </w:tr>
      <w:tr w:rsidR="002962D7" w:rsidRPr="00DD3C4B" w14:paraId="55F61F08" w14:textId="67E5ADB2" w:rsidTr="002962D7">
        <w:trPr>
          <w:jc w:val="center"/>
        </w:trPr>
        <w:tc>
          <w:tcPr>
            <w:tcW w:w="1004" w:type="dxa"/>
          </w:tcPr>
          <w:p w14:paraId="635A69B2" w14:textId="77777777" w:rsidR="002962D7" w:rsidRPr="00DD3C4B" w:rsidRDefault="002962D7" w:rsidP="00DD3C4B">
            <w:pPr>
              <w:pStyle w:val="TAH"/>
              <w:rPr>
                <w:rFonts w:cs="Arial"/>
              </w:rPr>
            </w:pPr>
            <w:r w:rsidRPr="00DD3C4B">
              <w:rPr>
                <w:rFonts w:cs="Arial"/>
              </w:rPr>
              <w:t>E-UTRA Band</w:t>
            </w:r>
          </w:p>
        </w:tc>
        <w:tc>
          <w:tcPr>
            <w:tcW w:w="1005" w:type="dxa"/>
          </w:tcPr>
          <w:p w14:paraId="1E95C62E" w14:textId="4F4C62AB" w:rsidR="002962D7" w:rsidRPr="00DD3C4B" w:rsidRDefault="002962D7" w:rsidP="00DD3C4B">
            <w:pPr>
              <w:pStyle w:val="TAH"/>
              <w:rPr>
                <w:rFonts w:cs="Arial"/>
              </w:rPr>
            </w:pPr>
            <w:r w:rsidRPr="00DD3C4B">
              <w:rPr>
                <w:rFonts w:cs="Arial"/>
              </w:rPr>
              <w:t>5 MHz</w:t>
            </w:r>
          </w:p>
        </w:tc>
        <w:tc>
          <w:tcPr>
            <w:tcW w:w="1005" w:type="dxa"/>
          </w:tcPr>
          <w:p w14:paraId="72E0977E" w14:textId="72FBDB78" w:rsidR="002962D7" w:rsidRPr="00DD3C4B" w:rsidRDefault="002962D7" w:rsidP="00DD3C4B">
            <w:pPr>
              <w:pStyle w:val="TAH"/>
              <w:rPr>
                <w:rFonts w:cs="Arial"/>
              </w:rPr>
            </w:pPr>
            <w:r w:rsidRPr="00DD3C4B">
              <w:rPr>
                <w:rFonts w:cs="Arial"/>
              </w:rPr>
              <w:t>10 MHz</w:t>
            </w:r>
          </w:p>
        </w:tc>
        <w:tc>
          <w:tcPr>
            <w:tcW w:w="1005" w:type="dxa"/>
          </w:tcPr>
          <w:p w14:paraId="2D20B33D" w14:textId="2C96358D" w:rsidR="002962D7" w:rsidRPr="00DD3C4B" w:rsidRDefault="002962D7" w:rsidP="00DD3C4B">
            <w:pPr>
              <w:pStyle w:val="TAH"/>
              <w:rPr>
                <w:rFonts w:cs="Arial"/>
              </w:rPr>
            </w:pPr>
            <w:r w:rsidRPr="00DD3C4B">
              <w:rPr>
                <w:rFonts w:cs="Arial"/>
              </w:rPr>
              <w:t>15 MHz</w:t>
            </w:r>
          </w:p>
        </w:tc>
        <w:tc>
          <w:tcPr>
            <w:tcW w:w="1005" w:type="dxa"/>
          </w:tcPr>
          <w:p w14:paraId="5A88E561" w14:textId="6FDD2FF8" w:rsidR="002962D7" w:rsidRPr="00DD3C4B" w:rsidRDefault="002962D7" w:rsidP="00DD3C4B">
            <w:pPr>
              <w:pStyle w:val="TAH"/>
              <w:rPr>
                <w:rFonts w:cs="Arial"/>
              </w:rPr>
            </w:pPr>
            <w:r w:rsidRPr="00DD3C4B">
              <w:rPr>
                <w:rFonts w:cs="Arial"/>
              </w:rPr>
              <w:t>20 MHz</w:t>
            </w:r>
          </w:p>
        </w:tc>
        <w:tc>
          <w:tcPr>
            <w:tcW w:w="1005" w:type="dxa"/>
          </w:tcPr>
          <w:p w14:paraId="50D4993F" w14:textId="2B201E07" w:rsidR="002962D7" w:rsidRPr="00DD3C4B" w:rsidRDefault="002962D7" w:rsidP="00DD3C4B">
            <w:pPr>
              <w:pStyle w:val="TAH"/>
              <w:rPr>
                <w:rFonts w:cs="Arial"/>
              </w:rPr>
            </w:pPr>
            <w:r w:rsidRPr="00DD3C4B">
              <w:rPr>
                <w:rFonts w:cs="Arial"/>
              </w:rPr>
              <w:t>40 MHz</w:t>
            </w:r>
          </w:p>
        </w:tc>
        <w:tc>
          <w:tcPr>
            <w:tcW w:w="1005" w:type="dxa"/>
          </w:tcPr>
          <w:p w14:paraId="0707EC05" w14:textId="4816E226" w:rsidR="002962D7" w:rsidRPr="00DD3C4B" w:rsidRDefault="00262446" w:rsidP="00DD3C4B">
            <w:pPr>
              <w:pStyle w:val="TAH"/>
              <w:rPr>
                <w:rFonts w:cs="Arial"/>
              </w:rPr>
            </w:pPr>
            <w:r>
              <w:rPr>
                <w:rFonts w:cs="Arial"/>
              </w:rPr>
              <w:t>80</w:t>
            </w:r>
            <w:r w:rsidR="002962D7" w:rsidRPr="00DD3C4B">
              <w:rPr>
                <w:rFonts w:cs="Arial"/>
              </w:rPr>
              <w:t xml:space="preserve"> MHz</w:t>
            </w:r>
          </w:p>
        </w:tc>
        <w:tc>
          <w:tcPr>
            <w:tcW w:w="1005" w:type="dxa"/>
          </w:tcPr>
          <w:p w14:paraId="714566C5" w14:textId="4DFEC7D6" w:rsidR="002962D7" w:rsidRPr="00DD3C4B" w:rsidRDefault="002962D7" w:rsidP="00DD3C4B">
            <w:pPr>
              <w:pStyle w:val="TAH"/>
              <w:rPr>
                <w:rFonts w:cs="Arial"/>
              </w:rPr>
            </w:pPr>
            <w:r>
              <w:rPr>
                <w:rFonts w:cs="Arial"/>
              </w:rPr>
              <w:t>100 MHz</w:t>
            </w:r>
          </w:p>
        </w:tc>
      </w:tr>
      <w:tr w:rsidR="002962D7" w:rsidRPr="00DD3C4B" w14:paraId="151A0077" w14:textId="0E847CFE" w:rsidTr="002962D7">
        <w:trPr>
          <w:jc w:val="center"/>
        </w:trPr>
        <w:tc>
          <w:tcPr>
            <w:tcW w:w="1004" w:type="dxa"/>
            <w:vAlign w:val="center"/>
          </w:tcPr>
          <w:p w14:paraId="5E115DFB" w14:textId="77777777" w:rsidR="002962D7" w:rsidRPr="00DD3C4B" w:rsidRDefault="002962D7" w:rsidP="00DD3C4B">
            <w:pPr>
              <w:pStyle w:val="TAC"/>
              <w:rPr>
                <w:rFonts w:cs="Arial"/>
              </w:rPr>
            </w:pPr>
            <w:r w:rsidRPr="00DD3C4B">
              <w:rPr>
                <w:rFonts w:cs="Arial"/>
              </w:rPr>
              <w:t>1</w:t>
            </w:r>
          </w:p>
        </w:tc>
        <w:tc>
          <w:tcPr>
            <w:tcW w:w="1005" w:type="dxa"/>
          </w:tcPr>
          <w:p w14:paraId="5B4F4B7C" w14:textId="431F779D" w:rsidR="002962D7" w:rsidRPr="00DD3C4B" w:rsidRDefault="002962D7" w:rsidP="00DD3C4B">
            <w:pPr>
              <w:pStyle w:val="TAC"/>
              <w:rPr>
                <w:rFonts w:cs="Arial"/>
              </w:rPr>
            </w:pPr>
            <w:r w:rsidRPr="00773F52">
              <w:rPr>
                <w:rFonts w:cs="Arial"/>
                <w:color w:val="A6A6A6" w:themeColor="background1" w:themeShade="A6"/>
              </w:rPr>
              <w:t>Yes</w:t>
            </w:r>
          </w:p>
        </w:tc>
        <w:tc>
          <w:tcPr>
            <w:tcW w:w="1005" w:type="dxa"/>
          </w:tcPr>
          <w:p w14:paraId="0C0FC411" w14:textId="293CA6F7" w:rsidR="002962D7" w:rsidRPr="00DD3C4B" w:rsidRDefault="002962D7" w:rsidP="00DD3C4B">
            <w:pPr>
              <w:pStyle w:val="TAC"/>
              <w:rPr>
                <w:rFonts w:cs="Arial"/>
              </w:rPr>
            </w:pPr>
            <w:r w:rsidRPr="00C25DA8">
              <w:rPr>
                <w:rFonts w:cs="Arial"/>
                <w:color w:val="A6A6A6" w:themeColor="background1" w:themeShade="A6"/>
              </w:rPr>
              <w:t>Yes</w:t>
            </w:r>
          </w:p>
        </w:tc>
        <w:tc>
          <w:tcPr>
            <w:tcW w:w="1005" w:type="dxa"/>
          </w:tcPr>
          <w:p w14:paraId="53E188DB" w14:textId="1826CDB8" w:rsidR="002962D7" w:rsidRPr="00DD3C4B" w:rsidRDefault="002962D7" w:rsidP="00DD3C4B">
            <w:pPr>
              <w:pStyle w:val="TAC"/>
              <w:rPr>
                <w:rFonts w:cs="Arial"/>
              </w:rPr>
            </w:pPr>
            <w:r w:rsidRPr="00DD3C4B">
              <w:rPr>
                <w:rFonts w:cs="Arial"/>
                <w:bCs/>
              </w:rPr>
              <w:t>Yes</w:t>
            </w:r>
          </w:p>
        </w:tc>
        <w:tc>
          <w:tcPr>
            <w:tcW w:w="1005" w:type="dxa"/>
          </w:tcPr>
          <w:p w14:paraId="0E4C1ABE" w14:textId="38A8D1E5" w:rsidR="002962D7" w:rsidRPr="00DD3C4B" w:rsidRDefault="002962D7" w:rsidP="00DD3C4B">
            <w:pPr>
              <w:pStyle w:val="TAC"/>
              <w:rPr>
                <w:rFonts w:cs="Arial"/>
              </w:rPr>
            </w:pPr>
            <w:r w:rsidRPr="00DD3C4B">
              <w:rPr>
                <w:rFonts w:cs="Arial"/>
              </w:rPr>
              <w:t xml:space="preserve"> </w:t>
            </w:r>
            <w:r w:rsidRPr="00DD3C4B">
              <w:rPr>
                <w:rFonts w:cs="Arial"/>
                <w:bCs/>
              </w:rPr>
              <w:t>Yes</w:t>
            </w:r>
          </w:p>
        </w:tc>
        <w:tc>
          <w:tcPr>
            <w:tcW w:w="1005" w:type="dxa"/>
          </w:tcPr>
          <w:p w14:paraId="18AAB50E" w14:textId="0A2CC741" w:rsidR="002962D7" w:rsidRPr="00DD3C4B" w:rsidRDefault="002962D7" w:rsidP="00DD3C4B">
            <w:pPr>
              <w:pStyle w:val="TAC"/>
              <w:rPr>
                <w:rFonts w:cs="Arial"/>
              </w:rPr>
            </w:pPr>
            <w:r w:rsidRPr="00DD3C4B">
              <w:rPr>
                <w:rFonts w:cs="Arial"/>
              </w:rPr>
              <w:t xml:space="preserve"> </w:t>
            </w:r>
            <w:r w:rsidRPr="00DD3C4B">
              <w:rPr>
                <w:rFonts w:cs="Arial"/>
                <w:bCs/>
              </w:rPr>
              <w:t>Yes</w:t>
            </w:r>
          </w:p>
        </w:tc>
        <w:tc>
          <w:tcPr>
            <w:tcW w:w="1005" w:type="dxa"/>
          </w:tcPr>
          <w:p w14:paraId="67F09F3E" w14:textId="2760AD77" w:rsidR="002962D7" w:rsidRPr="00DD3C4B" w:rsidRDefault="002962D7" w:rsidP="00DD3C4B">
            <w:pPr>
              <w:pStyle w:val="TAC"/>
              <w:rPr>
                <w:rFonts w:cs="Arial"/>
              </w:rPr>
            </w:pPr>
            <w:r w:rsidRPr="00DD3C4B">
              <w:rPr>
                <w:rFonts w:cs="Arial"/>
              </w:rPr>
              <w:t xml:space="preserve"> </w:t>
            </w:r>
          </w:p>
        </w:tc>
        <w:tc>
          <w:tcPr>
            <w:tcW w:w="1005" w:type="dxa"/>
          </w:tcPr>
          <w:p w14:paraId="0BBBE5A2" w14:textId="77777777" w:rsidR="002962D7" w:rsidRPr="00DD3C4B" w:rsidRDefault="002962D7" w:rsidP="00DD3C4B">
            <w:pPr>
              <w:pStyle w:val="TAC"/>
              <w:rPr>
                <w:rFonts w:cs="Arial"/>
              </w:rPr>
            </w:pPr>
          </w:p>
        </w:tc>
      </w:tr>
      <w:tr w:rsidR="002962D7" w:rsidRPr="00DD3C4B" w14:paraId="22717430" w14:textId="426524A9" w:rsidTr="002962D7">
        <w:trPr>
          <w:jc w:val="center"/>
        </w:trPr>
        <w:tc>
          <w:tcPr>
            <w:tcW w:w="1004" w:type="dxa"/>
            <w:vAlign w:val="center"/>
          </w:tcPr>
          <w:p w14:paraId="2190A123" w14:textId="77777777" w:rsidR="002962D7" w:rsidRPr="00DD3C4B" w:rsidRDefault="002962D7" w:rsidP="00DD3C4B">
            <w:pPr>
              <w:pStyle w:val="TAC"/>
              <w:rPr>
                <w:rFonts w:cs="Arial"/>
              </w:rPr>
            </w:pPr>
            <w:r w:rsidRPr="00DD3C4B">
              <w:rPr>
                <w:rFonts w:cs="Arial"/>
              </w:rPr>
              <w:t>3</w:t>
            </w:r>
          </w:p>
        </w:tc>
        <w:tc>
          <w:tcPr>
            <w:tcW w:w="1005" w:type="dxa"/>
          </w:tcPr>
          <w:p w14:paraId="44826F44" w14:textId="62548791" w:rsidR="002962D7" w:rsidRPr="00DD3C4B" w:rsidRDefault="002962D7" w:rsidP="00DD3C4B">
            <w:pPr>
              <w:pStyle w:val="TAC"/>
              <w:rPr>
                <w:rFonts w:cs="Arial"/>
              </w:rPr>
            </w:pPr>
            <w:r w:rsidRPr="00DD3C4B">
              <w:rPr>
                <w:rFonts w:cs="Arial"/>
                <w:bCs/>
              </w:rPr>
              <w:t>Yes</w:t>
            </w:r>
          </w:p>
        </w:tc>
        <w:tc>
          <w:tcPr>
            <w:tcW w:w="1005" w:type="dxa"/>
          </w:tcPr>
          <w:p w14:paraId="5AF35C58" w14:textId="6E83332F" w:rsidR="002962D7" w:rsidRPr="00DD3C4B" w:rsidRDefault="002962D7" w:rsidP="00DD3C4B">
            <w:pPr>
              <w:pStyle w:val="TAC"/>
              <w:rPr>
                <w:rFonts w:cs="Arial"/>
              </w:rPr>
            </w:pPr>
            <w:r w:rsidRPr="00DD3C4B">
              <w:rPr>
                <w:rFonts w:cs="Arial"/>
                <w:bCs/>
              </w:rPr>
              <w:t>Yes</w:t>
            </w:r>
          </w:p>
        </w:tc>
        <w:tc>
          <w:tcPr>
            <w:tcW w:w="1005" w:type="dxa"/>
          </w:tcPr>
          <w:p w14:paraId="452A713D" w14:textId="399B7653" w:rsidR="002962D7" w:rsidRPr="00DD3C4B" w:rsidRDefault="002962D7" w:rsidP="00DD3C4B">
            <w:pPr>
              <w:pStyle w:val="TAC"/>
              <w:rPr>
                <w:rFonts w:cs="Arial"/>
              </w:rPr>
            </w:pPr>
            <w:r w:rsidRPr="00DD3C4B">
              <w:rPr>
                <w:rFonts w:cs="Arial"/>
                <w:bCs/>
              </w:rPr>
              <w:t>Yes</w:t>
            </w:r>
            <w:r w:rsidRPr="00DD3C4B">
              <w:rPr>
                <w:rFonts w:cs="Arial"/>
                <w:bCs/>
                <w:vertAlign w:val="superscript"/>
              </w:rPr>
              <w:t xml:space="preserve"> </w:t>
            </w:r>
          </w:p>
        </w:tc>
        <w:tc>
          <w:tcPr>
            <w:tcW w:w="1005" w:type="dxa"/>
          </w:tcPr>
          <w:p w14:paraId="0846FFC3" w14:textId="2DA57EA2" w:rsidR="002962D7" w:rsidRPr="00DD3C4B" w:rsidRDefault="002962D7" w:rsidP="00DD3C4B">
            <w:pPr>
              <w:pStyle w:val="TAC"/>
              <w:rPr>
                <w:rFonts w:cs="Arial"/>
              </w:rPr>
            </w:pPr>
            <w:r w:rsidRPr="00DD3C4B">
              <w:rPr>
                <w:rFonts w:cs="Arial"/>
                <w:bCs/>
              </w:rPr>
              <w:t>Yes</w:t>
            </w:r>
          </w:p>
        </w:tc>
        <w:tc>
          <w:tcPr>
            <w:tcW w:w="1005" w:type="dxa"/>
          </w:tcPr>
          <w:p w14:paraId="26CEA413" w14:textId="72E4B621" w:rsidR="002962D7" w:rsidRPr="00DD3C4B" w:rsidRDefault="002962D7" w:rsidP="00DD3C4B">
            <w:pPr>
              <w:pStyle w:val="TAC"/>
              <w:rPr>
                <w:rFonts w:cs="Arial"/>
              </w:rPr>
            </w:pPr>
            <w:r w:rsidRPr="00DD3C4B">
              <w:rPr>
                <w:rFonts w:cs="Arial"/>
                <w:bCs/>
              </w:rPr>
              <w:t>Yes</w:t>
            </w:r>
          </w:p>
        </w:tc>
        <w:tc>
          <w:tcPr>
            <w:tcW w:w="1005" w:type="dxa"/>
          </w:tcPr>
          <w:p w14:paraId="60792446" w14:textId="35C08DDC" w:rsidR="002962D7" w:rsidRPr="00DD3C4B" w:rsidRDefault="002962D7" w:rsidP="00DD3C4B">
            <w:pPr>
              <w:pStyle w:val="TAC"/>
              <w:rPr>
                <w:rFonts w:cs="Arial"/>
              </w:rPr>
            </w:pPr>
          </w:p>
        </w:tc>
        <w:tc>
          <w:tcPr>
            <w:tcW w:w="1005" w:type="dxa"/>
          </w:tcPr>
          <w:p w14:paraId="3D3C32B3" w14:textId="77777777" w:rsidR="002962D7" w:rsidRPr="00DD3C4B" w:rsidRDefault="002962D7" w:rsidP="00DD3C4B">
            <w:pPr>
              <w:pStyle w:val="TAC"/>
              <w:rPr>
                <w:rFonts w:cs="Arial"/>
              </w:rPr>
            </w:pPr>
          </w:p>
        </w:tc>
      </w:tr>
      <w:tr w:rsidR="002962D7" w:rsidRPr="00DD3C4B" w14:paraId="3153AEA7" w14:textId="4971C58F" w:rsidTr="002962D7">
        <w:trPr>
          <w:jc w:val="center"/>
        </w:trPr>
        <w:tc>
          <w:tcPr>
            <w:tcW w:w="1004" w:type="dxa"/>
            <w:vAlign w:val="center"/>
          </w:tcPr>
          <w:p w14:paraId="75831858" w14:textId="77777777" w:rsidR="002962D7" w:rsidRPr="00DD3C4B" w:rsidRDefault="002962D7" w:rsidP="00DD3C4B">
            <w:pPr>
              <w:pStyle w:val="TAC"/>
              <w:rPr>
                <w:rFonts w:cs="Arial"/>
              </w:rPr>
            </w:pPr>
            <w:r w:rsidRPr="00DD3C4B">
              <w:rPr>
                <w:rFonts w:cs="Arial"/>
              </w:rPr>
              <w:t>7</w:t>
            </w:r>
          </w:p>
        </w:tc>
        <w:tc>
          <w:tcPr>
            <w:tcW w:w="1005" w:type="dxa"/>
          </w:tcPr>
          <w:p w14:paraId="4149F00A" w14:textId="3A4F7189" w:rsidR="002962D7" w:rsidRPr="00DD3C4B" w:rsidRDefault="002962D7" w:rsidP="00DD3C4B">
            <w:pPr>
              <w:pStyle w:val="TAC"/>
              <w:rPr>
                <w:rFonts w:cs="Arial"/>
              </w:rPr>
            </w:pPr>
            <w:r w:rsidRPr="00773F52">
              <w:rPr>
                <w:rFonts w:cs="Arial"/>
                <w:bCs/>
                <w:color w:val="A6A6A6" w:themeColor="background1" w:themeShade="A6"/>
              </w:rPr>
              <w:t>Yes</w:t>
            </w:r>
          </w:p>
        </w:tc>
        <w:tc>
          <w:tcPr>
            <w:tcW w:w="1005" w:type="dxa"/>
          </w:tcPr>
          <w:p w14:paraId="4C8A8414" w14:textId="14C35822" w:rsidR="002962D7" w:rsidRPr="00DD3C4B" w:rsidRDefault="002962D7" w:rsidP="00DD3C4B">
            <w:pPr>
              <w:pStyle w:val="TAC"/>
              <w:rPr>
                <w:rFonts w:cs="Arial"/>
              </w:rPr>
            </w:pPr>
            <w:r w:rsidRPr="00C25DA8">
              <w:rPr>
                <w:rFonts w:cs="Arial"/>
                <w:bCs/>
                <w:color w:val="A6A6A6" w:themeColor="background1" w:themeShade="A6"/>
              </w:rPr>
              <w:t>Yes</w:t>
            </w:r>
          </w:p>
        </w:tc>
        <w:tc>
          <w:tcPr>
            <w:tcW w:w="1005" w:type="dxa"/>
          </w:tcPr>
          <w:p w14:paraId="78F9C1F0" w14:textId="10C2582F" w:rsidR="002962D7" w:rsidRPr="00DD3C4B" w:rsidRDefault="002962D7" w:rsidP="00DD3C4B">
            <w:pPr>
              <w:pStyle w:val="TAC"/>
              <w:rPr>
                <w:rFonts w:cs="Arial"/>
              </w:rPr>
            </w:pPr>
            <w:r w:rsidRPr="00DD3C4B">
              <w:rPr>
                <w:rFonts w:cs="Arial"/>
                <w:bCs/>
              </w:rPr>
              <w:t>Yes</w:t>
            </w:r>
          </w:p>
        </w:tc>
        <w:tc>
          <w:tcPr>
            <w:tcW w:w="1005" w:type="dxa"/>
          </w:tcPr>
          <w:p w14:paraId="209209C1" w14:textId="53B9984C" w:rsidR="002962D7" w:rsidRPr="00DD3C4B" w:rsidRDefault="002962D7" w:rsidP="00DD3C4B">
            <w:pPr>
              <w:pStyle w:val="TAC"/>
              <w:rPr>
                <w:rFonts w:cs="Arial"/>
              </w:rPr>
            </w:pPr>
            <w:r w:rsidRPr="00DD3C4B">
              <w:rPr>
                <w:rFonts w:cs="Arial"/>
                <w:bCs/>
              </w:rPr>
              <w:t>Yes</w:t>
            </w:r>
          </w:p>
        </w:tc>
        <w:tc>
          <w:tcPr>
            <w:tcW w:w="1005" w:type="dxa"/>
          </w:tcPr>
          <w:p w14:paraId="1D8CE471" w14:textId="4B2C0A4F" w:rsidR="002962D7" w:rsidRPr="00DD3C4B" w:rsidRDefault="002962D7" w:rsidP="00DD3C4B">
            <w:pPr>
              <w:pStyle w:val="TAC"/>
              <w:rPr>
                <w:rFonts w:cs="Arial"/>
              </w:rPr>
            </w:pPr>
            <w:r w:rsidRPr="00DD3C4B">
              <w:rPr>
                <w:rFonts w:cs="Arial"/>
                <w:bCs/>
              </w:rPr>
              <w:t>Yes</w:t>
            </w:r>
          </w:p>
        </w:tc>
        <w:tc>
          <w:tcPr>
            <w:tcW w:w="1005" w:type="dxa"/>
          </w:tcPr>
          <w:p w14:paraId="412486C9" w14:textId="1E7C2A6E" w:rsidR="002962D7" w:rsidRPr="00DD3C4B" w:rsidRDefault="002962D7" w:rsidP="00DD3C4B">
            <w:pPr>
              <w:pStyle w:val="TAC"/>
              <w:rPr>
                <w:rFonts w:cs="Arial"/>
              </w:rPr>
            </w:pPr>
          </w:p>
        </w:tc>
        <w:tc>
          <w:tcPr>
            <w:tcW w:w="1005" w:type="dxa"/>
          </w:tcPr>
          <w:p w14:paraId="2CB4D232" w14:textId="77777777" w:rsidR="002962D7" w:rsidRPr="00DD3C4B" w:rsidRDefault="002962D7" w:rsidP="00DD3C4B">
            <w:pPr>
              <w:pStyle w:val="TAC"/>
              <w:rPr>
                <w:rFonts w:cs="Arial"/>
              </w:rPr>
            </w:pPr>
          </w:p>
        </w:tc>
      </w:tr>
      <w:tr w:rsidR="002962D7" w:rsidRPr="00DD3C4B" w14:paraId="5D0FF2BD" w14:textId="2FF09A70" w:rsidTr="002962D7">
        <w:trPr>
          <w:jc w:val="center"/>
        </w:trPr>
        <w:tc>
          <w:tcPr>
            <w:tcW w:w="1004" w:type="dxa"/>
            <w:vAlign w:val="center"/>
          </w:tcPr>
          <w:p w14:paraId="72600A24" w14:textId="77777777" w:rsidR="002962D7" w:rsidRPr="00DD3C4B" w:rsidRDefault="002962D7" w:rsidP="00DD3C4B">
            <w:pPr>
              <w:pStyle w:val="TAC"/>
              <w:rPr>
                <w:rFonts w:cs="Arial"/>
              </w:rPr>
            </w:pPr>
            <w:r w:rsidRPr="00DD3C4B">
              <w:rPr>
                <w:rFonts w:cs="Arial"/>
              </w:rPr>
              <w:t>8</w:t>
            </w:r>
          </w:p>
        </w:tc>
        <w:tc>
          <w:tcPr>
            <w:tcW w:w="1005" w:type="dxa"/>
          </w:tcPr>
          <w:p w14:paraId="6972003C" w14:textId="43CF7A29" w:rsidR="002962D7" w:rsidRPr="00DD3C4B" w:rsidRDefault="002962D7" w:rsidP="00DD3C4B">
            <w:pPr>
              <w:pStyle w:val="TAC"/>
              <w:rPr>
                <w:rFonts w:cs="Arial"/>
              </w:rPr>
            </w:pPr>
            <w:r w:rsidRPr="00DD3C4B">
              <w:rPr>
                <w:rFonts w:cs="Arial"/>
                <w:bCs/>
              </w:rPr>
              <w:t>Yes</w:t>
            </w:r>
          </w:p>
        </w:tc>
        <w:tc>
          <w:tcPr>
            <w:tcW w:w="1005" w:type="dxa"/>
          </w:tcPr>
          <w:p w14:paraId="557FF30F" w14:textId="09CF683C" w:rsidR="002962D7" w:rsidRPr="00DD3C4B" w:rsidRDefault="002962D7" w:rsidP="00DD3C4B">
            <w:pPr>
              <w:pStyle w:val="TAC"/>
              <w:rPr>
                <w:rFonts w:cs="Arial"/>
              </w:rPr>
            </w:pPr>
            <w:r w:rsidRPr="00DD3C4B">
              <w:rPr>
                <w:rFonts w:cs="Arial"/>
                <w:bCs/>
              </w:rPr>
              <w:t>Yes</w:t>
            </w:r>
          </w:p>
        </w:tc>
        <w:tc>
          <w:tcPr>
            <w:tcW w:w="1005" w:type="dxa"/>
          </w:tcPr>
          <w:p w14:paraId="289C6A8E" w14:textId="7497A566" w:rsidR="002962D7" w:rsidRPr="00DD3C4B" w:rsidRDefault="002962D7" w:rsidP="00DD3C4B">
            <w:pPr>
              <w:pStyle w:val="TAC"/>
              <w:rPr>
                <w:rFonts w:cs="Arial"/>
              </w:rPr>
            </w:pPr>
            <w:r w:rsidRPr="00262446">
              <w:rPr>
                <w:rFonts w:cs="Arial"/>
                <w:color w:val="A6A6A6" w:themeColor="background1" w:themeShade="A6"/>
              </w:rPr>
              <w:t>Yes</w:t>
            </w:r>
          </w:p>
        </w:tc>
        <w:tc>
          <w:tcPr>
            <w:tcW w:w="1005" w:type="dxa"/>
          </w:tcPr>
          <w:p w14:paraId="13B096D7" w14:textId="2BAA51E2" w:rsidR="002962D7" w:rsidRPr="00DD3C4B" w:rsidRDefault="002962D7" w:rsidP="00DD3C4B">
            <w:pPr>
              <w:pStyle w:val="TAC"/>
              <w:rPr>
                <w:rFonts w:cs="Arial"/>
              </w:rPr>
            </w:pPr>
          </w:p>
        </w:tc>
        <w:tc>
          <w:tcPr>
            <w:tcW w:w="1005" w:type="dxa"/>
          </w:tcPr>
          <w:p w14:paraId="789773FE" w14:textId="77777777" w:rsidR="002962D7" w:rsidRPr="00DD3C4B" w:rsidRDefault="002962D7" w:rsidP="00DD3C4B">
            <w:pPr>
              <w:pStyle w:val="TAC"/>
              <w:rPr>
                <w:rFonts w:cs="Arial"/>
              </w:rPr>
            </w:pPr>
          </w:p>
        </w:tc>
        <w:tc>
          <w:tcPr>
            <w:tcW w:w="1005" w:type="dxa"/>
          </w:tcPr>
          <w:p w14:paraId="6549D8D3" w14:textId="77777777" w:rsidR="002962D7" w:rsidRPr="00DD3C4B" w:rsidRDefault="002962D7" w:rsidP="00DD3C4B">
            <w:pPr>
              <w:pStyle w:val="TAC"/>
              <w:rPr>
                <w:rFonts w:cs="Arial"/>
              </w:rPr>
            </w:pPr>
          </w:p>
        </w:tc>
        <w:tc>
          <w:tcPr>
            <w:tcW w:w="1005" w:type="dxa"/>
          </w:tcPr>
          <w:p w14:paraId="3C617F19" w14:textId="77777777" w:rsidR="002962D7" w:rsidRPr="00DD3C4B" w:rsidRDefault="002962D7" w:rsidP="00DD3C4B">
            <w:pPr>
              <w:pStyle w:val="TAC"/>
              <w:rPr>
                <w:rFonts w:cs="Arial"/>
              </w:rPr>
            </w:pPr>
          </w:p>
        </w:tc>
      </w:tr>
      <w:tr w:rsidR="002962D7" w:rsidRPr="00DD3C4B" w14:paraId="2DEDF057" w14:textId="0355B5B5" w:rsidTr="002962D7">
        <w:trPr>
          <w:jc w:val="center"/>
        </w:trPr>
        <w:tc>
          <w:tcPr>
            <w:tcW w:w="1004" w:type="dxa"/>
            <w:vAlign w:val="center"/>
          </w:tcPr>
          <w:p w14:paraId="47E01F91" w14:textId="77777777" w:rsidR="002962D7" w:rsidRPr="00DD3C4B" w:rsidRDefault="002962D7" w:rsidP="00DD3C4B">
            <w:pPr>
              <w:pStyle w:val="TAC"/>
              <w:rPr>
                <w:rFonts w:cs="Arial"/>
              </w:rPr>
            </w:pPr>
            <w:r w:rsidRPr="00DD3C4B">
              <w:rPr>
                <w:rFonts w:cs="Arial"/>
              </w:rPr>
              <w:t>20</w:t>
            </w:r>
          </w:p>
        </w:tc>
        <w:tc>
          <w:tcPr>
            <w:tcW w:w="1005" w:type="dxa"/>
          </w:tcPr>
          <w:p w14:paraId="7C27CE85" w14:textId="0DB5837F" w:rsidR="002962D7" w:rsidRPr="00DD3C4B" w:rsidRDefault="002962D7" w:rsidP="00DD3C4B">
            <w:pPr>
              <w:pStyle w:val="TAC"/>
              <w:rPr>
                <w:rFonts w:cs="Arial"/>
              </w:rPr>
            </w:pPr>
            <w:r w:rsidRPr="00DD3C4B">
              <w:rPr>
                <w:rFonts w:cs="Arial"/>
              </w:rPr>
              <w:t>Yes</w:t>
            </w:r>
          </w:p>
        </w:tc>
        <w:tc>
          <w:tcPr>
            <w:tcW w:w="1005" w:type="dxa"/>
          </w:tcPr>
          <w:p w14:paraId="1E2AC425" w14:textId="0EB04795" w:rsidR="002962D7" w:rsidRPr="00DD3C4B" w:rsidRDefault="002962D7" w:rsidP="00DD3C4B">
            <w:pPr>
              <w:pStyle w:val="TAC"/>
              <w:rPr>
                <w:rFonts w:cs="Arial"/>
              </w:rPr>
            </w:pPr>
            <w:r w:rsidRPr="00DD3C4B">
              <w:rPr>
                <w:rFonts w:cs="Arial"/>
              </w:rPr>
              <w:t>Yes</w:t>
            </w:r>
          </w:p>
        </w:tc>
        <w:tc>
          <w:tcPr>
            <w:tcW w:w="1005" w:type="dxa"/>
          </w:tcPr>
          <w:p w14:paraId="69B394C8" w14:textId="3BE15EF0" w:rsidR="002962D7" w:rsidRPr="00DD3C4B" w:rsidRDefault="002962D7" w:rsidP="00DD3C4B">
            <w:pPr>
              <w:pStyle w:val="TAC"/>
              <w:rPr>
                <w:rFonts w:cs="Arial"/>
              </w:rPr>
            </w:pPr>
            <w:r w:rsidRPr="00DD3C4B">
              <w:rPr>
                <w:rFonts w:cs="Arial"/>
              </w:rPr>
              <w:t>Yes</w:t>
            </w:r>
          </w:p>
        </w:tc>
        <w:tc>
          <w:tcPr>
            <w:tcW w:w="1005" w:type="dxa"/>
          </w:tcPr>
          <w:p w14:paraId="295FB897" w14:textId="50257C1C" w:rsidR="002962D7" w:rsidRPr="00DD3C4B" w:rsidRDefault="002962D7" w:rsidP="00DD3C4B">
            <w:pPr>
              <w:pStyle w:val="TAC"/>
              <w:rPr>
                <w:rFonts w:cs="Arial"/>
              </w:rPr>
            </w:pPr>
            <w:r w:rsidRPr="00DD3C4B">
              <w:rPr>
                <w:rFonts w:cs="Arial"/>
              </w:rPr>
              <w:t>Yes</w:t>
            </w:r>
          </w:p>
        </w:tc>
        <w:tc>
          <w:tcPr>
            <w:tcW w:w="1005" w:type="dxa"/>
          </w:tcPr>
          <w:p w14:paraId="58393CF7" w14:textId="30181922" w:rsidR="002962D7" w:rsidRPr="00DD3C4B" w:rsidRDefault="002962D7" w:rsidP="00DD3C4B">
            <w:pPr>
              <w:pStyle w:val="TAC"/>
              <w:rPr>
                <w:rFonts w:cs="Arial"/>
              </w:rPr>
            </w:pPr>
          </w:p>
        </w:tc>
        <w:tc>
          <w:tcPr>
            <w:tcW w:w="1005" w:type="dxa"/>
          </w:tcPr>
          <w:p w14:paraId="26E4ADD8" w14:textId="162BF9BA" w:rsidR="002962D7" w:rsidRPr="00DD3C4B" w:rsidRDefault="002962D7" w:rsidP="00DD3C4B">
            <w:pPr>
              <w:pStyle w:val="TAC"/>
              <w:rPr>
                <w:rFonts w:cs="Arial"/>
              </w:rPr>
            </w:pPr>
          </w:p>
        </w:tc>
        <w:tc>
          <w:tcPr>
            <w:tcW w:w="1005" w:type="dxa"/>
          </w:tcPr>
          <w:p w14:paraId="0A288925" w14:textId="77777777" w:rsidR="002962D7" w:rsidRPr="00DD3C4B" w:rsidRDefault="002962D7" w:rsidP="00DD3C4B">
            <w:pPr>
              <w:pStyle w:val="TAC"/>
              <w:rPr>
                <w:rFonts w:cs="Arial"/>
              </w:rPr>
            </w:pPr>
          </w:p>
        </w:tc>
      </w:tr>
      <w:tr w:rsidR="002962D7" w:rsidRPr="00DD3C4B" w14:paraId="652A5810" w14:textId="5022003F" w:rsidTr="002962D7">
        <w:trPr>
          <w:jc w:val="center"/>
        </w:trPr>
        <w:tc>
          <w:tcPr>
            <w:tcW w:w="1004" w:type="dxa"/>
            <w:shd w:val="clear" w:color="auto" w:fill="auto"/>
            <w:vAlign w:val="center"/>
          </w:tcPr>
          <w:p w14:paraId="1C2A0E47" w14:textId="77777777" w:rsidR="002962D7" w:rsidRPr="00DD3C4B" w:rsidRDefault="002962D7" w:rsidP="00DD3C4B">
            <w:pPr>
              <w:pStyle w:val="TAC"/>
              <w:rPr>
                <w:rFonts w:cs="Arial"/>
              </w:rPr>
            </w:pPr>
            <w:r w:rsidRPr="00DD3C4B">
              <w:rPr>
                <w:rFonts w:cs="Arial" w:hint="eastAsia"/>
              </w:rPr>
              <w:t>28</w:t>
            </w:r>
          </w:p>
        </w:tc>
        <w:tc>
          <w:tcPr>
            <w:tcW w:w="1005" w:type="dxa"/>
            <w:shd w:val="clear" w:color="auto" w:fill="auto"/>
          </w:tcPr>
          <w:p w14:paraId="14727703" w14:textId="30BBBF46" w:rsidR="002962D7" w:rsidRPr="00DD3C4B" w:rsidRDefault="002962D7" w:rsidP="00DD3C4B">
            <w:pPr>
              <w:pStyle w:val="TAC"/>
              <w:rPr>
                <w:rFonts w:cs="Arial"/>
              </w:rPr>
            </w:pPr>
            <w:r w:rsidRPr="00C25DA8">
              <w:rPr>
                <w:rFonts w:cs="Arial"/>
                <w:highlight w:val="lightGray"/>
              </w:rPr>
              <w:t>Yes</w:t>
            </w:r>
          </w:p>
        </w:tc>
        <w:tc>
          <w:tcPr>
            <w:tcW w:w="1005" w:type="dxa"/>
            <w:shd w:val="clear" w:color="auto" w:fill="auto"/>
          </w:tcPr>
          <w:p w14:paraId="064C70EE" w14:textId="33EB3797" w:rsidR="002962D7" w:rsidRPr="00DD3C4B" w:rsidRDefault="002962D7" w:rsidP="00DD3C4B">
            <w:pPr>
              <w:pStyle w:val="TAC"/>
              <w:rPr>
                <w:rFonts w:cs="Arial"/>
              </w:rPr>
            </w:pPr>
            <w:r w:rsidRPr="00DD3C4B">
              <w:rPr>
                <w:rFonts w:cs="Arial"/>
                <w:bCs/>
              </w:rPr>
              <w:t>Yes</w:t>
            </w:r>
          </w:p>
        </w:tc>
        <w:tc>
          <w:tcPr>
            <w:tcW w:w="1005" w:type="dxa"/>
            <w:shd w:val="clear" w:color="auto" w:fill="auto"/>
          </w:tcPr>
          <w:p w14:paraId="3D950ED6" w14:textId="58EFB330" w:rsidR="002962D7" w:rsidRPr="00DD3C4B" w:rsidRDefault="002962D7" w:rsidP="00DD3C4B">
            <w:pPr>
              <w:pStyle w:val="TAC"/>
              <w:rPr>
                <w:rFonts w:cs="Arial"/>
              </w:rPr>
            </w:pPr>
            <w:r w:rsidRPr="00DD3C4B">
              <w:rPr>
                <w:rFonts w:cs="Arial"/>
                <w:bCs/>
              </w:rPr>
              <w:t>Yes</w:t>
            </w:r>
          </w:p>
        </w:tc>
        <w:tc>
          <w:tcPr>
            <w:tcW w:w="1005" w:type="dxa"/>
            <w:shd w:val="clear" w:color="auto" w:fill="auto"/>
          </w:tcPr>
          <w:p w14:paraId="1A67004F" w14:textId="470BA3D5" w:rsidR="002962D7" w:rsidRPr="00DD3C4B" w:rsidRDefault="002962D7" w:rsidP="00DD3C4B">
            <w:pPr>
              <w:pStyle w:val="TAC"/>
              <w:rPr>
                <w:rStyle w:val="TACChar"/>
                <w:bCs/>
              </w:rPr>
            </w:pPr>
            <w:r w:rsidRPr="00DD3C4B">
              <w:rPr>
                <w:rFonts w:cs="Arial"/>
                <w:bCs/>
              </w:rPr>
              <w:t>Yes</w:t>
            </w:r>
          </w:p>
        </w:tc>
        <w:tc>
          <w:tcPr>
            <w:tcW w:w="1005" w:type="dxa"/>
            <w:shd w:val="clear" w:color="auto" w:fill="auto"/>
          </w:tcPr>
          <w:p w14:paraId="7C83A4FF" w14:textId="2B63B8A5" w:rsidR="002962D7" w:rsidRPr="00DD3C4B" w:rsidRDefault="002962D7" w:rsidP="00DD3C4B">
            <w:pPr>
              <w:pStyle w:val="TAC"/>
              <w:rPr>
                <w:rStyle w:val="TACChar"/>
                <w:bCs/>
              </w:rPr>
            </w:pPr>
          </w:p>
        </w:tc>
        <w:tc>
          <w:tcPr>
            <w:tcW w:w="1005" w:type="dxa"/>
            <w:shd w:val="clear" w:color="auto" w:fill="auto"/>
          </w:tcPr>
          <w:p w14:paraId="615DC3B8" w14:textId="12C85B50" w:rsidR="002962D7" w:rsidRPr="00DD3C4B" w:rsidRDefault="002962D7" w:rsidP="00DD3C4B">
            <w:pPr>
              <w:pStyle w:val="TAC"/>
              <w:rPr>
                <w:rFonts w:cs="Arial"/>
              </w:rPr>
            </w:pPr>
          </w:p>
        </w:tc>
        <w:tc>
          <w:tcPr>
            <w:tcW w:w="1005" w:type="dxa"/>
          </w:tcPr>
          <w:p w14:paraId="43704661" w14:textId="77777777" w:rsidR="002962D7" w:rsidRPr="00DD3C4B" w:rsidRDefault="002962D7" w:rsidP="00DD3C4B">
            <w:pPr>
              <w:pStyle w:val="TAC"/>
              <w:rPr>
                <w:rFonts w:cs="Arial"/>
              </w:rPr>
            </w:pPr>
          </w:p>
        </w:tc>
      </w:tr>
      <w:tr w:rsidR="002962D7" w:rsidRPr="00DD3C4B" w14:paraId="2ED5DA25" w14:textId="4548DABE" w:rsidTr="002962D7">
        <w:trPr>
          <w:jc w:val="center"/>
        </w:trPr>
        <w:tc>
          <w:tcPr>
            <w:tcW w:w="1004" w:type="dxa"/>
            <w:vAlign w:val="center"/>
          </w:tcPr>
          <w:p w14:paraId="24813F12" w14:textId="77777777" w:rsidR="002962D7" w:rsidRPr="00DD3C4B" w:rsidRDefault="002962D7" w:rsidP="00DD3C4B">
            <w:pPr>
              <w:pStyle w:val="TAC"/>
              <w:rPr>
                <w:rFonts w:cs="Arial"/>
              </w:rPr>
            </w:pPr>
            <w:r w:rsidRPr="00DD3C4B">
              <w:rPr>
                <w:rFonts w:cs="Arial"/>
              </w:rPr>
              <w:t>4</w:t>
            </w:r>
            <w:r w:rsidRPr="00DD3C4B">
              <w:rPr>
                <w:rFonts w:cs="Arial"/>
                <w:lang w:eastAsia="zh-CN"/>
              </w:rPr>
              <w:t>1</w:t>
            </w:r>
          </w:p>
        </w:tc>
        <w:tc>
          <w:tcPr>
            <w:tcW w:w="1005" w:type="dxa"/>
          </w:tcPr>
          <w:p w14:paraId="0D5D668A" w14:textId="71599FA1" w:rsidR="002962D7" w:rsidRPr="00DD3C4B" w:rsidRDefault="002962D7" w:rsidP="00DD3C4B">
            <w:pPr>
              <w:pStyle w:val="TAC"/>
              <w:rPr>
                <w:rFonts w:cs="Arial"/>
              </w:rPr>
            </w:pPr>
          </w:p>
        </w:tc>
        <w:tc>
          <w:tcPr>
            <w:tcW w:w="1005" w:type="dxa"/>
          </w:tcPr>
          <w:p w14:paraId="53337D2B" w14:textId="06D758B9" w:rsidR="002962D7" w:rsidRPr="00DD3C4B" w:rsidRDefault="002962D7" w:rsidP="00DD3C4B">
            <w:pPr>
              <w:pStyle w:val="TAC"/>
              <w:rPr>
                <w:rFonts w:cs="Arial"/>
              </w:rPr>
            </w:pPr>
            <w:r w:rsidRPr="00262446">
              <w:rPr>
                <w:rFonts w:cs="Arial"/>
                <w:color w:val="A6A6A6" w:themeColor="background1" w:themeShade="A6"/>
              </w:rPr>
              <w:t>Yes</w:t>
            </w:r>
          </w:p>
        </w:tc>
        <w:tc>
          <w:tcPr>
            <w:tcW w:w="1005" w:type="dxa"/>
          </w:tcPr>
          <w:p w14:paraId="7955CDEF" w14:textId="2C0E062A" w:rsidR="002962D7" w:rsidRPr="00DD3C4B" w:rsidRDefault="002962D7" w:rsidP="00DD3C4B">
            <w:pPr>
              <w:pStyle w:val="TAC"/>
              <w:rPr>
                <w:rFonts w:cs="Arial"/>
              </w:rPr>
            </w:pPr>
          </w:p>
        </w:tc>
        <w:tc>
          <w:tcPr>
            <w:tcW w:w="1005" w:type="dxa"/>
          </w:tcPr>
          <w:p w14:paraId="6BCA3891" w14:textId="20D4C64F" w:rsidR="002962D7" w:rsidRPr="00DD3C4B" w:rsidRDefault="002962D7" w:rsidP="00DD3C4B">
            <w:pPr>
              <w:pStyle w:val="TAC"/>
              <w:rPr>
                <w:rFonts w:cs="Arial"/>
                <w:bCs/>
              </w:rPr>
            </w:pPr>
            <w:r w:rsidRPr="00DD3C4B">
              <w:rPr>
                <w:rFonts w:cs="Arial"/>
              </w:rPr>
              <w:t>Yes</w:t>
            </w:r>
          </w:p>
        </w:tc>
        <w:tc>
          <w:tcPr>
            <w:tcW w:w="1005" w:type="dxa"/>
          </w:tcPr>
          <w:p w14:paraId="47E8FE7F" w14:textId="4195DBA0" w:rsidR="002962D7" w:rsidRPr="00DD3C4B" w:rsidRDefault="002962D7" w:rsidP="00DD3C4B">
            <w:pPr>
              <w:pStyle w:val="TAC"/>
              <w:rPr>
                <w:rFonts w:cs="Arial"/>
                <w:bCs/>
              </w:rPr>
            </w:pPr>
            <w:r w:rsidRPr="00DD3C4B">
              <w:rPr>
                <w:rFonts w:cs="Arial"/>
              </w:rPr>
              <w:t>Yes</w:t>
            </w:r>
          </w:p>
        </w:tc>
        <w:tc>
          <w:tcPr>
            <w:tcW w:w="1005" w:type="dxa"/>
          </w:tcPr>
          <w:p w14:paraId="507836A9" w14:textId="08320E6F" w:rsidR="002962D7" w:rsidRPr="00DD3C4B" w:rsidRDefault="002962D7" w:rsidP="00DD3C4B">
            <w:pPr>
              <w:pStyle w:val="TAC"/>
              <w:rPr>
                <w:rFonts w:cs="Arial"/>
                <w:bCs/>
              </w:rPr>
            </w:pPr>
            <w:r>
              <w:rPr>
                <w:rFonts w:cs="Arial"/>
                <w:bCs/>
              </w:rPr>
              <w:t>Yes</w:t>
            </w:r>
          </w:p>
        </w:tc>
        <w:tc>
          <w:tcPr>
            <w:tcW w:w="1005" w:type="dxa"/>
          </w:tcPr>
          <w:p w14:paraId="16FC8D42" w14:textId="501C0B08" w:rsidR="002962D7" w:rsidRPr="00DD3C4B" w:rsidRDefault="002962D7" w:rsidP="00DD3C4B">
            <w:pPr>
              <w:pStyle w:val="TAC"/>
              <w:rPr>
                <w:rFonts w:cs="Arial"/>
              </w:rPr>
            </w:pPr>
            <w:r w:rsidRPr="00262446">
              <w:rPr>
                <w:rFonts w:cs="Arial"/>
                <w:color w:val="A6A6A6" w:themeColor="background1" w:themeShade="A6"/>
              </w:rPr>
              <w:t>Yes</w:t>
            </w:r>
          </w:p>
        </w:tc>
      </w:tr>
      <w:tr w:rsidR="002962D7" w:rsidRPr="00DD3C4B" w14:paraId="28ADAE4C" w14:textId="71C3D578" w:rsidTr="002962D7">
        <w:trPr>
          <w:jc w:val="center"/>
        </w:trPr>
        <w:tc>
          <w:tcPr>
            <w:tcW w:w="1004" w:type="dxa"/>
            <w:vAlign w:val="center"/>
          </w:tcPr>
          <w:p w14:paraId="5D1E94BB" w14:textId="77777777" w:rsidR="002962D7" w:rsidRPr="00DD3C4B" w:rsidRDefault="002962D7" w:rsidP="00DD3C4B">
            <w:pPr>
              <w:pStyle w:val="TAC"/>
              <w:rPr>
                <w:rFonts w:cs="Arial"/>
              </w:rPr>
            </w:pPr>
            <w:r w:rsidRPr="00DD3C4B">
              <w:rPr>
                <w:rFonts w:cs="Arial"/>
              </w:rPr>
              <w:t>66</w:t>
            </w:r>
          </w:p>
        </w:tc>
        <w:tc>
          <w:tcPr>
            <w:tcW w:w="1005" w:type="dxa"/>
          </w:tcPr>
          <w:p w14:paraId="793CBB39" w14:textId="79667C36" w:rsidR="002962D7" w:rsidRPr="00DD3C4B" w:rsidRDefault="002962D7" w:rsidP="00DD3C4B">
            <w:pPr>
              <w:pStyle w:val="TAC"/>
              <w:rPr>
                <w:rFonts w:cs="Arial"/>
              </w:rPr>
            </w:pPr>
            <w:r w:rsidRPr="00262446">
              <w:rPr>
                <w:rFonts w:cs="Arial"/>
                <w:color w:val="A6A6A6" w:themeColor="background1" w:themeShade="A6"/>
              </w:rPr>
              <w:t>Yes</w:t>
            </w:r>
          </w:p>
        </w:tc>
        <w:tc>
          <w:tcPr>
            <w:tcW w:w="1005" w:type="dxa"/>
          </w:tcPr>
          <w:p w14:paraId="29E76C20" w14:textId="128DBDAD" w:rsidR="002962D7" w:rsidRPr="00DD3C4B" w:rsidRDefault="002962D7" w:rsidP="00DD3C4B">
            <w:pPr>
              <w:pStyle w:val="TAC"/>
              <w:rPr>
                <w:rFonts w:cs="Arial"/>
              </w:rPr>
            </w:pPr>
            <w:r w:rsidRPr="00C25DA8">
              <w:rPr>
                <w:rFonts w:cs="Arial"/>
                <w:color w:val="A6A6A6" w:themeColor="background1" w:themeShade="A6"/>
              </w:rPr>
              <w:t>Yes</w:t>
            </w:r>
          </w:p>
        </w:tc>
        <w:tc>
          <w:tcPr>
            <w:tcW w:w="1005" w:type="dxa"/>
          </w:tcPr>
          <w:p w14:paraId="2E2BC930" w14:textId="32E477E9" w:rsidR="002962D7" w:rsidRPr="00DD3C4B" w:rsidRDefault="002962D7" w:rsidP="00DD3C4B">
            <w:pPr>
              <w:pStyle w:val="TAC"/>
              <w:rPr>
                <w:rFonts w:cs="Arial"/>
              </w:rPr>
            </w:pPr>
            <w:r w:rsidRPr="00DD3C4B">
              <w:rPr>
                <w:rFonts w:cs="Arial"/>
              </w:rPr>
              <w:t>Yes</w:t>
            </w:r>
          </w:p>
        </w:tc>
        <w:tc>
          <w:tcPr>
            <w:tcW w:w="1005" w:type="dxa"/>
          </w:tcPr>
          <w:p w14:paraId="60D20DCD" w14:textId="7CF647E8" w:rsidR="002962D7" w:rsidRPr="00DD3C4B" w:rsidRDefault="002962D7" w:rsidP="00DD3C4B">
            <w:pPr>
              <w:pStyle w:val="TAC"/>
              <w:rPr>
                <w:rFonts w:cs="Arial"/>
              </w:rPr>
            </w:pPr>
            <w:r w:rsidRPr="00DD3C4B">
              <w:rPr>
                <w:rFonts w:cs="Arial"/>
              </w:rPr>
              <w:t>Yes</w:t>
            </w:r>
          </w:p>
        </w:tc>
        <w:tc>
          <w:tcPr>
            <w:tcW w:w="1005" w:type="dxa"/>
          </w:tcPr>
          <w:p w14:paraId="756869BB" w14:textId="2D176B48" w:rsidR="002962D7" w:rsidRPr="00DD3C4B" w:rsidRDefault="002962D7" w:rsidP="00DD3C4B">
            <w:pPr>
              <w:pStyle w:val="TAC"/>
              <w:rPr>
                <w:rFonts w:cs="Arial"/>
              </w:rPr>
            </w:pPr>
            <w:r w:rsidRPr="00DD3C4B">
              <w:rPr>
                <w:rFonts w:cs="Arial"/>
              </w:rPr>
              <w:t>Yes</w:t>
            </w:r>
          </w:p>
        </w:tc>
        <w:tc>
          <w:tcPr>
            <w:tcW w:w="1005" w:type="dxa"/>
          </w:tcPr>
          <w:p w14:paraId="41AD193A" w14:textId="5995AA40" w:rsidR="002962D7" w:rsidRPr="00DD3C4B" w:rsidRDefault="002962D7" w:rsidP="00DD3C4B">
            <w:pPr>
              <w:pStyle w:val="TAC"/>
              <w:rPr>
                <w:rFonts w:cs="Arial"/>
              </w:rPr>
            </w:pPr>
          </w:p>
        </w:tc>
        <w:tc>
          <w:tcPr>
            <w:tcW w:w="1005" w:type="dxa"/>
          </w:tcPr>
          <w:p w14:paraId="00E15B27" w14:textId="77777777" w:rsidR="002962D7" w:rsidRPr="00DD3C4B" w:rsidRDefault="002962D7" w:rsidP="00DD3C4B">
            <w:pPr>
              <w:pStyle w:val="TAC"/>
              <w:rPr>
                <w:rFonts w:cs="Arial"/>
              </w:rPr>
            </w:pPr>
          </w:p>
        </w:tc>
      </w:tr>
      <w:tr w:rsidR="002962D7" w:rsidRPr="00DD3C4B" w14:paraId="2D9849D3" w14:textId="607292B3" w:rsidTr="00B16A3A">
        <w:trPr>
          <w:jc w:val="center"/>
        </w:trPr>
        <w:tc>
          <w:tcPr>
            <w:tcW w:w="8039" w:type="dxa"/>
            <w:gridSpan w:val="8"/>
            <w:vAlign w:val="center"/>
          </w:tcPr>
          <w:p w14:paraId="7B2FE775" w14:textId="77777777" w:rsidR="002962D7" w:rsidRPr="00DD3C4B" w:rsidRDefault="002962D7" w:rsidP="00DD3C4B">
            <w:pPr>
              <w:pStyle w:val="TAN"/>
            </w:pPr>
            <w:r w:rsidRPr="00DD3C4B">
              <w:rPr>
                <w:rFonts w:cs="Arial"/>
              </w:rPr>
              <w:t>NOTE 1:</w:t>
            </w:r>
            <w:r w:rsidRPr="00DD3C4B">
              <w:rPr>
                <w:rFonts w:cs="Arial"/>
              </w:rPr>
              <w:tab/>
            </w:r>
          </w:p>
          <w:p w14:paraId="2672CB53" w14:textId="1EDEA838" w:rsidR="002962D7" w:rsidRPr="00DD3C4B" w:rsidRDefault="002962D7" w:rsidP="004033AD">
            <w:pPr>
              <w:pStyle w:val="TAN"/>
              <w:ind w:left="0" w:firstLine="0"/>
              <w:rPr>
                <w:rFonts w:cs="Arial"/>
              </w:rPr>
            </w:pPr>
            <w:bookmarkStart w:id="0" w:name="_GoBack"/>
            <w:bookmarkEnd w:id="0"/>
          </w:p>
        </w:tc>
      </w:tr>
    </w:tbl>
    <w:p w14:paraId="3994175E" w14:textId="77777777" w:rsidR="009250AE" w:rsidRPr="00DD3C4B" w:rsidRDefault="009250AE" w:rsidP="008E4BA3">
      <w:pPr>
        <w:spacing w:after="0"/>
        <w:rPr>
          <w:rFonts w:eastAsia="Malgun Gothic"/>
          <w:bCs/>
          <w:lang w:eastAsia="ko-KR"/>
        </w:rPr>
      </w:pPr>
    </w:p>
    <w:p w14:paraId="43BD35FE" w14:textId="06242B83" w:rsidR="00244B72" w:rsidRPr="00B243B7" w:rsidRDefault="00244B72" w:rsidP="00262446">
      <w:pPr>
        <w:spacing w:after="0"/>
        <w:rPr>
          <w:rFonts w:eastAsia="Malgun Gothic"/>
          <w:bCs/>
          <w:sz w:val="22"/>
          <w:szCs w:val="22"/>
          <w:lang w:val="en-US" w:eastAsia="ko-KR"/>
        </w:rPr>
      </w:pPr>
    </w:p>
    <w:p w14:paraId="3E37C5E8" w14:textId="47F721B0" w:rsidR="00B243B7" w:rsidRDefault="002962D7" w:rsidP="00C15859">
      <w:pPr>
        <w:spacing w:after="0"/>
        <w:rPr>
          <w:rFonts w:eastAsia="Malgun Gothic"/>
          <w:bCs/>
          <w:sz w:val="22"/>
          <w:szCs w:val="22"/>
          <w:lang w:eastAsia="ko-KR"/>
        </w:rPr>
      </w:pPr>
      <w:r>
        <w:rPr>
          <w:rFonts w:eastAsia="Malgun Gothic"/>
          <w:bCs/>
          <w:sz w:val="22"/>
          <w:szCs w:val="22"/>
          <w:lang w:eastAsia="ko-KR"/>
        </w:rPr>
        <w:lastRenderedPageBreak/>
        <w:t>For some bands depending on their size, additional supported bandwidths could be added</w:t>
      </w:r>
      <w:r w:rsidR="00C25DA8">
        <w:rPr>
          <w:rFonts w:eastAsia="Malgun Gothic"/>
          <w:bCs/>
          <w:sz w:val="22"/>
          <w:szCs w:val="22"/>
          <w:lang w:eastAsia="ko-KR"/>
        </w:rPr>
        <w:t xml:space="preserve"> or excluded</w:t>
      </w:r>
      <w:r>
        <w:rPr>
          <w:rFonts w:eastAsia="Malgun Gothic"/>
          <w:bCs/>
          <w:sz w:val="22"/>
          <w:szCs w:val="22"/>
          <w:lang w:eastAsia="ko-KR"/>
        </w:rPr>
        <w:t xml:space="preserve"> (</w:t>
      </w:r>
      <w:r w:rsidR="00C25DA8">
        <w:rPr>
          <w:rFonts w:eastAsia="Malgun Gothic"/>
          <w:bCs/>
          <w:sz w:val="22"/>
          <w:szCs w:val="22"/>
          <w:lang w:eastAsia="ko-KR"/>
        </w:rPr>
        <w:t>depending on operator license allocations</w:t>
      </w:r>
      <w:r>
        <w:rPr>
          <w:rFonts w:eastAsia="Malgun Gothic"/>
          <w:bCs/>
          <w:sz w:val="22"/>
          <w:szCs w:val="22"/>
          <w:lang w:eastAsia="ko-KR"/>
        </w:rPr>
        <w:t>) but as any addition would result in increased number of permutations, the supported bandwidths should be chosen carefully.</w:t>
      </w:r>
    </w:p>
    <w:p w14:paraId="70520612" w14:textId="034C7ECA" w:rsidR="002962D7" w:rsidRDefault="002962D7" w:rsidP="00C15859">
      <w:pPr>
        <w:spacing w:after="0"/>
        <w:rPr>
          <w:rFonts w:eastAsia="Malgun Gothic"/>
          <w:bCs/>
          <w:sz w:val="22"/>
          <w:szCs w:val="22"/>
          <w:lang w:eastAsia="ko-KR"/>
        </w:rPr>
      </w:pPr>
      <w:r>
        <w:rPr>
          <w:rFonts w:eastAsia="Malgun Gothic"/>
          <w:bCs/>
          <w:sz w:val="22"/>
          <w:szCs w:val="22"/>
          <w:lang w:eastAsia="ko-KR"/>
        </w:rPr>
        <w:t xml:space="preserve">In addition, as previously stated, feasibility </w:t>
      </w:r>
      <w:r w:rsidR="000D1678">
        <w:rPr>
          <w:rFonts w:eastAsia="Malgun Gothic"/>
          <w:bCs/>
          <w:sz w:val="22"/>
          <w:szCs w:val="22"/>
          <w:lang w:eastAsia="ko-KR"/>
        </w:rPr>
        <w:t xml:space="preserve">of certain bandwidth </w:t>
      </w:r>
      <w:r>
        <w:rPr>
          <w:rFonts w:eastAsia="Malgun Gothic"/>
          <w:bCs/>
          <w:sz w:val="22"/>
          <w:szCs w:val="22"/>
          <w:lang w:eastAsia="ko-KR"/>
        </w:rPr>
        <w:t xml:space="preserve">from UE perspective and impact on sensitivity, </w:t>
      </w:r>
      <w:r w:rsidR="00C25DA8">
        <w:rPr>
          <w:rFonts w:eastAsia="Malgun Gothic"/>
          <w:bCs/>
          <w:sz w:val="22"/>
          <w:szCs w:val="22"/>
          <w:lang w:eastAsia="ko-KR"/>
        </w:rPr>
        <w:t>A-</w:t>
      </w:r>
      <w:r>
        <w:rPr>
          <w:rFonts w:eastAsia="Malgun Gothic"/>
          <w:bCs/>
          <w:sz w:val="22"/>
          <w:szCs w:val="22"/>
          <w:lang w:eastAsia="ko-KR"/>
        </w:rPr>
        <w:t>MPR or other restrictions should be considered.</w:t>
      </w:r>
    </w:p>
    <w:p w14:paraId="6AC55769" w14:textId="1F2DE939" w:rsidR="00773F52" w:rsidRDefault="00773F52" w:rsidP="00C15859">
      <w:pPr>
        <w:spacing w:after="0"/>
        <w:rPr>
          <w:rFonts w:eastAsia="Malgun Gothic"/>
          <w:bCs/>
          <w:sz w:val="22"/>
          <w:szCs w:val="22"/>
          <w:lang w:eastAsia="ko-KR"/>
        </w:rPr>
      </w:pPr>
      <w:r>
        <w:rPr>
          <w:rFonts w:eastAsia="Malgun Gothic"/>
          <w:bCs/>
          <w:sz w:val="22"/>
          <w:szCs w:val="22"/>
          <w:lang w:eastAsia="ko-KR"/>
        </w:rPr>
        <w:t>For the new bands around 3.5 GHz and 4.5 GHz, the maximum BW of 100 MHz as a BW option is feasible as the size of the concerned bands is sufficient.</w:t>
      </w:r>
    </w:p>
    <w:p w14:paraId="7BC4E641" w14:textId="77777777" w:rsidR="0010791B" w:rsidRPr="005503B6" w:rsidRDefault="0010791B" w:rsidP="00AA0E80">
      <w:pPr>
        <w:rPr>
          <w:sz w:val="22"/>
          <w:szCs w:val="22"/>
        </w:rPr>
      </w:pPr>
    </w:p>
    <w:p w14:paraId="6477F13E" w14:textId="05681D5F" w:rsidR="00C01F33" w:rsidRDefault="00C01F33" w:rsidP="00006DEE">
      <w:pPr>
        <w:pStyle w:val="Heading1"/>
        <w:rPr>
          <w:lang w:val="en-US"/>
        </w:rPr>
      </w:pPr>
      <w:r w:rsidRPr="00CC1AFA">
        <w:rPr>
          <w:lang w:val="en-US"/>
        </w:rPr>
        <w:t>Conclusion</w:t>
      </w:r>
    </w:p>
    <w:p w14:paraId="7B38F376" w14:textId="144A080A" w:rsidR="006F7B1A" w:rsidRDefault="00893D76" w:rsidP="006F7B1A">
      <w:pPr>
        <w:pStyle w:val="BodyText"/>
        <w:rPr>
          <w:rFonts w:cs="Arial"/>
          <w:sz w:val="22"/>
          <w:szCs w:val="22"/>
          <w:lang w:val="en-US"/>
        </w:rPr>
      </w:pPr>
      <w:bookmarkStart w:id="1" w:name="_In-sequence_SDU_delivery"/>
      <w:bookmarkEnd w:id="1"/>
      <w:r>
        <w:rPr>
          <w:rFonts w:cs="Arial"/>
          <w:sz w:val="22"/>
          <w:szCs w:val="22"/>
          <w:lang w:val="en-US"/>
        </w:rPr>
        <w:t xml:space="preserve">In this paper, the </w:t>
      </w:r>
      <w:r w:rsidR="00075131">
        <w:rPr>
          <w:rFonts w:cs="Arial"/>
          <w:sz w:val="22"/>
          <w:szCs w:val="22"/>
          <w:lang w:val="en-US"/>
        </w:rPr>
        <w:t>selection of</w:t>
      </w:r>
      <w:r>
        <w:rPr>
          <w:rFonts w:cs="Arial"/>
          <w:sz w:val="22"/>
          <w:szCs w:val="22"/>
          <w:lang w:val="en-US"/>
        </w:rPr>
        <w:t xml:space="preserve"> supported NR bandwidths for</w:t>
      </w:r>
      <w:r w:rsidR="000D1678">
        <w:rPr>
          <w:rFonts w:cs="Arial"/>
          <w:sz w:val="22"/>
          <w:szCs w:val="22"/>
          <w:lang w:val="en-US"/>
        </w:rPr>
        <w:t xml:space="preserve"> the candidate bands below 6 GHz</w:t>
      </w:r>
      <w:r>
        <w:rPr>
          <w:rFonts w:cs="Arial"/>
          <w:sz w:val="22"/>
          <w:szCs w:val="22"/>
          <w:lang w:val="en-US"/>
        </w:rPr>
        <w:t xml:space="preserve"> was </w:t>
      </w:r>
      <w:r w:rsidR="000D1678">
        <w:rPr>
          <w:rFonts w:cs="Arial"/>
          <w:sz w:val="22"/>
          <w:szCs w:val="22"/>
          <w:lang w:val="en-US"/>
        </w:rPr>
        <w:t>further elaborated</w:t>
      </w:r>
      <w:r>
        <w:rPr>
          <w:rFonts w:cs="Arial"/>
          <w:sz w:val="22"/>
          <w:szCs w:val="22"/>
          <w:lang w:val="en-US"/>
        </w:rPr>
        <w:t xml:space="preserve">. </w:t>
      </w:r>
      <w:r w:rsidR="00075131">
        <w:rPr>
          <w:rFonts w:cs="Arial"/>
          <w:sz w:val="22"/>
          <w:szCs w:val="22"/>
          <w:lang w:val="en-US"/>
        </w:rPr>
        <w:t>T</w:t>
      </w:r>
      <w:r>
        <w:rPr>
          <w:rFonts w:cs="Arial"/>
          <w:sz w:val="22"/>
          <w:szCs w:val="22"/>
          <w:lang w:val="en-US"/>
        </w:rPr>
        <w:t xml:space="preserve">he choice of minimum bandwidth depends on the frequency band and sub-carrier spacing for SS block transmission while the maximum BW and additional </w:t>
      </w:r>
      <w:r w:rsidR="000D1678">
        <w:rPr>
          <w:rFonts w:cs="Arial"/>
          <w:sz w:val="22"/>
          <w:szCs w:val="22"/>
          <w:lang w:val="en-US"/>
        </w:rPr>
        <w:t xml:space="preserve">bandwidth </w:t>
      </w:r>
      <w:r>
        <w:rPr>
          <w:rFonts w:cs="Arial"/>
          <w:sz w:val="22"/>
          <w:szCs w:val="22"/>
          <w:lang w:val="en-US"/>
        </w:rPr>
        <w:t xml:space="preserve">options which </w:t>
      </w:r>
      <w:proofErr w:type="gramStart"/>
      <w:r>
        <w:rPr>
          <w:rFonts w:cs="Arial"/>
          <w:sz w:val="22"/>
          <w:szCs w:val="22"/>
          <w:lang w:val="en-US"/>
        </w:rPr>
        <w:t>need to</w:t>
      </w:r>
      <w:proofErr w:type="gramEnd"/>
      <w:r>
        <w:rPr>
          <w:rFonts w:cs="Arial"/>
          <w:sz w:val="22"/>
          <w:szCs w:val="22"/>
          <w:lang w:val="en-US"/>
        </w:rPr>
        <w:t xml:space="preserve"> be kept to a level which would avoid excessive permutations</w:t>
      </w:r>
      <w:r w:rsidR="000D1678">
        <w:rPr>
          <w:rFonts w:cs="Arial"/>
          <w:sz w:val="22"/>
          <w:szCs w:val="22"/>
          <w:lang w:val="en-US"/>
        </w:rPr>
        <w:t>. The supported bandwidths</w:t>
      </w:r>
      <w:r>
        <w:rPr>
          <w:rFonts w:cs="Arial"/>
          <w:sz w:val="22"/>
          <w:szCs w:val="22"/>
          <w:lang w:val="en-US"/>
        </w:rPr>
        <w:t xml:space="preserve"> can be based on the concerned band size, operator allocations and other </w:t>
      </w:r>
      <w:proofErr w:type="spellStart"/>
      <w:r>
        <w:rPr>
          <w:rFonts w:cs="Arial"/>
          <w:sz w:val="22"/>
          <w:szCs w:val="22"/>
          <w:lang w:val="en-US"/>
        </w:rPr>
        <w:t>factorts</w:t>
      </w:r>
      <w:proofErr w:type="spellEnd"/>
      <w:r>
        <w:rPr>
          <w:rFonts w:cs="Arial"/>
          <w:sz w:val="22"/>
          <w:szCs w:val="22"/>
          <w:lang w:val="en-US"/>
        </w:rPr>
        <w:t xml:space="preserve"> to minimize the </w:t>
      </w:r>
      <w:r w:rsidR="000D1678">
        <w:rPr>
          <w:rFonts w:cs="Arial"/>
          <w:sz w:val="22"/>
          <w:szCs w:val="22"/>
          <w:lang w:val="en-US"/>
        </w:rPr>
        <w:t>impact on UE performance requirements</w:t>
      </w:r>
      <w:r>
        <w:rPr>
          <w:rFonts w:cs="Arial"/>
          <w:sz w:val="22"/>
          <w:szCs w:val="22"/>
          <w:lang w:val="en-US"/>
        </w:rPr>
        <w:t>.</w:t>
      </w:r>
    </w:p>
    <w:p w14:paraId="6844B930" w14:textId="3A4A3DFD" w:rsidR="000D1678" w:rsidRDefault="000D1678" w:rsidP="006F7B1A">
      <w:pPr>
        <w:pStyle w:val="BodyText"/>
        <w:rPr>
          <w:rFonts w:cs="Arial"/>
          <w:sz w:val="22"/>
          <w:szCs w:val="22"/>
          <w:lang w:val="en-US"/>
        </w:rPr>
      </w:pPr>
      <w:r>
        <w:rPr>
          <w:rFonts w:cs="Arial"/>
          <w:sz w:val="22"/>
          <w:szCs w:val="22"/>
          <w:lang w:val="en-US"/>
        </w:rPr>
        <w:t>Based on the above, an initial proposal on supported NR bandwidths for 3GPP existing bands included in the WID was given. We encourage RAN4 to further discuss and consider the aspects brought up in this paper and conclude on supported bandwidths.</w:t>
      </w:r>
    </w:p>
    <w:p w14:paraId="6078B241" w14:textId="5494081E" w:rsidR="0010791B" w:rsidRPr="005503B6" w:rsidRDefault="0010791B" w:rsidP="006F7B1A">
      <w:pPr>
        <w:pStyle w:val="BodyText"/>
        <w:rPr>
          <w:rFonts w:cs="Arial"/>
          <w:sz w:val="22"/>
          <w:szCs w:val="22"/>
        </w:rPr>
      </w:pPr>
    </w:p>
    <w:p w14:paraId="503E4083" w14:textId="12531267" w:rsidR="00C1387B" w:rsidRDefault="00C1387B" w:rsidP="00C1387B">
      <w:pPr>
        <w:pStyle w:val="Heading1"/>
        <w:rPr>
          <w:lang w:val="en-US"/>
        </w:rPr>
      </w:pPr>
      <w:r>
        <w:rPr>
          <w:lang w:val="en-US"/>
        </w:rPr>
        <w:t>References</w:t>
      </w:r>
      <w:r w:rsidR="0010791B">
        <w:rPr>
          <w:lang w:val="en-US"/>
        </w:rPr>
        <w:t xml:space="preserve">    </w:t>
      </w:r>
    </w:p>
    <w:p w14:paraId="25C323C6" w14:textId="7AE7C7BB" w:rsidR="0010791B" w:rsidRDefault="0010791B" w:rsidP="0010791B">
      <w:pPr>
        <w:rPr>
          <w:sz w:val="22"/>
          <w:lang w:val="en-US"/>
        </w:rPr>
      </w:pPr>
      <w:r w:rsidRPr="00291559">
        <w:rPr>
          <w:sz w:val="22"/>
          <w:lang w:val="en-US"/>
        </w:rPr>
        <w:t>[1]</w:t>
      </w:r>
      <w:r w:rsidRPr="00291559">
        <w:rPr>
          <w:sz w:val="22"/>
          <w:lang w:val="en-US"/>
        </w:rPr>
        <w:tab/>
      </w:r>
      <w:r>
        <w:rPr>
          <w:sz w:val="22"/>
          <w:lang w:val="en-US"/>
        </w:rPr>
        <w:t>R4-17</w:t>
      </w:r>
      <w:r w:rsidR="004B3410">
        <w:rPr>
          <w:sz w:val="22"/>
          <w:lang w:val="en-US"/>
        </w:rPr>
        <w:t>030</w:t>
      </w:r>
      <w:r w:rsidR="006F4058">
        <w:rPr>
          <w:sz w:val="22"/>
          <w:lang w:val="en-US"/>
        </w:rPr>
        <w:t>8</w:t>
      </w:r>
      <w:r w:rsidR="004B3410">
        <w:rPr>
          <w:sz w:val="22"/>
          <w:lang w:val="en-US"/>
        </w:rPr>
        <w:t>2</w:t>
      </w:r>
      <w:r>
        <w:rPr>
          <w:sz w:val="22"/>
          <w:lang w:val="en-US"/>
        </w:rPr>
        <w:t>, “</w:t>
      </w:r>
      <w:r w:rsidR="006F4058">
        <w:rPr>
          <w:sz w:val="22"/>
          <w:lang w:val="en-US"/>
        </w:rPr>
        <w:t>On NR bandwidths for sub 6 GHz</w:t>
      </w:r>
      <w:r>
        <w:rPr>
          <w:sz w:val="22"/>
          <w:lang w:val="en-US"/>
        </w:rPr>
        <w:t>”, Ericsson</w:t>
      </w:r>
    </w:p>
    <w:p w14:paraId="40EE9483" w14:textId="77777777" w:rsidR="006A1D02" w:rsidRDefault="000D1678" w:rsidP="006A1D02">
      <w:pPr>
        <w:spacing w:after="180"/>
        <w:jc w:val="left"/>
        <w:rPr>
          <w:sz w:val="22"/>
          <w:szCs w:val="22"/>
          <w:lang w:val="en-US"/>
        </w:rPr>
      </w:pPr>
      <w:r>
        <w:rPr>
          <w:sz w:val="22"/>
          <w:lang w:val="en-US"/>
        </w:rPr>
        <w:t>[2]</w:t>
      </w:r>
      <w:r>
        <w:rPr>
          <w:sz w:val="22"/>
          <w:lang w:val="en-US"/>
        </w:rPr>
        <w:tab/>
      </w:r>
      <w:r w:rsidR="006A1D02" w:rsidRPr="006A1F5A">
        <w:rPr>
          <w:sz w:val="22"/>
          <w:szCs w:val="22"/>
          <w:lang w:val="en-US"/>
        </w:rPr>
        <w:t xml:space="preserve">RP-170823, </w:t>
      </w:r>
      <w:r w:rsidR="006A1D02">
        <w:rPr>
          <w:sz w:val="22"/>
          <w:szCs w:val="22"/>
          <w:lang w:val="en-US"/>
        </w:rPr>
        <w:t>“</w:t>
      </w:r>
      <w:r w:rsidR="006A1D02" w:rsidRPr="006A1F5A">
        <w:rPr>
          <w:sz w:val="22"/>
          <w:szCs w:val="22"/>
          <w:lang w:val="en-US"/>
        </w:rPr>
        <w:t>WI on New Radio (NR) access technology</w:t>
      </w:r>
      <w:r w:rsidR="006A1D02">
        <w:rPr>
          <w:sz w:val="22"/>
          <w:szCs w:val="22"/>
          <w:lang w:val="en-US"/>
        </w:rPr>
        <w:t>”</w:t>
      </w:r>
    </w:p>
    <w:p w14:paraId="28E64BD1" w14:textId="0C1FF45F" w:rsidR="000D1678" w:rsidRPr="00102FE7" w:rsidRDefault="000D1678" w:rsidP="0010791B">
      <w:pPr>
        <w:rPr>
          <w:lang w:val="en-US"/>
        </w:rPr>
      </w:pPr>
    </w:p>
    <w:p w14:paraId="17F5ABFF" w14:textId="77777777" w:rsidR="0010791B" w:rsidRPr="0010791B" w:rsidRDefault="0010791B" w:rsidP="0010791B">
      <w:pPr>
        <w:rPr>
          <w:lang w:val="en-US"/>
        </w:rPr>
      </w:pPr>
    </w:p>
    <w:sectPr w:rsidR="0010791B" w:rsidRPr="0010791B">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085D5" w14:textId="77777777" w:rsidR="00533FA7" w:rsidRDefault="00533FA7">
      <w:r>
        <w:separator/>
      </w:r>
    </w:p>
  </w:endnote>
  <w:endnote w:type="continuationSeparator" w:id="0">
    <w:p w14:paraId="423E8F1E" w14:textId="77777777" w:rsidR="00533FA7" w:rsidRDefault="00533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B2503A" w14:textId="6E97D4D5" w:rsidR="002C53B7" w:rsidRDefault="002C53B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033A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033A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F48C60" w14:textId="77777777" w:rsidR="00533FA7" w:rsidRDefault="00533FA7">
      <w:r>
        <w:separator/>
      </w:r>
    </w:p>
  </w:footnote>
  <w:footnote w:type="continuationSeparator" w:id="0">
    <w:p w14:paraId="11EBA652" w14:textId="77777777" w:rsidR="00533FA7" w:rsidRDefault="00533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194F71" w14:textId="77777777" w:rsidR="002C53B7" w:rsidRDefault="002C53B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0122C46"/>
    <w:multiLevelType w:val="hybridMultilevel"/>
    <w:tmpl w:val="929C02CC"/>
    <w:lvl w:ilvl="0" w:tplc="BC2A3686">
      <w:start w:val="1"/>
      <w:numFmt w:val="decimal"/>
      <w:lvlText w:val="%1)"/>
      <w:lvlJc w:val="left"/>
      <w:pPr>
        <w:ind w:left="360" w:hanging="360"/>
      </w:pPr>
      <w:rPr>
        <w:rFonts w:ascii="Arial" w:eastAsia="Malgun Gothic" w:hAnsi="Arial" w:cs="Times New Roman"/>
        <w:b/>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7"/>
  </w:num>
  <w:num w:numId="8">
    <w:abstractNumId w:val="2"/>
  </w:num>
  <w:num w:numId="9">
    <w:abstractNumId w:val="8"/>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activeWritingStyle w:appName="MSWord" w:lang="es-ES" w:vendorID="64" w:dllVersion="131078"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868"/>
    <w:rsid w:val="00002A37"/>
    <w:rsid w:val="000053C3"/>
    <w:rsid w:val="00006446"/>
    <w:rsid w:val="00006896"/>
    <w:rsid w:val="00006DEE"/>
    <w:rsid w:val="00007768"/>
    <w:rsid w:val="00007CDC"/>
    <w:rsid w:val="00010A65"/>
    <w:rsid w:val="00011B28"/>
    <w:rsid w:val="00011F25"/>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2E46"/>
    <w:rsid w:val="0006487E"/>
    <w:rsid w:val="00065D5B"/>
    <w:rsid w:val="00065E1A"/>
    <w:rsid w:val="00073F9A"/>
    <w:rsid w:val="00075131"/>
    <w:rsid w:val="00077E5F"/>
    <w:rsid w:val="0008036A"/>
    <w:rsid w:val="00081AE6"/>
    <w:rsid w:val="00082EE2"/>
    <w:rsid w:val="000855EB"/>
    <w:rsid w:val="00085B52"/>
    <w:rsid w:val="00085C41"/>
    <w:rsid w:val="000866F2"/>
    <w:rsid w:val="0009009F"/>
    <w:rsid w:val="00090658"/>
    <w:rsid w:val="00091557"/>
    <w:rsid w:val="000924C1"/>
    <w:rsid w:val="000924F0"/>
    <w:rsid w:val="00093474"/>
    <w:rsid w:val="0009510F"/>
    <w:rsid w:val="000A1B7B"/>
    <w:rsid w:val="000A4CEC"/>
    <w:rsid w:val="000A56F2"/>
    <w:rsid w:val="000B037C"/>
    <w:rsid w:val="000B167C"/>
    <w:rsid w:val="000B1A5C"/>
    <w:rsid w:val="000B2719"/>
    <w:rsid w:val="000B3621"/>
    <w:rsid w:val="000B3A8F"/>
    <w:rsid w:val="000B4AB9"/>
    <w:rsid w:val="000B58C3"/>
    <w:rsid w:val="000B61E9"/>
    <w:rsid w:val="000B6D88"/>
    <w:rsid w:val="000C03ED"/>
    <w:rsid w:val="000C165A"/>
    <w:rsid w:val="000C2E19"/>
    <w:rsid w:val="000C30DE"/>
    <w:rsid w:val="000C461F"/>
    <w:rsid w:val="000D0D07"/>
    <w:rsid w:val="000D160B"/>
    <w:rsid w:val="000D1678"/>
    <w:rsid w:val="000D4797"/>
    <w:rsid w:val="000D5E12"/>
    <w:rsid w:val="000D627C"/>
    <w:rsid w:val="000E0527"/>
    <w:rsid w:val="000E1E92"/>
    <w:rsid w:val="000E5BBE"/>
    <w:rsid w:val="000F06D6"/>
    <w:rsid w:val="000F0EB1"/>
    <w:rsid w:val="000F1106"/>
    <w:rsid w:val="000F3BE9"/>
    <w:rsid w:val="000F3F6C"/>
    <w:rsid w:val="000F6DF3"/>
    <w:rsid w:val="000F7ADE"/>
    <w:rsid w:val="001005FF"/>
    <w:rsid w:val="00103BD6"/>
    <w:rsid w:val="001062FB"/>
    <w:rsid w:val="001063E6"/>
    <w:rsid w:val="0010791B"/>
    <w:rsid w:val="00112F35"/>
    <w:rsid w:val="00113CF4"/>
    <w:rsid w:val="001140F1"/>
    <w:rsid w:val="001153EA"/>
    <w:rsid w:val="00115643"/>
    <w:rsid w:val="00116765"/>
    <w:rsid w:val="001202C9"/>
    <w:rsid w:val="001219F5"/>
    <w:rsid w:val="00121A20"/>
    <w:rsid w:val="001232E3"/>
    <w:rsid w:val="0012377F"/>
    <w:rsid w:val="00124314"/>
    <w:rsid w:val="00126B4A"/>
    <w:rsid w:val="001301CF"/>
    <w:rsid w:val="00132FD0"/>
    <w:rsid w:val="0013300F"/>
    <w:rsid w:val="001344C0"/>
    <w:rsid w:val="001346FA"/>
    <w:rsid w:val="00135252"/>
    <w:rsid w:val="001363CA"/>
    <w:rsid w:val="00137AB5"/>
    <w:rsid w:val="00137F0B"/>
    <w:rsid w:val="00146E9A"/>
    <w:rsid w:val="00150E0C"/>
    <w:rsid w:val="00151E23"/>
    <w:rsid w:val="001526E0"/>
    <w:rsid w:val="001551A4"/>
    <w:rsid w:val="001551B5"/>
    <w:rsid w:val="0016366A"/>
    <w:rsid w:val="0016449D"/>
    <w:rsid w:val="001659C1"/>
    <w:rsid w:val="00165A32"/>
    <w:rsid w:val="00170E72"/>
    <w:rsid w:val="00173A8E"/>
    <w:rsid w:val="0018143F"/>
    <w:rsid w:val="0018190E"/>
    <w:rsid w:val="001855B2"/>
    <w:rsid w:val="00186501"/>
    <w:rsid w:val="00190AC1"/>
    <w:rsid w:val="0019341A"/>
    <w:rsid w:val="00193C4A"/>
    <w:rsid w:val="00194785"/>
    <w:rsid w:val="00196FFF"/>
    <w:rsid w:val="00197DF9"/>
    <w:rsid w:val="001A1987"/>
    <w:rsid w:val="001A2564"/>
    <w:rsid w:val="001A6173"/>
    <w:rsid w:val="001A6CBA"/>
    <w:rsid w:val="001B077C"/>
    <w:rsid w:val="001B0D97"/>
    <w:rsid w:val="001B1866"/>
    <w:rsid w:val="001B36B3"/>
    <w:rsid w:val="001B483F"/>
    <w:rsid w:val="001B4A28"/>
    <w:rsid w:val="001B5A5D"/>
    <w:rsid w:val="001C0955"/>
    <w:rsid w:val="001C1CE5"/>
    <w:rsid w:val="001C377B"/>
    <w:rsid w:val="001C3985"/>
    <w:rsid w:val="001C3D2A"/>
    <w:rsid w:val="001C4F57"/>
    <w:rsid w:val="001D2A34"/>
    <w:rsid w:val="001D412A"/>
    <w:rsid w:val="001D51BA"/>
    <w:rsid w:val="001D6342"/>
    <w:rsid w:val="001D6D53"/>
    <w:rsid w:val="001D7E2C"/>
    <w:rsid w:val="001E0723"/>
    <w:rsid w:val="001E323A"/>
    <w:rsid w:val="001E3357"/>
    <w:rsid w:val="001E58E2"/>
    <w:rsid w:val="001E7AED"/>
    <w:rsid w:val="001F3916"/>
    <w:rsid w:val="001F4736"/>
    <w:rsid w:val="001F54C5"/>
    <w:rsid w:val="001F55A3"/>
    <w:rsid w:val="001F662C"/>
    <w:rsid w:val="001F7074"/>
    <w:rsid w:val="00200490"/>
    <w:rsid w:val="00201F3A"/>
    <w:rsid w:val="00203F96"/>
    <w:rsid w:val="002044DA"/>
    <w:rsid w:val="00205C19"/>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AF5"/>
    <w:rsid w:val="00233352"/>
    <w:rsid w:val="00235632"/>
    <w:rsid w:val="00235872"/>
    <w:rsid w:val="00236580"/>
    <w:rsid w:val="00237254"/>
    <w:rsid w:val="00240A6F"/>
    <w:rsid w:val="00240B49"/>
    <w:rsid w:val="00241559"/>
    <w:rsid w:val="002435B3"/>
    <w:rsid w:val="002444E5"/>
    <w:rsid w:val="00244B72"/>
    <w:rsid w:val="002458EB"/>
    <w:rsid w:val="00245F4B"/>
    <w:rsid w:val="002500C8"/>
    <w:rsid w:val="00253972"/>
    <w:rsid w:val="00256F3B"/>
    <w:rsid w:val="00257543"/>
    <w:rsid w:val="002617E7"/>
    <w:rsid w:val="00262446"/>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280A"/>
    <w:rsid w:val="00282BC7"/>
    <w:rsid w:val="00286ACD"/>
    <w:rsid w:val="00287745"/>
    <w:rsid w:val="00287838"/>
    <w:rsid w:val="002907B5"/>
    <w:rsid w:val="00292EB7"/>
    <w:rsid w:val="002957B7"/>
    <w:rsid w:val="00296227"/>
    <w:rsid w:val="002962D7"/>
    <w:rsid w:val="00296F44"/>
    <w:rsid w:val="002973E1"/>
    <w:rsid w:val="0029777D"/>
    <w:rsid w:val="002A055E"/>
    <w:rsid w:val="002A1B17"/>
    <w:rsid w:val="002A1D4E"/>
    <w:rsid w:val="002A2869"/>
    <w:rsid w:val="002A5DEB"/>
    <w:rsid w:val="002B1119"/>
    <w:rsid w:val="002B24D6"/>
    <w:rsid w:val="002B3AEF"/>
    <w:rsid w:val="002B486C"/>
    <w:rsid w:val="002C3D73"/>
    <w:rsid w:val="002C41E6"/>
    <w:rsid w:val="002C434C"/>
    <w:rsid w:val="002C43A4"/>
    <w:rsid w:val="002C53B7"/>
    <w:rsid w:val="002C651D"/>
    <w:rsid w:val="002D071A"/>
    <w:rsid w:val="002D34B2"/>
    <w:rsid w:val="002D5715"/>
    <w:rsid w:val="002D7637"/>
    <w:rsid w:val="002E17F2"/>
    <w:rsid w:val="002E1B23"/>
    <w:rsid w:val="002E4C75"/>
    <w:rsid w:val="002E7CAE"/>
    <w:rsid w:val="002E7F3D"/>
    <w:rsid w:val="002F2771"/>
    <w:rsid w:val="002F37A9"/>
    <w:rsid w:val="00301CE6"/>
    <w:rsid w:val="0030254A"/>
    <w:rsid w:val="0030256B"/>
    <w:rsid w:val="00304492"/>
    <w:rsid w:val="003045A7"/>
    <w:rsid w:val="0030501F"/>
    <w:rsid w:val="00307BA1"/>
    <w:rsid w:val="0031158D"/>
    <w:rsid w:val="00311702"/>
    <w:rsid w:val="00311E82"/>
    <w:rsid w:val="00312AB0"/>
    <w:rsid w:val="00313FD6"/>
    <w:rsid w:val="003143BD"/>
    <w:rsid w:val="00314F53"/>
    <w:rsid w:val="003170FD"/>
    <w:rsid w:val="003203ED"/>
    <w:rsid w:val="003205ED"/>
    <w:rsid w:val="00322C9F"/>
    <w:rsid w:val="0032363B"/>
    <w:rsid w:val="00323A6C"/>
    <w:rsid w:val="00324D23"/>
    <w:rsid w:val="0032670E"/>
    <w:rsid w:val="00326BB5"/>
    <w:rsid w:val="003275CD"/>
    <w:rsid w:val="00331492"/>
    <w:rsid w:val="00331751"/>
    <w:rsid w:val="00334579"/>
    <w:rsid w:val="00335858"/>
    <w:rsid w:val="00335904"/>
    <w:rsid w:val="00336BDA"/>
    <w:rsid w:val="00336DB1"/>
    <w:rsid w:val="00342BD7"/>
    <w:rsid w:val="00344DA6"/>
    <w:rsid w:val="003465C2"/>
    <w:rsid w:val="00346DB5"/>
    <w:rsid w:val="003477B1"/>
    <w:rsid w:val="00357380"/>
    <w:rsid w:val="003602D9"/>
    <w:rsid w:val="003604CE"/>
    <w:rsid w:val="00360518"/>
    <w:rsid w:val="00370E47"/>
    <w:rsid w:val="0037282D"/>
    <w:rsid w:val="00373281"/>
    <w:rsid w:val="003742AC"/>
    <w:rsid w:val="003753B8"/>
    <w:rsid w:val="00377CE1"/>
    <w:rsid w:val="00380575"/>
    <w:rsid w:val="00381482"/>
    <w:rsid w:val="0038436F"/>
    <w:rsid w:val="00385BF0"/>
    <w:rsid w:val="00390F4F"/>
    <w:rsid w:val="003939FF"/>
    <w:rsid w:val="003A2223"/>
    <w:rsid w:val="003A2A0F"/>
    <w:rsid w:val="003A341F"/>
    <w:rsid w:val="003A45A1"/>
    <w:rsid w:val="003A4B1B"/>
    <w:rsid w:val="003A5B0A"/>
    <w:rsid w:val="003A6BAC"/>
    <w:rsid w:val="003A7EF3"/>
    <w:rsid w:val="003B159C"/>
    <w:rsid w:val="003B369F"/>
    <w:rsid w:val="003B36A3"/>
    <w:rsid w:val="003B5AFA"/>
    <w:rsid w:val="003B7F13"/>
    <w:rsid w:val="003B7FE5"/>
    <w:rsid w:val="003C11C8"/>
    <w:rsid w:val="003C2702"/>
    <w:rsid w:val="003C32AD"/>
    <w:rsid w:val="003C4BFC"/>
    <w:rsid w:val="003C7806"/>
    <w:rsid w:val="003D109F"/>
    <w:rsid w:val="003D2478"/>
    <w:rsid w:val="003D2746"/>
    <w:rsid w:val="003D5B1F"/>
    <w:rsid w:val="003D69A8"/>
    <w:rsid w:val="003E11C9"/>
    <w:rsid w:val="003E15FA"/>
    <w:rsid w:val="003E1C24"/>
    <w:rsid w:val="003E55E4"/>
    <w:rsid w:val="003E5645"/>
    <w:rsid w:val="003E74E3"/>
    <w:rsid w:val="003E77A3"/>
    <w:rsid w:val="003F05C7"/>
    <w:rsid w:val="003F0A21"/>
    <w:rsid w:val="003F2CD4"/>
    <w:rsid w:val="003F4423"/>
    <w:rsid w:val="003F4AD2"/>
    <w:rsid w:val="003F6331"/>
    <w:rsid w:val="003F6BBE"/>
    <w:rsid w:val="004000E8"/>
    <w:rsid w:val="00402E2B"/>
    <w:rsid w:val="004033AD"/>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5A3C"/>
    <w:rsid w:val="00427248"/>
    <w:rsid w:val="004313B6"/>
    <w:rsid w:val="00435B86"/>
    <w:rsid w:val="00437447"/>
    <w:rsid w:val="004375FD"/>
    <w:rsid w:val="0044128F"/>
    <w:rsid w:val="00441A92"/>
    <w:rsid w:val="004421B6"/>
    <w:rsid w:val="00442816"/>
    <w:rsid w:val="00442F9E"/>
    <w:rsid w:val="00444425"/>
    <w:rsid w:val="00444F56"/>
    <w:rsid w:val="00446379"/>
    <w:rsid w:val="00446488"/>
    <w:rsid w:val="00447D28"/>
    <w:rsid w:val="004501CA"/>
    <w:rsid w:val="004517AA"/>
    <w:rsid w:val="0045259B"/>
    <w:rsid w:val="00452CAC"/>
    <w:rsid w:val="004531D9"/>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0D79"/>
    <w:rsid w:val="00492BC5"/>
    <w:rsid w:val="004964F1"/>
    <w:rsid w:val="004A16BC"/>
    <w:rsid w:val="004A2B94"/>
    <w:rsid w:val="004A520D"/>
    <w:rsid w:val="004A795F"/>
    <w:rsid w:val="004A7B30"/>
    <w:rsid w:val="004B2F82"/>
    <w:rsid w:val="004B3410"/>
    <w:rsid w:val="004B4EC2"/>
    <w:rsid w:val="004B7C0C"/>
    <w:rsid w:val="004C3898"/>
    <w:rsid w:val="004C4D4B"/>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A3F"/>
    <w:rsid w:val="004F4DA3"/>
    <w:rsid w:val="00506557"/>
    <w:rsid w:val="0050677A"/>
    <w:rsid w:val="005108D8"/>
    <w:rsid w:val="00510FF2"/>
    <w:rsid w:val="005116F9"/>
    <w:rsid w:val="005153A7"/>
    <w:rsid w:val="00520D86"/>
    <w:rsid w:val="005219CF"/>
    <w:rsid w:val="005270CC"/>
    <w:rsid w:val="00533FA7"/>
    <w:rsid w:val="00534B59"/>
    <w:rsid w:val="00536759"/>
    <w:rsid w:val="00537C62"/>
    <w:rsid w:val="00544144"/>
    <w:rsid w:val="00546970"/>
    <w:rsid w:val="005503B6"/>
    <w:rsid w:val="00550C36"/>
    <w:rsid w:val="00551945"/>
    <w:rsid w:val="005536C2"/>
    <w:rsid w:val="00554E19"/>
    <w:rsid w:val="00560F8E"/>
    <w:rsid w:val="0056121F"/>
    <w:rsid w:val="00563E70"/>
    <w:rsid w:val="00572505"/>
    <w:rsid w:val="00575625"/>
    <w:rsid w:val="00577B46"/>
    <w:rsid w:val="00582809"/>
    <w:rsid w:val="0058798C"/>
    <w:rsid w:val="005900FA"/>
    <w:rsid w:val="005935A4"/>
    <w:rsid w:val="005948C2"/>
    <w:rsid w:val="00594DA3"/>
    <w:rsid w:val="00595DCA"/>
    <w:rsid w:val="00596666"/>
    <w:rsid w:val="0059779B"/>
    <w:rsid w:val="005A0FEC"/>
    <w:rsid w:val="005A209A"/>
    <w:rsid w:val="005A4519"/>
    <w:rsid w:val="005A662D"/>
    <w:rsid w:val="005B126D"/>
    <w:rsid w:val="005B35D7"/>
    <w:rsid w:val="005B392A"/>
    <w:rsid w:val="005B3AA3"/>
    <w:rsid w:val="005B50BF"/>
    <w:rsid w:val="005B6F83"/>
    <w:rsid w:val="005C5711"/>
    <w:rsid w:val="005C67DB"/>
    <w:rsid w:val="005C74FB"/>
    <w:rsid w:val="005D1602"/>
    <w:rsid w:val="005D5DD5"/>
    <w:rsid w:val="005D64F2"/>
    <w:rsid w:val="005D74DE"/>
    <w:rsid w:val="005E0F6B"/>
    <w:rsid w:val="005E385F"/>
    <w:rsid w:val="005E5349"/>
    <w:rsid w:val="005E5B81"/>
    <w:rsid w:val="005E6835"/>
    <w:rsid w:val="005F1D3B"/>
    <w:rsid w:val="005F2CB1"/>
    <w:rsid w:val="005F5620"/>
    <w:rsid w:val="005F618C"/>
    <w:rsid w:val="005F70BD"/>
    <w:rsid w:val="0060101D"/>
    <w:rsid w:val="0060283C"/>
    <w:rsid w:val="00604F14"/>
    <w:rsid w:val="00606964"/>
    <w:rsid w:val="00606D94"/>
    <w:rsid w:val="00611B83"/>
    <w:rsid w:val="00613257"/>
    <w:rsid w:val="0061715B"/>
    <w:rsid w:val="00617E3B"/>
    <w:rsid w:val="00620A71"/>
    <w:rsid w:val="00620D80"/>
    <w:rsid w:val="006234A6"/>
    <w:rsid w:val="00630001"/>
    <w:rsid w:val="006311B3"/>
    <w:rsid w:val="00631DB5"/>
    <w:rsid w:val="0063284C"/>
    <w:rsid w:val="006328CB"/>
    <w:rsid w:val="006345A8"/>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2959"/>
    <w:rsid w:val="0065318A"/>
    <w:rsid w:val="00655733"/>
    <w:rsid w:val="00655ACD"/>
    <w:rsid w:val="00656A92"/>
    <w:rsid w:val="00656DDE"/>
    <w:rsid w:val="0066011D"/>
    <w:rsid w:val="006607C0"/>
    <w:rsid w:val="006613A6"/>
    <w:rsid w:val="006627A2"/>
    <w:rsid w:val="006634E6"/>
    <w:rsid w:val="006655EE"/>
    <w:rsid w:val="006657B9"/>
    <w:rsid w:val="00667EE7"/>
    <w:rsid w:val="00670922"/>
    <w:rsid w:val="00670BE1"/>
    <w:rsid w:val="00670E6F"/>
    <w:rsid w:val="0067218F"/>
    <w:rsid w:val="00672795"/>
    <w:rsid w:val="006741F2"/>
    <w:rsid w:val="00674CC3"/>
    <w:rsid w:val="00675C72"/>
    <w:rsid w:val="006771F9"/>
    <w:rsid w:val="006776D7"/>
    <w:rsid w:val="00681003"/>
    <w:rsid w:val="006817C9"/>
    <w:rsid w:val="00683ECE"/>
    <w:rsid w:val="00684F78"/>
    <w:rsid w:val="00685113"/>
    <w:rsid w:val="00695FC2"/>
    <w:rsid w:val="00696949"/>
    <w:rsid w:val="00697052"/>
    <w:rsid w:val="006A1D02"/>
    <w:rsid w:val="006A424D"/>
    <w:rsid w:val="006A46FB"/>
    <w:rsid w:val="006A5E28"/>
    <w:rsid w:val="006A697B"/>
    <w:rsid w:val="006A7AFF"/>
    <w:rsid w:val="006B1816"/>
    <w:rsid w:val="006B2099"/>
    <w:rsid w:val="006B246B"/>
    <w:rsid w:val="006B50CF"/>
    <w:rsid w:val="006C03B8"/>
    <w:rsid w:val="006C0763"/>
    <w:rsid w:val="006C077E"/>
    <w:rsid w:val="006C1772"/>
    <w:rsid w:val="006C308E"/>
    <w:rsid w:val="006C5EC9"/>
    <w:rsid w:val="006C6059"/>
    <w:rsid w:val="006C7522"/>
    <w:rsid w:val="006D0760"/>
    <w:rsid w:val="006D371D"/>
    <w:rsid w:val="006D3B50"/>
    <w:rsid w:val="006D6F08"/>
    <w:rsid w:val="006E062C"/>
    <w:rsid w:val="006E28B7"/>
    <w:rsid w:val="006E3310"/>
    <w:rsid w:val="006E4E39"/>
    <w:rsid w:val="006E565E"/>
    <w:rsid w:val="006E673D"/>
    <w:rsid w:val="006E7D3B"/>
    <w:rsid w:val="006F1B70"/>
    <w:rsid w:val="006F341D"/>
    <w:rsid w:val="006F3CDE"/>
    <w:rsid w:val="006F4058"/>
    <w:rsid w:val="006F572E"/>
    <w:rsid w:val="006F58D4"/>
    <w:rsid w:val="006F7B1A"/>
    <w:rsid w:val="00700EC6"/>
    <w:rsid w:val="00703346"/>
    <w:rsid w:val="0070346E"/>
    <w:rsid w:val="00704EDB"/>
    <w:rsid w:val="00706101"/>
    <w:rsid w:val="00707072"/>
    <w:rsid w:val="007076AD"/>
    <w:rsid w:val="00707D61"/>
    <w:rsid w:val="00712287"/>
    <w:rsid w:val="00712772"/>
    <w:rsid w:val="00712A9C"/>
    <w:rsid w:val="00712B89"/>
    <w:rsid w:val="007139C5"/>
    <w:rsid w:val="00714833"/>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57FE"/>
    <w:rsid w:val="007571E1"/>
    <w:rsid w:val="007574AE"/>
    <w:rsid w:val="0076037F"/>
    <w:rsid w:val="007604B2"/>
    <w:rsid w:val="007614E2"/>
    <w:rsid w:val="007635A9"/>
    <w:rsid w:val="00763C05"/>
    <w:rsid w:val="0076472B"/>
    <w:rsid w:val="00765281"/>
    <w:rsid w:val="00765717"/>
    <w:rsid w:val="00766BAD"/>
    <w:rsid w:val="007727A5"/>
    <w:rsid w:val="00772EBA"/>
    <w:rsid w:val="00773F52"/>
    <w:rsid w:val="007744C6"/>
    <w:rsid w:val="007755F2"/>
    <w:rsid w:val="00776971"/>
    <w:rsid w:val="00776BC6"/>
    <w:rsid w:val="00776BEA"/>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458A"/>
    <w:rsid w:val="007A58A6"/>
    <w:rsid w:val="007A71CF"/>
    <w:rsid w:val="007B0805"/>
    <w:rsid w:val="007B3D2D"/>
    <w:rsid w:val="007B50AE"/>
    <w:rsid w:val="007B51DF"/>
    <w:rsid w:val="007B5987"/>
    <w:rsid w:val="007B686A"/>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37A3"/>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5BA9"/>
    <w:rsid w:val="008376AC"/>
    <w:rsid w:val="0084172E"/>
    <w:rsid w:val="00843F8B"/>
    <w:rsid w:val="008444E8"/>
    <w:rsid w:val="00844E80"/>
    <w:rsid w:val="008453A0"/>
    <w:rsid w:val="00846FE7"/>
    <w:rsid w:val="00847D79"/>
    <w:rsid w:val="00855FFB"/>
    <w:rsid w:val="00856911"/>
    <w:rsid w:val="0086086E"/>
    <w:rsid w:val="00860ADC"/>
    <w:rsid w:val="008677FD"/>
    <w:rsid w:val="008706D4"/>
    <w:rsid w:val="00870E89"/>
    <w:rsid w:val="00870F8A"/>
    <w:rsid w:val="008719A4"/>
    <w:rsid w:val="00871D23"/>
    <w:rsid w:val="00874312"/>
    <w:rsid w:val="0087437C"/>
    <w:rsid w:val="008755C4"/>
    <w:rsid w:val="00875CD7"/>
    <w:rsid w:val="00875E7F"/>
    <w:rsid w:val="00876B4D"/>
    <w:rsid w:val="008775FB"/>
    <w:rsid w:val="00877F18"/>
    <w:rsid w:val="00881DBF"/>
    <w:rsid w:val="0089088A"/>
    <w:rsid w:val="008939AE"/>
    <w:rsid w:val="00893D76"/>
    <w:rsid w:val="00894A88"/>
    <w:rsid w:val="00895386"/>
    <w:rsid w:val="008A21FF"/>
    <w:rsid w:val="008A2CE2"/>
    <w:rsid w:val="008A30AC"/>
    <w:rsid w:val="008A3F68"/>
    <w:rsid w:val="008A44B8"/>
    <w:rsid w:val="008A51A8"/>
    <w:rsid w:val="008A54C7"/>
    <w:rsid w:val="008A77D8"/>
    <w:rsid w:val="008B0483"/>
    <w:rsid w:val="008B0DEA"/>
    <w:rsid w:val="008B120C"/>
    <w:rsid w:val="008B229C"/>
    <w:rsid w:val="008B32CE"/>
    <w:rsid w:val="008B4D42"/>
    <w:rsid w:val="008B51A0"/>
    <w:rsid w:val="008B592A"/>
    <w:rsid w:val="008B6143"/>
    <w:rsid w:val="008B7B5C"/>
    <w:rsid w:val="008C0C99"/>
    <w:rsid w:val="008C2017"/>
    <w:rsid w:val="008C4958"/>
    <w:rsid w:val="008C4BAA"/>
    <w:rsid w:val="008C5B03"/>
    <w:rsid w:val="008C6AE8"/>
    <w:rsid w:val="008C7224"/>
    <w:rsid w:val="008C7573"/>
    <w:rsid w:val="008D0F5E"/>
    <w:rsid w:val="008D34F1"/>
    <w:rsid w:val="008D39D8"/>
    <w:rsid w:val="008D5506"/>
    <w:rsid w:val="008D6D1A"/>
    <w:rsid w:val="008E0927"/>
    <w:rsid w:val="008E1909"/>
    <w:rsid w:val="008E45C1"/>
    <w:rsid w:val="008E4BA3"/>
    <w:rsid w:val="008E772C"/>
    <w:rsid w:val="008F1EAB"/>
    <w:rsid w:val="008F2F68"/>
    <w:rsid w:val="008F33DC"/>
    <w:rsid w:val="008F3468"/>
    <w:rsid w:val="008F3C3D"/>
    <w:rsid w:val="008F477F"/>
    <w:rsid w:val="008F5621"/>
    <w:rsid w:val="00902350"/>
    <w:rsid w:val="0090336B"/>
    <w:rsid w:val="0090519C"/>
    <w:rsid w:val="009051A9"/>
    <w:rsid w:val="009053AA"/>
    <w:rsid w:val="00906939"/>
    <w:rsid w:val="009106CA"/>
    <w:rsid w:val="00910B7D"/>
    <w:rsid w:val="00911DFB"/>
    <w:rsid w:val="00912459"/>
    <w:rsid w:val="009139D9"/>
    <w:rsid w:val="00914AD8"/>
    <w:rsid w:val="00916079"/>
    <w:rsid w:val="00917CE9"/>
    <w:rsid w:val="00920BF2"/>
    <w:rsid w:val="00921B74"/>
    <w:rsid w:val="00922010"/>
    <w:rsid w:val="009250AE"/>
    <w:rsid w:val="00931BD9"/>
    <w:rsid w:val="00934F5C"/>
    <w:rsid w:val="00935BE2"/>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3B66"/>
    <w:rsid w:val="0096430A"/>
    <w:rsid w:val="0096477F"/>
    <w:rsid w:val="00964AA3"/>
    <w:rsid w:val="0096554B"/>
    <w:rsid w:val="0096584A"/>
    <w:rsid w:val="00970096"/>
    <w:rsid w:val="00971F08"/>
    <w:rsid w:val="00973CA5"/>
    <w:rsid w:val="0097603D"/>
    <w:rsid w:val="00976949"/>
    <w:rsid w:val="00980477"/>
    <w:rsid w:val="00982877"/>
    <w:rsid w:val="00985253"/>
    <w:rsid w:val="009853B3"/>
    <w:rsid w:val="00985484"/>
    <w:rsid w:val="00990630"/>
    <w:rsid w:val="00990C73"/>
    <w:rsid w:val="00991761"/>
    <w:rsid w:val="00991E53"/>
    <w:rsid w:val="00994DCA"/>
    <w:rsid w:val="009960A2"/>
    <w:rsid w:val="009960EC"/>
    <w:rsid w:val="009970DD"/>
    <w:rsid w:val="009A0FBA"/>
    <w:rsid w:val="009A1601"/>
    <w:rsid w:val="009A2FE0"/>
    <w:rsid w:val="009A3AE5"/>
    <w:rsid w:val="009A4514"/>
    <w:rsid w:val="009A462D"/>
    <w:rsid w:val="009A55CA"/>
    <w:rsid w:val="009A5CBA"/>
    <w:rsid w:val="009A69E6"/>
    <w:rsid w:val="009B1F30"/>
    <w:rsid w:val="009B339E"/>
    <w:rsid w:val="009B3AC2"/>
    <w:rsid w:val="009B4DF4"/>
    <w:rsid w:val="009B564E"/>
    <w:rsid w:val="009B71B6"/>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6D1"/>
    <w:rsid w:val="009F48B2"/>
    <w:rsid w:val="009F5422"/>
    <w:rsid w:val="009F7509"/>
    <w:rsid w:val="00A048A8"/>
    <w:rsid w:val="00A101F1"/>
    <w:rsid w:val="00A11CD5"/>
    <w:rsid w:val="00A1232E"/>
    <w:rsid w:val="00A13E54"/>
    <w:rsid w:val="00A14648"/>
    <w:rsid w:val="00A17F63"/>
    <w:rsid w:val="00A2036A"/>
    <w:rsid w:val="00A217D2"/>
    <w:rsid w:val="00A2193B"/>
    <w:rsid w:val="00A2351A"/>
    <w:rsid w:val="00A264A9"/>
    <w:rsid w:val="00A27785"/>
    <w:rsid w:val="00A30187"/>
    <w:rsid w:val="00A33FC7"/>
    <w:rsid w:val="00A3448A"/>
    <w:rsid w:val="00A36297"/>
    <w:rsid w:val="00A4140B"/>
    <w:rsid w:val="00A41E2B"/>
    <w:rsid w:val="00A45B74"/>
    <w:rsid w:val="00A5079C"/>
    <w:rsid w:val="00A52E1D"/>
    <w:rsid w:val="00A53476"/>
    <w:rsid w:val="00A6021D"/>
    <w:rsid w:val="00A61499"/>
    <w:rsid w:val="00A62A77"/>
    <w:rsid w:val="00A63483"/>
    <w:rsid w:val="00A64A80"/>
    <w:rsid w:val="00A64E6F"/>
    <w:rsid w:val="00A657D7"/>
    <w:rsid w:val="00A660AC"/>
    <w:rsid w:val="00A67E6C"/>
    <w:rsid w:val="00A717BB"/>
    <w:rsid w:val="00A71B99"/>
    <w:rsid w:val="00A7327A"/>
    <w:rsid w:val="00A739D0"/>
    <w:rsid w:val="00A761D4"/>
    <w:rsid w:val="00A77EC4"/>
    <w:rsid w:val="00A80CB6"/>
    <w:rsid w:val="00A838DB"/>
    <w:rsid w:val="00A86418"/>
    <w:rsid w:val="00A9086D"/>
    <w:rsid w:val="00A92879"/>
    <w:rsid w:val="00A9442A"/>
    <w:rsid w:val="00A94836"/>
    <w:rsid w:val="00A95F36"/>
    <w:rsid w:val="00AA016F"/>
    <w:rsid w:val="00AA0E80"/>
    <w:rsid w:val="00AA1ED6"/>
    <w:rsid w:val="00AA51D6"/>
    <w:rsid w:val="00AB0BC8"/>
    <w:rsid w:val="00AB11CA"/>
    <w:rsid w:val="00AB14D9"/>
    <w:rsid w:val="00AB2374"/>
    <w:rsid w:val="00AB46E9"/>
    <w:rsid w:val="00AB4AB8"/>
    <w:rsid w:val="00AB655E"/>
    <w:rsid w:val="00AC007F"/>
    <w:rsid w:val="00AC0E8B"/>
    <w:rsid w:val="00AC17A4"/>
    <w:rsid w:val="00AC2ECD"/>
    <w:rsid w:val="00AC3119"/>
    <w:rsid w:val="00AC34B1"/>
    <w:rsid w:val="00AC3CD2"/>
    <w:rsid w:val="00AC49FB"/>
    <w:rsid w:val="00AC52D1"/>
    <w:rsid w:val="00AC5A10"/>
    <w:rsid w:val="00AD0AA3"/>
    <w:rsid w:val="00AD1C5C"/>
    <w:rsid w:val="00AD2642"/>
    <w:rsid w:val="00AD3F94"/>
    <w:rsid w:val="00AD47C7"/>
    <w:rsid w:val="00AD4A5A"/>
    <w:rsid w:val="00AD4F3C"/>
    <w:rsid w:val="00AD520D"/>
    <w:rsid w:val="00AD7A39"/>
    <w:rsid w:val="00AE03F8"/>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24A9"/>
    <w:rsid w:val="00B243B7"/>
    <w:rsid w:val="00B2763F"/>
    <w:rsid w:val="00B27AAC"/>
    <w:rsid w:val="00B30929"/>
    <w:rsid w:val="00B372AA"/>
    <w:rsid w:val="00B40445"/>
    <w:rsid w:val="00B406C2"/>
    <w:rsid w:val="00B40CC8"/>
    <w:rsid w:val="00B40E5D"/>
    <w:rsid w:val="00B41888"/>
    <w:rsid w:val="00B42FAD"/>
    <w:rsid w:val="00B45A52"/>
    <w:rsid w:val="00B46175"/>
    <w:rsid w:val="00B5151A"/>
    <w:rsid w:val="00B5330B"/>
    <w:rsid w:val="00B55695"/>
    <w:rsid w:val="00B60EE5"/>
    <w:rsid w:val="00B664C7"/>
    <w:rsid w:val="00B71CF5"/>
    <w:rsid w:val="00B7355C"/>
    <w:rsid w:val="00B739F6"/>
    <w:rsid w:val="00B73A8E"/>
    <w:rsid w:val="00B76696"/>
    <w:rsid w:val="00B80F18"/>
    <w:rsid w:val="00B81A6C"/>
    <w:rsid w:val="00B81BEA"/>
    <w:rsid w:val="00B83D6A"/>
    <w:rsid w:val="00B8443A"/>
    <w:rsid w:val="00B85DE5"/>
    <w:rsid w:val="00B90D3D"/>
    <w:rsid w:val="00B90F73"/>
    <w:rsid w:val="00B912D5"/>
    <w:rsid w:val="00B9218C"/>
    <w:rsid w:val="00B93B59"/>
    <w:rsid w:val="00B9406A"/>
    <w:rsid w:val="00B94077"/>
    <w:rsid w:val="00B96409"/>
    <w:rsid w:val="00BA2280"/>
    <w:rsid w:val="00BA2A08"/>
    <w:rsid w:val="00BA36B3"/>
    <w:rsid w:val="00BA56D2"/>
    <w:rsid w:val="00BA6C5F"/>
    <w:rsid w:val="00BA71DA"/>
    <w:rsid w:val="00BA76E0"/>
    <w:rsid w:val="00BB2A25"/>
    <w:rsid w:val="00BB4444"/>
    <w:rsid w:val="00BB51E9"/>
    <w:rsid w:val="00BC0FDC"/>
    <w:rsid w:val="00BC2666"/>
    <w:rsid w:val="00BC3053"/>
    <w:rsid w:val="00BC4D2E"/>
    <w:rsid w:val="00BC55B1"/>
    <w:rsid w:val="00BC590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27E1"/>
    <w:rsid w:val="00BF3279"/>
    <w:rsid w:val="00BF74C7"/>
    <w:rsid w:val="00BF79BF"/>
    <w:rsid w:val="00C015F1"/>
    <w:rsid w:val="00C01F33"/>
    <w:rsid w:val="00C02CC6"/>
    <w:rsid w:val="00C040F7"/>
    <w:rsid w:val="00C044AB"/>
    <w:rsid w:val="00C05706"/>
    <w:rsid w:val="00C05F16"/>
    <w:rsid w:val="00C07377"/>
    <w:rsid w:val="00C07B6A"/>
    <w:rsid w:val="00C10478"/>
    <w:rsid w:val="00C11DB8"/>
    <w:rsid w:val="00C12107"/>
    <w:rsid w:val="00C1387B"/>
    <w:rsid w:val="00C14D4B"/>
    <w:rsid w:val="00C14EE3"/>
    <w:rsid w:val="00C154BB"/>
    <w:rsid w:val="00C15859"/>
    <w:rsid w:val="00C16F68"/>
    <w:rsid w:val="00C25DA8"/>
    <w:rsid w:val="00C27925"/>
    <w:rsid w:val="00C279B5"/>
    <w:rsid w:val="00C27C45"/>
    <w:rsid w:val="00C36A39"/>
    <w:rsid w:val="00C3719D"/>
    <w:rsid w:val="00C505CC"/>
    <w:rsid w:val="00C50C4C"/>
    <w:rsid w:val="00C5308F"/>
    <w:rsid w:val="00C543F2"/>
    <w:rsid w:val="00C54995"/>
    <w:rsid w:val="00C54D41"/>
    <w:rsid w:val="00C57F53"/>
    <w:rsid w:val="00C60783"/>
    <w:rsid w:val="00C624DC"/>
    <w:rsid w:val="00C63F87"/>
    <w:rsid w:val="00C64672"/>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B7B"/>
    <w:rsid w:val="00CA1ED8"/>
    <w:rsid w:val="00CA5AF5"/>
    <w:rsid w:val="00CA7418"/>
    <w:rsid w:val="00CB1729"/>
    <w:rsid w:val="00CB1F63"/>
    <w:rsid w:val="00CB23E6"/>
    <w:rsid w:val="00CB5C4B"/>
    <w:rsid w:val="00CB7170"/>
    <w:rsid w:val="00CC040E"/>
    <w:rsid w:val="00CC111F"/>
    <w:rsid w:val="00CC1AFA"/>
    <w:rsid w:val="00CC2011"/>
    <w:rsid w:val="00CC3EA0"/>
    <w:rsid w:val="00CC3F1F"/>
    <w:rsid w:val="00CC7003"/>
    <w:rsid w:val="00CC7B45"/>
    <w:rsid w:val="00CD1188"/>
    <w:rsid w:val="00CD253B"/>
    <w:rsid w:val="00CD2ABB"/>
    <w:rsid w:val="00CD2ED1"/>
    <w:rsid w:val="00CD337B"/>
    <w:rsid w:val="00CD40CC"/>
    <w:rsid w:val="00CD6F46"/>
    <w:rsid w:val="00CE0ACD"/>
    <w:rsid w:val="00CE64D5"/>
    <w:rsid w:val="00CE7561"/>
    <w:rsid w:val="00CF06F7"/>
    <w:rsid w:val="00CF1354"/>
    <w:rsid w:val="00CF27A5"/>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663B"/>
    <w:rsid w:val="00D223DE"/>
    <w:rsid w:val="00D239A7"/>
    <w:rsid w:val="00D23F47"/>
    <w:rsid w:val="00D32B9B"/>
    <w:rsid w:val="00D35589"/>
    <w:rsid w:val="00D365B5"/>
    <w:rsid w:val="00D36C57"/>
    <w:rsid w:val="00D36E71"/>
    <w:rsid w:val="00D37D87"/>
    <w:rsid w:val="00D40B33"/>
    <w:rsid w:val="00D4318F"/>
    <w:rsid w:val="00D43300"/>
    <w:rsid w:val="00D438BF"/>
    <w:rsid w:val="00D440F8"/>
    <w:rsid w:val="00D546FF"/>
    <w:rsid w:val="00D55AD5"/>
    <w:rsid w:val="00D563F5"/>
    <w:rsid w:val="00D57373"/>
    <w:rsid w:val="00D576CA"/>
    <w:rsid w:val="00D61AF5"/>
    <w:rsid w:val="00D652B5"/>
    <w:rsid w:val="00D66155"/>
    <w:rsid w:val="00D67AC8"/>
    <w:rsid w:val="00D704C3"/>
    <w:rsid w:val="00D708B0"/>
    <w:rsid w:val="00D70FCF"/>
    <w:rsid w:val="00D72D5E"/>
    <w:rsid w:val="00D737ED"/>
    <w:rsid w:val="00D778CF"/>
    <w:rsid w:val="00D77B1D"/>
    <w:rsid w:val="00D8021F"/>
    <w:rsid w:val="00D80383"/>
    <w:rsid w:val="00D823C6"/>
    <w:rsid w:val="00D846E6"/>
    <w:rsid w:val="00D869E1"/>
    <w:rsid w:val="00D86CA3"/>
    <w:rsid w:val="00D871CE"/>
    <w:rsid w:val="00D87521"/>
    <w:rsid w:val="00D9196D"/>
    <w:rsid w:val="00D92982"/>
    <w:rsid w:val="00D95C04"/>
    <w:rsid w:val="00D96F8F"/>
    <w:rsid w:val="00DA305E"/>
    <w:rsid w:val="00DA4956"/>
    <w:rsid w:val="00DA4EFC"/>
    <w:rsid w:val="00DA5417"/>
    <w:rsid w:val="00DA56E8"/>
    <w:rsid w:val="00DA69B6"/>
    <w:rsid w:val="00DB0009"/>
    <w:rsid w:val="00DB06B4"/>
    <w:rsid w:val="00DB27F0"/>
    <w:rsid w:val="00DB377D"/>
    <w:rsid w:val="00DC0024"/>
    <w:rsid w:val="00DC0EB4"/>
    <w:rsid w:val="00DC2D36"/>
    <w:rsid w:val="00DC4220"/>
    <w:rsid w:val="00DC53EF"/>
    <w:rsid w:val="00DC6D39"/>
    <w:rsid w:val="00DD15E5"/>
    <w:rsid w:val="00DD3C4B"/>
    <w:rsid w:val="00DD4CCA"/>
    <w:rsid w:val="00DD5DFE"/>
    <w:rsid w:val="00DD62A6"/>
    <w:rsid w:val="00DE35AD"/>
    <w:rsid w:val="00DE49BF"/>
    <w:rsid w:val="00DE5608"/>
    <w:rsid w:val="00DE58D0"/>
    <w:rsid w:val="00DE654F"/>
    <w:rsid w:val="00DE761A"/>
    <w:rsid w:val="00DF0B6E"/>
    <w:rsid w:val="00DF15E0"/>
    <w:rsid w:val="00DF36BF"/>
    <w:rsid w:val="00DF37A0"/>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3415"/>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4F5D"/>
    <w:rsid w:val="00E758EC"/>
    <w:rsid w:val="00E76D42"/>
    <w:rsid w:val="00E8234C"/>
    <w:rsid w:val="00E83AA9"/>
    <w:rsid w:val="00E85928"/>
    <w:rsid w:val="00E86592"/>
    <w:rsid w:val="00E87822"/>
    <w:rsid w:val="00E90395"/>
    <w:rsid w:val="00E90E49"/>
    <w:rsid w:val="00E917F9"/>
    <w:rsid w:val="00E9291C"/>
    <w:rsid w:val="00E938DD"/>
    <w:rsid w:val="00E93FFE"/>
    <w:rsid w:val="00E94F8A"/>
    <w:rsid w:val="00E955DA"/>
    <w:rsid w:val="00E97C43"/>
    <w:rsid w:val="00EA2E6B"/>
    <w:rsid w:val="00EA7A41"/>
    <w:rsid w:val="00EB048A"/>
    <w:rsid w:val="00EB077B"/>
    <w:rsid w:val="00EB4EA2"/>
    <w:rsid w:val="00EB5D18"/>
    <w:rsid w:val="00EC18EE"/>
    <w:rsid w:val="00EC191A"/>
    <w:rsid w:val="00EC1F26"/>
    <w:rsid w:val="00EC27C6"/>
    <w:rsid w:val="00EC3CD9"/>
    <w:rsid w:val="00EC4207"/>
    <w:rsid w:val="00EC5653"/>
    <w:rsid w:val="00EC6DA5"/>
    <w:rsid w:val="00EC71CE"/>
    <w:rsid w:val="00ED054C"/>
    <w:rsid w:val="00ED1006"/>
    <w:rsid w:val="00ED2B03"/>
    <w:rsid w:val="00ED709A"/>
    <w:rsid w:val="00EE015B"/>
    <w:rsid w:val="00EE08BB"/>
    <w:rsid w:val="00EE4D9A"/>
    <w:rsid w:val="00EF18FE"/>
    <w:rsid w:val="00EF33DE"/>
    <w:rsid w:val="00EF4075"/>
    <w:rsid w:val="00EF4EB1"/>
    <w:rsid w:val="00EF5787"/>
    <w:rsid w:val="00EF60D0"/>
    <w:rsid w:val="00F0528D"/>
    <w:rsid w:val="00F06C67"/>
    <w:rsid w:val="00F06DFD"/>
    <w:rsid w:val="00F071D1"/>
    <w:rsid w:val="00F07533"/>
    <w:rsid w:val="00F10629"/>
    <w:rsid w:val="00F136FF"/>
    <w:rsid w:val="00F137F7"/>
    <w:rsid w:val="00F15FA5"/>
    <w:rsid w:val="00F209B7"/>
    <w:rsid w:val="00F2376F"/>
    <w:rsid w:val="00F243D8"/>
    <w:rsid w:val="00F25E7C"/>
    <w:rsid w:val="00F30828"/>
    <w:rsid w:val="00F30D8B"/>
    <w:rsid w:val="00F313D6"/>
    <w:rsid w:val="00F35DDE"/>
    <w:rsid w:val="00F367A2"/>
    <w:rsid w:val="00F40E77"/>
    <w:rsid w:val="00F40F0C"/>
    <w:rsid w:val="00F42FF4"/>
    <w:rsid w:val="00F4766C"/>
    <w:rsid w:val="00F47AB8"/>
    <w:rsid w:val="00F50595"/>
    <w:rsid w:val="00F507D1"/>
    <w:rsid w:val="00F519CE"/>
    <w:rsid w:val="00F51ABD"/>
    <w:rsid w:val="00F51ADA"/>
    <w:rsid w:val="00F53C35"/>
    <w:rsid w:val="00F546E1"/>
    <w:rsid w:val="00F55F72"/>
    <w:rsid w:val="00F607C5"/>
    <w:rsid w:val="00F60DEA"/>
    <w:rsid w:val="00F6302A"/>
    <w:rsid w:val="00F63936"/>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43C6"/>
    <w:rsid w:val="00F95B4D"/>
    <w:rsid w:val="00F96985"/>
    <w:rsid w:val="00F96D4C"/>
    <w:rsid w:val="00F97838"/>
    <w:rsid w:val="00FA2BB3"/>
    <w:rsid w:val="00FA72DB"/>
    <w:rsid w:val="00FB0468"/>
    <w:rsid w:val="00FB30FA"/>
    <w:rsid w:val="00FB430F"/>
    <w:rsid w:val="00FB4BFC"/>
    <w:rsid w:val="00FB4C80"/>
    <w:rsid w:val="00FB528C"/>
    <w:rsid w:val="00FB63A7"/>
    <w:rsid w:val="00FB6A6A"/>
    <w:rsid w:val="00FC7429"/>
    <w:rsid w:val="00FC78D8"/>
    <w:rsid w:val="00FC7DF0"/>
    <w:rsid w:val="00FD07F6"/>
    <w:rsid w:val="00FD1EC8"/>
    <w:rsid w:val="00FD2E6A"/>
    <w:rsid w:val="00FD373E"/>
    <w:rsid w:val="00FD47ED"/>
    <w:rsid w:val="00FD59B3"/>
    <w:rsid w:val="00FD61E8"/>
    <w:rsid w:val="00FD74DB"/>
    <w:rsid w:val="00FD7660"/>
    <w:rsid w:val="00FE0655"/>
    <w:rsid w:val="00FE1F23"/>
    <w:rsid w:val="00FE2365"/>
    <w:rsid w:val="00FE4C7B"/>
    <w:rsid w:val="00FE61B2"/>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02FB451"/>
  <w15:docId w15:val="{226F47E3-885E-4087-B472-486D873398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link w:val="HeaderChar"/>
    <w:uiPriority w:val="99"/>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link w:val="TALCar"/>
    <w:rsid w:val="009E09BE"/>
    <w:pPr>
      <w:keepNext/>
      <w:keepLines/>
      <w:spacing w:after="0"/>
      <w:jc w:val="left"/>
    </w:pPr>
    <w:rPr>
      <w:sz w:val="18"/>
      <w:lang w:eastAsia="en-US"/>
    </w:rPr>
  </w:style>
  <w:style w:type="paragraph" w:customStyle="1" w:styleId="TAC">
    <w:name w:val="TAC"/>
    <w:basedOn w:val="TAL"/>
    <w:link w:val="TACChar"/>
    <w:rsid w:val="009E09BE"/>
    <w:pPr>
      <w:jc w:val="center"/>
    </w:pPr>
  </w:style>
  <w:style w:type="paragraph" w:customStyle="1" w:styleId="TAH">
    <w:name w:val="TAH"/>
    <w:basedOn w:val="TAC"/>
    <w:link w:val="TAHCar"/>
    <w:rsid w:val="009E09BE"/>
    <w:rPr>
      <w:b/>
    </w:rPr>
  </w:style>
  <w:style w:type="paragraph" w:customStyle="1" w:styleId="TAN">
    <w:name w:val="TAN"/>
    <w:basedOn w:val="TAL"/>
    <w:link w:val="TANChar"/>
    <w:rsid w:val="009E09BE"/>
    <w:pPr>
      <w:ind w:left="851" w:hanging="851"/>
    </w:pPr>
  </w:style>
  <w:style w:type="paragraph" w:customStyle="1" w:styleId="TAR">
    <w:name w:val="TAR"/>
    <w:basedOn w:val="TAL"/>
    <w:rsid w:val="009E09BE"/>
    <w:pPr>
      <w:jc w:val="right"/>
    </w:pPr>
  </w:style>
  <w:style w:type="paragraph" w:customStyle="1" w:styleId="TH">
    <w:name w:val="TH"/>
    <w:basedOn w:val="Normal"/>
    <w:link w:val="THChar"/>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erChar">
    <w:name w:val="Header Char"/>
    <w:basedOn w:val="DefaultParagraphFont"/>
    <w:link w:val="Header"/>
    <w:uiPriority w:val="99"/>
    <w:locked/>
    <w:rsid w:val="00FD2E6A"/>
    <w:rPr>
      <w:rFonts w:ascii="Arial" w:hAnsi="Arial" w:cs="Arial"/>
      <w:b/>
      <w:bCs/>
      <w:noProof/>
      <w:sz w:val="18"/>
      <w:szCs w:val="18"/>
      <w:lang w:val="en-US" w:eastAsia="zh-CN"/>
    </w:rPr>
  </w:style>
  <w:style w:type="character" w:styleId="PlaceholderText">
    <w:name w:val="Placeholder Text"/>
    <w:basedOn w:val="DefaultParagraphFont"/>
    <w:uiPriority w:val="99"/>
    <w:semiHidden/>
    <w:rsid w:val="001B36B3"/>
    <w:rPr>
      <w:color w:val="808080"/>
    </w:rPr>
  </w:style>
  <w:style w:type="paragraph" w:customStyle="1" w:styleId="CRCoverPage">
    <w:name w:val="CR Cover Page"/>
    <w:rsid w:val="00196FFF"/>
    <w:pPr>
      <w:spacing w:after="120"/>
    </w:pPr>
    <w:rPr>
      <w:rFonts w:ascii="Arial" w:hAnsi="Arial"/>
      <w:lang w:val="en-GB" w:eastAsia="en-US"/>
    </w:rPr>
  </w:style>
  <w:style w:type="character" w:customStyle="1" w:styleId="THChar">
    <w:name w:val="TH Char"/>
    <w:link w:val="TH"/>
    <w:rsid w:val="006A424D"/>
    <w:rPr>
      <w:rFonts w:ascii="Arial" w:hAnsi="Arial"/>
      <w:b/>
      <w:lang w:val="en-GB" w:eastAsia="en-US"/>
    </w:rPr>
  </w:style>
  <w:style w:type="character" w:customStyle="1" w:styleId="TACChar">
    <w:name w:val="TAC Char"/>
    <w:link w:val="TAC"/>
    <w:rsid w:val="006A424D"/>
    <w:rPr>
      <w:rFonts w:ascii="Arial" w:hAnsi="Arial"/>
      <w:sz w:val="18"/>
      <w:lang w:val="en-GB" w:eastAsia="en-US"/>
    </w:rPr>
  </w:style>
  <w:style w:type="character" w:customStyle="1" w:styleId="TAHCar">
    <w:name w:val="TAH Car"/>
    <w:link w:val="TAH"/>
    <w:rsid w:val="006A424D"/>
    <w:rPr>
      <w:rFonts w:ascii="Arial" w:hAnsi="Arial"/>
      <w:b/>
      <w:sz w:val="18"/>
      <w:lang w:val="en-GB" w:eastAsia="en-US"/>
    </w:rPr>
  </w:style>
  <w:style w:type="character" w:customStyle="1" w:styleId="TANChar">
    <w:name w:val="TAN Char"/>
    <w:link w:val="TAN"/>
    <w:rsid w:val="006A424D"/>
    <w:rPr>
      <w:rFonts w:ascii="Arial" w:hAnsi="Arial"/>
      <w:sz w:val="18"/>
      <w:lang w:val="en-GB" w:eastAsia="en-US"/>
    </w:rPr>
  </w:style>
  <w:style w:type="paragraph" w:styleId="NormalWeb">
    <w:name w:val="Normal (Web)"/>
    <w:basedOn w:val="Normal"/>
    <w:uiPriority w:val="99"/>
    <w:semiHidden/>
    <w:unhideWhenUsed/>
    <w:rsid w:val="001C377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TALCar">
    <w:name w:val="TAL Car"/>
    <w:link w:val="TAL"/>
    <w:locked/>
    <w:rsid w:val="00C1585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410930464">
      <w:bodyDiv w:val="1"/>
      <w:marLeft w:val="0"/>
      <w:marRight w:val="0"/>
      <w:marTop w:val="0"/>
      <w:marBottom w:val="0"/>
      <w:divBdr>
        <w:top w:val="none" w:sz="0" w:space="0" w:color="auto"/>
        <w:left w:val="none" w:sz="0" w:space="0" w:color="auto"/>
        <w:bottom w:val="none" w:sz="0" w:space="0" w:color="auto"/>
        <w:right w:val="none" w:sz="0" w:space="0" w:color="auto"/>
      </w:divBdr>
    </w:div>
    <w:div w:id="634412551">
      <w:bodyDiv w:val="1"/>
      <w:marLeft w:val="0"/>
      <w:marRight w:val="0"/>
      <w:marTop w:val="0"/>
      <w:marBottom w:val="0"/>
      <w:divBdr>
        <w:top w:val="none" w:sz="0" w:space="0" w:color="auto"/>
        <w:left w:val="none" w:sz="0" w:space="0" w:color="auto"/>
        <w:bottom w:val="none" w:sz="0" w:space="0" w:color="auto"/>
        <w:right w:val="none" w:sz="0" w:space="0" w:color="auto"/>
      </w:divBdr>
    </w:div>
    <w:div w:id="707754429">
      <w:bodyDiv w:val="1"/>
      <w:marLeft w:val="0"/>
      <w:marRight w:val="0"/>
      <w:marTop w:val="0"/>
      <w:marBottom w:val="0"/>
      <w:divBdr>
        <w:top w:val="none" w:sz="0" w:space="0" w:color="auto"/>
        <w:left w:val="none" w:sz="0" w:space="0" w:color="auto"/>
        <w:bottom w:val="none" w:sz="0" w:space="0" w:color="auto"/>
        <w:right w:val="none" w:sz="0" w:space="0" w:color="auto"/>
      </w:divBdr>
    </w:div>
    <w:div w:id="883250874">
      <w:bodyDiv w:val="1"/>
      <w:marLeft w:val="0"/>
      <w:marRight w:val="0"/>
      <w:marTop w:val="0"/>
      <w:marBottom w:val="0"/>
      <w:divBdr>
        <w:top w:val="none" w:sz="0" w:space="0" w:color="auto"/>
        <w:left w:val="none" w:sz="0" w:space="0" w:color="auto"/>
        <w:bottom w:val="none" w:sz="0" w:space="0" w:color="auto"/>
        <w:right w:val="none" w:sz="0" w:space="0" w:color="auto"/>
      </w:divBdr>
    </w:div>
    <w:div w:id="1119296934">
      <w:bodyDiv w:val="1"/>
      <w:marLeft w:val="0"/>
      <w:marRight w:val="0"/>
      <w:marTop w:val="0"/>
      <w:marBottom w:val="0"/>
      <w:divBdr>
        <w:top w:val="none" w:sz="0" w:space="0" w:color="auto"/>
        <w:left w:val="none" w:sz="0" w:space="0" w:color="auto"/>
        <w:bottom w:val="none" w:sz="0" w:space="0" w:color="auto"/>
        <w:right w:val="none" w:sz="0" w:space="0" w:color="auto"/>
      </w:divBdr>
      <w:divsChild>
        <w:div w:id="1312172470">
          <w:marLeft w:val="274"/>
          <w:marRight w:val="0"/>
          <w:marTop w:val="82"/>
          <w:marBottom w:val="0"/>
          <w:divBdr>
            <w:top w:val="none" w:sz="0" w:space="0" w:color="auto"/>
            <w:left w:val="none" w:sz="0" w:space="0" w:color="auto"/>
            <w:bottom w:val="none" w:sz="0" w:space="0" w:color="auto"/>
            <w:right w:val="none" w:sz="0" w:space="0" w:color="auto"/>
          </w:divBdr>
        </w:div>
        <w:div w:id="1036321034">
          <w:marLeft w:val="274"/>
          <w:marRight w:val="0"/>
          <w:marTop w:val="82"/>
          <w:marBottom w:val="0"/>
          <w:divBdr>
            <w:top w:val="none" w:sz="0" w:space="0" w:color="auto"/>
            <w:left w:val="none" w:sz="0" w:space="0" w:color="auto"/>
            <w:bottom w:val="none" w:sz="0" w:space="0" w:color="auto"/>
            <w:right w:val="none" w:sz="0" w:space="0" w:color="auto"/>
          </w:divBdr>
        </w:div>
        <w:div w:id="1732536399">
          <w:marLeft w:val="274"/>
          <w:marRight w:val="0"/>
          <w:marTop w:val="82"/>
          <w:marBottom w:val="0"/>
          <w:divBdr>
            <w:top w:val="none" w:sz="0" w:space="0" w:color="auto"/>
            <w:left w:val="none" w:sz="0" w:space="0" w:color="auto"/>
            <w:bottom w:val="none" w:sz="0" w:space="0" w:color="auto"/>
            <w:right w:val="none" w:sz="0" w:space="0" w:color="auto"/>
          </w:divBdr>
        </w:div>
      </w:divsChild>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663EB2-DE77-414F-B3B3-44FB400DE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1</TotalTime>
  <Pages>3</Pages>
  <Words>911</Words>
  <Characters>4629</Characters>
  <Application>Microsoft Office Word</Application>
  <DocSecurity>0</DocSecurity>
  <Lines>38</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Farshid Ghasemzadeh</cp:lastModifiedBy>
  <cp:revision>3</cp:revision>
  <cp:lastPrinted>2016-09-23T14:37:00Z</cp:lastPrinted>
  <dcterms:created xsi:type="dcterms:W3CDTF">2017-05-05T06:57:00Z</dcterms:created>
  <dcterms:modified xsi:type="dcterms:W3CDTF">2017-05-05T06:58:00Z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