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80" w:rsidRDefault="000F2D80">
      <w:pPr>
        <w:pStyle w:val="Header"/>
        <w:tabs>
          <w:tab w:val="clear" w:pos="4153"/>
          <w:tab w:val="clear" w:pos="8306"/>
          <w:tab w:val="right" w:pos="9356"/>
          <w:tab w:val="right" w:pos="10206"/>
        </w:tabs>
        <w:rPr>
          <w:rFonts w:ascii="Arial" w:hAnsi="Arial" w:cs="Arial"/>
          <w:i/>
          <w:sz w:val="24"/>
          <w:lang w:eastAsia="zh-CN"/>
        </w:rPr>
      </w:pPr>
      <w:r>
        <w:rPr>
          <w:rFonts w:ascii="Arial" w:hAnsi="Arial" w:cs="Arial"/>
          <w:sz w:val="24"/>
        </w:rPr>
        <w:t>TSG-RAN Wor</w:t>
      </w:r>
      <w:r w:rsidR="00CD5405">
        <w:rPr>
          <w:rFonts w:ascii="Arial" w:hAnsi="Arial" w:cs="Arial"/>
          <w:sz w:val="24"/>
        </w:rPr>
        <w:t xml:space="preserve">king Group 4 (Radio) </w:t>
      </w:r>
      <w:r w:rsidR="00347D1D">
        <w:rPr>
          <w:rFonts w:ascii="Arial" w:hAnsi="Arial" w:cs="Arial"/>
          <w:sz w:val="24"/>
        </w:rPr>
        <w:t>#8</w:t>
      </w:r>
      <w:r w:rsidR="00AC3EAB">
        <w:rPr>
          <w:rFonts w:ascii="Arial" w:hAnsi="Arial" w:cs="Arial"/>
          <w:sz w:val="24"/>
        </w:rPr>
        <w:t>3</w:t>
      </w:r>
      <w:r w:rsidR="003A4994">
        <w:rPr>
          <w:rFonts w:ascii="Arial" w:hAnsi="Arial" w:cs="Arial"/>
          <w:sz w:val="24"/>
        </w:rPr>
        <w:t xml:space="preserve"> </w:t>
      </w:r>
      <w:r w:rsidR="00CD5405">
        <w:rPr>
          <w:rFonts w:ascii="Arial" w:hAnsi="Arial" w:cs="Arial"/>
          <w:sz w:val="24"/>
        </w:rPr>
        <w:t>meeting</w:t>
      </w:r>
      <w:r>
        <w:rPr>
          <w:rFonts w:ascii="Arial" w:hAnsi="Arial" w:cs="Arial"/>
          <w:i/>
          <w:sz w:val="24"/>
        </w:rPr>
        <w:tab/>
      </w:r>
      <w:r w:rsidR="00C4181F" w:rsidRPr="00C4181F">
        <w:rPr>
          <w:rFonts w:ascii="Arial" w:hAnsi="Arial" w:cs="Arial"/>
          <w:iCs/>
          <w:sz w:val="24"/>
          <w:lang w:eastAsia="zh-CN"/>
        </w:rPr>
        <w:t>R4-1704775</w:t>
      </w:r>
    </w:p>
    <w:p w:rsidR="000F2D80" w:rsidRDefault="00AC3EAB">
      <w:pPr>
        <w:pStyle w:val="Header"/>
        <w:tabs>
          <w:tab w:val="right" w:pos="10206"/>
        </w:tabs>
        <w:spacing w:after="120"/>
        <w:rPr>
          <w:rFonts w:ascii="Arial" w:hAnsi="Arial" w:cs="Arial"/>
          <w:sz w:val="24"/>
        </w:rPr>
      </w:pPr>
      <w:r>
        <w:rPr>
          <w:rFonts w:ascii="Arial" w:hAnsi="Arial" w:cs="Arial"/>
          <w:sz w:val="24"/>
        </w:rPr>
        <w:t>Hangzhou</w:t>
      </w:r>
      <w:r w:rsidR="00347D1D" w:rsidRPr="00347D1D">
        <w:rPr>
          <w:rFonts w:ascii="Arial" w:hAnsi="Arial" w:cs="Arial"/>
          <w:sz w:val="24"/>
        </w:rPr>
        <w:t xml:space="preserve">, </w:t>
      </w:r>
      <w:r>
        <w:rPr>
          <w:rFonts w:ascii="Arial" w:hAnsi="Arial" w:cs="Arial"/>
          <w:sz w:val="24"/>
        </w:rPr>
        <w:t>China</w:t>
      </w:r>
      <w:r w:rsidR="001B3C21">
        <w:rPr>
          <w:rFonts w:ascii="Arial" w:hAnsi="Arial" w:cs="Arial"/>
          <w:sz w:val="24"/>
        </w:rPr>
        <w:t xml:space="preserve">, </w:t>
      </w:r>
      <w:r>
        <w:rPr>
          <w:rFonts w:ascii="Arial" w:hAnsi="Arial" w:cs="Arial"/>
          <w:sz w:val="24"/>
        </w:rPr>
        <w:t>15</w:t>
      </w:r>
      <w:r w:rsidR="001B3C21">
        <w:rPr>
          <w:rFonts w:ascii="Arial" w:hAnsi="Arial" w:cs="Arial"/>
          <w:sz w:val="24"/>
        </w:rPr>
        <w:t xml:space="preserve"> - </w:t>
      </w:r>
      <w:r>
        <w:rPr>
          <w:rFonts w:ascii="Arial" w:hAnsi="Arial" w:cs="Arial"/>
          <w:sz w:val="24"/>
        </w:rPr>
        <w:t>19</w:t>
      </w:r>
      <w:r w:rsidR="00347D1D" w:rsidRPr="00347D1D">
        <w:rPr>
          <w:rFonts w:ascii="Arial" w:hAnsi="Arial" w:cs="Arial"/>
          <w:sz w:val="24"/>
        </w:rPr>
        <w:t xml:space="preserve"> </w:t>
      </w:r>
      <w:r>
        <w:rPr>
          <w:rFonts w:ascii="Arial" w:hAnsi="Arial" w:cs="Arial"/>
          <w:sz w:val="24"/>
        </w:rPr>
        <w:t>May</w:t>
      </w:r>
      <w:r w:rsidR="00347D1D" w:rsidRPr="00347D1D">
        <w:rPr>
          <w:rFonts w:ascii="Arial" w:hAnsi="Arial" w:cs="Arial"/>
          <w:sz w:val="24"/>
        </w:rPr>
        <w:t>, 2017</w:t>
      </w:r>
    </w:p>
    <w:p w:rsidR="000F2D80" w:rsidRDefault="000F2D80">
      <w:pPr>
        <w:spacing w:after="120"/>
        <w:ind w:left="1985" w:hanging="1985"/>
        <w:rPr>
          <w:rFonts w:ascii="Arial" w:hAnsi="Arial" w:cs="Arial"/>
          <w:b/>
        </w:rPr>
      </w:pPr>
    </w:p>
    <w:p w:rsidR="000F2D80" w:rsidRPr="00CD5405" w:rsidRDefault="000F2D80">
      <w:pPr>
        <w:spacing w:after="120"/>
        <w:ind w:left="1985" w:hanging="1985"/>
        <w:rPr>
          <w:rFonts w:ascii="Arial" w:hAnsi="Arial" w:cs="Arial"/>
          <w:bCs/>
        </w:rPr>
      </w:pPr>
      <w:r>
        <w:rPr>
          <w:rFonts w:ascii="Arial" w:hAnsi="Arial" w:cs="Arial"/>
          <w:b/>
        </w:rPr>
        <w:t>Source:</w:t>
      </w:r>
      <w:r>
        <w:rPr>
          <w:rFonts w:ascii="Arial" w:hAnsi="Arial" w:cs="Arial"/>
          <w:b/>
        </w:rPr>
        <w:tab/>
      </w:r>
      <w:r w:rsidR="00347D1D">
        <w:rPr>
          <w:rFonts w:ascii="Arial" w:hAnsi="Arial" w:cs="Arial"/>
          <w:bCs/>
        </w:rPr>
        <w:t>Samsung</w:t>
      </w:r>
    </w:p>
    <w:p w:rsidR="000F2D80" w:rsidRDefault="000F2D80">
      <w:pPr>
        <w:spacing w:after="120"/>
        <w:ind w:left="1985" w:hanging="1985"/>
        <w:rPr>
          <w:rFonts w:ascii="Arial" w:hAnsi="Arial" w:cs="Arial"/>
          <w:bCs/>
          <w:color w:val="FF0000"/>
        </w:rPr>
      </w:pPr>
      <w:r>
        <w:rPr>
          <w:rFonts w:ascii="Arial" w:hAnsi="Arial" w:cs="Arial"/>
          <w:b/>
        </w:rPr>
        <w:t>Title:</w:t>
      </w:r>
      <w:r>
        <w:rPr>
          <w:rFonts w:ascii="Arial" w:hAnsi="Arial" w:cs="Arial"/>
          <w:b/>
        </w:rPr>
        <w:tab/>
      </w:r>
      <w:r w:rsidR="006569A1" w:rsidRPr="006569A1">
        <w:rPr>
          <w:rFonts w:ascii="Arial" w:hAnsi="Arial" w:cs="Arial"/>
          <w:bCs/>
        </w:rPr>
        <w:t>RF Front End Efficiency Considerations at 26.5GHz-29.5GHz</w:t>
      </w:r>
    </w:p>
    <w:p w:rsidR="000F2D80" w:rsidRPr="004835B4" w:rsidRDefault="000F2D80">
      <w:pPr>
        <w:spacing w:after="120"/>
        <w:ind w:left="1985" w:hanging="1985"/>
        <w:rPr>
          <w:rFonts w:ascii="Arial" w:hAnsi="Arial" w:cs="Arial"/>
          <w:bCs/>
          <w:color w:val="FF0000"/>
        </w:rPr>
      </w:pPr>
      <w:r>
        <w:rPr>
          <w:rFonts w:ascii="Arial" w:hAnsi="Arial" w:cs="Arial"/>
          <w:b/>
        </w:rPr>
        <w:t>Agenda item:</w:t>
      </w:r>
      <w:r>
        <w:rPr>
          <w:rFonts w:ascii="Arial" w:hAnsi="Arial" w:cs="Arial"/>
          <w:b/>
        </w:rPr>
        <w:tab/>
      </w:r>
      <w:r w:rsidR="004835B4" w:rsidRPr="004835B4">
        <w:rPr>
          <w:rFonts w:ascii="Arial" w:hAnsi="Arial" w:cs="Arial"/>
        </w:rPr>
        <w:t>10.</w:t>
      </w:r>
      <w:r w:rsidR="00FD20F6">
        <w:rPr>
          <w:rFonts w:ascii="Arial" w:hAnsi="Arial" w:cs="Arial"/>
        </w:rPr>
        <w:t>2.1.2</w:t>
      </w:r>
    </w:p>
    <w:p w:rsidR="000F2D80" w:rsidRDefault="000F2D80">
      <w:pPr>
        <w:spacing w:after="120"/>
        <w:ind w:left="1985" w:hanging="1985"/>
        <w:rPr>
          <w:rFonts w:ascii="Arial" w:hAnsi="Arial" w:cs="Arial"/>
          <w:bCs/>
          <w:color w:val="FF0000"/>
          <w:lang w:eastAsia="zh-CN"/>
        </w:rPr>
      </w:pPr>
      <w:r>
        <w:rPr>
          <w:rFonts w:ascii="Arial" w:hAnsi="Arial" w:cs="Arial"/>
          <w:b/>
        </w:rPr>
        <w:t>Document for:</w:t>
      </w:r>
      <w:r>
        <w:rPr>
          <w:rFonts w:ascii="Arial" w:hAnsi="Arial" w:cs="Arial"/>
          <w:b/>
        </w:rPr>
        <w:tab/>
      </w:r>
      <w:r w:rsidR="00D1596A">
        <w:rPr>
          <w:rFonts w:ascii="Arial" w:hAnsi="Arial" w:cs="Arial" w:hint="eastAsia"/>
          <w:bCs/>
          <w:lang w:eastAsia="zh-CN"/>
        </w:rPr>
        <w:t>Discussion</w:t>
      </w:r>
    </w:p>
    <w:p w:rsidR="00C82A04" w:rsidRDefault="00C82A04">
      <w:pPr>
        <w:pBdr>
          <w:bottom w:val="single" w:sz="4" w:space="1" w:color="auto"/>
        </w:pBdr>
        <w:rPr>
          <w:rFonts w:ascii="Arial" w:hAnsi="Arial" w:cs="Arial"/>
        </w:rPr>
      </w:pPr>
    </w:p>
    <w:p w:rsidR="000F2D80" w:rsidRDefault="000F2D80">
      <w:pPr>
        <w:rPr>
          <w:rFonts w:ascii="Arial" w:hAnsi="Arial" w:cs="Arial"/>
        </w:rPr>
      </w:pPr>
    </w:p>
    <w:p w:rsidR="00172F1C" w:rsidRDefault="008E762A" w:rsidP="00172F1C">
      <w:pPr>
        <w:pStyle w:val="Heading1"/>
        <w:numPr>
          <w:ilvl w:val="0"/>
          <w:numId w:val="4"/>
        </w:numPr>
        <w:ind w:hanging="720"/>
      </w:pPr>
      <w:r>
        <w:t>Background</w:t>
      </w:r>
    </w:p>
    <w:p w:rsidR="005D51C3" w:rsidRDefault="00AC3EAB" w:rsidP="00122A66">
      <w:pPr>
        <w:spacing w:after="120"/>
      </w:pPr>
      <w:r>
        <w:t>In RAN4</w:t>
      </w:r>
      <w:r w:rsidR="00610035">
        <w:t xml:space="preserve"> #82-bis, the way forward on</w:t>
      </w:r>
      <w:r w:rsidR="005D51C3">
        <w:t xml:space="preserve"> 28GHz spectrum was approved in </w:t>
      </w:r>
      <w:r w:rsidR="005D51C3" w:rsidRPr="00A31DFC">
        <w:t>R4-1704217</w:t>
      </w:r>
      <w:r w:rsidR="005D51C3">
        <w:t xml:space="preserve"> [1]. Two proposals were set forth:</w:t>
      </w:r>
    </w:p>
    <w:p w:rsidR="00EE53D6" w:rsidRPr="005D51C3" w:rsidRDefault="00834F77" w:rsidP="005D51C3">
      <w:pPr>
        <w:numPr>
          <w:ilvl w:val="0"/>
          <w:numId w:val="6"/>
        </w:numPr>
        <w:tabs>
          <w:tab w:val="clear" w:pos="360"/>
        </w:tabs>
        <w:spacing w:after="120"/>
        <w:rPr>
          <w:lang w:val="en-US"/>
        </w:rPr>
      </w:pPr>
      <w:r w:rsidRPr="005D51C3">
        <w:rPr>
          <w:lang w:val="en-US"/>
        </w:rPr>
        <w:t>Proposal 1 : 24.25 - 27.5GHz  , 26.5 - 29.5GHz</w:t>
      </w:r>
    </w:p>
    <w:p w:rsidR="00EE53D6" w:rsidRPr="005D51C3" w:rsidRDefault="00834F77" w:rsidP="005D51C3">
      <w:pPr>
        <w:numPr>
          <w:ilvl w:val="0"/>
          <w:numId w:val="6"/>
        </w:numPr>
        <w:tabs>
          <w:tab w:val="clear" w:pos="360"/>
        </w:tabs>
        <w:spacing w:after="120"/>
        <w:rPr>
          <w:lang w:val="en-US"/>
        </w:rPr>
      </w:pPr>
      <w:r w:rsidRPr="005D51C3">
        <w:rPr>
          <w:lang w:val="en-US"/>
        </w:rPr>
        <w:t xml:space="preserve">Proposal 2:  27.5 GHz – 28.35 GHz </w:t>
      </w:r>
    </w:p>
    <w:p w:rsidR="005D51C3" w:rsidRDefault="005D51C3" w:rsidP="00122A66">
      <w:pPr>
        <w:spacing w:after="120"/>
      </w:pPr>
      <w:r>
        <w:t>It was decided that “</w:t>
      </w:r>
      <w:r w:rsidRPr="005D51C3">
        <w:t>Based on technical inputs, RAN4 will decide one option between below two options by RAN4 #83</w:t>
      </w:r>
    </w:p>
    <w:p w:rsidR="00EE53D6" w:rsidRPr="005D51C3" w:rsidRDefault="00834F77" w:rsidP="005D51C3">
      <w:pPr>
        <w:numPr>
          <w:ilvl w:val="0"/>
          <w:numId w:val="7"/>
        </w:numPr>
        <w:tabs>
          <w:tab w:val="clear" w:pos="360"/>
        </w:tabs>
        <w:spacing w:after="120"/>
        <w:rPr>
          <w:lang w:val="en-US"/>
        </w:rPr>
      </w:pPr>
      <w:r w:rsidRPr="005D51C3">
        <w:rPr>
          <w:lang w:val="en-US"/>
        </w:rPr>
        <w:t xml:space="preserve">Option 1 : proposal 1 only </w:t>
      </w:r>
    </w:p>
    <w:p w:rsidR="00EE53D6" w:rsidRPr="005D51C3" w:rsidRDefault="00405805" w:rsidP="005D51C3">
      <w:pPr>
        <w:numPr>
          <w:ilvl w:val="0"/>
          <w:numId w:val="7"/>
        </w:numPr>
        <w:spacing w:after="120"/>
        <w:rPr>
          <w:lang w:val="en-US"/>
        </w:rPr>
      </w:pPr>
      <w:r>
        <w:rPr>
          <w:lang w:val="en-US"/>
        </w:rPr>
        <w:t>Option 2 : proposal 1 &amp; 2</w:t>
      </w:r>
    </w:p>
    <w:p w:rsidR="003966FD" w:rsidRDefault="005D51C3" w:rsidP="00122A66">
      <w:pPr>
        <w:spacing w:after="120"/>
      </w:pPr>
      <w:r>
        <w:t>This contribution presents technical input in support of Option 1.</w:t>
      </w:r>
      <w:r w:rsidR="003966FD">
        <w:t xml:space="preserve"> Specifically, we present </w:t>
      </w:r>
      <w:r w:rsidR="006569A1">
        <w:t xml:space="preserve">datasheet details from known amplifiers to show that the </w:t>
      </w:r>
      <w:r w:rsidR="00C93D00">
        <w:t xml:space="preserve">increased </w:t>
      </w:r>
      <w:r w:rsidR="006569A1">
        <w:t>bandwidth does not have detrimental effect on the efficiency performance</w:t>
      </w:r>
      <w:r w:rsidR="00F820C6">
        <w:t>.</w:t>
      </w:r>
    </w:p>
    <w:p w:rsidR="007D610C" w:rsidRDefault="007D610C" w:rsidP="00172F1C">
      <w:pPr>
        <w:pBdr>
          <w:bottom w:val="single" w:sz="4" w:space="1" w:color="auto"/>
        </w:pBdr>
        <w:rPr>
          <w:rFonts w:ascii="Arial" w:hAnsi="Arial" w:cs="Arial"/>
        </w:rPr>
      </w:pPr>
    </w:p>
    <w:p w:rsidR="00172F1C" w:rsidRDefault="00172F1C" w:rsidP="00172F1C">
      <w:pPr>
        <w:rPr>
          <w:rFonts w:ascii="Arial" w:hAnsi="Arial" w:cs="Arial"/>
        </w:rPr>
      </w:pPr>
    </w:p>
    <w:p w:rsidR="00172F1C" w:rsidRDefault="006569A1" w:rsidP="00172F1C">
      <w:pPr>
        <w:pStyle w:val="Heading1"/>
        <w:numPr>
          <w:ilvl w:val="0"/>
          <w:numId w:val="4"/>
        </w:numPr>
        <w:ind w:hanging="720"/>
      </w:pPr>
      <w:r>
        <w:t>Efficiency values of known Amplifiers</w:t>
      </w:r>
    </w:p>
    <w:p w:rsidR="003671F3" w:rsidRPr="003671F3" w:rsidRDefault="006569A1" w:rsidP="003671F3">
      <w:pPr>
        <w:spacing w:after="120"/>
      </w:pPr>
      <w:r>
        <w:t xml:space="preserve">Amplifier efficiency is a key aspect of </w:t>
      </w:r>
      <w:r w:rsidR="00CA25E0">
        <w:t xml:space="preserve">a commercial mobile system because it determines mobility and battery life. It is therefore necessary to evaluate the effect the operation bandwidth when defining cellular frequency bands at 28GHz. We are going to present the efficiency in terms of Power Added Efficiency (PAE) at saturation of </w:t>
      </w:r>
      <w:r w:rsidR="00712188">
        <w:t>4</w:t>
      </w:r>
      <w:r w:rsidR="00CA25E0">
        <w:t xml:space="preserve"> amplifiers that operate at the 28GHz band and have different operational bandwidths. To keep it simple we are only going to present GaAs </w:t>
      </w:r>
      <w:proofErr w:type="spellStart"/>
      <w:r w:rsidR="00CA25E0">
        <w:t>pHEMT</w:t>
      </w:r>
      <w:proofErr w:type="spellEnd"/>
      <w:r w:rsidR="00CA25E0">
        <w:t xml:space="preserve"> technology amplifiers because the efficiency is mostly linked to the IC technology more than anything. These amplifiers have been presented in a previous contribution [2] but in that one only forward gain </w:t>
      </w:r>
      <w:r w:rsidR="003671F3">
        <w:t>and other S-parameters were analysed. The datasheet of each amplifier are available online and are referenced in [3], [4]</w:t>
      </w:r>
      <w:r w:rsidR="00712188">
        <w:t>, [5]</w:t>
      </w:r>
      <w:r w:rsidR="003671F3">
        <w:t xml:space="preserve"> and [</w:t>
      </w:r>
      <w:r w:rsidR="00712188">
        <w:t>6</w:t>
      </w:r>
      <w:r w:rsidR="003671F3">
        <w:t xml:space="preserve">]. </w:t>
      </w:r>
      <w:r w:rsidR="003671F3" w:rsidRPr="003671F3">
        <w:t>The following table summarizes some key</w:t>
      </w:r>
      <w:r w:rsidR="003671F3">
        <w:t xml:space="preserve"> parameters of these amplifiers as it pertains to their efficiency performance.</w:t>
      </w:r>
    </w:p>
    <w:p w:rsidR="003671F3" w:rsidRDefault="003671F3" w:rsidP="003671F3">
      <w:pPr>
        <w:rPr>
          <w:rFonts w:ascii="Calibri" w:hAnsi="Calibri"/>
          <w:color w:val="1F497D"/>
          <w:sz w:val="22"/>
          <w:szCs w:val="22"/>
        </w:rPr>
      </w:pPr>
    </w:p>
    <w:p w:rsidR="003671F3" w:rsidRPr="003671F3" w:rsidRDefault="003671F3" w:rsidP="003671F3">
      <w:pPr>
        <w:rPr>
          <w:rFonts w:ascii="Arial" w:hAnsi="Arial" w:cs="Arial"/>
          <w:b/>
        </w:rPr>
      </w:pPr>
      <w:proofErr w:type="gramStart"/>
      <w:r w:rsidRPr="003671F3">
        <w:rPr>
          <w:rFonts w:ascii="Arial" w:hAnsi="Arial" w:cs="Arial"/>
          <w:b/>
        </w:rPr>
        <w:t>Table 1.</w:t>
      </w:r>
      <w:proofErr w:type="gramEnd"/>
      <w:r w:rsidRPr="003671F3">
        <w:rPr>
          <w:rFonts w:ascii="Arial" w:hAnsi="Arial" w:cs="Arial"/>
          <w:b/>
        </w:rPr>
        <w:t xml:space="preserve"> </w:t>
      </w:r>
      <w:r>
        <w:rPr>
          <w:rFonts w:ascii="Arial" w:hAnsi="Arial" w:cs="Arial"/>
          <w:b/>
        </w:rPr>
        <w:t>Efficiency of GaAs Amplifiers at 28GHz with differing BW</w:t>
      </w:r>
    </w:p>
    <w:tbl>
      <w:tblPr>
        <w:tblStyle w:val="LightGrid"/>
        <w:tblW w:w="0" w:type="auto"/>
        <w:tblInd w:w="108" w:type="dxa"/>
        <w:tblLook w:val="04A0" w:firstRow="1" w:lastRow="0" w:firstColumn="1" w:lastColumn="0" w:noHBand="0" w:noVBand="1"/>
      </w:tblPr>
      <w:tblGrid>
        <w:gridCol w:w="2178"/>
        <w:gridCol w:w="718"/>
        <w:gridCol w:w="1495"/>
        <w:gridCol w:w="1891"/>
        <w:gridCol w:w="1124"/>
        <w:gridCol w:w="2224"/>
      </w:tblGrid>
      <w:tr w:rsidR="003671F3" w:rsidRPr="003671F3" w:rsidTr="007C1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shd w:val="clear" w:color="auto" w:fill="auto"/>
            <w:hideMark/>
          </w:tcPr>
          <w:p w:rsidR="003671F3" w:rsidRPr="003671F3" w:rsidRDefault="003671F3" w:rsidP="008A471F">
            <w:pPr>
              <w:jc w:val="center"/>
              <w:rPr>
                <w:rFonts w:ascii="Calibri" w:eastAsiaTheme="minorHAnsi" w:hAnsi="Calibri"/>
                <w:szCs w:val="22"/>
              </w:rPr>
            </w:pPr>
            <w:r w:rsidRPr="003671F3">
              <w:rPr>
                <w:rFonts w:ascii="Calibri" w:hAnsi="Calibri"/>
                <w:szCs w:val="22"/>
              </w:rPr>
              <w:t>Amplifier</w:t>
            </w:r>
          </w:p>
        </w:tc>
        <w:tc>
          <w:tcPr>
            <w:tcW w:w="718" w:type="dxa"/>
            <w:shd w:val="clear" w:color="auto" w:fill="auto"/>
            <w:hideMark/>
          </w:tcPr>
          <w:p w:rsidR="003671F3" w:rsidRPr="003671F3" w:rsidRDefault="003671F3" w:rsidP="008A471F">
            <w:pPr>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szCs w:val="22"/>
              </w:rPr>
            </w:pPr>
            <w:r w:rsidRPr="003671F3">
              <w:rPr>
                <w:rFonts w:ascii="Calibri" w:hAnsi="Calibri"/>
                <w:szCs w:val="22"/>
              </w:rPr>
              <w:t>Type</w:t>
            </w:r>
          </w:p>
        </w:tc>
        <w:tc>
          <w:tcPr>
            <w:tcW w:w="1495" w:type="dxa"/>
            <w:shd w:val="clear" w:color="auto" w:fill="auto"/>
            <w:hideMark/>
          </w:tcPr>
          <w:p w:rsidR="003671F3" w:rsidRPr="003671F3" w:rsidRDefault="003671F3" w:rsidP="008A471F">
            <w:pPr>
              <w:jc w:val="center"/>
              <w:cnfStyle w:val="100000000000" w:firstRow="1" w:lastRow="0" w:firstColumn="0" w:lastColumn="0" w:oddVBand="0" w:evenVBand="0" w:oddHBand="0" w:evenHBand="0" w:firstRowFirstColumn="0" w:firstRowLastColumn="0" w:lastRowFirstColumn="0" w:lastRowLastColumn="0"/>
              <w:rPr>
                <w:rFonts w:ascii="Calibri" w:eastAsiaTheme="minorHAnsi" w:hAnsi="Calibri"/>
                <w:szCs w:val="22"/>
              </w:rPr>
            </w:pPr>
            <w:r w:rsidRPr="003671F3">
              <w:rPr>
                <w:rFonts w:ascii="Calibri" w:hAnsi="Calibri"/>
                <w:szCs w:val="22"/>
              </w:rPr>
              <w:t>Technology</w:t>
            </w:r>
          </w:p>
        </w:tc>
        <w:tc>
          <w:tcPr>
            <w:tcW w:w="1891" w:type="dxa"/>
            <w:shd w:val="clear" w:color="auto" w:fill="auto"/>
            <w:hideMark/>
          </w:tcPr>
          <w:p w:rsidR="003671F3" w:rsidRPr="003671F3" w:rsidRDefault="003671F3" w:rsidP="008A471F">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Cs w:val="22"/>
              </w:rPr>
            </w:pPr>
            <w:r w:rsidRPr="003671F3">
              <w:rPr>
                <w:rFonts w:ascii="Calibri" w:hAnsi="Calibri"/>
                <w:szCs w:val="22"/>
              </w:rPr>
              <w:t>Operation  Band</w:t>
            </w:r>
          </w:p>
        </w:tc>
        <w:tc>
          <w:tcPr>
            <w:tcW w:w="0" w:type="auto"/>
            <w:shd w:val="clear" w:color="auto" w:fill="auto"/>
            <w:hideMark/>
          </w:tcPr>
          <w:p w:rsidR="003671F3" w:rsidRPr="003671F3" w:rsidRDefault="003671F3" w:rsidP="008A471F">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Cs w:val="22"/>
              </w:rPr>
            </w:pPr>
            <w:r w:rsidRPr="003671F3">
              <w:rPr>
                <w:rFonts w:ascii="Calibri" w:hAnsi="Calibri"/>
                <w:szCs w:val="22"/>
              </w:rPr>
              <w:t>Bandwidth</w:t>
            </w:r>
          </w:p>
        </w:tc>
        <w:tc>
          <w:tcPr>
            <w:tcW w:w="2224" w:type="dxa"/>
            <w:shd w:val="clear" w:color="auto" w:fill="auto"/>
            <w:hideMark/>
          </w:tcPr>
          <w:p w:rsidR="003671F3" w:rsidRPr="003671F3" w:rsidRDefault="003671F3" w:rsidP="008A471F">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Cs w:val="22"/>
              </w:rPr>
            </w:pPr>
            <w:r w:rsidRPr="003671F3">
              <w:rPr>
                <w:rFonts w:ascii="Calibri" w:hAnsi="Calibri"/>
                <w:szCs w:val="22"/>
              </w:rPr>
              <w:t xml:space="preserve">PAE at </w:t>
            </w:r>
            <w:proofErr w:type="spellStart"/>
            <w:r w:rsidRPr="003671F3">
              <w:rPr>
                <w:rFonts w:ascii="Calibri" w:hAnsi="Calibri"/>
                <w:szCs w:val="22"/>
              </w:rPr>
              <w:t>Psat</w:t>
            </w:r>
            <w:proofErr w:type="spellEnd"/>
          </w:p>
        </w:tc>
      </w:tr>
      <w:tr w:rsidR="003671F3" w:rsidRPr="003671F3" w:rsidTr="007C16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shd w:val="clear" w:color="auto" w:fill="auto"/>
            <w:hideMark/>
          </w:tcPr>
          <w:p w:rsidR="003671F3" w:rsidRPr="003671F3" w:rsidRDefault="003671F3" w:rsidP="008A471F">
            <w:pPr>
              <w:rPr>
                <w:rFonts w:ascii="Calibri" w:eastAsiaTheme="minorHAnsi" w:hAnsi="Calibri"/>
                <w:szCs w:val="22"/>
              </w:rPr>
            </w:pPr>
            <w:proofErr w:type="spellStart"/>
            <w:r w:rsidRPr="003671F3">
              <w:rPr>
                <w:rFonts w:ascii="Calibri" w:hAnsi="Calibri"/>
                <w:szCs w:val="22"/>
              </w:rPr>
              <w:t>Qorvo</w:t>
            </w:r>
            <w:proofErr w:type="spellEnd"/>
            <w:r w:rsidRPr="003671F3">
              <w:rPr>
                <w:rFonts w:ascii="Calibri" w:hAnsi="Calibri"/>
                <w:szCs w:val="22"/>
              </w:rPr>
              <w:t xml:space="preserve"> QPA2628</w:t>
            </w:r>
            <w:r w:rsidR="002774BA">
              <w:rPr>
                <w:rFonts w:ascii="Calibri" w:hAnsi="Calibri"/>
                <w:szCs w:val="22"/>
              </w:rPr>
              <w:t xml:space="preserve"> [3]</w:t>
            </w:r>
          </w:p>
        </w:tc>
        <w:tc>
          <w:tcPr>
            <w:tcW w:w="718"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LNA</w:t>
            </w:r>
          </w:p>
        </w:tc>
        <w:tc>
          <w:tcPr>
            <w:tcW w:w="1495"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 xml:space="preserve">GaAs </w:t>
            </w:r>
            <w:proofErr w:type="spellStart"/>
            <w:r w:rsidRPr="003671F3">
              <w:rPr>
                <w:rFonts w:ascii="Calibri" w:hAnsi="Calibri"/>
                <w:szCs w:val="22"/>
              </w:rPr>
              <w:t>pHEMT</w:t>
            </w:r>
            <w:proofErr w:type="spellEnd"/>
            <w:r w:rsidRPr="003671F3">
              <w:rPr>
                <w:rFonts w:ascii="Calibri" w:hAnsi="Calibri"/>
                <w:szCs w:val="22"/>
              </w:rPr>
              <w:t xml:space="preserve"> 90mm</w:t>
            </w:r>
          </w:p>
        </w:tc>
        <w:tc>
          <w:tcPr>
            <w:tcW w:w="1891"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22-32GHz</w:t>
            </w:r>
          </w:p>
        </w:tc>
        <w:tc>
          <w:tcPr>
            <w:tcW w:w="0" w:type="auto"/>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10GHz</w:t>
            </w:r>
          </w:p>
        </w:tc>
        <w:tc>
          <w:tcPr>
            <w:tcW w:w="2224" w:type="dxa"/>
            <w:shd w:val="clear" w:color="auto" w:fill="auto"/>
            <w:hideMark/>
          </w:tcPr>
          <w:p w:rsidR="003671F3" w:rsidRPr="003671F3" w:rsidRDefault="00394D2B" w:rsidP="00394D2B">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Pr>
                <w:rFonts w:ascii="Calibri" w:hAnsi="Calibri"/>
                <w:szCs w:val="22"/>
              </w:rPr>
              <w:t>30</w:t>
            </w:r>
            <w:r w:rsidR="003671F3" w:rsidRPr="003671F3">
              <w:rPr>
                <w:rFonts w:ascii="Calibri" w:hAnsi="Calibri"/>
                <w:szCs w:val="22"/>
              </w:rPr>
              <w:t>%  @2</w:t>
            </w:r>
            <w:r>
              <w:rPr>
                <w:rFonts w:ascii="Calibri" w:hAnsi="Calibri"/>
                <w:szCs w:val="22"/>
              </w:rPr>
              <w:t>3</w:t>
            </w:r>
            <w:r w:rsidR="003671F3" w:rsidRPr="003671F3">
              <w:rPr>
                <w:rFonts w:ascii="Calibri" w:hAnsi="Calibri"/>
                <w:szCs w:val="22"/>
              </w:rPr>
              <w:t>dBm</w:t>
            </w:r>
            <w:r>
              <w:rPr>
                <w:rFonts w:ascii="Calibri" w:hAnsi="Calibri"/>
                <w:szCs w:val="22"/>
              </w:rPr>
              <w:t xml:space="preserve"> (28GHz)</w:t>
            </w:r>
          </w:p>
        </w:tc>
      </w:tr>
      <w:tr w:rsidR="003671F3" w:rsidRPr="003671F3" w:rsidTr="007C16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shd w:val="clear" w:color="auto" w:fill="auto"/>
            <w:hideMark/>
          </w:tcPr>
          <w:p w:rsidR="003671F3" w:rsidRPr="003671F3" w:rsidRDefault="003671F3" w:rsidP="008A471F">
            <w:pPr>
              <w:rPr>
                <w:rFonts w:ascii="Calibri" w:eastAsiaTheme="minorHAnsi" w:hAnsi="Calibri"/>
                <w:szCs w:val="22"/>
              </w:rPr>
            </w:pPr>
            <w:r w:rsidRPr="003671F3">
              <w:rPr>
                <w:rFonts w:ascii="Calibri" w:hAnsi="Calibri"/>
                <w:szCs w:val="22"/>
              </w:rPr>
              <w:t>Analog Devices HMCC943A</w:t>
            </w:r>
            <w:r w:rsidR="002774BA">
              <w:rPr>
                <w:rFonts w:ascii="Calibri" w:hAnsi="Calibri"/>
                <w:szCs w:val="22"/>
              </w:rPr>
              <w:t xml:space="preserve"> [4]</w:t>
            </w:r>
          </w:p>
        </w:tc>
        <w:tc>
          <w:tcPr>
            <w:tcW w:w="718" w:type="dxa"/>
            <w:shd w:val="clear" w:color="auto" w:fill="auto"/>
            <w:hideMark/>
          </w:tcPr>
          <w:p w:rsidR="003671F3" w:rsidRPr="003671F3" w:rsidRDefault="003671F3" w:rsidP="008A471F">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PA</w:t>
            </w:r>
          </w:p>
        </w:tc>
        <w:tc>
          <w:tcPr>
            <w:tcW w:w="1495" w:type="dxa"/>
            <w:shd w:val="clear" w:color="auto" w:fill="auto"/>
            <w:hideMark/>
          </w:tcPr>
          <w:p w:rsidR="003671F3" w:rsidRPr="003671F3" w:rsidRDefault="003671F3" w:rsidP="008A471F">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 xml:space="preserve">GaAs </w:t>
            </w:r>
            <w:proofErr w:type="spellStart"/>
            <w:r w:rsidRPr="003671F3">
              <w:rPr>
                <w:rFonts w:ascii="Calibri" w:hAnsi="Calibri"/>
                <w:szCs w:val="22"/>
              </w:rPr>
              <w:t>pHEMT</w:t>
            </w:r>
            <w:proofErr w:type="spellEnd"/>
          </w:p>
        </w:tc>
        <w:tc>
          <w:tcPr>
            <w:tcW w:w="1891" w:type="dxa"/>
            <w:shd w:val="clear" w:color="auto" w:fill="auto"/>
            <w:hideMark/>
          </w:tcPr>
          <w:p w:rsidR="003671F3" w:rsidRPr="003671F3" w:rsidRDefault="003671F3" w:rsidP="008A471F">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24-31.5GHz</w:t>
            </w:r>
          </w:p>
        </w:tc>
        <w:tc>
          <w:tcPr>
            <w:tcW w:w="0" w:type="auto"/>
            <w:shd w:val="clear" w:color="auto" w:fill="auto"/>
            <w:hideMark/>
          </w:tcPr>
          <w:p w:rsidR="003671F3" w:rsidRPr="003671F3" w:rsidRDefault="003671F3" w:rsidP="008A471F">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7.5GHz</w:t>
            </w:r>
          </w:p>
        </w:tc>
        <w:tc>
          <w:tcPr>
            <w:tcW w:w="2224" w:type="dxa"/>
            <w:shd w:val="clear" w:color="auto" w:fill="auto"/>
            <w:hideMark/>
          </w:tcPr>
          <w:p w:rsidR="003671F3" w:rsidRPr="003671F3" w:rsidRDefault="003671F3" w:rsidP="008A471F">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23% @33dBm</w:t>
            </w:r>
          </w:p>
        </w:tc>
      </w:tr>
      <w:tr w:rsidR="003671F3" w:rsidRPr="003671F3" w:rsidTr="007C16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shd w:val="clear" w:color="auto" w:fill="auto"/>
            <w:hideMark/>
          </w:tcPr>
          <w:p w:rsidR="003671F3" w:rsidRPr="003671F3" w:rsidRDefault="003671F3" w:rsidP="008A471F">
            <w:pPr>
              <w:rPr>
                <w:rFonts w:ascii="Calibri" w:eastAsiaTheme="minorHAnsi" w:hAnsi="Calibri"/>
                <w:szCs w:val="22"/>
              </w:rPr>
            </w:pPr>
            <w:proofErr w:type="spellStart"/>
            <w:r w:rsidRPr="003671F3">
              <w:rPr>
                <w:rFonts w:ascii="Calibri" w:hAnsi="Calibri"/>
                <w:szCs w:val="22"/>
              </w:rPr>
              <w:t>Macom</w:t>
            </w:r>
            <w:proofErr w:type="spellEnd"/>
            <w:r w:rsidRPr="003671F3">
              <w:rPr>
                <w:rFonts w:ascii="Calibri" w:hAnsi="Calibri"/>
                <w:szCs w:val="22"/>
              </w:rPr>
              <w:t xml:space="preserve"> MAAP-011246</w:t>
            </w:r>
            <w:r w:rsidR="002774BA">
              <w:rPr>
                <w:rFonts w:ascii="Calibri" w:hAnsi="Calibri"/>
                <w:szCs w:val="22"/>
              </w:rPr>
              <w:t xml:space="preserve"> [5]</w:t>
            </w:r>
          </w:p>
        </w:tc>
        <w:tc>
          <w:tcPr>
            <w:tcW w:w="718"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PA</w:t>
            </w:r>
          </w:p>
        </w:tc>
        <w:tc>
          <w:tcPr>
            <w:tcW w:w="1495"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 xml:space="preserve">GaAs </w:t>
            </w:r>
            <w:proofErr w:type="spellStart"/>
            <w:r w:rsidRPr="003671F3">
              <w:rPr>
                <w:rFonts w:ascii="Calibri" w:hAnsi="Calibri"/>
                <w:szCs w:val="22"/>
              </w:rPr>
              <w:t>pHEMT</w:t>
            </w:r>
            <w:proofErr w:type="spellEnd"/>
          </w:p>
        </w:tc>
        <w:tc>
          <w:tcPr>
            <w:tcW w:w="1891"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27.5-31.5GHz</w:t>
            </w:r>
          </w:p>
        </w:tc>
        <w:tc>
          <w:tcPr>
            <w:tcW w:w="0" w:type="auto"/>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4GHz</w:t>
            </w:r>
          </w:p>
        </w:tc>
        <w:tc>
          <w:tcPr>
            <w:tcW w:w="2224" w:type="dxa"/>
            <w:shd w:val="clear" w:color="auto" w:fill="auto"/>
            <w:hideMark/>
          </w:tcPr>
          <w:p w:rsidR="003671F3" w:rsidRPr="003671F3" w:rsidRDefault="003671F3" w:rsidP="008A471F">
            <w:pPr>
              <w:cnfStyle w:val="000000100000" w:firstRow="0" w:lastRow="0" w:firstColumn="0" w:lastColumn="0" w:oddVBand="0" w:evenVBand="0" w:oddHBand="1" w:evenHBand="0" w:firstRowFirstColumn="0" w:firstRowLastColumn="0" w:lastRowFirstColumn="0" w:lastRowLastColumn="0"/>
              <w:rPr>
                <w:rFonts w:ascii="Calibri" w:eastAsiaTheme="minorHAnsi" w:hAnsi="Calibri"/>
                <w:szCs w:val="22"/>
              </w:rPr>
            </w:pPr>
            <w:r w:rsidRPr="003671F3">
              <w:rPr>
                <w:rFonts w:ascii="Calibri" w:hAnsi="Calibri"/>
                <w:szCs w:val="22"/>
              </w:rPr>
              <w:t>24% @23dBm</w:t>
            </w:r>
          </w:p>
        </w:tc>
      </w:tr>
      <w:tr w:rsidR="00712188" w:rsidRPr="003671F3" w:rsidTr="007C169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8" w:type="dxa"/>
            <w:shd w:val="clear" w:color="auto" w:fill="auto"/>
          </w:tcPr>
          <w:p w:rsidR="00712188" w:rsidRPr="003671F3" w:rsidRDefault="00712188" w:rsidP="008A471F">
            <w:pPr>
              <w:rPr>
                <w:rFonts w:ascii="Calibri" w:hAnsi="Calibri"/>
                <w:szCs w:val="22"/>
              </w:rPr>
            </w:pPr>
            <w:r w:rsidRPr="00712188">
              <w:rPr>
                <w:rFonts w:ascii="Calibri" w:hAnsi="Calibri"/>
                <w:szCs w:val="22"/>
              </w:rPr>
              <w:t>Analog Devices HMC752LC4</w:t>
            </w:r>
            <w:r>
              <w:rPr>
                <w:rFonts w:ascii="Calibri" w:hAnsi="Calibri"/>
                <w:szCs w:val="22"/>
              </w:rPr>
              <w:t xml:space="preserve"> [6]</w:t>
            </w:r>
          </w:p>
        </w:tc>
        <w:tc>
          <w:tcPr>
            <w:tcW w:w="718" w:type="dxa"/>
            <w:shd w:val="clear" w:color="auto" w:fill="auto"/>
          </w:tcPr>
          <w:p w:rsidR="00712188" w:rsidRPr="003671F3" w:rsidRDefault="00712188" w:rsidP="008A471F">
            <w:pPr>
              <w:cnfStyle w:val="000000010000" w:firstRow="0" w:lastRow="0" w:firstColumn="0" w:lastColumn="0" w:oddVBand="0" w:evenVBand="0" w:oddHBand="0" w:evenHBand="1" w:firstRowFirstColumn="0" w:firstRowLastColumn="0" w:lastRowFirstColumn="0" w:lastRowLastColumn="0"/>
              <w:rPr>
                <w:rFonts w:ascii="Calibri" w:hAnsi="Calibri"/>
                <w:szCs w:val="22"/>
              </w:rPr>
            </w:pPr>
            <w:r>
              <w:rPr>
                <w:rFonts w:ascii="Calibri" w:hAnsi="Calibri"/>
                <w:szCs w:val="22"/>
              </w:rPr>
              <w:t>LNA</w:t>
            </w:r>
          </w:p>
        </w:tc>
        <w:tc>
          <w:tcPr>
            <w:tcW w:w="1495" w:type="dxa"/>
            <w:shd w:val="clear" w:color="auto" w:fill="auto"/>
          </w:tcPr>
          <w:p w:rsidR="00712188" w:rsidRPr="003671F3" w:rsidRDefault="00712188" w:rsidP="0035630C">
            <w:pPr>
              <w:cnfStyle w:val="000000010000" w:firstRow="0" w:lastRow="0" w:firstColumn="0" w:lastColumn="0" w:oddVBand="0" w:evenVBand="0" w:oddHBand="0" w:evenHBand="1" w:firstRowFirstColumn="0" w:firstRowLastColumn="0" w:lastRowFirstColumn="0" w:lastRowLastColumn="0"/>
              <w:rPr>
                <w:rFonts w:ascii="Calibri" w:eastAsiaTheme="minorHAnsi" w:hAnsi="Calibri"/>
                <w:szCs w:val="22"/>
              </w:rPr>
            </w:pPr>
            <w:r w:rsidRPr="003671F3">
              <w:rPr>
                <w:rFonts w:ascii="Calibri" w:hAnsi="Calibri"/>
                <w:szCs w:val="22"/>
              </w:rPr>
              <w:t xml:space="preserve">GaAs </w:t>
            </w:r>
            <w:proofErr w:type="spellStart"/>
            <w:r w:rsidRPr="003671F3">
              <w:rPr>
                <w:rFonts w:ascii="Calibri" w:hAnsi="Calibri"/>
                <w:szCs w:val="22"/>
              </w:rPr>
              <w:t>pHEMT</w:t>
            </w:r>
            <w:proofErr w:type="spellEnd"/>
          </w:p>
        </w:tc>
        <w:tc>
          <w:tcPr>
            <w:tcW w:w="1891" w:type="dxa"/>
            <w:shd w:val="clear" w:color="auto" w:fill="auto"/>
          </w:tcPr>
          <w:p w:rsidR="00712188" w:rsidRPr="003671F3" w:rsidRDefault="00712188" w:rsidP="00712188">
            <w:pPr>
              <w:cnfStyle w:val="000000010000" w:firstRow="0" w:lastRow="0" w:firstColumn="0" w:lastColumn="0" w:oddVBand="0" w:evenVBand="0" w:oddHBand="0" w:evenHBand="1" w:firstRowFirstColumn="0" w:firstRowLastColumn="0" w:lastRowFirstColumn="0" w:lastRowLastColumn="0"/>
              <w:rPr>
                <w:rFonts w:ascii="Calibri" w:hAnsi="Calibri"/>
                <w:szCs w:val="22"/>
              </w:rPr>
            </w:pPr>
            <w:r>
              <w:rPr>
                <w:rFonts w:ascii="Calibri" w:hAnsi="Calibri"/>
                <w:szCs w:val="22"/>
              </w:rPr>
              <w:t>24</w:t>
            </w:r>
            <w:r w:rsidRPr="00712188">
              <w:rPr>
                <w:rFonts w:ascii="Calibri" w:hAnsi="Calibri"/>
                <w:szCs w:val="22"/>
              </w:rPr>
              <w:t>-28 GHz</w:t>
            </w:r>
          </w:p>
        </w:tc>
        <w:tc>
          <w:tcPr>
            <w:tcW w:w="0" w:type="auto"/>
            <w:shd w:val="clear" w:color="auto" w:fill="auto"/>
          </w:tcPr>
          <w:p w:rsidR="00712188" w:rsidRPr="003671F3" w:rsidRDefault="00712188" w:rsidP="008A471F">
            <w:pPr>
              <w:cnfStyle w:val="000000010000" w:firstRow="0" w:lastRow="0" w:firstColumn="0" w:lastColumn="0" w:oddVBand="0" w:evenVBand="0" w:oddHBand="0" w:evenHBand="1" w:firstRowFirstColumn="0" w:firstRowLastColumn="0" w:lastRowFirstColumn="0" w:lastRowLastColumn="0"/>
              <w:rPr>
                <w:rFonts w:ascii="Calibri" w:hAnsi="Calibri"/>
                <w:szCs w:val="22"/>
              </w:rPr>
            </w:pPr>
            <w:r>
              <w:rPr>
                <w:rFonts w:ascii="Calibri" w:hAnsi="Calibri"/>
                <w:szCs w:val="22"/>
              </w:rPr>
              <w:t>4GHz</w:t>
            </w:r>
          </w:p>
        </w:tc>
        <w:tc>
          <w:tcPr>
            <w:tcW w:w="2224" w:type="dxa"/>
            <w:shd w:val="clear" w:color="auto" w:fill="auto"/>
          </w:tcPr>
          <w:p w:rsidR="00712188" w:rsidRPr="003671F3" w:rsidRDefault="00712188" w:rsidP="008A471F">
            <w:pPr>
              <w:cnfStyle w:val="000000010000" w:firstRow="0" w:lastRow="0" w:firstColumn="0" w:lastColumn="0" w:oddVBand="0" w:evenVBand="0" w:oddHBand="0" w:evenHBand="1" w:firstRowFirstColumn="0" w:firstRowLastColumn="0" w:lastRowFirstColumn="0" w:lastRowLastColumn="0"/>
              <w:rPr>
                <w:rFonts w:ascii="Calibri" w:hAnsi="Calibri"/>
                <w:szCs w:val="22"/>
              </w:rPr>
            </w:pPr>
            <w:r>
              <w:rPr>
                <w:rFonts w:ascii="Calibri" w:hAnsi="Calibri"/>
                <w:szCs w:val="22"/>
              </w:rPr>
              <w:t>22.5% @</w:t>
            </w:r>
            <w:r w:rsidR="00394D2B">
              <w:rPr>
                <w:rFonts w:ascii="Calibri" w:hAnsi="Calibri"/>
                <w:szCs w:val="22"/>
              </w:rPr>
              <w:t>16dBm</w:t>
            </w:r>
          </w:p>
        </w:tc>
      </w:tr>
    </w:tbl>
    <w:p w:rsidR="00A52322" w:rsidRDefault="00A52322" w:rsidP="00A52322">
      <w:pPr>
        <w:pBdr>
          <w:bottom w:val="single" w:sz="4" w:space="1" w:color="auto"/>
        </w:pBdr>
        <w:rPr>
          <w:rFonts w:ascii="Arial" w:hAnsi="Arial" w:cs="Arial"/>
        </w:rPr>
      </w:pPr>
    </w:p>
    <w:p w:rsidR="00A52322" w:rsidRDefault="00A52322" w:rsidP="00A52322">
      <w:pPr>
        <w:rPr>
          <w:rFonts w:ascii="Arial" w:hAnsi="Arial" w:cs="Arial"/>
        </w:rPr>
      </w:pPr>
    </w:p>
    <w:p w:rsidR="00A52322" w:rsidRDefault="00A52322" w:rsidP="00A52322">
      <w:pPr>
        <w:pStyle w:val="Heading1"/>
        <w:numPr>
          <w:ilvl w:val="0"/>
          <w:numId w:val="4"/>
        </w:numPr>
        <w:ind w:hanging="720"/>
      </w:pPr>
      <w:r>
        <w:t xml:space="preserve">Power Amplifier Efficiency </w:t>
      </w:r>
      <w:r w:rsidR="008108CE">
        <w:t>and Matching Circuit</w:t>
      </w:r>
    </w:p>
    <w:p w:rsidR="008108CE" w:rsidRDefault="008108CE" w:rsidP="00A52322">
      <w:r>
        <w:t xml:space="preserve">For small bandwidth considerations for Power amplifiers, the critical design aspect </w:t>
      </w:r>
      <w:r w:rsidR="002868E0">
        <w:t xml:space="preserve">and the one most important </w:t>
      </w:r>
      <w:r>
        <w:t>is in regard to the output matching network. To keep thing</w:t>
      </w:r>
      <w:r w:rsidR="002868E0">
        <w:t>s</w:t>
      </w:r>
      <w:r>
        <w:t xml:space="preserve"> simple, </w:t>
      </w:r>
      <w:r w:rsidR="002868E0">
        <w:t>let’s</w:t>
      </w:r>
      <w:r>
        <w:t xml:space="preserve"> assume the </w:t>
      </w:r>
      <w:r w:rsidR="002868E0">
        <w:t xml:space="preserve">simplified </w:t>
      </w:r>
      <w:r>
        <w:t>circuit in Figure 1.</w:t>
      </w:r>
    </w:p>
    <w:p w:rsidR="008108CE" w:rsidRDefault="008108CE" w:rsidP="00A52322"/>
    <w:p w:rsidR="008108CE" w:rsidRDefault="002868E0" w:rsidP="002868E0">
      <w:pPr>
        <w:jc w:val="center"/>
      </w:pPr>
      <w:r>
        <w:object w:dxaOrig="2785" w:dyaOrig="2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9.25pt;height:128.4pt" o:ole="">
            <v:imagedata r:id="rId9" o:title=""/>
          </v:shape>
          <o:OLEObject Type="Embed" ProgID="Visio.Drawing.15" ShapeID="_x0000_i1029" DrawAspect="Content" ObjectID="_1555405391" r:id="rId10"/>
        </w:object>
      </w:r>
    </w:p>
    <w:p w:rsidR="008108CE" w:rsidRPr="002868E0" w:rsidRDefault="008108CE" w:rsidP="00A52322">
      <w:pPr>
        <w:rPr>
          <w:rStyle w:val="Strong"/>
        </w:rPr>
      </w:pPr>
      <w:proofErr w:type="gramStart"/>
      <w:r w:rsidRPr="002868E0">
        <w:rPr>
          <w:rStyle w:val="Strong"/>
        </w:rPr>
        <w:t xml:space="preserve">Figure </w:t>
      </w:r>
      <w:r w:rsidR="002868E0" w:rsidRPr="002868E0">
        <w:rPr>
          <w:rStyle w:val="Strong"/>
        </w:rPr>
        <w:t>1.</w:t>
      </w:r>
      <w:proofErr w:type="gramEnd"/>
      <w:r w:rsidR="002868E0" w:rsidRPr="002868E0">
        <w:rPr>
          <w:rStyle w:val="Strong"/>
        </w:rPr>
        <w:t xml:space="preserve"> Simplified power amplifier output network schematic with load resistance and matching network resistance.</w:t>
      </w:r>
    </w:p>
    <w:p w:rsidR="008108CE" w:rsidRDefault="008108CE" w:rsidP="00A52322"/>
    <w:p w:rsidR="008E267C" w:rsidRDefault="002868E0" w:rsidP="00A52322">
      <w:r>
        <w:t>In figure 1, the load resistance is marked as R</w:t>
      </w:r>
      <w:r w:rsidRPr="002868E0">
        <w:rPr>
          <w:vertAlign w:val="subscript"/>
        </w:rPr>
        <w:t>L</w:t>
      </w:r>
      <w:r>
        <w:t xml:space="preserve"> and the matching network resistance with R</w:t>
      </w:r>
      <w:r w:rsidRPr="002868E0">
        <w:rPr>
          <w:vertAlign w:val="subscript"/>
        </w:rPr>
        <w:t>m</w:t>
      </w:r>
      <w:r>
        <w:t>.</w:t>
      </w:r>
      <w:r w:rsidR="008E267C">
        <w:t xml:space="preserve"> Typically, the matching element consists of inductor elements and the resistance depicted in figure 1 relates to the </w:t>
      </w:r>
      <w:proofErr w:type="spellStart"/>
      <w:r w:rsidR="008E267C">
        <w:t>ohmic</w:t>
      </w:r>
      <w:proofErr w:type="spellEnd"/>
      <w:r w:rsidR="008E267C">
        <w:t xml:space="preserve"> resistance of that element. Therefore, i</w:t>
      </w:r>
      <w:r w:rsidR="00E169A7" w:rsidRPr="00E169A7">
        <w:t>f we assume that the resistance needed for the matching circuit is 1 Ohm for a 1GHz bandwidth, which is very conservative for 28GHz since the Q required is 28 (=28GHz/1GHz) and those are borderline values for the passives</w:t>
      </w:r>
      <w:r>
        <w:t xml:space="preserve"> on GaAs</w:t>
      </w:r>
      <w:r w:rsidR="00E169A7" w:rsidRPr="00E169A7">
        <w:t xml:space="preserve"> at these frequencies, then the efficiency of that design (assuming everything else being the same) would be 50Ohm</w:t>
      </w:r>
      <w:proofErr w:type="gramStart"/>
      <w:r w:rsidR="00E169A7" w:rsidRPr="00E169A7">
        <w:t>/(</w:t>
      </w:r>
      <w:proofErr w:type="gramEnd"/>
      <w:r w:rsidR="00E169A7" w:rsidRPr="00E169A7">
        <w:t>50Ohm+1Ohm)=50/51. If we increase the BW to 3GHz then we need to reduce the Q by 3 and therefore increase the matching network resistance to 3Ohm. The efficiency now becomes 50/53 and the difference in efficiency between the two cases is 51/53=96%. Keep in mind that the 1 Ohm impedance is a very high number and at these frequencies the actual impedance needed is much lower, maybe 0.5 Ohm. In this case the difference would be even lower, 50.5/51.5=98%.</w:t>
      </w:r>
      <w:r w:rsidR="00B40D50">
        <w:t xml:space="preserve"> </w:t>
      </w:r>
    </w:p>
    <w:p w:rsidR="008E267C" w:rsidRDefault="008E267C" w:rsidP="00A52322"/>
    <w:p w:rsidR="00A52322" w:rsidRDefault="00B40D50" w:rsidP="00A52322">
      <w:r>
        <w:t xml:space="preserve">Moreover, in the case where we have CMOS technology, the Qs achievable at </w:t>
      </w:r>
      <w:proofErr w:type="spellStart"/>
      <w:r>
        <w:t>Ka</w:t>
      </w:r>
      <w:proofErr w:type="spellEnd"/>
      <w:r>
        <w:t xml:space="preserve"> band are in the order of 10-15 and consequently a 3GHz bandwidth is the norm and achieving higher Qs is a large challenge.</w:t>
      </w:r>
      <w:r w:rsidR="008E267C">
        <w:t xml:space="preserve"> In the case where the maximum Q is below 28 for a given technology then 1GHz bandwidth cannot be achieved with the matching circuit only and is a big challenge.</w:t>
      </w:r>
    </w:p>
    <w:p w:rsidR="002868E0" w:rsidRDefault="002868E0" w:rsidP="00A52322"/>
    <w:p w:rsidR="002868E0" w:rsidRDefault="002868E0" w:rsidP="00A52322">
      <w:r>
        <w:t>Therefore the observation we can make is,</w:t>
      </w:r>
    </w:p>
    <w:p w:rsidR="002868E0" w:rsidRPr="00A52322" w:rsidRDefault="002868E0" w:rsidP="00A52322"/>
    <w:p w:rsidR="00A52322" w:rsidRPr="003671F3" w:rsidRDefault="002868E0" w:rsidP="008E267C">
      <w:pPr>
        <w:tabs>
          <w:tab w:val="left" w:pos="1440"/>
        </w:tabs>
        <w:spacing w:after="120"/>
        <w:ind w:left="1440" w:hanging="1440"/>
        <w:rPr>
          <w:rFonts w:ascii="Calibri" w:eastAsiaTheme="minorHAnsi" w:hAnsi="Calibri"/>
          <w:sz w:val="22"/>
          <w:szCs w:val="22"/>
        </w:rPr>
      </w:pPr>
      <w:r w:rsidRPr="00C82A04">
        <w:rPr>
          <w:rStyle w:val="Strong"/>
        </w:rPr>
        <w:t xml:space="preserve">Observation 1: </w:t>
      </w:r>
      <w:r>
        <w:rPr>
          <w:rStyle w:val="Strong"/>
        </w:rPr>
        <w:tab/>
      </w:r>
      <w:r>
        <w:rPr>
          <w:rStyle w:val="Strong"/>
        </w:rPr>
        <w:t xml:space="preserve">The </w:t>
      </w:r>
      <w:r w:rsidR="00B40D50">
        <w:rPr>
          <w:rStyle w:val="Strong"/>
        </w:rPr>
        <w:t>bandwidth increase from 1 GHz</w:t>
      </w:r>
      <w:r w:rsidR="008E267C">
        <w:rPr>
          <w:rStyle w:val="Strong"/>
        </w:rPr>
        <w:t xml:space="preserve"> (if possible) </w:t>
      </w:r>
      <w:r w:rsidR="00B40D50">
        <w:rPr>
          <w:rStyle w:val="Strong"/>
        </w:rPr>
        <w:t>to 3 GHz in the 28GHz band</w:t>
      </w:r>
      <w:r w:rsidR="008E267C">
        <w:rPr>
          <w:rStyle w:val="Strong"/>
        </w:rPr>
        <w:t>,</w:t>
      </w:r>
      <w:r w:rsidR="00B40D50">
        <w:rPr>
          <w:rStyle w:val="Strong"/>
        </w:rPr>
        <w:t xml:space="preserve"> </w:t>
      </w:r>
      <w:r w:rsidR="008E267C">
        <w:rPr>
          <w:rStyle w:val="Strong"/>
        </w:rPr>
        <w:t>given the Q limitations, will, at most, decrease efficiency by 1 or 2 %.</w:t>
      </w:r>
      <w:bookmarkStart w:id="0" w:name="_GoBack"/>
      <w:bookmarkEnd w:id="0"/>
    </w:p>
    <w:p w:rsidR="00157E5D" w:rsidRDefault="00157E5D" w:rsidP="00157E5D">
      <w:pPr>
        <w:jc w:val="center"/>
      </w:pPr>
    </w:p>
    <w:p w:rsidR="002774BA" w:rsidRDefault="002774BA" w:rsidP="002774BA">
      <w:pPr>
        <w:pBdr>
          <w:bottom w:val="single" w:sz="4" w:space="1" w:color="auto"/>
        </w:pBdr>
        <w:rPr>
          <w:rFonts w:ascii="Arial" w:hAnsi="Arial" w:cs="Arial"/>
        </w:rPr>
      </w:pPr>
    </w:p>
    <w:p w:rsidR="002774BA" w:rsidRDefault="002774BA" w:rsidP="002774BA">
      <w:pPr>
        <w:rPr>
          <w:rFonts w:ascii="Arial" w:hAnsi="Arial" w:cs="Arial"/>
        </w:rPr>
      </w:pPr>
    </w:p>
    <w:p w:rsidR="00520421" w:rsidRDefault="002258B2" w:rsidP="002258B2">
      <w:pPr>
        <w:pStyle w:val="Heading1"/>
        <w:numPr>
          <w:ilvl w:val="0"/>
          <w:numId w:val="4"/>
        </w:numPr>
        <w:ind w:hanging="720"/>
      </w:pPr>
      <w:r>
        <w:t>Discussion</w:t>
      </w:r>
    </w:p>
    <w:p w:rsidR="00394D2B" w:rsidRDefault="002774BA" w:rsidP="002774BA">
      <w:r>
        <w:t xml:space="preserve">The amplifiers presented in Table 1 are from 3 different vendors, are all based on GaAs technology and operate around 28GHz. However, they all have different operation bandwidths and two are power amplifiers (PA) and </w:t>
      </w:r>
      <w:r w:rsidR="00394D2B">
        <w:t>two</w:t>
      </w:r>
      <w:r>
        <w:t xml:space="preserve"> a</w:t>
      </w:r>
      <w:r w:rsidR="00394D2B">
        <w:t>re</w:t>
      </w:r>
      <w:r>
        <w:t xml:space="preserve"> low noise amplifier</w:t>
      </w:r>
      <w:r w:rsidR="00394D2B">
        <w:t>s</w:t>
      </w:r>
      <w:r>
        <w:t xml:space="preserve"> (LNA). The purpose of this comparison is to demonstrate that a significant increase in operational bandwidth affects efficiency minimally. </w:t>
      </w:r>
      <w:r w:rsidR="00712188">
        <w:t>Unmistakably, l</w:t>
      </w:r>
      <w:r>
        <w:t xml:space="preserve">ooking at the two power amplifiers we notice that one has an operational bandwidth of 7.5GHz and another has an operational bandwidth of 4GHz. </w:t>
      </w:r>
      <w:r w:rsidR="00712188">
        <w:t>Nevertheless, their PAE at saturation only differ by 1% (23% and 24%, respectively). The LNA</w:t>
      </w:r>
      <w:r w:rsidR="00394D2B">
        <w:t>s</w:t>
      </w:r>
      <w:r w:rsidR="00712188">
        <w:t>, on the other hand, ha</w:t>
      </w:r>
      <w:r w:rsidR="00394D2B">
        <w:t>ve</w:t>
      </w:r>
      <w:r w:rsidR="00712188">
        <w:t xml:space="preserve"> different design </w:t>
      </w:r>
      <w:r w:rsidR="00394D2B">
        <w:t>criteria, giving emphasis on noise figure but again we can see that with differing bandwidths we have slightly better performance for the larger bandwidth case (30% versus 23%). This actually supports the proposal to use a larger band definition at 28GHz to improve LNA efficiency. Therefore, it is safe to categorically make the following observations:</w:t>
      </w:r>
    </w:p>
    <w:p w:rsidR="002774BA" w:rsidRDefault="00394D2B" w:rsidP="002774BA">
      <w:r>
        <w:t xml:space="preserve"> </w:t>
      </w:r>
    </w:p>
    <w:p w:rsidR="00394D2B" w:rsidRPr="00C82A04" w:rsidRDefault="002868E0" w:rsidP="00394D2B">
      <w:pPr>
        <w:tabs>
          <w:tab w:val="left" w:pos="1440"/>
        </w:tabs>
        <w:spacing w:after="120"/>
        <w:ind w:left="1440" w:hanging="1440"/>
        <w:rPr>
          <w:rStyle w:val="Strong"/>
        </w:rPr>
      </w:pPr>
      <w:r>
        <w:rPr>
          <w:rStyle w:val="Strong"/>
        </w:rPr>
        <w:t>Observation 2</w:t>
      </w:r>
      <w:r w:rsidR="00394D2B" w:rsidRPr="00C82A04">
        <w:rPr>
          <w:rStyle w:val="Strong"/>
        </w:rPr>
        <w:t xml:space="preserve">: </w:t>
      </w:r>
      <w:r w:rsidR="00394D2B">
        <w:rPr>
          <w:rStyle w:val="Strong"/>
        </w:rPr>
        <w:tab/>
      </w:r>
      <w:r w:rsidR="00393F5F">
        <w:rPr>
          <w:rStyle w:val="Strong"/>
        </w:rPr>
        <w:t>T</w:t>
      </w:r>
      <w:r w:rsidR="00393F5F" w:rsidRPr="00393F5F">
        <w:rPr>
          <w:rStyle w:val="Strong"/>
        </w:rPr>
        <w:t>he 11%, 3GHz channel bandwidth from 26.5-29.5GHz versus a 1GHz bandwidth has NO DETRIMENTAL EFFECT on the radio performance</w:t>
      </w:r>
      <w:r w:rsidR="00393F5F">
        <w:rPr>
          <w:rStyle w:val="Strong"/>
        </w:rPr>
        <w:t xml:space="preserve"> as far as Power Amplifier efficiency is concerned</w:t>
      </w:r>
    </w:p>
    <w:p w:rsidR="00394D2B" w:rsidRDefault="00393F5F" w:rsidP="00394D2B">
      <w:proofErr w:type="gramStart"/>
      <w:r>
        <w:t>and</w:t>
      </w:r>
      <w:proofErr w:type="gramEnd"/>
      <w:r w:rsidR="00394D2B">
        <w:t xml:space="preserve">, </w:t>
      </w:r>
    </w:p>
    <w:p w:rsidR="00394D2B" w:rsidRDefault="00394D2B" w:rsidP="00394D2B"/>
    <w:p w:rsidR="00394D2B" w:rsidRPr="00DB19B9" w:rsidRDefault="00394D2B" w:rsidP="00394D2B">
      <w:pPr>
        <w:ind w:left="1440" w:hanging="1440"/>
        <w:rPr>
          <w:b/>
        </w:rPr>
      </w:pPr>
      <w:r w:rsidRPr="00DB19B9">
        <w:rPr>
          <w:b/>
        </w:rPr>
        <w:t xml:space="preserve">Observation </w:t>
      </w:r>
      <w:r w:rsidR="002868E0">
        <w:rPr>
          <w:b/>
        </w:rPr>
        <w:t>3</w:t>
      </w:r>
      <w:r w:rsidRPr="00DB19B9">
        <w:rPr>
          <w:b/>
        </w:rPr>
        <w:t xml:space="preserve">: </w:t>
      </w:r>
      <w:r>
        <w:rPr>
          <w:b/>
        </w:rPr>
        <w:tab/>
      </w:r>
      <w:r w:rsidR="008C0E11">
        <w:rPr>
          <w:b/>
        </w:rPr>
        <w:t>An i</w:t>
      </w:r>
      <w:r w:rsidR="00393F5F">
        <w:rPr>
          <w:b/>
        </w:rPr>
        <w:t>ncrease in LNA operation bandwidth may increase amplifier efficiency.</w:t>
      </w:r>
      <w:r w:rsidR="008C0E11">
        <w:rPr>
          <w:b/>
        </w:rPr>
        <w:t xml:space="preserve"> Therefore defining the channel bandwidth from 26.5-29.5GHz is not expected to have an adverse effect on performance.</w:t>
      </w:r>
    </w:p>
    <w:p w:rsidR="00417965" w:rsidRDefault="00417965" w:rsidP="00172F1C">
      <w:pPr>
        <w:pBdr>
          <w:bottom w:val="single" w:sz="4" w:space="1" w:color="auto"/>
        </w:pBdr>
        <w:rPr>
          <w:rFonts w:ascii="Arial" w:hAnsi="Arial" w:cs="Arial"/>
        </w:rPr>
      </w:pPr>
    </w:p>
    <w:p w:rsidR="007D610C" w:rsidRDefault="007D610C" w:rsidP="00172F1C">
      <w:pPr>
        <w:pBdr>
          <w:bottom w:val="single" w:sz="4" w:space="1" w:color="auto"/>
        </w:pBdr>
        <w:rPr>
          <w:rFonts w:ascii="Arial" w:hAnsi="Arial" w:cs="Arial"/>
        </w:rPr>
      </w:pPr>
    </w:p>
    <w:p w:rsidR="00172F1C" w:rsidRDefault="00172F1C" w:rsidP="00172F1C">
      <w:pPr>
        <w:rPr>
          <w:rFonts w:ascii="Arial" w:hAnsi="Arial" w:cs="Arial"/>
        </w:rPr>
      </w:pPr>
    </w:p>
    <w:p w:rsidR="00172F1C" w:rsidRDefault="00172F1C" w:rsidP="002258B2">
      <w:pPr>
        <w:pStyle w:val="Heading1"/>
        <w:numPr>
          <w:ilvl w:val="0"/>
          <w:numId w:val="4"/>
        </w:numPr>
        <w:ind w:hanging="720"/>
      </w:pPr>
      <w:r>
        <w:lastRenderedPageBreak/>
        <w:t>References</w:t>
      </w:r>
    </w:p>
    <w:p w:rsidR="00562C33" w:rsidRDefault="00562C33" w:rsidP="00562C33">
      <w:pPr>
        <w:ind w:left="810" w:hanging="810"/>
      </w:pPr>
      <w:r>
        <w:t>[1]</w:t>
      </w:r>
      <w:r>
        <w:tab/>
      </w:r>
      <w:r w:rsidR="00A31DFC" w:rsidRPr="00A31DFC">
        <w:t>R4-1704217</w:t>
      </w:r>
      <w:r w:rsidR="00A31DFC">
        <w:t>,</w:t>
      </w:r>
      <w:r w:rsidR="00A31DFC" w:rsidRPr="00A31DFC">
        <w:t xml:space="preserve"> </w:t>
      </w:r>
      <w:r w:rsidR="00A31DFC">
        <w:t>“</w:t>
      </w:r>
      <w:r w:rsidR="00A31DFC" w:rsidRPr="00A31DFC">
        <w:t>WF on 28GHz spectrum</w:t>
      </w:r>
      <w:r w:rsidR="00A31DFC">
        <w:t>”</w:t>
      </w:r>
      <w:r>
        <w:t xml:space="preserve">, </w:t>
      </w:r>
      <w:r w:rsidR="00A31DFC">
        <w:t>KT</w:t>
      </w:r>
    </w:p>
    <w:p w:rsidR="006569A1" w:rsidRDefault="006569A1" w:rsidP="006569A1">
      <w:pPr>
        <w:ind w:left="810" w:hanging="810"/>
        <w:rPr>
          <w:noProof/>
        </w:rPr>
      </w:pPr>
      <w:r>
        <w:t>[2]</w:t>
      </w:r>
      <w:r>
        <w:tab/>
      </w:r>
      <w:r w:rsidRPr="00F820C6">
        <w:rPr>
          <w:noProof/>
        </w:rPr>
        <w:t>R4-1701070</w:t>
      </w:r>
      <w:r>
        <w:rPr>
          <w:noProof/>
        </w:rPr>
        <w:t>, “</w:t>
      </w:r>
      <w:r w:rsidRPr="00F820C6">
        <w:rPr>
          <w:noProof/>
        </w:rPr>
        <w:t>Considerations on current COTS Amplifier Solutions for the 26.5GHz – 29.5GHz band</w:t>
      </w:r>
      <w:r>
        <w:rPr>
          <w:noProof/>
        </w:rPr>
        <w:t>”, Samsung</w:t>
      </w:r>
    </w:p>
    <w:p w:rsidR="006569A1" w:rsidRDefault="006569A1" w:rsidP="006569A1">
      <w:pPr>
        <w:ind w:left="810" w:hanging="810"/>
        <w:rPr>
          <w:sz w:val="24"/>
          <w:szCs w:val="24"/>
        </w:rPr>
      </w:pPr>
      <w:r>
        <w:t xml:space="preserve">[3]         </w:t>
      </w:r>
      <w:r>
        <w:tab/>
      </w:r>
      <w:proofErr w:type="spellStart"/>
      <w:r>
        <w:t>Qorvo</w:t>
      </w:r>
      <w:proofErr w:type="spellEnd"/>
      <w:r>
        <w:t xml:space="preserve"> QPA2628 Datasheet, </w:t>
      </w:r>
      <w:hyperlink r:id="rId11" w:history="1">
        <w:r>
          <w:rPr>
            <w:rStyle w:val="Hyperlink"/>
          </w:rPr>
          <w:t>http://www.qorvo.com/products/d/da003595</w:t>
        </w:r>
      </w:hyperlink>
      <w:r>
        <w:t xml:space="preserve"> </w:t>
      </w:r>
    </w:p>
    <w:p w:rsidR="006569A1" w:rsidRDefault="006569A1" w:rsidP="006569A1">
      <w:pPr>
        <w:ind w:left="810" w:hanging="810"/>
      </w:pPr>
      <w:r>
        <w:t xml:space="preserve">[4]         </w:t>
      </w:r>
      <w:r>
        <w:tab/>
        <w:t xml:space="preserve">Analog Devices HMC943A Datasheet, </w:t>
      </w:r>
      <w:hyperlink r:id="rId12" w:history="1">
        <w:r>
          <w:rPr>
            <w:rStyle w:val="Hyperlink"/>
          </w:rPr>
          <w:t>http://www.analog.com/en/products/amplifiers/rf-amplifiers/hmc943a.html</w:t>
        </w:r>
      </w:hyperlink>
      <w:r>
        <w:t xml:space="preserve">  </w:t>
      </w:r>
    </w:p>
    <w:p w:rsidR="006569A1" w:rsidRDefault="006569A1" w:rsidP="006569A1">
      <w:pPr>
        <w:ind w:left="810" w:hanging="810"/>
      </w:pPr>
      <w:r>
        <w:t xml:space="preserve">[5]         </w:t>
      </w:r>
      <w:r>
        <w:tab/>
      </w:r>
      <w:proofErr w:type="spellStart"/>
      <w:r>
        <w:t>Macom</w:t>
      </w:r>
      <w:proofErr w:type="spellEnd"/>
      <w:r>
        <w:t xml:space="preserve"> MAAP-</w:t>
      </w:r>
      <w:proofErr w:type="gramStart"/>
      <w:r>
        <w:t>011246  Datasheet</w:t>
      </w:r>
      <w:proofErr w:type="gramEnd"/>
      <w:r>
        <w:t xml:space="preserve">, </w:t>
      </w:r>
      <w:hyperlink r:id="rId13" w:history="1">
        <w:r>
          <w:rPr>
            <w:rStyle w:val="Hyperlink"/>
          </w:rPr>
          <w:t>https://cdn.macom.com/datasheets/MAAP-011246.pdf</w:t>
        </w:r>
      </w:hyperlink>
      <w:r>
        <w:t xml:space="preserve"> </w:t>
      </w:r>
    </w:p>
    <w:p w:rsidR="00712188" w:rsidRPr="00172F1C" w:rsidRDefault="00712188" w:rsidP="00712188">
      <w:pPr>
        <w:ind w:left="810" w:hanging="810"/>
      </w:pPr>
      <w:r>
        <w:t>[6]</w:t>
      </w:r>
      <w:r>
        <w:tab/>
        <w:t xml:space="preserve">Analog Devices </w:t>
      </w:r>
      <w:r w:rsidRPr="00C70DD3">
        <w:t>HMC752LC4</w:t>
      </w:r>
      <w:r>
        <w:t xml:space="preserve"> Datasheet, </w:t>
      </w:r>
      <w:hyperlink r:id="rId14" w:history="1">
        <w:r w:rsidRPr="00D61141">
          <w:rPr>
            <w:rStyle w:val="Hyperlink"/>
            <w:noProof/>
          </w:rPr>
          <w:t>http://www.analog.com/en/products/amplifiers/rf-amplifiers/HMC752.html</w:t>
        </w:r>
      </w:hyperlink>
      <w:r>
        <w:rPr>
          <w:noProof/>
        </w:rPr>
        <w:t xml:space="preserve"> </w:t>
      </w:r>
    </w:p>
    <w:p w:rsidR="00712188" w:rsidRDefault="00712188" w:rsidP="006569A1">
      <w:pPr>
        <w:ind w:left="810" w:hanging="810"/>
      </w:pPr>
    </w:p>
    <w:p w:rsidR="00172F1C" w:rsidRPr="00172F1C" w:rsidRDefault="00172F1C" w:rsidP="00172F1C"/>
    <w:sectPr w:rsidR="00172F1C" w:rsidRPr="00172F1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3FB" w:rsidRDefault="00BB43FB">
      <w:r>
        <w:separator/>
      </w:r>
    </w:p>
  </w:endnote>
  <w:endnote w:type="continuationSeparator" w:id="0">
    <w:p w:rsidR="00BB43FB" w:rsidRDefault="00BB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3FB" w:rsidRDefault="00BB43FB">
      <w:r>
        <w:separator/>
      </w:r>
    </w:p>
  </w:footnote>
  <w:footnote w:type="continuationSeparator" w:id="0">
    <w:p w:rsidR="00BB43FB" w:rsidRDefault="00BB4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17891"/>
    <w:multiLevelType w:val="multilevel"/>
    <w:tmpl w:val="F4E474B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ED843BA"/>
    <w:multiLevelType w:val="hybridMultilevel"/>
    <w:tmpl w:val="9EF8306C"/>
    <w:lvl w:ilvl="0" w:tplc="0E0AD8B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6F52621"/>
    <w:multiLevelType w:val="hybridMultilevel"/>
    <w:tmpl w:val="160E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F846CC"/>
    <w:multiLevelType w:val="hybridMultilevel"/>
    <w:tmpl w:val="AD3A0FC4"/>
    <w:lvl w:ilvl="0" w:tplc="1F36D650">
      <w:start w:val="1"/>
      <w:numFmt w:val="bullet"/>
      <w:lvlText w:val="–"/>
      <w:lvlJc w:val="left"/>
      <w:pPr>
        <w:tabs>
          <w:tab w:val="num" w:pos="360"/>
        </w:tabs>
        <w:ind w:left="360" w:hanging="360"/>
      </w:pPr>
      <w:rPr>
        <w:rFonts w:ascii="Arial" w:hAnsi="Arial" w:hint="default"/>
      </w:rPr>
    </w:lvl>
    <w:lvl w:ilvl="1" w:tplc="5532F108">
      <w:start w:val="1"/>
      <w:numFmt w:val="bullet"/>
      <w:lvlText w:val="–"/>
      <w:lvlJc w:val="left"/>
      <w:pPr>
        <w:tabs>
          <w:tab w:val="num" w:pos="1080"/>
        </w:tabs>
        <w:ind w:left="1080" w:hanging="360"/>
      </w:pPr>
      <w:rPr>
        <w:rFonts w:ascii="Arial" w:hAnsi="Arial" w:hint="default"/>
      </w:rPr>
    </w:lvl>
    <w:lvl w:ilvl="2" w:tplc="6B620C28">
      <w:start w:val="1"/>
      <w:numFmt w:val="bullet"/>
      <w:lvlText w:val="–"/>
      <w:lvlJc w:val="left"/>
      <w:pPr>
        <w:tabs>
          <w:tab w:val="num" w:pos="1800"/>
        </w:tabs>
        <w:ind w:left="1800" w:hanging="360"/>
      </w:pPr>
      <w:rPr>
        <w:rFonts w:ascii="Arial" w:hAnsi="Arial" w:hint="default"/>
      </w:rPr>
    </w:lvl>
    <w:lvl w:ilvl="3" w:tplc="CC44E7EC">
      <w:start w:val="1"/>
      <w:numFmt w:val="bullet"/>
      <w:lvlText w:val="–"/>
      <w:lvlJc w:val="left"/>
      <w:pPr>
        <w:tabs>
          <w:tab w:val="num" w:pos="2520"/>
        </w:tabs>
        <w:ind w:left="2520" w:hanging="360"/>
      </w:pPr>
      <w:rPr>
        <w:rFonts w:ascii="Arial" w:hAnsi="Arial" w:hint="default"/>
      </w:rPr>
    </w:lvl>
    <w:lvl w:ilvl="4" w:tplc="ED5ECA6E" w:tentative="1">
      <w:start w:val="1"/>
      <w:numFmt w:val="bullet"/>
      <w:lvlText w:val="–"/>
      <w:lvlJc w:val="left"/>
      <w:pPr>
        <w:tabs>
          <w:tab w:val="num" w:pos="3240"/>
        </w:tabs>
        <w:ind w:left="3240" w:hanging="360"/>
      </w:pPr>
      <w:rPr>
        <w:rFonts w:ascii="Arial" w:hAnsi="Arial" w:hint="default"/>
      </w:rPr>
    </w:lvl>
    <w:lvl w:ilvl="5" w:tplc="7A16438A" w:tentative="1">
      <w:start w:val="1"/>
      <w:numFmt w:val="bullet"/>
      <w:lvlText w:val="–"/>
      <w:lvlJc w:val="left"/>
      <w:pPr>
        <w:tabs>
          <w:tab w:val="num" w:pos="3960"/>
        </w:tabs>
        <w:ind w:left="3960" w:hanging="360"/>
      </w:pPr>
      <w:rPr>
        <w:rFonts w:ascii="Arial" w:hAnsi="Arial" w:hint="default"/>
      </w:rPr>
    </w:lvl>
    <w:lvl w:ilvl="6" w:tplc="54C8CCD4" w:tentative="1">
      <w:start w:val="1"/>
      <w:numFmt w:val="bullet"/>
      <w:lvlText w:val="–"/>
      <w:lvlJc w:val="left"/>
      <w:pPr>
        <w:tabs>
          <w:tab w:val="num" w:pos="4680"/>
        </w:tabs>
        <w:ind w:left="4680" w:hanging="360"/>
      </w:pPr>
      <w:rPr>
        <w:rFonts w:ascii="Arial" w:hAnsi="Arial" w:hint="default"/>
      </w:rPr>
    </w:lvl>
    <w:lvl w:ilvl="7" w:tplc="9F0641CC" w:tentative="1">
      <w:start w:val="1"/>
      <w:numFmt w:val="bullet"/>
      <w:lvlText w:val="–"/>
      <w:lvlJc w:val="left"/>
      <w:pPr>
        <w:tabs>
          <w:tab w:val="num" w:pos="5400"/>
        </w:tabs>
        <w:ind w:left="5400" w:hanging="360"/>
      </w:pPr>
      <w:rPr>
        <w:rFonts w:ascii="Arial" w:hAnsi="Arial" w:hint="default"/>
      </w:rPr>
    </w:lvl>
    <w:lvl w:ilvl="8" w:tplc="8A322B06" w:tentative="1">
      <w:start w:val="1"/>
      <w:numFmt w:val="bullet"/>
      <w:lvlText w:val="–"/>
      <w:lvlJc w:val="left"/>
      <w:pPr>
        <w:tabs>
          <w:tab w:val="num" w:pos="6120"/>
        </w:tabs>
        <w:ind w:left="6120" w:hanging="360"/>
      </w:pPr>
      <w:rPr>
        <w:rFonts w:ascii="Arial" w:hAnsi="Arial" w:hint="default"/>
      </w:rPr>
    </w:lvl>
  </w:abstractNum>
  <w:abstractNum w:abstractNumId="6">
    <w:nsid w:val="48B209C6"/>
    <w:multiLevelType w:val="multilevel"/>
    <w:tmpl w:val="F4E474B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abstractNum w:abstractNumId="8">
    <w:nsid w:val="71825CBB"/>
    <w:multiLevelType w:val="hybridMultilevel"/>
    <w:tmpl w:val="9578A106"/>
    <w:lvl w:ilvl="0" w:tplc="FE4C36E4">
      <w:start w:val="1"/>
      <w:numFmt w:val="bullet"/>
      <w:lvlText w:val="–"/>
      <w:lvlJc w:val="left"/>
      <w:pPr>
        <w:tabs>
          <w:tab w:val="num" w:pos="360"/>
        </w:tabs>
        <w:ind w:left="360" w:hanging="360"/>
      </w:pPr>
      <w:rPr>
        <w:rFonts w:ascii="Arial" w:hAnsi="Arial" w:hint="default"/>
      </w:rPr>
    </w:lvl>
    <w:lvl w:ilvl="1" w:tplc="1496FDB6">
      <w:start w:val="1"/>
      <w:numFmt w:val="bullet"/>
      <w:lvlText w:val="–"/>
      <w:lvlJc w:val="left"/>
      <w:pPr>
        <w:tabs>
          <w:tab w:val="num" w:pos="1080"/>
        </w:tabs>
        <w:ind w:left="1080" w:hanging="360"/>
      </w:pPr>
      <w:rPr>
        <w:rFonts w:ascii="Arial" w:hAnsi="Arial" w:hint="default"/>
      </w:rPr>
    </w:lvl>
    <w:lvl w:ilvl="2" w:tplc="D45A039C">
      <w:start w:val="1"/>
      <w:numFmt w:val="bullet"/>
      <w:lvlText w:val="–"/>
      <w:lvlJc w:val="left"/>
      <w:pPr>
        <w:tabs>
          <w:tab w:val="num" w:pos="1800"/>
        </w:tabs>
        <w:ind w:left="1800" w:hanging="360"/>
      </w:pPr>
      <w:rPr>
        <w:rFonts w:ascii="Arial" w:hAnsi="Arial" w:hint="default"/>
      </w:rPr>
    </w:lvl>
    <w:lvl w:ilvl="3" w:tplc="EF1CCD92">
      <w:start w:val="1"/>
      <w:numFmt w:val="bullet"/>
      <w:lvlText w:val="–"/>
      <w:lvlJc w:val="left"/>
      <w:pPr>
        <w:tabs>
          <w:tab w:val="num" w:pos="2520"/>
        </w:tabs>
        <w:ind w:left="2520" w:hanging="360"/>
      </w:pPr>
      <w:rPr>
        <w:rFonts w:ascii="Arial" w:hAnsi="Arial" w:hint="default"/>
      </w:rPr>
    </w:lvl>
    <w:lvl w:ilvl="4" w:tplc="EC0AC9BA" w:tentative="1">
      <w:start w:val="1"/>
      <w:numFmt w:val="bullet"/>
      <w:lvlText w:val="–"/>
      <w:lvlJc w:val="left"/>
      <w:pPr>
        <w:tabs>
          <w:tab w:val="num" w:pos="3240"/>
        </w:tabs>
        <w:ind w:left="3240" w:hanging="360"/>
      </w:pPr>
      <w:rPr>
        <w:rFonts w:ascii="Arial" w:hAnsi="Arial" w:hint="default"/>
      </w:rPr>
    </w:lvl>
    <w:lvl w:ilvl="5" w:tplc="8DC68F1E" w:tentative="1">
      <w:start w:val="1"/>
      <w:numFmt w:val="bullet"/>
      <w:lvlText w:val="–"/>
      <w:lvlJc w:val="left"/>
      <w:pPr>
        <w:tabs>
          <w:tab w:val="num" w:pos="3960"/>
        </w:tabs>
        <w:ind w:left="3960" w:hanging="360"/>
      </w:pPr>
      <w:rPr>
        <w:rFonts w:ascii="Arial" w:hAnsi="Arial" w:hint="default"/>
      </w:rPr>
    </w:lvl>
    <w:lvl w:ilvl="6" w:tplc="145A2F42" w:tentative="1">
      <w:start w:val="1"/>
      <w:numFmt w:val="bullet"/>
      <w:lvlText w:val="–"/>
      <w:lvlJc w:val="left"/>
      <w:pPr>
        <w:tabs>
          <w:tab w:val="num" w:pos="4680"/>
        </w:tabs>
        <w:ind w:left="4680" w:hanging="360"/>
      </w:pPr>
      <w:rPr>
        <w:rFonts w:ascii="Arial" w:hAnsi="Arial" w:hint="default"/>
      </w:rPr>
    </w:lvl>
    <w:lvl w:ilvl="7" w:tplc="67A839AE" w:tentative="1">
      <w:start w:val="1"/>
      <w:numFmt w:val="bullet"/>
      <w:lvlText w:val="–"/>
      <w:lvlJc w:val="left"/>
      <w:pPr>
        <w:tabs>
          <w:tab w:val="num" w:pos="5400"/>
        </w:tabs>
        <w:ind w:left="5400" w:hanging="360"/>
      </w:pPr>
      <w:rPr>
        <w:rFonts w:ascii="Arial" w:hAnsi="Arial" w:hint="default"/>
      </w:rPr>
    </w:lvl>
    <w:lvl w:ilvl="8" w:tplc="3286C266"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3"/>
  </w:num>
  <w:num w:numId="3">
    <w:abstractNumId w:val="1"/>
  </w:num>
  <w:num w:numId="4">
    <w:abstractNumId w:val="6"/>
  </w:num>
  <w:num w:numId="5">
    <w:abstractNumId w:val="2"/>
  </w:num>
  <w:num w:numId="6">
    <w:abstractNumId w:val="8"/>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0030B"/>
    <w:rsid w:val="0000129A"/>
    <w:rsid w:val="00010190"/>
    <w:rsid w:val="000157E5"/>
    <w:rsid w:val="000208D8"/>
    <w:rsid w:val="00071F0F"/>
    <w:rsid w:val="00076E7B"/>
    <w:rsid w:val="00080F0D"/>
    <w:rsid w:val="00082332"/>
    <w:rsid w:val="00083416"/>
    <w:rsid w:val="00086AB6"/>
    <w:rsid w:val="00090D2A"/>
    <w:rsid w:val="000971AE"/>
    <w:rsid w:val="00097E1F"/>
    <w:rsid w:val="000A1554"/>
    <w:rsid w:val="000B601E"/>
    <w:rsid w:val="000C0F32"/>
    <w:rsid w:val="000D6E95"/>
    <w:rsid w:val="000E0F2A"/>
    <w:rsid w:val="000E4632"/>
    <w:rsid w:val="000F2D80"/>
    <w:rsid w:val="000F77FF"/>
    <w:rsid w:val="00122A66"/>
    <w:rsid w:val="0015747F"/>
    <w:rsid w:val="00157E5D"/>
    <w:rsid w:val="00172C06"/>
    <w:rsid w:val="00172F1C"/>
    <w:rsid w:val="001B3C21"/>
    <w:rsid w:val="001F582E"/>
    <w:rsid w:val="002258B2"/>
    <w:rsid w:val="0022661A"/>
    <w:rsid w:val="00235184"/>
    <w:rsid w:val="00256CA8"/>
    <w:rsid w:val="002635ED"/>
    <w:rsid w:val="00264D46"/>
    <w:rsid w:val="002774BA"/>
    <w:rsid w:val="002828B4"/>
    <w:rsid w:val="002868E0"/>
    <w:rsid w:val="002A2821"/>
    <w:rsid w:val="002C1487"/>
    <w:rsid w:val="002C1B5B"/>
    <w:rsid w:val="002C2F0A"/>
    <w:rsid w:val="002D3296"/>
    <w:rsid w:val="002E04CF"/>
    <w:rsid w:val="002F7C65"/>
    <w:rsid w:val="003064F7"/>
    <w:rsid w:val="0032432A"/>
    <w:rsid w:val="003350A7"/>
    <w:rsid w:val="00341D85"/>
    <w:rsid w:val="00347D1D"/>
    <w:rsid w:val="003548A3"/>
    <w:rsid w:val="00360E4B"/>
    <w:rsid w:val="00363555"/>
    <w:rsid w:val="00366A82"/>
    <w:rsid w:val="003671F3"/>
    <w:rsid w:val="00393F5F"/>
    <w:rsid w:val="00394D2B"/>
    <w:rsid w:val="003966FD"/>
    <w:rsid w:val="003A3D3B"/>
    <w:rsid w:val="003A4994"/>
    <w:rsid w:val="003B03BF"/>
    <w:rsid w:val="003D00F5"/>
    <w:rsid w:val="003E56CF"/>
    <w:rsid w:val="00405805"/>
    <w:rsid w:val="00417965"/>
    <w:rsid w:val="00417C79"/>
    <w:rsid w:val="004255C4"/>
    <w:rsid w:val="00435C55"/>
    <w:rsid w:val="00444D65"/>
    <w:rsid w:val="00456E99"/>
    <w:rsid w:val="00464506"/>
    <w:rsid w:val="00474458"/>
    <w:rsid w:val="004835B4"/>
    <w:rsid w:val="00492A63"/>
    <w:rsid w:val="004E382A"/>
    <w:rsid w:val="004E6DA3"/>
    <w:rsid w:val="004F6943"/>
    <w:rsid w:val="00506E33"/>
    <w:rsid w:val="0051317C"/>
    <w:rsid w:val="00520421"/>
    <w:rsid w:val="00532A42"/>
    <w:rsid w:val="00537171"/>
    <w:rsid w:val="00562C33"/>
    <w:rsid w:val="005720EA"/>
    <w:rsid w:val="00574AA4"/>
    <w:rsid w:val="00576E41"/>
    <w:rsid w:val="00580C09"/>
    <w:rsid w:val="005A1A1F"/>
    <w:rsid w:val="005C0154"/>
    <w:rsid w:val="005D1DB8"/>
    <w:rsid w:val="005D51C3"/>
    <w:rsid w:val="005D54C5"/>
    <w:rsid w:val="005E4584"/>
    <w:rsid w:val="005F032F"/>
    <w:rsid w:val="005F7180"/>
    <w:rsid w:val="0060349A"/>
    <w:rsid w:val="00610035"/>
    <w:rsid w:val="006165EA"/>
    <w:rsid w:val="00653E9F"/>
    <w:rsid w:val="006569A1"/>
    <w:rsid w:val="006574F5"/>
    <w:rsid w:val="00657898"/>
    <w:rsid w:val="00674CBC"/>
    <w:rsid w:val="00683D98"/>
    <w:rsid w:val="00693A0A"/>
    <w:rsid w:val="006A6F0A"/>
    <w:rsid w:val="006B1357"/>
    <w:rsid w:val="006B2909"/>
    <w:rsid w:val="006D7699"/>
    <w:rsid w:val="006E5894"/>
    <w:rsid w:val="006E6B3E"/>
    <w:rsid w:val="00705631"/>
    <w:rsid w:val="00711773"/>
    <w:rsid w:val="00712188"/>
    <w:rsid w:val="007270F6"/>
    <w:rsid w:val="00735D7B"/>
    <w:rsid w:val="00771E3D"/>
    <w:rsid w:val="00783366"/>
    <w:rsid w:val="007864D2"/>
    <w:rsid w:val="007C169F"/>
    <w:rsid w:val="007D26FF"/>
    <w:rsid w:val="007D610C"/>
    <w:rsid w:val="007D7A86"/>
    <w:rsid w:val="007F2D24"/>
    <w:rsid w:val="0080050F"/>
    <w:rsid w:val="008108CE"/>
    <w:rsid w:val="0082635B"/>
    <w:rsid w:val="00826C5F"/>
    <w:rsid w:val="00834F77"/>
    <w:rsid w:val="00845640"/>
    <w:rsid w:val="00847DE3"/>
    <w:rsid w:val="008523D9"/>
    <w:rsid w:val="00852F15"/>
    <w:rsid w:val="00855168"/>
    <w:rsid w:val="00855231"/>
    <w:rsid w:val="00867001"/>
    <w:rsid w:val="008821A8"/>
    <w:rsid w:val="00891351"/>
    <w:rsid w:val="0089781C"/>
    <w:rsid w:val="008A7899"/>
    <w:rsid w:val="008A7C31"/>
    <w:rsid w:val="008B1928"/>
    <w:rsid w:val="008B1C1E"/>
    <w:rsid w:val="008B27B0"/>
    <w:rsid w:val="008C0E11"/>
    <w:rsid w:val="008D4AF8"/>
    <w:rsid w:val="008D56FB"/>
    <w:rsid w:val="008D79B3"/>
    <w:rsid w:val="008E02E5"/>
    <w:rsid w:val="008E10E8"/>
    <w:rsid w:val="008E2031"/>
    <w:rsid w:val="008E267C"/>
    <w:rsid w:val="008E762A"/>
    <w:rsid w:val="00926218"/>
    <w:rsid w:val="00933555"/>
    <w:rsid w:val="00940151"/>
    <w:rsid w:val="009673B4"/>
    <w:rsid w:val="009708A5"/>
    <w:rsid w:val="00976066"/>
    <w:rsid w:val="00977110"/>
    <w:rsid w:val="009920FF"/>
    <w:rsid w:val="00994B52"/>
    <w:rsid w:val="00996B28"/>
    <w:rsid w:val="009A03B3"/>
    <w:rsid w:val="009B1075"/>
    <w:rsid w:val="009B1C92"/>
    <w:rsid w:val="009B6B3E"/>
    <w:rsid w:val="009D021D"/>
    <w:rsid w:val="009D0C64"/>
    <w:rsid w:val="009E0B46"/>
    <w:rsid w:val="009E73F0"/>
    <w:rsid w:val="00A0458B"/>
    <w:rsid w:val="00A31DFC"/>
    <w:rsid w:val="00A3239B"/>
    <w:rsid w:val="00A4593B"/>
    <w:rsid w:val="00A52322"/>
    <w:rsid w:val="00A677DF"/>
    <w:rsid w:val="00AA5307"/>
    <w:rsid w:val="00AA6F02"/>
    <w:rsid w:val="00AB6098"/>
    <w:rsid w:val="00AC3EAB"/>
    <w:rsid w:val="00AE74E8"/>
    <w:rsid w:val="00AF1E04"/>
    <w:rsid w:val="00B15DB0"/>
    <w:rsid w:val="00B258E1"/>
    <w:rsid w:val="00B379D3"/>
    <w:rsid w:val="00B40D50"/>
    <w:rsid w:val="00B739CB"/>
    <w:rsid w:val="00B84583"/>
    <w:rsid w:val="00B93628"/>
    <w:rsid w:val="00BB43FB"/>
    <w:rsid w:val="00BC2891"/>
    <w:rsid w:val="00BC4FE1"/>
    <w:rsid w:val="00BD60C0"/>
    <w:rsid w:val="00BE5FF2"/>
    <w:rsid w:val="00BF5203"/>
    <w:rsid w:val="00C0102D"/>
    <w:rsid w:val="00C13B73"/>
    <w:rsid w:val="00C213CC"/>
    <w:rsid w:val="00C263DE"/>
    <w:rsid w:val="00C331E8"/>
    <w:rsid w:val="00C4181F"/>
    <w:rsid w:val="00C736A2"/>
    <w:rsid w:val="00C766D3"/>
    <w:rsid w:val="00C80A72"/>
    <w:rsid w:val="00C82A04"/>
    <w:rsid w:val="00C913D4"/>
    <w:rsid w:val="00C93D00"/>
    <w:rsid w:val="00CA07FC"/>
    <w:rsid w:val="00CA25E0"/>
    <w:rsid w:val="00CA7E3D"/>
    <w:rsid w:val="00CC34D0"/>
    <w:rsid w:val="00CC79F5"/>
    <w:rsid w:val="00CD0FAB"/>
    <w:rsid w:val="00CD5405"/>
    <w:rsid w:val="00CF7FE7"/>
    <w:rsid w:val="00D04FC8"/>
    <w:rsid w:val="00D14618"/>
    <w:rsid w:val="00D1584E"/>
    <w:rsid w:val="00D1596A"/>
    <w:rsid w:val="00D266DD"/>
    <w:rsid w:val="00D33DF6"/>
    <w:rsid w:val="00D358F8"/>
    <w:rsid w:val="00D60998"/>
    <w:rsid w:val="00D62027"/>
    <w:rsid w:val="00D7412E"/>
    <w:rsid w:val="00D87634"/>
    <w:rsid w:val="00DC0C3A"/>
    <w:rsid w:val="00DD30D1"/>
    <w:rsid w:val="00DD3A11"/>
    <w:rsid w:val="00DD4CEE"/>
    <w:rsid w:val="00E036F0"/>
    <w:rsid w:val="00E12E82"/>
    <w:rsid w:val="00E169A7"/>
    <w:rsid w:val="00E33856"/>
    <w:rsid w:val="00E33CC3"/>
    <w:rsid w:val="00E65021"/>
    <w:rsid w:val="00E6791F"/>
    <w:rsid w:val="00EA0FFB"/>
    <w:rsid w:val="00EB193E"/>
    <w:rsid w:val="00EB4774"/>
    <w:rsid w:val="00EE53D6"/>
    <w:rsid w:val="00EF1763"/>
    <w:rsid w:val="00F11A02"/>
    <w:rsid w:val="00F215EB"/>
    <w:rsid w:val="00F219A7"/>
    <w:rsid w:val="00F23C0E"/>
    <w:rsid w:val="00F335FA"/>
    <w:rsid w:val="00F33A5F"/>
    <w:rsid w:val="00F42BDF"/>
    <w:rsid w:val="00F447F1"/>
    <w:rsid w:val="00F541E0"/>
    <w:rsid w:val="00F644F2"/>
    <w:rsid w:val="00F66822"/>
    <w:rsid w:val="00F71E90"/>
    <w:rsid w:val="00F81BC5"/>
    <w:rsid w:val="00F820C6"/>
    <w:rsid w:val="00F848BC"/>
    <w:rsid w:val="00F85EEA"/>
    <w:rsid w:val="00FD20F6"/>
    <w:rsid w:val="00FD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52042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32432A"/>
    <w:pPr>
      <w:spacing w:after="120"/>
    </w:pPr>
  </w:style>
  <w:style w:type="character" w:customStyle="1" w:styleId="BodyTextChar">
    <w:name w:val="Body Text Char"/>
    <w:link w:val="BodyText"/>
    <w:uiPriority w:val="99"/>
    <w:rsid w:val="0032432A"/>
    <w:rPr>
      <w:lang w:val="en-GB"/>
    </w:rPr>
  </w:style>
  <w:style w:type="character" w:styleId="CommentReference">
    <w:name w:val="annotation reference"/>
    <w:uiPriority w:val="99"/>
    <w:semiHidden/>
    <w:unhideWhenUsed/>
    <w:rsid w:val="009D021D"/>
    <w:rPr>
      <w:sz w:val="16"/>
      <w:szCs w:val="16"/>
    </w:rPr>
  </w:style>
  <w:style w:type="paragraph" w:styleId="CommentSubject">
    <w:name w:val="annotation subject"/>
    <w:basedOn w:val="CommentText"/>
    <w:next w:val="CommentText"/>
    <w:link w:val="CommentSubjectChar"/>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021D"/>
    <w:rPr>
      <w:rFonts w:ascii="Arial" w:hAnsi="Arial"/>
      <w:lang w:val="en-GB"/>
    </w:rPr>
  </w:style>
  <w:style w:type="character" w:customStyle="1" w:styleId="CommentSubjectChar">
    <w:name w:val="Comment Subject Char"/>
    <w:link w:val="CommentSubject"/>
    <w:uiPriority w:val="99"/>
    <w:semiHidden/>
    <w:rsid w:val="009D021D"/>
    <w:rPr>
      <w:rFonts w:ascii="Arial" w:hAnsi="Arial"/>
      <w:b/>
      <w:bCs/>
      <w:lang w:val="en-GB"/>
    </w:rPr>
  </w:style>
  <w:style w:type="paragraph" w:styleId="Bibliography">
    <w:name w:val="Bibliography"/>
    <w:basedOn w:val="Normal"/>
    <w:next w:val="Normal"/>
    <w:uiPriority w:val="37"/>
    <w:unhideWhenUsed/>
    <w:rsid w:val="00E65021"/>
  </w:style>
  <w:style w:type="character" w:styleId="PlaceholderText">
    <w:name w:val="Placeholder Text"/>
    <w:basedOn w:val="DefaultParagraphFont"/>
    <w:uiPriority w:val="99"/>
    <w:semiHidden/>
    <w:rsid w:val="00F71E90"/>
    <w:rPr>
      <w:color w:val="808080"/>
    </w:rPr>
  </w:style>
  <w:style w:type="character" w:styleId="Strong">
    <w:name w:val="Strong"/>
    <w:basedOn w:val="DefaultParagraphFont"/>
    <w:uiPriority w:val="22"/>
    <w:qFormat/>
    <w:rsid w:val="00C82A04"/>
    <w:rPr>
      <w:b/>
      <w:bCs/>
    </w:rPr>
  </w:style>
  <w:style w:type="paragraph" w:styleId="ListParagraph">
    <w:name w:val="List Paragraph"/>
    <w:basedOn w:val="Normal"/>
    <w:uiPriority w:val="34"/>
    <w:qFormat/>
    <w:rsid w:val="00574AA4"/>
    <w:pPr>
      <w:ind w:left="720"/>
      <w:contextualSpacing/>
    </w:pPr>
  </w:style>
  <w:style w:type="character" w:customStyle="1" w:styleId="Heading4Char">
    <w:name w:val="Heading 4 Char"/>
    <w:basedOn w:val="DefaultParagraphFont"/>
    <w:link w:val="Heading4"/>
    <w:uiPriority w:val="9"/>
    <w:semiHidden/>
    <w:rsid w:val="00520421"/>
    <w:rPr>
      <w:rFonts w:asciiTheme="majorHAnsi" w:eastAsiaTheme="majorEastAsia" w:hAnsiTheme="majorHAnsi" w:cstheme="majorBidi"/>
      <w:b/>
      <w:bCs/>
      <w:i/>
      <w:iCs/>
      <w:color w:val="4F81BD" w:themeColor="accent1"/>
      <w:lang w:val="en-GB"/>
    </w:rPr>
  </w:style>
  <w:style w:type="character" w:styleId="Hyperlink">
    <w:name w:val="Hyperlink"/>
    <w:uiPriority w:val="99"/>
    <w:unhideWhenUsed/>
    <w:rsid w:val="00520421"/>
    <w:rPr>
      <w:color w:val="0000FF"/>
      <w:u w:val="single"/>
    </w:rPr>
  </w:style>
  <w:style w:type="table" w:styleId="LightShading">
    <w:name w:val="Light Shading"/>
    <w:basedOn w:val="TableNormal"/>
    <w:uiPriority w:val="60"/>
    <w:rsid w:val="003671F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3671F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71218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52042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32432A"/>
    <w:pPr>
      <w:spacing w:after="120"/>
    </w:pPr>
  </w:style>
  <w:style w:type="character" w:customStyle="1" w:styleId="BodyTextChar">
    <w:name w:val="Body Text Char"/>
    <w:link w:val="BodyText"/>
    <w:uiPriority w:val="99"/>
    <w:rsid w:val="0032432A"/>
    <w:rPr>
      <w:lang w:val="en-GB"/>
    </w:rPr>
  </w:style>
  <w:style w:type="character" w:styleId="CommentReference">
    <w:name w:val="annotation reference"/>
    <w:uiPriority w:val="99"/>
    <w:semiHidden/>
    <w:unhideWhenUsed/>
    <w:rsid w:val="009D021D"/>
    <w:rPr>
      <w:sz w:val="16"/>
      <w:szCs w:val="16"/>
    </w:rPr>
  </w:style>
  <w:style w:type="paragraph" w:styleId="CommentSubject">
    <w:name w:val="annotation subject"/>
    <w:basedOn w:val="CommentText"/>
    <w:next w:val="CommentText"/>
    <w:link w:val="CommentSubjectChar"/>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021D"/>
    <w:rPr>
      <w:rFonts w:ascii="Arial" w:hAnsi="Arial"/>
      <w:lang w:val="en-GB"/>
    </w:rPr>
  </w:style>
  <w:style w:type="character" w:customStyle="1" w:styleId="CommentSubjectChar">
    <w:name w:val="Comment Subject Char"/>
    <w:link w:val="CommentSubject"/>
    <w:uiPriority w:val="99"/>
    <w:semiHidden/>
    <w:rsid w:val="009D021D"/>
    <w:rPr>
      <w:rFonts w:ascii="Arial" w:hAnsi="Arial"/>
      <w:b/>
      <w:bCs/>
      <w:lang w:val="en-GB"/>
    </w:rPr>
  </w:style>
  <w:style w:type="paragraph" w:styleId="Bibliography">
    <w:name w:val="Bibliography"/>
    <w:basedOn w:val="Normal"/>
    <w:next w:val="Normal"/>
    <w:uiPriority w:val="37"/>
    <w:unhideWhenUsed/>
    <w:rsid w:val="00E65021"/>
  </w:style>
  <w:style w:type="character" w:styleId="PlaceholderText">
    <w:name w:val="Placeholder Text"/>
    <w:basedOn w:val="DefaultParagraphFont"/>
    <w:uiPriority w:val="99"/>
    <w:semiHidden/>
    <w:rsid w:val="00F71E90"/>
    <w:rPr>
      <w:color w:val="808080"/>
    </w:rPr>
  </w:style>
  <w:style w:type="character" w:styleId="Strong">
    <w:name w:val="Strong"/>
    <w:basedOn w:val="DefaultParagraphFont"/>
    <w:uiPriority w:val="22"/>
    <w:qFormat/>
    <w:rsid w:val="00C82A04"/>
    <w:rPr>
      <w:b/>
      <w:bCs/>
    </w:rPr>
  </w:style>
  <w:style w:type="paragraph" w:styleId="ListParagraph">
    <w:name w:val="List Paragraph"/>
    <w:basedOn w:val="Normal"/>
    <w:uiPriority w:val="34"/>
    <w:qFormat/>
    <w:rsid w:val="00574AA4"/>
    <w:pPr>
      <w:ind w:left="720"/>
      <w:contextualSpacing/>
    </w:pPr>
  </w:style>
  <w:style w:type="character" w:customStyle="1" w:styleId="Heading4Char">
    <w:name w:val="Heading 4 Char"/>
    <w:basedOn w:val="DefaultParagraphFont"/>
    <w:link w:val="Heading4"/>
    <w:uiPriority w:val="9"/>
    <w:semiHidden/>
    <w:rsid w:val="00520421"/>
    <w:rPr>
      <w:rFonts w:asciiTheme="majorHAnsi" w:eastAsiaTheme="majorEastAsia" w:hAnsiTheme="majorHAnsi" w:cstheme="majorBidi"/>
      <w:b/>
      <w:bCs/>
      <w:i/>
      <w:iCs/>
      <w:color w:val="4F81BD" w:themeColor="accent1"/>
      <w:lang w:val="en-GB"/>
    </w:rPr>
  </w:style>
  <w:style w:type="character" w:styleId="Hyperlink">
    <w:name w:val="Hyperlink"/>
    <w:uiPriority w:val="99"/>
    <w:unhideWhenUsed/>
    <w:rsid w:val="00520421"/>
    <w:rPr>
      <w:color w:val="0000FF"/>
      <w:u w:val="single"/>
    </w:rPr>
  </w:style>
  <w:style w:type="table" w:styleId="LightShading">
    <w:name w:val="Light Shading"/>
    <w:basedOn w:val="TableNormal"/>
    <w:uiPriority w:val="60"/>
    <w:rsid w:val="003671F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3671F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7121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539332">
      <w:bodyDiv w:val="1"/>
      <w:marLeft w:val="0"/>
      <w:marRight w:val="0"/>
      <w:marTop w:val="0"/>
      <w:marBottom w:val="0"/>
      <w:divBdr>
        <w:top w:val="none" w:sz="0" w:space="0" w:color="auto"/>
        <w:left w:val="none" w:sz="0" w:space="0" w:color="auto"/>
        <w:bottom w:val="none" w:sz="0" w:space="0" w:color="auto"/>
        <w:right w:val="none" w:sz="0" w:space="0" w:color="auto"/>
      </w:divBdr>
    </w:div>
    <w:div w:id="477114000">
      <w:bodyDiv w:val="1"/>
      <w:marLeft w:val="0"/>
      <w:marRight w:val="0"/>
      <w:marTop w:val="0"/>
      <w:marBottom w:val="0"/>
      <w:divBdr>
        <w:top w:val="none" w:sz="0" w:space="0" w:color="auto"/>
        <w:left w:val="none" w:sz="0" w:space="0" w:color="auto"/>
        <w:bottom w:val="none" w:sz="0" w:space="0" w:color="auto"/>
        <w:right w:val="none" w:sz="0" w:space="0" w:color="auto"/>
      </w:divBdr>
      <w:divsChild>
        <w:div w:id="1134132238">
          <w:marLeft w:val="1267"/>
          <w:marRight w:val="0"/>
          <w:marTop w:val="96"/>
          <w:marBottom w:val="0"/>
          <w:divBdr>
            <w:top w:val="none" w:sz="0" w:space="0" w:color="auto"/>
            <w:left w:val="none" w:sz="0" w:space="0" w:color="auto"/>
            <w:bottom w:val="none" w:sz="0" w:space="0" w:color="auto"/>
            <w:right w:val="none" w:sz="0" w:space="0" w:color="auto"/>
          </w:divBdr>
        </w:div>
        <w:div w:id="1670403402">
          <w:marLeft w:val="1267"/>
          <w:marRight w:val="0"/>
          <w:marTop w:val="96"/>
          <w:marBottom w:val="0"/>
          <w:divBdr>
            <w:top w:val="none" w:sz="0" w:space="0" w:color="auto"/>
            <w:left w:val="none" w:sz="0" w:space="0" w:color="auto"/>
            <w:bottom w:val="none" w:sz="0" w:space="0" w:color="auto"/>
            <w:right w:val="none" w:sz="0" w:space="0" w:color="auto"/>
          </w:divBdr>
        </w:div>
      </w:divsChild>
    </w:div>
    <w:div w:id="1349601831">
      <w:bodyDiv w:val="1"/>
      <w:marLeft w:val="0"/>
      <w:marRight w:val="0"/>
      <w:marTop w:val="0"/>
      <w:marBottom w:val="0"/>
      <w:divBdr>
        <w:top w:val="none" w:sz="0" w:space="0" w:color="auto"/>
        <w:left w:val="none" w:sz="0" w:space="0" w:color="auto"/>
        <w:bottom w:val="none" w:sz="0" w:space="0" w:color="auto"/>
        <w:right w:val="none" w:sz="0" w:space="0" w:color="auto"/>
      </w:divBdr>
    </w:div>
    <w:div w:id="1742017161">
      <w:bodyDiv w:val="1"/>
      <w:marLeft w:val="0"/>
      <w:marRight w:val="0"/>
      <w:marTop w:val="0"/>
      <w:marBottom w:val="0"/>
      <w:divBdr>
        <w:top w:val="none" w:sz="0" w:space="0" w:color="auto"/>
        <w:left w:val="none" w:sz="0" w:space="0" w:color="auto"/>
        <w:bottom w:val="none" w:sz="0" w:space="0" w:color="auto"/>
        <w:right w:val="none" w:sz="0" w:space="0" w:color="auto"/>
      </w:divBdr>
    </w:div>
    <w:div w:id="1972401677">
      <w:bodyDiv w:val="1"/>
      <w:marLeft w:val="0"/>
      <w:marRight w:val="0"/>
      <w:marTop w:val="0"/>
      <w:marBottom w:val="0"/>
      <w:divBdr>
        <w:top w:val="none" w:sz="0" w:space="0" w:color="auto"/>
        <w:left w:val="none" w:sz="0" w:space="0" w:color="auto"/>
        <w:bottom w:val="none" w:sz="0" w:space="0" w:color="auto"/>
        <w:right w:val="none" w:sz="0" w:space="0" w:color="auto"/>
      </w:divBdr>
      <w:divsChild>
        <w:div w:id="980427449">
          <w:marLeft w:val="1267"/>
          <w:marRight w:val="0"/>
          <w:marTop w:val="96"/>
          <w:marBottom w:val="0"/>
          <w:divBdr>
            <w:top w:val="none" w:sz="0" w:space="0" w:color="auto"/>
            <w:left w:val="none" w:sz="0" w:space="0" w:color="auto"/>
            <w:bottom w:val="none" w:sz="0" w:space="0" w:color="auto"/>
            <w:right w:val="none" w:sz="0" w:space="0" w:color="auto"/>
          </w:divBdr>
        </w:div>
        <w:div w:id="835345641">
          <w:marLeft w:val="1267"/>
          <w:marRight w:val="0"/>
          <w:marTop w:val="96"/>
          <w:marBottom w:val="0"/>
          <w:divBdr>
            <w:top w:val="none" w:sz="0" w:space="0" w:color="auto"/>
            <w:left w:val="none" w:sz="0" w:space="0" w:color="auto"/>
            <w:bottom w:val="none" w:sz="0" w:space="0" w:color="auto"/>
            <w:right w:val="none" w:sz="0" w:space="0" w:color="auto"/>
          </w:divBdr>
        </w:div>
      </w:divsChild>
    </w:div>
    <w:div w:id="20880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dn.macom.com/datasheets/MAAP-011246.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nalog.com/en/products/amplifiers/rf-amplifiers/hmc943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qorvo.com/products/d/da00359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analog.com/en/products/amplifiers/rf-amplifiers/HMC75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Year>2013</b:Year>
    <b:BIBTEX_Entry>inproceedings</b:BIBTEX_Entry>
    <b:SourceType>ConferenceProceedings</b:SourceType>
    <b:Title>Millimeter-wave open ended SIW antenna with wide beam coverage</b:Title>
    <b:Tag>6710989</b:Tag>
    <b:BookTitle>2013 IEEE Antennas and Propagation Society International Symposium (APSURSI)</b:BookTitle>
    <b:BIBTEX_KeyWords>millimetre wave antennas;printed circuits;substrate integrated waveguides;waveguide antennas;E-plane;H-plane;SIW cavity mode;V-shaped notches;bandwidth 3.9 GHz;microstrip mode;millimeter-wave open ended SIW antenna;multilayer PCB fabrication;wide beam coverage;Antenna accessories;Antenna arrays;Antenna measurements;Antenna radiation patterns;Broadband antennas;Microstrip antennas</b:BIBTEX_KeyWords>
    <b:DOI>10.1109/APS.2013.6710989</b:DOI>
    <b:Author>
      <b:Author>
        <b:NameList>
          <b:Person>
            <b:Last>Zhou</b:Last>
            <b:First>H.</b:First>
          </b:Person>
          <b:Person>
            <b:Last>Aryanfar</b:Last>
            <b:First>F.</b:First>
          </b:Person>
        </b:NameList>
      </b:Author>
    </b:Author>
    <b:Pages>658-659</b:Pages>
    <b:Month>July</b:Month>
    <b:StandardNumber> ISSN: 1522-3965</b:StandardNumber>
    <b:ConferenceName>2013 IEEE Antennas and Propagation Society International Symposium (APSURSI)</b:ConferenceName>
    <b:RefOrder>1</b:RefOrder>
  </b:Source>
</b:Sources>
</file>

<file path=customXml/itemProps1.xml><?xml version="1.0" encoding="utf-8"?>
<ds:datastoreItem xmlns:ds="http://schemas.openxmlformats.org/officeDocument/2006/customXml" ds:itemID="{A182E1CA-7552-423A-952D-AE20BE20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962</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Samsung Research America - SMI Lab</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d.psycho@samsung.com</dc:creator>
  <cp:lastModifiedBy>d.psycho</cp:lastModifiedBy>
  <cp:revision>5</cp:revision>
  <cp:lastPrinted>2001-04-23T16:30:00Z</cp:lastPrinted>
  <dcterms:created xsi:type="dcterms:W3CDTF">2017-05-04T16:24:00Z</dcterms:created>
  <dcterms:modified xsi:type="dcterms:W3CDTF">2017-05-04T17:17:00Z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A27793D690CCD30776C89F226D19CB025330020F534F0B2F97CDEFCE03CFF312</vt:lpwstr>
  </property>
  <property fmtid="{D5CDD505-2E9C-101B-9397-08002B2CF9AE}" pid="2" name="NSCPROP">
    <vt:lpwstr>NSCCustomProperty</vt:lpwstr>
  </property>
</Properties>
</file>