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35FC" w:rsidRPr="003C2EB2" w:rsidRDefault="003335FC" w:rsidP="003335FC">
      <w:pPr>
        <w:pStyle w:val="a3"/>
        <w:tabs>
          <w:tab w:val="right" w:pos="9072"/>
          <w:tab w:val="left" w:pos="9781"/>
        </w:tabs>
        <w:ind w:right="-28"/>
        <w:rPr>
          <w:rFonts w:ascii="Times New Roman" w:hAnsi="Times New Roman"/>
          <w:sz w:val="24"/>
          <w:szCs w:val="24"/>
          <w:lang w:eastAsia="zh-CN"/>
        </w:rPr>
      </w:pPr>
      <w:r w:rsidRPr="003C2EB2">
        <w:rPr>
          <w:rFonts w:ascii="Times New Roman" w:hAnsi="Times New Roman"/>
          <w:sz w:val="24"/>
          <w:szCs w:val="24"/>
        </w:rPr>
        <w:t>3GPP TSG-RAN WG4 Meeting #</w:t>
      </w:r>
      <w:r w:rsidRPr="003C2EB2">
        <w:rPr>
          <w:rFonts w:ascii="Times New Roman" w:hAnsi="Times New Roman"/>
          <w:sz w:val="24"/>
          <w:szCs w:val="24"/>
          <w:lang w:eastAsia="zh-CN"/>
        </w:rPr>
        <w:t>8</w:t>
      </w:r>
      <w:r>
        <w:rPr>
          <w:rFonts w:ascii="Times New Roman" w:hAnsi="Times New Roman" w:hint="eastAsia"/>
          <w:sz w:val="24"/>
          <w:szCs w:val="24"/>
          <w:lang w:eastAsia="zh-CN"/>
        </w:rPr>
        <w:t>3</w:t>
      </w:r>
      <w:r w:rsidRPr="003C2EB2">
        <w:rPr>
          <w:rFonts w:ascii="Times New Roman" w:hAnsi="Times New Roman"/>
          <w:sz w:val="24"/>
          <w:szCs w:val="24"/>
        </w:rPr>
        <w:tab/>
        <w:t xml:space="preserve"> R4-</w:t>
      </w:r>
      <w:r w:rsidR="00220EAB" w:rsidRPr="003C2EB2">
        <w:rPr>
          <w:rFonts w:ascii="Times New Roman" w:hAnsi="Times New Roman"/>
          <w:sz w:val="24"/>
          <w:szCs w:val="24"/>
          <w:lang w:eastAsia="zh-CN"/>
        </w:rPr>
        <w:t>1</w:t>
      </w:r>
      <w:r w:rsidR="00220EAB">
        <w:rPr>
          <w:rFonts w:ascii="Times New Roman" w:hAnsi="Times New Roman" w:hint="eastAsia"/>
          <w:sz w:val="24"/>
          <w:szCs w:val="24"/>
          <w:lang w:eastAsia="zh-CN"/>
        </w:rPr>
        <w:t>704770</w:t>
      </w:r>
    </w:p>
    <w:p w:rsidR="003335FC" w:rsidRPr="003C2EB2" w:rsidRDefault="003335FC" w:rsidP="003335FC">
      <w:pPr>
        <w:pStyle w:val="a3"/>
        <w:tabs>
          <w:tab w:val="right" w:pos="9072"/>
          <w:tab w:val="left" w:pos="9781"/>
        </w:tabs>
        <w:ind w:right="-28"/>
        <w:rPr>
          <w:rFonts w:ascii="Times New Roman" w:hAnsi="Times New Roman"/>
          <w:sz w:val="24"/>
          <w:szCs w:val="24"/>
          <w:lang w:eastAsia="zh-CN"/>
        </w:rPr>
      </w:pPr>
      <w:r>
        <w:rPr>
          <w:rFonts w:ascii="Times New Roman" w:hAnsi="Times New Roman" w:hint="eastAsia"/>
          <w:sz w:val="24"/>
          <w:szCs w:val="24"/>
          <w:lang w:eastAsia="zh-CN"/>
        </w:rPr>
        <w:t>Hangzhou</w:t>
      </w:r>
      <w:r w:rsidRPr="003C2EB2">
        <w:rPr>
          <w:rFonts w:ascii="Times New Roman" w:hAnsi="Times New Roman"/>
          <w:sz w:val="24"/>
          <w:szCs w:val="24"/>
        </w:rPr>
        <w:t xml:space="preserve">, </w:t>
      </w:r>
      <w:r>
        <w:rPr>
          <w:rFonts w:ascii="Times New Roman" w:hAnsi="Times New Roman" w:hint="eastAsia"/>
          <w:sz w:val="24"/>
          <w:szCs w:val="24"/>
          <w:lang w:eastAsia="zh-CN"/>
        </w:rPr>
        <w:t>China</w:t>
      </w:r>
      <w:r w:rsidRPr="003C2EB2">
        <w:rPr>
          <w:rFonts w:ascii="Times New Roman" w:hAnsi="Times New Roman"/>
          <w:sz w:val="24"/>
          <w:szCs w:val="24"/>
        </w:rPr>
        <w:t xml:space="preserve">, </w:t>
      </w:r>
      <w:r>
        <w:rPr>
          <w:rFonts w:ascii="Times New Roman" w:hAnsi="Times New Roman" w:hint="eastAsia"/>
          <w:sz w:val="24"/>
          <w:szCs w:val="24"/>
          <w:lang w:eastAsia="zh-CN"/>
        </w:rPr>
        <w:t>15-19</w:t>
      </w:r>
      <w:r w:rsidRPr="003C2EB2">
        <w:rPr>
          <w:rFonts w:ascii="Times New Roman" w:hAnsi="Times New Roman"/>
          <w:sz w:val="24"/>
          <w:szCs w:val="24"/>
        </w:rPr>
        <w:t xml:space="preserve"> </w:t>
      </w:r>
      <w:r>
        <w:rPr>
          <w:rFonts w:ascii="Times New Roman" w:hAnsi="Times New Roman" w:hint="eastAsia"/>
          <w:sz w:val="24"/>
          <w:szCs w:val="24"/>
          <w:lang w:eastAsia="zh-CN"/>
        </w:rPr>
        <w:t>May</w:t>
      </w:r>
      <w:r w:rsidRPr="003C2EB2">
        <w:rPr>
          <w:rFonts w:ascii="Times New Roman" w:hAnsi="Times New Roman"/>
          <w:sz w:val="24"/>
          <w:szCs w:val="24"/>
        </w:rPr>
        <w:t>, 201</w:t>
      </w:r>
      <w:r>
        <w:rPr>
          <w:rFonts w:ascii="Times New Roman" w:hAnsi="Times New Roman" w:hint="eastAsia"/>
          <w:sz w:val="24"/>
          <w:szCs w:val="24"/>
          <w:lang w:eastAsia="zh-CN"/>
        </w:rPr>
        <w:t>7</w:t>
      </w:r>
    </w:p>
    <w:p w:rsidR="001D10BD" w:rsidRPr="003C2EB2" w:rsidRDefault="001D10BD" w:rsidP="001D10BD">
      <w:pPr>
        <w:tabs>
          <w:tab w:val="left" w:pos="1985"/>
          <w:tab w:val="left" w:pos="3614"/>
          <w:tab w:val="left" w:pos="5961"/>
        </w:tabs>
        <w:spacing w:before="240" w:after="0"/>
        <w:ind w:right="-28"/>
        <w:jc w:val="both"/>
        <w:rPr>
          <w:b/>
          <w:color w:val="000000"/>
          <w:sz w:val="24"/>
          <w:szCs w:val="24"/>
          <w:lang w:val="en-US" w:eastAsia="zh-CN"/>
        </w:rPr>
      </w:pPr>
      <w:r w:rsidRPr="003C2EB2">
        <w:rPr>
          <w:b/>
          <w:sz w:val="24"/>
          <w:szCs w:val="24"/>
          <w:lang w:val="en-US"/>
        </w:rPr>
        <w:t>Agenda Item:</w:t>
      </w:r>
      <w:r w:rsidRPr="003C2EB2">
        <w:rPr>
          <w:b/>
          <w:sz w:val="24"/>
          <w:szCs w:val="24"/>
          <w:lang w:val="en-US"/>
        </w:rPr>
        <w:tab/>
      </w:r>
      <w:r w:rsidR="003721A6">
        <w:rPr>
          <w:rFonts w:hint="eastAsia"/>
          <w:b/>
          <w:color w:val="000000"/>
          <w:sz w:val="24"/>
          <w:szCs w:val="24"/>
          <w:lang w:val="en-US" w:eastAsia="zh-CN"/>
        </w:rPr>
        <w:t>10.</w:t>
      </w:r>
      <w:r w:rsidR="00C737B8">
        <w:rPr>
          <w:rFonts w:hint="eastAsia"/>
          <w:b/>
          <w:color w:val="000000"/>
          <w:sz w:val="24"/>
          <w:szCs w:val="24"/>
          <w:lang w:val="en-US" w:eastAsia="zh-CN"/>
        </w:rPr>
        <w:t>2.1.2</w:t>
      </w:r>
      <w:r>
        <w:rPr>
          <w:b/>
          <w:color w:val="000000"/>
          <w:sz w:val="24"/>
          <w:szCs w:val="24"/>
          <w:lang w:val="en-US" w:eastAsia="zh-CN"/>
        </w:rPr>
        <w:tab/>
      </w:r>
      <w:r>
        <w:rPr>
          <w:b/>
          <w:color w:val="000000"/>
          <w:sz w:val="24"/>
          <w:szCs w:val="24"/>
          <w:lang w:val="en-US" w:eastAsia="zh-CN"/>
        </w:rPr>
        <w:tab/>
      </w:r>
    </w:p>
    <w:p w:rsidR="001D10BD" w:rsidRPr="003C2EB2" w:rsidRDefault="001D10BD" w:rsidP="00D027D7">
      <w:pPr>
        <w:tabs>
          <w:tab w:val="left" w:pos="1985"/>
          <w:tab w:val="left" w:pos="9781"/>
        </w:tabs>
        <w:spacing w:after="0"/>
        <w:ind w:rightChars="-14" w:right="-28"/>
        <w:jc w:val="both"/>
        <w:rPr>
          <w:b/>
          <w:color w:val="FF0000"/>
          <w:sz w:val="24"/>
          <w:szCs w:val="24"/>
          <w:lang w:eastAsia="zh-CN"/>
        </w:rPr>
      </w:pPr>
      <w:r w:rsidRPr="003C2EB2">
        <w:rPr>
          <w:b/>
          <w:sz w:val="24"/>
          <w:szCs w:val="24"/>
        </w:rPr>
        <w:t xml:space="preserve">Source: </w:t>
      </w:r>
      <w:r w:rsidRPr="003C2EB2">
        <w:rPr>
          <w:b/>
          <w:sz w:val="24"/>
          <w:szCs w:val="24"/>
        </w:rPr>
        <w:tab/>
      </w:r>
      <w:r w:rsidR="003335FC" w:rsidRPr="003C2EB2">
        <w:rPr>
          <w:b/>
          <w:bCs/>
          <w:sz w:val="24"/>
          <w:szCs w:val="24"/>
          <w:lang w:eastAsia="zh-CN"/>
        </w:rPr>
        <w:t>Samsung</w:t>
      </w:r>
      <w:r w:rsidR="007D5BC9">
        <w:rPr>
          <w:b/>
          <w:bCs/>
          <w:sz w:val="24"/>
          <w:szCs w:val="24"/>
          <w:lang w:eastAsia="zh-CN"/>
        </w:rPr>
        <w:t>,</w:t>
      </w:r>
      <w:r w:rsidR="00941754">
        <w:rPr>
          <w:rFonts w:hint="eastAsia"/>
          <w:b/>
          <w:bCs/>
          <w:sz w:val="24"/>
          <w:szCs w:val="24"/>
          <w:lang w:eastAsia="zh-CN"/>
        </w:rPr>
        <w:t xml:space="preserve"> </w:t>
      </w:r>
      <w:r w:rsidR="00941754">
        <w:rPr>
          <w:rFonts w:eastAsia="Malgun Gothic" w:hint="eastAsia"/>
          <w:b/>
          <w:bCs/>
          <w:sz w:val="24"/>
          <w:szCs w:val="24"/>
          <w:lang w:eastAsia="ko-KR"/>
        </w:rPr>
        <w:t xml:space="preserve">SK Telecom, KT Corporation, LG </w:t>
      </w:r>
      <w:proofErr w:type="spellStart"/>
      <w:r w:rsidR="00941754">
        <w:rPr>
          <w:rFonts w:eastAsia="Malgun Gothic" w:hint="eastAsia"/>
          <w:b/>
          <w:bCs/>
          <w:sz w:val="24"/>
          <w:szCs w:val="24"/>
          <w:lang w:eastAsia="ko-KR"/>
        </w:rPr>
        <w:t>Uplus</w:t>
      </w:r>
      <w:proofErr w:type="spellEnd"/>
      <w:r w:rsidR="00941754">
        <w:rPr>
          <w:rFonts w:eastAsia="Malgun Gothic" w:hint="eastAsia"/>
          <w:b/>
          <w:bCs/>
          <w:sz w:val="24"/>
          <w:szCs w:val="24"/>
          <w:lang w:eastAsia="ko-KR"/>
        </w:rPr>
        <w:t>,</w:t>
      </w:r>
      <w:r w:rsidR="00C713D5">
        <w:rPr>
          <w:rFonts w:eastAsia="MS Mincho" w:hint="eastAsia"/>
          <w:b/>
          <w:bCs/>
          <w:sz w:val="24"/>
          <w:szCs w:val="24"/>
          <w:lang w:eastAsia="ja-JP"/>
        </w:rPr>
        <w:t xml:space="preserve"> NTT DOCOMO, INC. </w:t>
      </w:r>
    </w:p>
    <w:p w:rsidR="001D10BD" w:rsidRPr="003C2EB2" w:rsidRDefault="001D10BD" w:rsidP="001D10BD">
      <w:pPr>
        <w:spacing w:after="0"/>
        <w:ind w:left="1968" w:hangingChars="817" w:hanging="1968"/>
        <w:jc w:val="both"/>
        <w:rPr>
          <w:b/>
          <w:bCs/>
          <w:sz w:val="24"/>
          <w:szCs w:val="24"/>
          <w:lang w:eastAsia="zh-CN"/>
        </w:rPr>
      </w:pPr>
      <w:r w:rsidRPr="003C2EB2">
        <w:rPr>
          <w:b/>
          <w:sz w:val="24"/>
          <w:szCs w:val="24"/>
        </w:rPr>
        <w:t xml:space="preserve">Title: </w:t>
      </w:r>
      <w:r w:rsidRPr="003C2EB2">
        <w:rPr>
          <w:b/>
          <w:sz w:val="24"/>
          <w:szCs w:val="24"/>
        </w:rPr>
        <w:tab/>
      </w:r>
      <w:r w:rsidR="00D17F4F">
        <w:rPr>
          <w:rFonts w:hint="eastAsia"/>
          <w:b/>
          <w:sz w:val="24"/>
          <w:szCs w:val="24"/>
          <w:lang w:eastAsia="zh-CN"/>
        </w:rPr>
        <w:t>O</w:t>
      </w:r>
      <w:r w:rsidR="00B53ACE">
        <w:rPr>
          <w:rFonts w:hint="eastAsia"/>
          <w:b/>
          <w:sz w:val="24"/>
          <w:szCs w:val="24"/>
          <w:lang w:eastAsia="zh-CN"/>
        </w:rPr>
        <w:t>n</w:t>
      </w:r>
      <w:r w:rsidR="00C737B8">
        <w:rPr>
          <w:rFonts w:hint="eastAsia"/>
          <w:b/>
          <w:sz w:val="24"/>
          <w:szCs w:val="24"/>
          <w:lang w:eastAsia="zh-CN"/>
        </w:rPr>
        <w:t xml:space="preserve"> band definition</w:t>
      </w:r>
      <w:r w:rsidR="00B17FD9">
        <w:rPr>
          <w:rFonts w:hint="eastAsia"/>
          <w:b/>
          <w:sz w:val="24"/>
          <w:szCs w:val="24"/>
          <w:lang w:eastAsia="zh-CN"/>
        </w:rPr>
        <w:t xml:space="preserve"> </w:t>
      </w:r>
      <w:r w:rsidR="00B53ACE">
        <w:rPr>
          <w:rFonts w:hint="eastAsia"/>
          <w:b/>
          <w:sz w:val="24"/>
          <w:szCs w:val="24"/>
          <w:lang w:eastAsia="zh-CN"/>
        </w:rPr>
        <w:t>for 26.5-29.5GHz</w:t>
      </w:r>
    </w:p>
    <w:p w:rsidR="001D10BD" w:rsidRPr="003C2EB2" w:rsidRDefault="001D10BD" w:rsidP="001D10BD">
      <w:pPr>
        <w:tabs>
          <w:tab w:val="left" w:pos="1985"/>
          <w:tab w:val="left" w:pos="9781"/>
        </w:tabs>
        <w:spacing w:after="0"/>
        <w:ind w:right="-28"/>
        <w:jc w:val="both"/>
        <w:rPr>
          <w:b/>
          <w:sz w:val="24"/>
          <w:szCs w:val="24"/>
          <w:lang w:eastAsia="zh-CN"/>
        </w:rPr>
      </w:pPr>
      <w:r w:rsidRPr="003C2EB2">
        <w:rPr>
          <w:b/>
          <w:sz w:val="24"/>
          <w:szCs w:val="24"/>
        </w:rPr>
        <w:t>Document for:</w:t>
      </w:r>
      <w:r w:rsidRPr="003C2EB2">
        <w:rPr>
          <w:b/>
          <w:sz w:val="24"/>
          <w:szCs w:val="24"/>
        </w:rPr>
        <w:tab/>
      </w:r>
      <w:r w:rsidR="00D17F4F">
        <w:rPr>
          <w:rFonts w:hint="eastAsia"/>
          <w:b/>
          <w:sz w:val="24"/>
          <w:szCs w:val="24"/>
          <w:lang w:eastAsia="zh-CN"/>
        </w:rPr>
        <w:t>Approval</w:t>
      </w:r>
    </w:p>
    <w:p w:rsidR="00271E81" w:rsidRDefault="001D10BD" w:rsidP="00271E81">
      <w:pPr>
        <w:pStyle w:val="1"/>
        <w:tabs>
          <w:tab w:val="left" w:pos="9781"/>
        </w:tabs>
        <w:ind w:right="-28"/>
        <w:jc w:val="both"/>
        <w:rPr>
          <w:rFonts w:cs="Arial"/>
          <w:lang w:eastAsia="zh-CN"/>
        </w:rPr>
      </w:pPr>
      <w:r w:rsidRPr="002D1706">
        <w:rPr>
          <w:rFonts w:cs="Arial"/>
        </w:rPr>
        <w:t>Introduction</w:t>
      </w:r>
    </w:p>
    <w:p w:rsidR="00B53ACE" w:rsidRDefault="00B53ACE" w:rsidP="00C737B8">
      <w:pPr>
        <w:jc w:val="both"/>
        <w:rPr>
          <w:lang w:eastAsia="zh-CN"/>
        </w:rPr>
      </w:pPr>
      <w:r>
        <w:rPr>
          <w:rFonts w:hint="eastAsia"/>
          <w:lang w:eastAsia="zh-CN"/>
        </w:rPr>
        <w:t>In RAN4#82bis meeting WF on 24.25-29.5GHz band definition was agreed [1] to decide one option for this frequency range between below two options by RAN4#83:</w:t>
      </w:r>
    </w:p>
    <w:p w:rsidR="000D5984" w:rsidRPr="00B53ACE" w:rsidRDefault="00B53ACE" w:rsidP="00B53ACE">
      <w:pPr>
        <w:numPr>
          <w:ilvl w:val="0"/>
          <w:numId w:val="7"/>
        </w:numPr>
        <w:jc w:val="both"/>
        <w:rPr>
          <w:lang w:val="en-US" w:eastAsia="zh-CN"/>
        </w:rPr>
      </w:pPr>
      <w:r>
        <w:rPr>
          <w:lang w:val="en-US" w:eastAsia="zh-CN"/>
        </w:rPr>
        <w:t>Option 1:</w:t>
      </w:r>
      <w:r>
        <w:rPr>
          <w:rFonts w:hint="eastAsia"/>
          <w:lang w:val="en-US" w:eastAsia="zh-CN"/>
        </w:rPr>
        <w:t xml:space="preserve"> to define two bands as </w:t>
      </w:r>
      <w:r>
        <w:rPr>
          <w:lang w:val="en-US" w:eastAsia="zh-CN"/>
        </w:rPr>
        <w:t xml:space="preserve">24.25 - 27.5GHz </w:t>
      </w:r>
      <w:r>
        <w:rPr>
          <w:rFonts w:hint="eastAsia"/>
          <w:lang w:val="en-US" w:eastAsia="zh-CN"/>
        </w:rPr>
        <w:t>and</w:t>
      </w:r>
      <w:r w:rsidR="00DD123B" w:rsidRPr="00B53ACE">
        <w:rPr>
          <w:lang w:val="en-US" w:eastAsia="zh-CN"/>
        </w:rPr>
        <w:t xml:space="preserve"> 26.5 - 29.5GHz</w:t>
      </w:r>
    </w:p>
    <w:p w:rsidR="000D5984" w:rsidRPr="00B53ACE" w:rsidRDefault="00DD123B" w:rsidP="00B53ACE">
      <w:pPr>
        <w:numPr>
          <w:ilvl w:val="0"/>
          <w:numId w:val="7"/>
        </w:numPr>
        <w:jc w:val="both"/>
        <w:rPr>
          <w:lang w:val="en-US" w:eastAsia="zh-CN"/>
        </w:rPr>
      </w:pPr>
      <w:r w:rsidRPr="00B53ACE">
        <w:rPr>
          <w:lang w:val="en-US" w:eastAsia="zh-CN"/>
        </w:rPr>
        <w:t xml:space="preserve">Option 2: </w:t>
      </w:r>
      <w:r w:rsidR="00B53ACE">
        <w:rPr>
          <w:rFonts w:hint="eastAsia"/>
          <w:lang w:val="en-US" w:eastAsia="zh-CN"/>
        </w:rPr>
        <w:t xml:space="preserve">to define three bands as </w:t>
      </w:r>
      <w:r w:rsidR="00B53ACE">
        <w:rPr>
          <w:lang w:val="en-US" w:eastAsia="zh-CN"/>
        </w:rPr>
        <w:t xml:space="preserve">24.25 - 27.5GHz </w:t>
      </w:r>
      <w:r w:rsidRPr="00B53ACE">
        <w:rPr>
          <w:lang w:val="en-US" w:eastAsia="zh-CN"/>
        </w:rPr>
        <w:t>, 26.5 - 29.5GHz</w:t>
      </w:r>
      <w:r w:rsidR="00B53ACE">
        <w:rPr>
          <w:rFonts w:hint="eastAsia"/>
          <w:lang w:val="en-US" w:eastAsia="zh-CN"/>
        </w:rPr>
        <w:t xml:space="preserve"> and </w:t>
      </w:r>
      <w:r w:rsidRPr="00B53ACE">
        <w:rPr>
          <w:lang w:val="en-US" w:eastAsia="zh-CN"/>
        </w:rPr>
        <w:t xml:space="preserve">27.5 GHz – 28.35 GHz </w:t>
      </w:r>
    </w:p>
    <w:p w:rsidR="00D31505" w:rsidRPr="00310EE7" w:rsidRDefault="008F3699" w:rsidP="00C737B8">
      <w:pPr>
        <w:jc w:val="both"/>
        <w:rPr>
          <w:lang w:eastAsia="zh-CN"/>
        </w:rPr>
      </w:pPr>
      <w:r>
        <w:rPr>
          <w:rFonts w:hint="eastAsia"/>
          <w:lang w:val="en-US" w:eastAsia="zh-CN"/>
        </w:rPr>
        <w:t>Hence t</w:t>
      </w:r>
      <w:r w:rsidR="00B53ACE">
        <w:rPr>
          <w:rFonts w:hint="eastAsia"/>
          <w:lang w:val="en-US" w:eastAsia="zh-CN"/>
        </w:rPr>
        <w:t>he only remaining issue</w:t>
      </w:r>
      <w:r>
        <w:rPr>
          <w:rFonts w:hint="eastAsia"/>
          <w:lang w:val="en-US" w:eastAsia="zh-CN"/>
        </w:rPr>
        <w:t xml:space="preserve"> for band definition on</w:t>
      </w:r>
      <w:r w:rsidR="00B53ACE">
        <w:rPr>
          <w:rFonts w:hint="eastAsia"/>
          <w:lang w:val="en-US" w:eastAsia="zh-CN"/>
        </w:rPr>
        <w:t xml:space="preserve"> this frequency range is whether to define </w:t>
      </w:r>
      <w:r>
        <w:rPr>
          <w:rFonts w:hint="eastAsia"/>
          <w:lang w:val="en-US" w:eastAsia="zh-CN"/>
        </w:rPr>
        <w:t>an additional and dedicated</w:t>
      </w:r>
      <w:r w:rsidR="00B53ACE">
        <w:rPr>
          <w:rFonts w:hint="eastAsia"/>
          <w:lang w:val="en-US" w:eastAsia="zh-CN"/>
        </w:rPr>
        <w:t xml:space="preserve"> band for 27.5GHz-28.35GHz in the range of 26.5-29.5GHz. </w:t>
      </w:r>
      <w:r w:rsidR="000A7857">
        <w:rPr>
          <w:rFonts w:hint="eastAsia"/>
          <w:lang w:eastAsia="zh-CN"/>
        </w:rPr>
        <w:t xml:space="preserve">In </w:t>
      </w:r>
      <w:r w:rsidR="000A7857">
        <w:rPr>
          <w:lang w:eastAsia="zh-CN"/>
        </w:rPr>
        <w:t>this</w:t>
      </w:r>
      <w:r w:rsidR="000A7857">
        <w:rPr>
          <w:rFonts w:hint="eastAsia"/>
          <w:lang w:eastAsia="zh-CN"/>
        </w:rPr>
        <w:t xml:space="preserve"> contribution we </w:t>
      </w:r>
      <w:r w:rsidR="00321DE5">
        <w:rPr>
          <w:rFonts w:hint="eastAsia"/>
          <w:lang w:eastAsia="zh-CN"/>
        </w:rPr>
        <w:t>make a summ</w:t>
      </w:r>
      <w:r w:rsidR="00B75A4B">
        <w:rPr>
          <w:rFonts w:hint="eastAsia"/>
          <w:lang w:eastAsia="zh-CN"/>
        </w:rPr>
        <w:t xml:space="preserve">ary on previous RAN4 study and </w:t>
      </w:r>
      <w:r w:rsidR="00B75A4B" w:rsidRPr="00B75A4B">
        <w:rPr>
          <w:lang w:eastAsia="zh-CN"/>
        </w:rPr>
        <w:t>reiterate</w:t>
      </w:r>
      <w:r w:rsidR="00321DE5">
        <w:rPr>
          <w:rFonts w:hint="eastAsia"/>
          <w:lang w:eastAsia="zh-CN"/>
        </w:rPr>
        <w:t xml:space="preserve"> our preference </w:t>
      </w:r>
      <w:r w:rsidR="00B75A4B">
        <w:rPr>
          <w:rFonts w:hint="eastAsia"/>
          <w:lang w:eastAsia="zh-CN"/>
        </w:rPr>
        <w:t>on have a single band of 26.5-29.5GHz</w:t>
      </w:r>
      <w:r w:rsidR="000A7857">
        <w:rPr>
          <w:rFonts w:hint="eastAsia"/>
          <w:lang w:eastAsia="zh-CN"/>
        </w:rPr>
        <w:t xml:space="preserve">. </w:t>
      </w:r>
    </w:p>
    <w:p w:rsidR="00FF4718" w:rsidRDefault="00B53ACE" w:rsidP="00FF4718">
      <w:pPr>
        <w:pStyle w:val="1"/>
        <w:rPr>
          <w:rFonts w:cs="Arial"/>
          <w:lang w:eastAsia="zh-CN"/>
        </w:rPr>
      </w:pPr>
      <w:r>
        <w:rPr>
          <w:rFonts w:cs="Arial" w:hint="eastAsia"/>
          <w:lang w:eastAsia="zh-CN"/>
        </w:rPr>
        <w:t>Discussion</w:t>
      </w:r>
    </w:p>
    <w:p w:rsidR="003C1EB1" w:rsidRDefault="00BB073C" w:rsidP="00FC7556">
      <w:pPr>
        <w:jc w:val="both"/>
        <w:rPr>
          <w:lang w:eastAsia="zh-CN"/>
        </w:rPr>
      </w:pPr>
      <w:r>
        <w:rPr>
          <w:rFonts w:hint="eastAsia"/>
          <w:lang w:eastAsia="zh-CN"/>
        </w:rPr>
        <w:t xml:space="preserve">Band definition </w:t>
      </w:r>
      <w:r w:rsidR="00BD7E1E">
        <w:rPr>
          <w:rFonts w:hint="eastAsia"/>
          <w:lang w:eastAsia="zh-CN"/>
        </w:rPr>
        <w:t xml:space="preserve">for certain frequency spectrum </w:t>
      </w:r>
      <w:r>
        <w:rPr>
          <w:rFonts w:hint="eastAsia"/>
          <w:lang w:eastAsia="zh-CN"/>
        </w:rPr>
        <w:t xml:space="preserve">would be </w:t>
      </w:r>
      <w:r>
        <w:rPr>
          <w:lang w:eastAsia="zh-CN"/>
        </w:rPr>
        <w:t>fundamental</w:t>
      </w:r>
      <w:r>
        <w:rPr>
          <w:rFonts w:hint="eastAsia"/>
          <w:lang w:eastAsia="zh-CN"/>
        </w:rPr>
        <w:t xml:space="preserve"> </w:t>
      </w:r>
      <w:r w:rsidR="00BD7E1E">
        <w:rPr>
          <w:rFonts w:hint="eastAsia"/>
          <w:lang w:eastAsia="zh-CN"/>
        </w:rPr>
        <w:t xml:space="preserve">and </w:t>
      </w:r>
      <w:r w:rsidR="00BD7E1E" w:rsidRPr="00BD7E1E">
        <w:rPr>
          <w:lang w:eastAsia="zh-CN"/>
        </w:rPr>
        <w:t>crucial</w:t>
      </w:r>
      <w:r w:rsidR="00D8502E">
        <w:rPr>
          <w:rFonts w:hint="eastAsia"/>
          <w:lang w:eastAsia="zh-CN"/>
        </w:rPr>
        <w:t xml:space="preserve"> when RAN4 serve new spectrum for mobile communication service. </w:t>
      </w:r>
      <w:r w:rsidR="001B3D44">
        <w:rPr>
          <w:rFonts w:hint="eastAsia"/>
          <w:lang w:eastAsia="zh-CN"/>
        </w:rPr>
        <w:t xml:space="preserve">Both operators and vendors would be </w:t>
      </w:r>
      <w:r w:rsidR="001B3D44">
        <w:rPr>
          <w:lang w:eastAsia="zh-CN"/>
        </w:rPr>
        <w:t>cautious</w:t>
      </w:r>
      <w:r w:rsidR="004E46D2">
        <w:rPr>
          <w:rFonts w:hint="eastAsia"/>
          <w:lang w:eastAsia="zh-CN"/>
        </w:rPr>
        <w:t xml:space="preserve"> to make the final decision. </w:t>
      </w:r>
      <w:r w:rsidR="001B3D44">
        <w:rPr>
          <w:rFonts w:hint="eastAsia"/>
          <w:lang w:eastAsia="zh-CN"/>
        </w:rPr>
        <w:t xml:space="preserve">And many </w:t>
      </w:r>
      <w:r w:rsidR="00E27AEE">
        <w:rPr>
          <w:rFonts w:hint="eastAsia"/>
          <w:lang w:eastAsia="zh-CN"/>
        </w:rPr>
        <w:t>aspects, such as regional regulation</w:t>
      </w:r>
      <w:r w:rsidR="00E27AEE">
        <w:rPr>
          <w:lang w:eastAsia="zh-CN"/>
        </w:rPr>
        <w:t>, implementation</w:t>
      </w:r>
      <w:r w:rsidR="00E27AEE">
        <w:rPr>
          <w:rFonts w:hint="eastAsia"/>
          <w:lang w:eastAsia="zh-CN"/>
        </w:rPr>
        <w:t xml:space="preserve"> feasibility and global harmonization, etc., </w:t>
      </w:r>
      <w:r w:rsidR="001B3D44">
        <w:rPr>
          <w:rFonts w:hint="eastAsia"/>
          <w:lang w:eastAsia="zh-CN"/>
        </w:rPr>
        <w:t>would be taken into account</w:t>
      </w:r>
      <w:r w:rsidR="00E27AEE">
        <w:rPr>
          <w:rFonts w:hint="eastAsia"/>
          <w:lang w:eastAsia="zh-CN"/>
        </w:rPr>
        <w:t xml:space="preserve"> to </w:t>
      </w:r>
      <w:r w:rsidR="001B3D44">
        <w:rPr>
          <w:rFonts w:hint="eastAsia"/>
          <w:lang w:eastAsia="zh-CN"/>
        </w:rPr>
        <w:t>avoid potential problem</w:t>
      </w:r>
      <w:r w:rsidR="00107FAF">
        <w:rPr>
          <w:rFonts w:eastAsia="MS Mincho" w:hint="eastAsia"/>
          <w:lang w:eastAsia="ja-JP"/>
        </w:rPr>
        <w:t>s</w:t>
      </w:r>
      <w:r w:rsidR="001B3D44">
        <w:rPr>
          <w:rFonts w:hint="eastAsia"/>
          <w:lang w:eastAsia="zh-CN"/>
        </w:rPr>
        <w:t xml:space="preserve"> in deployment and application of such </w:t>
      </w:r>
      <w:r w:rsidR="00E27AEE">
        <w:rPr>
          <w:rFonts w:hint="eastAsia"/>
          <w:lang w:eastAsia="zh-CN"/>
        </w:rPr>
        <w:t>precious spectrum</w:t>
      </w:r>
      <w:r w:rsidR="001B3D44">
        <w:rPr>
          <w:rFonts w:hint="eastAsia"/>
          <w:lang w:eastAsia="zh-CN"/>
        </w:rPr>
        <w:t xml:space="preserve"> resource</w:t>
      </w:r>
      <w:r w:rsidR="00E27AEE">
        <w:rPr>
          <w:rFonts w:hint="eastAsia"/>
          <w:lang w:eastAsia="zh-CN"/>
        </w:rPr>
        <w:t>.</w:t>
      </w:r>
      <w:r w:rsidR="001B3D44">
        <w:rPr>
          <w:rFonts w:hint="eastAsia"/>
          <w:lang w:eastAsia="zh-CN"/>
        </w:rPr>
        <w:t xml:space="preserve"> </w:t>
      </w:r>
      <w:r w:rsidR="00107FAF">
        <w:rPr>
          <w:rFonts w:eastAsia="MS Mincho" w:hint="eastAsia"/>
          <w:lang w:eastAsia="ja-JP"/>
        </w:rPr>
        <w:t>T</w:t>
      </w:r>
      <w:r w:rsidR="00E27AEE">
        <w:rPr>
          <w:rFonts w:hint="eastAsia"/>
          <w:lang w:eastAsia="zh-CN"/>
        </w:rPr>
        <w:t>he aim is to take full advantage of such lifeblood in mobile communication industry.</w:t>
      </w:r>
      <w:r w:rsidR="00BD7E1E">
        <w:rPr>
          <w:rFonts w:hint="eastAsia"/>
          <w:lang w:eastAsia="zh-CN"/>
        </w:rPr>
        <w:t xml:space="preserve"> </w:t>
      </w:r>
      <w:r w:rsidR="00E27AEE">
        <w:rPr>
          <w:rFonts w:hint="eastAsia"/>
          <w:lang w:eastAsia="zh-CN"/>
        </w:rPr>
        <w:t>Now we</w:t>
      </w:r>
      <w:r w:rsidR="00FA4A97">
        <w:rPr>
          <w:rFonts w:hint="eastAsia"/>
          <w:lang w:eastAsia="zh-CN"/>
        </w:rPr>
        <w:t xml:space="preserve"> </w:t>
      </w:r>
      <w:r w:rsidR="00107FAF">
        <w:rPr>
          <w:rFonts w:eastAsia="MS Mincho" w:hint="eastAsia"/>
          <w:lang w:eastAsia="ja-JP"/>
        </w:rPr>
        <w:t xml:space="preserve">are </w:t>
      </w:r>
      <w:r w:rsidR="00FA4A97">
        <w:rPr>
          <w:rFonts w:hint="eastAsia"/>
          <w:lang w:eastAsia="zh-CN"/>
        </w:rPr>
        <w:t>enter</w:t>
      </w:r>
      <w:r w:rsidR="00107FAF">
        <w:rPr>
          <w:rFonts w:eastAsia="MS Mincho" w:hint="eastAsia"/>
          <w:lang w:eastAsia="ja-JP"/>
        </w:rPr>
        <w:t>ing</w:t>
      </w:r>
      <w:r w:rsidR="00E27AEE">
        <w:rPr>
          <w:rFonts w:hint="eastAsia"/>
          <w:lang w:eastAsia="zh-CN"/>
        </w:rPr>
        <w:t xml:space="preserve"> the new </w:t>
      </w:r>
      <w:r w:rsidR="00FA4A97">
        <w:rPr>
          <w:rFonts w:hint="eastAsia"/>
          <w:lang w:eastAsia="zh-CN"/>
        </w:rPr>
        <w:t>era</w:t>
      </w:r>
      <w:r w:rsidR="00E27AEE">
        <w:rPr>
          <w:rFonts w:hint="eastAsia"/>
          <w:lang w:eastAsia="zh-CN"/>
        </w:rPr>
        <w:t xml:space="preserve"> to </w:t>
      </w:r>
      <w:r w:rsidR="00FA4A97">
        <w:rPr>
          <w:rFonts w:hint="eastAsia"/>
          <w:lang w:eastAsia="zh-CN"/>
        </w:rPr>
        <w:t xml:space="preserve">embrace MMW in 3GPP RAN4 for NR. </w:t>
      </w:r>
      <w:r w:rsidR="00E33B70">
        <w:rPr>
          <w:rFonts w:hint="eastAsia"/>
          <w:lang w:eastAsia="zh-CN"/>
        </w:rPr>
        <w:t>Even though a new door opened to us and MMW spectrum looks abundant compared with legacy</w:t>
      </w:r>
      <w:r w:rsidR="00DA0A47">
        <w:rPr>
          <w:rFonts w:hint="eastAsia"/>
          <w:lang w:eastAsia="zh-CN"/>
        </w:rPr>
        <w:t xml:space="preserve"> spectrum of</w:t>
      </w:r>
      <w:r w:rsidR="00E33B70">
        <w:rPr>
          <w:rFonts w:hint="eastAsia"/>
          <w:lang w:eastAsia="zh-CN"/>
        </w:rPr>
        <w:t xml:space="preserve"> below 6GHz range, the tradition</w:t>
      </w:r>
      <w:r w:rsidR="00107FAF">
        <w:rPr>
          <w:rFonts w:eastAsia="MS Mincho" w:hint="eastAsia"/>
          <w:lang w:eastAsia="ja-JP"/>
        </w:rPr>
        <w:t>al</w:t>
      </w:r>
      <w:r w:rsidR="00E33B70">
        <w:rPr>
          <w:rFonts w:hint="eastAsia"/>
          <w:lang w:eastAsia="zh-CN"/>
        </w:rPr>
        <w:t xml:space="preserve"> culture on </w:t>
      </w:r>
      <w:r w:rsidR="00107FAF">
        <w:rPr>
          <w:rFonts w:eastAsia="MS Mincho" w:hint="eastAsia"/>
          <w:lang w:eastAsia="ja-JP"/>
        </w:rPr>
        <w:t xml:space="preserve">the legacy </w:t>
      </w:r>
      <w:r w:rsidR="00E33B70">
        <w:rPr>
          <w:rFonts w:hint="eastAsia"/>
          <w:lang w:eastAsia="zh-CN"/>
        </w:rPr>
        <w:t>spectrum would still be inherited</w:t>
      </w:r>
      <w:r w:rsidR="00FC7556">
        <w:rPr>
          <w:rFonts w:hint="eastAsia"/>
          <w:lang w:eastAsia="zh-CN"/>
        </w:rPr>
        <w:t xml:space="preserve"> </w:t>
      </w:r>
      <w:r w:rsidR="00107FAF">
        <w:rPr>
          <w:rFonts w:eastAsia="MS Mincho" w:hint="eastAsia"/>
          <w:lang w:eastAsia="ja-JP"/>
        </w:rPr>
        <w:t xml:space="preserve">to MMW </w:t>
      </w:r>
      <w:r w:rsidR="00FC7556">
        <w:rPr>
          <w:rFonts w:hint="eastAsia"/>
          <w:lang w:eastAsia="zh-CN"/>
        </w:rPr>
        <w:t>and stuck.</w:t>
      </w:r>
      <w:r w:rsidR="00DA0A47">
        <w:rPr>
          <w:rFonts w:hint="eastAsia"/>
          <w:lang w:eastAsia="zh-CN"/>
        </w:rPr>
        <w:t xml:space="preserve"> And there would be no exception on specific case of 26.5-29.5GHz </w:t>
      </w:r>
      <w:r w:rsidR="00DA0A47">
        <w:rPr>
          <w:lang w:eastAsia="zh-CN"/>
        </w:rPr>
        <w:t>frequency</w:t>
      </w:r>
      <w:r w:rsidR="00DA0A47">
        <w:rPr>
          <w:rFonts w:hint="eastAsia"/>
          <w:lang w:eastAsia="zh-CN"/>
        </w:rPr>
        <w:t xml:space="preserve"> range. </w:t>
      </w:r>
    </w:p>
    <w:p w:rsidR="00BB073C" w:rsidRDefault="003C1EB1" w:rsidP="00FC7556">
      <w:pPr>
        <w:jc w:val="both"/>
        <w:rPr>
          <w:lang w:eastAsia="zh-CN"/>
        </w:rPr>
      </w:pPr>
      <w:r>
        <w:rPr>
          <w:rFonts w:hint="eastAsia"/>
          <w:lang w:eastAsia="zh-CN"/>
        </w:rPr>
        <w:t>However, b</w:t>
      </w:r>
      <w:r w:rsidR="00DA0A47">
        <w:rPr>
          <w:rFonts w:hint="eastAsia"/>
          <w:lang w:eastAsia="zh-CN"/>
        </w:rPr>
        <w:t xml:space="preserve">and </w:t>
      </w:r>
      <w:r w:rsidR="00DA0A47">
        <w:rPr>
          <w:lang w:eastAsia="zh-CN"/>
        </w:rPr>
        <w:t>definition</w:t>
      </w:r>
      <w:r w:rsidR="00DA0A47">
        <w:rPr>
          <w:rFonts w:hint="eastAsia"/>
          <w:lang w:eastAsia="zh-CN"/>
        </w:rPr>
        <w:t xml:space="preserve"> would be the </w:t>
      </w:r>
      <w:r w:rsidR="00DA0A47">
        <w:rPr>
          <w:lang w:eastAsia="zh-CN"/>
        </w:rPr>
        <w:t>foundation</w:t>
      </w:r>
      <w:r w:rsidR="00DA0A47">
        <w:rPr>
          <w:rFonts w:hint="eastAsia"/>
          <w:lang w:eastAsia="zh-CN"/>
        </w:rPr>
        <w:t xml:space="preserve"> to discuss</w:t>
      </w:r>
      <w:r w:rsidR="00D4675B">
        <w:rPr>
          <w:rFonts w:hint="eastAsia"/>
          <w:lang w:eastAsia="zh-CN"/>
        </w:rPr>
        <w:t xml:space="preserve"> all </w:t>
      </w:r>
      <w:r w:rsidR="00DA0A47">
        <w:rPr>
          <w:rFonts w:hint="eastAsia"/>
          <w:lang w:eastAsia="zh-CN"/>
        </w:rPr>
        <w:t>system parameter</w:t>
      </w:r>
      <w:r w:rsidR="00D4675B">
        <w:rPr>
          <w:rFonts w:hint="eastAsia"/>
          <w:lang w:eastAsia="zh-CN"/>
        </w:rPr>
        <w:t>s</w:t>
      </w:r>
      <w:r w:rsidR="00DA0A47">
        <w:rPr>
          <w:rFonts w:hint="eastAsia"/>
          <w:lang w:eastAsia="zh-CN"/>
        </w:rPr>
        <w:t xml:space="preserve"> and RF requirement</w:t>
      </w:r>
      <w:r w:rsidR="00107FAF">
        <w:rPr>
          <w:rFonts w:eastAsia="MS Mincho" w:hint="eastAsia"/>
          <w:lang w:eastAsia="ja-JP"/>
        </w:rPr>
        <w:t xml:space="preserve">s </w:t>
      </w:r>
      <w:r w:rsidR="00107FAF">
        <w:rPr>
          <w:rFonts w:hint="eastAsia"/>
          <w:lang w:eastAsia="zh-CN"/>
        </w:rPr>
        <w:t>specific</w:t>
      </w:r>
      <w:r w:rsidR="00107FAF">
        <w:rPr>
          <w:rFonts w:eastAsia="MS Mincho" w:hint="eastAsia"/>
          <w:lang w:eastAsia="ja-JP"/>
        </w:rPr>
        <w:t xml:space="preserve"> to a certain band</w:t>
      </w:r>
      <w:r w:rsidR="00DA0A47">
        <w:rPr>
          <w:rFonts w:hint="eastAsia"/>
          <w:lang w:eastAsia="zh-CN"/>
        </w:rPr>
        <w:t xml:space="preserve">. </w:t>
      </w:r>
      <w:r w:rsidR="002B5C69">
        <w:rPr>
          <w:rFonts w:eastAsia="MS Mincho" w:hint="eastAsia"/>
          <w:lang w:eastAsia="ja-JP"/>
        </w:rPr>
        <w:t>D</w:t>
      </w:r>
      <w:r w:rsidR="00D4675B">
        <w:rPr>
          <w:rFonts w:hint="eastAsia"/>
          <w:lang w:eastAsia="zh-CN"/>
        </w:rPr>
        <w:t>iscussion on band definition</w:t>
      </w:r>
      <w:r w:rsidR="002B5C69">
        <w:rPr>
          <w:rFonts w:eastAsia="MS Mincho" w:hint="eastAsia"/>
          <w:lang w:eastAsia="ja-JP"/>
        </w:rPr>
        <w:t xml:space="preserve"> in a circle</w:t>
      </w:r>
      <w:r w:rsidR="00D4675B">
        <w:rPr>
          <w:rFonts w:hint="eastAsia"/>
          <w:lang w:eastAsia="zh-CN"/>
        </w:rPr>
        <w:t xml:space="preserve"> without agreement would postpone all </w:t>
      </w:r>
      <w:r w:rsidR="00D4675B">
        <w:rPr>
          <w:lang w:eastAsia="zh-CN"/>
        </w:rPr>
        <w:t>subsequent</w:t>
      </w:r>
      <w:r w:rsidR="00D4675B">
        <w:rPr>
          <w:rFonts w:hint="eastAsia"/>
          <w:lang w:eastAsia="zh-CN"/>
        </w:rPr>
        <w:t xml:space="preserve"> RAN4 work</w:t>
      </w:r>
      <w:r w:rsidR="00DA0A47">
        <w:rPr>
          <w:rFonts w:hint="eastAsia"/>
          <w:lang w:eastAsia="zh-CN"/>
        </w:rPr>
        <w:t xml:space="preserve"> </w:t>
      </w:r>
      <w:r w:rsidR="00D4675B">
        <w:rPr>
          <w:rFonts w:hint="eastAsia"/>
          <w:lang w:eastAsia="zh-CN"/>
        </w:rPr>
        <w:t xml:space="preserve">according </w:t>
      </w:r>
      <w:r w:rsidR="002B5C69">
        <w:rPr>
          <w:rFonts w:eastAsia="MS Mincho" w:hint="eastAsia"/>
          <w:lang w:eastAsia="ja-JP"/>
        </w:rPr>
        <w:t xml:space="preserve">to the </w:t>
      </w:r>
      <w:r w:rsidR="00D4675B">
        <w:rPr>
          <w:rFonts w:hint="eastAsia"/>
          <w:lang w:eastAsia="zh-CN"/>
        </w:rPr>
        <w:t xml:space="preserve">agreed work plan. </w:t>
      </w:r>
      <w:r w:rsidR="00FD1C10">
        <w:rPr>
          <w:rFonts w:hint="eastAsia"/>
          <w:lang w:eastAsia="zh-CN"/>
        </w:rPr>
        <w:t>If the final conclusion achieved in very late phase, it is possible that RAN4 may not finalize all core requirement</w:t>
      </w:r>
      <w:r w:rsidR="002B5C69">
        <w:rPr>
          <w:rFonts w:eastAsia="MS Mincho" w:hint="eastAsia"/>
          <w:lang w:eastAsia="ja-JP"/>
        </w:rPr>
        <w:t>s</w:t>
      </w:r>
      <w:r w:rsidR="00FD1C10">
        <w:rPr>
          <w:rFonts w:hint="eastAsia"/>
          <w:lang w:eastAsia="zh-CN"/>
        </w:rPr>
        <w:t xml:space="preserve"> for such </w:t>
      </w:r>
      <w:r w:rsidR="002B5C69">
        <w:rPr>
          <w:rFonts w:eastAsia="MS Mincho" w:hint="eastAsia"/>
          <w:lang w:eastAsia="ja-JP"/>
        </w:rPr>
        <w:t xml:space="preserve">a </w:t>
      </w:r>
      <w:r w:rsidR="00FD1C10">
        <w:rPr>
          <w:rFonts w:hint="eastAsia"/>
          <w:lang w:eastAsia="zh-CN"/>
        </w:rPr>
        <w:t>promising band in many areas and countries. Then there would be risk to defer it to next release, not to mention the corresponding LTE+NR combinations.</w:t>
      </w:r>
      <w:r w:rsidR="00D4675B">
        <w:rPr>
          <w:rFonts w:hint="eastAsia"/>
          <w:lang w:eastAsia="zh-CN"/>
        </w:rPr>
        <w:t xml:space="preserve"> </w:t>
      </w:r>
      <w:r>
        <w:rPr>
          <w:rFonts w:hint="eastAsia"/>
          <w:lang w:eastAsia="zh-CN"/>
        </w:rPr>
        <w:t xml:space="preserve">This delay would have strong impact on the </w:t>
      </w:r>
      <w:r>
        <w:rPr>
          <w:lang w:eastAsia="zh-CN"/>
        </w:rPr>
        <w:t>commercial</w:t>
      </w:r>
      <w:r>
        <w:rPr>
          <w:rFonts w:hint="eastAsia"/>
          <w:lang w:eastAsia="zh-CN"/>
        </w:rPr>
        <w:t xml:space="preserve">ization plan on this spectrum in 2018. </w:t>
      </w:r>
      <w:r w:rsidR="00FD1C10">
        <w:rPr>
          <w:rFonts w:hint="eastAsia"/>
          <w:lang w:eastAsia="zh-CN"/>
        </w:rPr>
        <w:t xml:space="preserve">We have to avoid such kind of risk, and that </w:t>
      </w:r>
      <w:r w:rsidR="002B5C69">
        <w:rPr>
          <w:rFonts w:eastAsia="MS Mincho" w:hint="eastAsia"/>
          <w:lang w:eastAsia="ja-JP"/>
        </w:rPr>
        <w:t xml:space="preserve">is </w:t>
      </w:r>
      <w:r w:rsidR="00FD1C10">
        <w:rPr>
          <w:rFonts w:hint="eastAsia"/>
          <w:lang w:eastAsia="zh-CN"/>
        </w:rPr>
        <w:t xml:space="preserve">why RAN4 </w:t>
      </w:r>
      <w:r w:rsidR="002B5C69">
        <w:rPr>
          <w:rFonts w:eastAsia="MS Mincho" w:hint="eastAsia"/>
          <w:lang w:eastAsia="ja-JP"/>
        </w:rPr>
        <w:t>approved</w:t>
      </w:r>
      <w:r w:rsidR="002B5C69">
        <w:rPr>
          <w:rFonts w:hint="eastAsia"/>
          <w:lang w:eastAsia="zh-CN"/>
        </w:rPr>
        <w:t xml:space="preserve"> </w:t>
      </w:r>
      <w:r w:rsidR="00FD1C10">
        <w:rPr>
          <w:rFonts w:hint="eastAsia"/>
          <w:lang w:eastAsia="zh-CN"/>
        </w:rPr>
        <w:t xml:space="preserve">the WF </w:t>
      </w:r>
      <w:r w:rsidR="002B5C69">
        <w:rPr>
          <w:rFonts w:eastAsia="MS Mincho" w:hint="eastAsia"/>
          <w:lang w:eastAsia="ja-JP"/>
        </w:rPr>
        <w:t xml:space="preserve">in RAN4#82bis </w:t>
      </w:r>
      <w:r w:rsidR="00FD1C10">
        <w:rPr>
          <w:rFonts w:hint="eastAsia"/>
          <w:lang w:eastAsia="zh-CN"/>
        </w:rPr>
        <w:t xml:space="preserve">to conclude the band definition on 26.5-29.5 within RAN4#83 meeting. </w:t>
      </w:r>
      <w:r w:rsidR="004E46D2">
        <w:rPr>
          <w:rFonts w:hint="eastAsia"/>
          <w:lang w:eastAsia="zh-CN"/>
        </w:rPr>
        <w:t>An</w:t>
      </w:r>
      <w:r w:rsidR="00D03D2A">
        <w:rPr>
          <w:rFonts w:hint="eastAsia"/>
          <w:lang w:eastAsia="zh-CN"/>
        </w:rPr>
        <w:t>d RAN4 should work out the final agreement on band definition on 26.5-29.5GHz</w:t>
      </w:r>
      <w:r>
        <w:rPr>
          <w:rFonts w:hint="eastAsia"/>
          <w:lang w:eastAsia="zh-CN"/>
        </w:rPr>
        <w:t xml:space="preserve"> in Hangzhou meeting</w:t>
      </w:r>
      <w:r w:rsidR="00FD1C10">
        <w:rPr>
          <w:rFonts w:hint="eastAsia"/>
          <w:lang w:eastAsia="zh-CN"/>
        </w:rPr>
        <w:t>.</w:t>
      </w:r>
    </w:p>
    <w:p w:rsidR="00FD1C10" w:rsidRDefault="00FD1C10" w:rsidP="00FC7556">
      <w:pPr>
        <w:jc w:val="both"/>
        <w:rPr>
          <w:lang w:eastAsia="zh-CN"/>
        </w:rPr>
      </w:pPr>
      <w:r w:rsidRPr="00176BA8">
        <w:rPr>
          <w:rFonts w:hint="eastAsia"/>
          <w:b/>
          <w:lang w:eastAsia="zh-CN"/>
        </w:rPr>
        <w:t>Observation 1</w:t>
      </w:r>
      <w:r>
        <w:rPr>
          <w:rFonts w:hint="eastAsia"/>
          <w:lang w:eastAsia="zh-CN"/>
        </w:rPr>
        <w:t xml:space="preserve">: to finalize the </w:t>
      </w:r>
      <w:r w:rsidR="008014C8">
        <w:rPr>
          <w:rFonts w:hint="eastAsia"/>
          <w:lang w:eastAsia="zh-CN"/>
        </w:rPr>
        <w:t>RF</w:t>
      </w:r>
      <w:r w:rsidR="00176BA8">
        <w:rPr>
          <w:rFonts w:hint="eastAsia"/>
          <w:lang w:eastAsia="zh-CN"/>
        </w:rPr>
        <w:t xml:space="preserve"> </w:t>
      </w:r>
      <w:r w:rsidR="00176BA8">
        <w:rPr>
          <w:lang w:eastAsia="zh-CN"/>
        </w:rPr>
        <w:t>requirement</w:t>
      </w:r>
      <w:r w:rsidR="002B5C69">
        <w:rPr>
          <w:rFonts w:eastAsia="MS Mincho" w:hint="eastAsia"/>
          <w:lang w:eastAsia="ja-JP"/>
        </w:rPr>
        <w:t>s</w:t>
      </w:r>
      <w:r w:rsidR="00176BA8">
        <w:rPr>
          <w:rFonts w:hint="eastAsia"/>
          <w:lang w:eastAsia="zh-CN"/>
        </w:rPr>
        <w:t xml:space="preserve"> for 28GHz </w:t>
      </w:r>
      <w:r w:rsidR="004E46D2">
        <w:rPr>
          <w:rFonts w:hint="eastAsia"/>
          <w:lang w:eastAsia="zh-CN"/>
        </w:rPr>
        <w:t xml:space="preserve">band </w:t>
      </w:r>
      <w:r w:rsidR="00176BA8">
        <w:rPr>
          <w:rFonts w:hint="eastAsia"/>
          <w:lang w:eastAsia="zh-CN"/>
        </w:rPr>
        <w:t xml:space="preserve">within Rel-15 in </w:t>
      </w:r>
      <w:r w:rsidR="002B5C69">
        <w:rPr>
          <w:rFonts w:eastAsia="MS Mincho" w:hint="eastAsia"/>
          <w:lang w:eastAsia="ja-JP"/>
        </w:rPr>
        <w:t xml:space="preserve">a </w:t>
      </w:r>
      <w:r w:rsidR="00176BA8">
        <w:rPr>
          <w:rFonts w:hint="eastAsia"/>
          <w:lang w:eastAsia="zh-CN"/>
        </w:rPr>
        <w:t>timely manner, the band definition has to be determined in RAN4#83 meeting.</w:t>
      </w:r>
    </w:p>
    <w:p w:rsidR="003C1EB1" w:rsidRDefault="003C1EB1" w:rsidP="00FC7556">
      <w:pPr>
        <w:jc w:val="both"/>
        <w:rPr>
          <w:lang w:eastAsia="zh-CN"/>
        </w:rPr>
      </w:pPr>
      <w:r>
        <w:rPr>
          <w:rFonts w:hint="eastAsia"/>
          <w:lang w:eastAsia="zh-CN"/>
        </w:rPr>
        <w:t xml:space="preserve">Our understanding is that all corresponding aspects which should be considered for 28GHz band </w:t>
      </w:r>
      <w:r>
        <w:rPr>
          <w:lang w:eastAsia="zh-CN"/>
        </w:rPr>
        <w:t>definition ha</w:t>
      </w:r>
      <w:r>
        <w:rPr>
          <w:rFonts w:hint="eastAsia"/>
          <w:lang w:eastAsia="zh-CN"/>
        </w:rPr>
        <w:t>ve already been discussed extensively in previous RAN4 meeting</w:t>
      </w:r>
      <w:r w:rsidR="002B5C69">
        <w:rPr>
          <w:rFonts w:eastAsia="MS Mincho" w:hint="eastAsia"/>
          <w:lang w:eastAsia="ja-JP"/>
        </w:rPr>
        <w:t>s</w:t>
      </w:r>
      <w:r>
        <w:rPr>
          <w:rFonts w:hint="eastAsia"/>
          <w:lang w:eastAsia="zh-CN"/>
        </w:rPr>
        <w:t>. In following part we just ma</w:t>
      </w:r>
      <w:r w:rsidR="00D17F4F">
        <w:rPr>
          <w:rFonts w:hint="eastAsia"/>
          <w:lang w:eastAsia="zh-CN"/>
        </w:rPr>
        <w:t xml:space="preserve">ke a summary on each aspect. </w:t>
      </w:r>
    </w:p>
    <w:p w:rsidR="00D17F4F" w:rsidRDefault="00D17F4F" w:rsidP="00FC7556">
      <w:pPr>
        <w:jc w:val="both"/>
        <w:rPr>
          <w:lang w:eastAsia="zh-CN"/>
        </w:rPr>
      </w:pPr>
      <w:r w:rsidRPr="00D17F4F">
        <w:rPr>
          <w:rFonts w:hint="eastAsia"/>
          <w:b/>
          <w:u w:val="single"/>
          <w:lang w:eastAsia="zh-CN"/>
        </w:rPr>
        <w:lastRenderedPageBreak/>
        <w:t>Regional plan</w:t>
      </w:r>
      <w:r w:rsidR="003572FB">
        <w:rPr>
          <w:rFonts w:hint="eastAsia"/>
          <w:b/>
          <w:u w:val="single"/>
          <w:lang w:eastAsia="zh-CN"/>
        </w:rPr>
        <w:t>&amp; regulation</w:t>
      </w:r>
    </w:p>
    <w:p w:rsidR="00D17F4F" w:rsidRDefault="003572FB" w:rsidP="00FC7556">
      <w:pPr>
        <w:jc w:val="both"/>
        <w:rPr>
          <w:lang w:eastAsia="zh-CN"/>
        </w:rPr>
      </w:pPr>
      <w:r>
        <w:rPr>
          <w:rFonts w:hint="eastAsia"/>
          <w:lang w:eastAsia="zh-CN"/>
        </w:rPr>
        <w:t xml:space="preserve">As shown in figure 1, US, Japan and Korea will develop in frequency range of </w:t>
      </w:r>
      <w:r w:rsidR="00D17F4F">
        <w:rPr>
          <w:rFonts w:hint="eastAsia"/>
          <w:lang w:eastAsia="zh-CN"/>
        </w:rPr>
        <w:t>26.5-29.5GHz</w:t>
      </w:r>
      <w:r>
        <w:rPr>
          <w:rFonts w:hint="eastAsia"/>
          <w:lang w:eastAsia="zh-CN"/>
        </w:rPr>
        <w:t xml:space="preserve">. And range of 27.5GHz~29.5GHz is not under consideration as ITU candidate. </w:t>
      </w:r>
    </w:p>
    <w:p w:rsidR="00DE67FE" w:rsidRPr="007D5BC9" w:rsidRDefault="003572FB" w:rsidP="007D5BC9">
      <w:pPr>
        <w:jc w:val="both"/>
        <w:rPr>
          <w:rFonts w:eastAsia="Malgun Gothic"/>
        </w:rPr>
      </w:pPr>
      <w:r>
        <w:rPr>
          <w:rFonts w:hint="eastAsia"/>
          <w:lang w:eastAsia="zh-CN"/>
        </w:rPr>
        <w:t xml:space="preserve">Currently for this range, only FCC </w:t>
      </w:r>
      <w:r>
        <w:rPr>
          <w:lang w:eastAsia="zh-CN"/>
        </w:rPr>
        <w:t>published</w:t>
      </w:r>
      <w:r>
        <w:rPr>
          <w:rFonts w:hint="eastAsia"/>
          <w:lang w:eastAsia="zh-CN"/>
        </w:rPr>
        <w:t xml:space="preserve"> the regional </w:t>
      </w:r>
      <w:r>
        <w:rPr>
          <w:lang w:eastAsia="zh-CN"/>
        </w:rPr>
        <w:t>regulation</w:t>
      </w:r>
      <w:r>
        <w:rPr>
          <w:rFonts w:hint="eastAsia"/>
          <w:lang w:eastAsia="zh-CN"/>
        </w:rPr>
        <w:t xml:space="preserve"> on MMW. And the emission requirement is now recognized as </w:t>
      </w:r>
      <w:r w:rsidR="002B5C69">
        <w:rPr>
          <w:rFonts w:eastAsia="MS Mincho" w:hint="eastAsia"/>
          <w:lang w:eastAsia="ja-JP"/>
        </w:rPr>
        <w:t xml:space="preserve">a </w:t>
      </w:r>
      <w:r>
        <w:rPr>
          <w:rFonts w:hint="eastAsia"/>
          <w:lang w:eastAsia="zh-CN"/>
        </w:rPr>
        <w:t>start</w:t>
      </w:r>
      <w:r w:rsidR="002B5C69">
        <w:rPr>
          <w:rFonts w:eastAsia="MS Mincho" w:hint="eastAsia"/>
          <w:lang w:eastAsia="ja-JP"/>
        </w:rPr>
        <w:t>ing</w:t>
      </w:r>
      <w:r>
        <w:rPr>
          <w:rFonts w:hint="eastAsia"/>
          <w:lang w:eastAsia="zh-CN"/>
        </w:rPr>
        <w:t xml:space="preserve"> point for all above 6GHz range. According to survey in Japan and Korea, </w:t>
      </w:r>
      <w:r w:rsidR="001874BE">
        <w:rPr>
          <w:rFonts w:hint="eastAsia"/>
          <w:lang w:eastAsia="zh-CN"/>
        </w:rPr>
        <w:t xml:space="preserve">it seems </w:t>
      </w:r>
      <w:r>
        <w:rPr>
          <w:rFonts w:hint="eastAsia"/>
          <w:lang w:eastAsia="zh-CN"/>
        </w:rPr>
        <w:t xml:space="preserve">there is no specific regulation on MMW </w:t>
      </w:r>
      <w:r w:rsidR="002B5C69">
        <w:rPr>
          <w:rFonts w:eastAsia="MS Mincho" w:hint="eastAsia"/>
          <w:lang w:eastAsia="ja-JP"/>
        </w:rPr>
        <w:t xml:space="preserve">so far </w:t>
      </w:r>
      <w:r>
        <w:rPr>
          <w:rFonts w:hint="eastAsia"/>
          <w:lang w:eastAsia="zh-CN"/>
        </w:rPr>
        <w:t xml:space="preserve">and </w:t>
      </w:r>
      <w:r w:rsidR="001874BE">
        <w:rPr>
          <w:rFonts w:hint="eastAsia"/>
          <w:lang w:eastAsia="zh-CN"/>
        </w:rPr>
        <w:t xml:space="preserve">outcome could be reference for regulation considered in these countries. Just as LTE approach, if </w:t>
      </w:r>
      <w:r w:rsidR="002B5C69">
        <w:rPr>
          <w:rFonts w:eastAsia="MS Mincho" w:hint="eastAsia"/>
          <w:lang w:eastAsia="ja-JP"/>
        </w:rPr>
        <w:t xml:space="preserve">an </w:t>
      </w:r>
      <w:r w:rsidR="001874BE">
        <w:rPr>
          <w:rFonts w:hint="eastAsia"/>
          <w:lang w:eastAsia="zh-CN"/>
        </w:rPr>
        <w:t xml:space="preserve">additional regional regulation arises in later release, it </w:t>
      </w:r>
      <w:r w:rsidR="002B5C69">
        <w:rPr>
          <w:rFonts w:eastAsia="MS Mincho" w:hint="eastAsia"/>
          <w:lang w:eastAsia="ja-JP"/>
        </w:rPr>
        <w:t>can</w:t>
      </w:r>
      <w:r w:rsidR="002B5C69">
        <w:rPr>
          <w:rFonts w:hint="eastAsia"/>
          <w:lang w:eastAsia="zh-CN"/>
        </w:rPr>
        <w:t xml:space="preserve"> </w:t>
      </w:r>
      <w:r w:rsidR="001874BE">
        <w:rPr>
          <w:rFonts w:hint="eastAsia"/>
          <w:lang w:eastAsia="zh-CN"/>
        </w:rPr>
        <w:t xml:space="preserve">be </w:t>
      </w:r>
      <w:r w:rsidR="001874BE">
        <w:rPr>
          <w:lang w:eastAsia="zh-CN"/>
        </w:rPr>
        <w:t>incorporated</w:t>
      </w:r>
      <w:r w:rsidR="001874BE">
        <w:rPr>
          <w:rFonts w:hint="eastAsia"/>
          <w:lang w:eastAsia="zh-CN"/>
        </w:rPr>
        <w:t xml:space="preserve"> by </w:t>
      </w:r>
      <w:r w:rsidR="004B5B02">
        <w:rPr>
          <w:rFonts w:eastAsia="MS Mincho" w:hint="eastAsia"/>
          <w:lang w:eastAsia="ja-JP"/>
        </w:rPr>
        <w:t xml:space="preserve">adding </w:t>
      </w:r>
      <w:r w:rsidR="002B5C69">
        <w:rPr>
          <w:rFonts w:eastAsia="MS Mincho" w:hint="eastAsia"/>
          <w:lang w:eastAsia="ja-JP"/>
        </w:rPr>
        <w:t xml:space="preserve">an NS and </w:t>
      </w:r>
      <w:r w:rsidR="002B5C69">
        <w:rPr>
          <w:rFonts w:eastAsia="MS Mincho"/>
          <w:lang w:eastAsia="ja-JP"/>
        </w:rPr>
        <w:t>associated</w:t>
      </w:r>
      <w:r w:rsidR="002B5C69">
        <w:rPr>
          <w:rFonts w:eastAsia="MS Mincho" w:hint="eastAsia"/>
          <w:lang w:eastAsia="ja-JP"/>
        </w:rPr>
        <w:t xml:space="preserve"> </w:t>
      </w:r>
      <w:r w:rsidR="001874BE">
        <w:rPr>
          <w:rFonts w:hint="eastAsia"/>
          <w:lang w:eastAsia="zh-CN"/>
        </w:rPr>
        <w:t>A</w:t>
      </w:r>
      <w:r w:rsidR="002B5C69">
        <w:rPr>
          <w:rFonts w:eastAsia="MS Mincho" w:hint="eastAsia"/>
          <w:lang w:eastAsia="ja-JP"/>
        </w:rPr>
        <w:t>-</w:t>
      </w:r>
      <w:r w:rsidR="001874BE">
        <w:rPr>
          <w:rFonts w:hint="eastAsia"/>
          <w:lang w:eastAsia="zh-CN"/>
        </w:rPr>
        <w:t>MPR</w:t>
      </w:r>
      <w:r w:rsidR="00C713D5">
        <w:rPr>
          <w:rFonts w:eastAsia="MS Mincho" w:hint="eastAsia"/>
          <w:lang w:eastAsia="ja-JP"/>
        </w:rPr>
        <w:t xml:space="preserve"> (if necessary)</w:t>
      </w:r>
      <w:r w:rsidR="001874BE">
        <w:rPr>
          <w:rFonts w:hint="eastAsia"/>
          <w:lang w:eastAsia="zh-CN"/>
        </w:rPr>
        <w:t xml:space="preserve"> rather than modif</w:t>
      </w:r>
      <w:r w:rsidR="004B5B02">
        <w:rPr>
          <w:rFonts w:eastAsia="MS Mincho" w:hint="eastAsia"/>
          <w:lang w:eastAsia="ja-JP"/>
        </w:rPr>
        <w:t>ying</w:t>
      </w:r>
      <w:r w:rsidR="001874BE">
        <w:rPr>
          <w:rFonts w:hint="eastAsia"/>
          <w:lang w:eastAsia="zh-CN"/>
        </w:rPr>
        <w:t xml:space="preserve"> baseline requirement</w:t>
      </w:r>
      <w:r w:rsidR="004B5B02">
        <w:rPr>
          <w:rFonts w:eastAsia="MS Mincho" w:hint="eastAsia"/>
          <w:lang w:eastAsia="ja-JP"/>
        </w:rPr>
        <w:t>s</w:t>
      </w:r>
      <w:r w:rsidR="001874BE">
        <w:rPr>
          <w:rFonts w:hint="eastAsia"/>
          <w:lang w:eastAsia="zh-CN"/>
        </w:rPr>
        <w:t xml:space="preserve">. </w:t>
      </w:r>
      <w:r w:rsidR="009D1B18">
        <w:rPr>
          <w:lang w:eastAsia="zh-CN"/>
        </w:rPr>
        <w:t xml:space="preserve">Moreover, from Figure 1, it is obvious that given the various regional </w:t>
      </w:r>
      <w:r w:rsidR="00BA4390">
        <w:rPr>
          <w:rFonts w:hint="eastAsia"/>
          <w:lang w:eastAsia="zh-CN"/>
        </w:rPr>
        <w:t>spectrum allocation plan,</w:t>
      </w:r>
      <w:r w:rsidR="009D1B18">
        <w:rPr>
          <w:lang w:eastAsia="zh-CN"/>
        </w:rPr>
        <w:t xml:space="preserve"> the </w:t>
      </w:r>
      <w:r w:rsidR="007D5BC9">
        <w:rPr>
          <w:rFonts w:hint="eastAsia"/>
          <w:lang w:eastAsia="zh-CN"/>
        </w:rPr>
        <w:t>harmonized</w:t>
      </w:r>
      <w:r w:rsidR="009D1B18">
        <w:rPr>
          <w:lang w:eastAsia="zh-CN"/>
        </w:rPr>
        <w:t xml:space="preserve"> band definition would be to define two bands as 24.25-26.5GHz and </w:t>
      </w:r>
      <w:r w:rsidR="009D1B18">
        <w:rPr>
          <w:rFonts w:hint="eastAsia"/>
          <w:lang w:eastAsia="zh-CN"/>
        </w:rPr>
        <w:t>26.5-29.5GHz</w:t>
      </w:r>
      <w:r w:rsidR="009D1B18">
        <w:rPr>
          <w:lang w:eastAsia="zh-CN"/>
        </w:rPr>
        <w:t>.</w:t>
      </w:r>
    </w:p>
    <w:p w:rsidR="005E4A94" w:rsidRPr="007D5BC9" w:rsidRDefault="005E4A94" w:rsidP="00DE67FE">
      <w:pPr>
        <w:jc w:val="center"/>
        <w:rPr>
          <w:rFonts w:eastAsia="Malgun Gothic"/>
          <w:lang w:val="en-US"/>
        </w:rPr>
      </w:pPr>
      <w:r w:rsidRPr="007D5BC9">
        <w:rPr>
          <w:rFonts w:eastAsia="Malgun Gothic"/>
          <w:noProof/>
          <w:lang w:val="en-US" w:eastAsia="zh-CN"/>
        </w:rPr>
        <w:drawing>
          <wp:inline distT="0" distB="0" distL="0" distR="0" wp14:anchorId="0DE4EB48" wp14:editId="2222E03B">
            <wp:extent cx="5760720" cy="2380762"/>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720" cy="2380762"/>
                    </a:xfrm>
                    <a:prstGeom prst="rect">
                      <a:avLst/>
                    </a:prstGeom>
                    <a:noFill/>
                  </pic:spPr>
                </pic:pic>
              </a:graphicData>
            </a:graphic>
          </wp:inline>
        </w:drawing>
      </w:r>
    </w:p>
    <w:p w:rsidR="00DE67FE" w:rsidRDefault="00DE67FE" w:rsidP="00DE67FE">
      <w:pPr>
        <w:jc w:val="center"/>
        <w:rPr>
          <w:rFonts w:ascii="Arial" w:eastAsiaTheme="minorEastAsia" w:hAnsi="Arial" w:cs="Arial"/>
          <w:b/>
          <w:sz w:val="18"/>
          <w:szCs w:val="18"/>
          <w:lang w:val="en-US" w:eastAsia="zh-CN"/>
        </w:rPr>
      </w:pPr>
      <w:r w:rsidRPr="00D17F4F">
        <w:rPr>
          <w:rFonts w:ascii="Arial" w:eastAsiaTheme="minorEastAsia" w:hAnsi="Arial" w:cs="Arial"/>
          <w:b/>
          <w:sz w:val="18"/>
          <w:szCs w:val="18"/>
          <w:lang w:val="en-US"/>
        </w:rPr>
        <w:t xml:space="preserve">Figure </w:t>
      </w:r>
      <w:r w:rsidR="00D17F4F" w:rsidRPr="00D17F4F">
        <w:rPr>
          <w:rFonts w:ascii="Arial" w:eastAsiaTheme="minorEastAsia" w:hAnsi="Arial" w:cs="Arial"/>
          <w:b/>
          <w:sz w:val="18"/>
          <w:szCs w:val="18"/>
          <w:lang w:val="en-US" w:eastAsia="zh-CN"/>
        </w:rPr>
        <w:t>1</w:t>
      </w:r>
      <w:r w:rsidRPr="00D17F4F">
        <w:rPr>
          <w:rFonts w:ascii="Arial" w:eastAsiaTheme="minorEastAsia" w:hAnsi="Arial" w:cs="Arial"/>
          <w:b/>
          <w:sz w:val="18"/>
          <w:szCs w:val="18"/>
          <w:lang w:val="en-US"/>
        </w:rPr>
        <w:t>: Candidate bands for NR deployment – above 6GHz</w:t>
      </w:r>
    </w:p>
    <w:p w:rsidR="001874BE" w:rsidRDefault="001874BE" w:rsidP="001874BE">
      <w:pPr>
        <w:jc w:val="both"/>
        <w:rPr>
          <w:lang w:eastAsia="zh-CN"/>
        </w:rPr>
      </w:pPr>
      <w:r w:rsidRPr="00176BA8">
        <w:rPr>
          <w:rFonts w:hint="eastAsia"/>
          <w:b/>
          <w:lang w:eastAsia="zh-CN"/>
        </w:rPr>
        <w:t xml:space="preserve">Observation </w:t>
      </w:r>
      <w:r>
        <w:rPr>
          <w:rFonts w:hint="eastAsia"/>
          <w:b/>
          <w:lang w:eastAsia="zh-CN"/>
        </w:rPr>
        <w:t>2</w:t>
      </w:r>
      <w:r>
        <w:rPr>
          <w:rFonts w:hint="eastAsia"/>
          <w:lang w:eastAsia="zh-CN"/>
        </w:rPr>
        <w:t xml:space="preserve">: FCC </w:t>
      </w:r>
      <w:r>
        <w:rPr>
          <w:lang w:eastAsia="zh-CN"/>
        </w:rPr>
        <w:t>regulation</w:t>
      </w:r>
      <w:r>
        <w:rPr>
          <w:rFonts w:hint="eastAsia"/>
          <w:lang w:eastAsia="zh-CN"/>
        </w:rPr>
        <w:t xml:space="preserve"> is expected to be utilized as </w:t>
      </w:r>
      <w:r w:rsidR="004B5B02">
        <w:rPr>
          <w:rFonts w:eastAsia="MS Mincho" w:hint="eastAsia"/>
          <w:lang w:eastAsia="ja-JP"/>
        </w:rPr>
        <w:t xml:space="preserve">a </w:t>
      </w:r>
      <w:r>
        <w:rPr>
          <w:rFonts w:hint="eastAsia"/>
          <w:lang w:eastAsia="zh-CN"/>
        </w:rPr>
        <w:t xml:space="preserve">starting point and baseline </w:t>
      </w:r>
      <w:r>
        <w:rPr>
          <w:lang w:eastAsia="zh-CN"/>
        </w:rPr>
        <w:t>requirement</w:t>
      </w:r>
      <w:r w:rsidR="004B5B02">
        <w:rPr>
          <w:rFonts w:eastAsia="MS Mincho" w:hint="eastAsia"/>
          <w:lang w:eastAsia="ja-JP"/>
        </w:rPr>
        <w:t>s</w:t>
      </w:r>
      <w:r w:rsidR="0056739F">
        <w:rPr>
          <w:rFonts w:hint="eastAsia"/>
          <w:lang w:eastAsia="zh-CN"/>
        </w:rPr>
        <w:t xml:space="preserve"> for MMW range including 26.5-29.5GHz</w:t>
      </w:r>
      <w:r>
        <w:rPr>
          <w:rFonts w:hint="eastAsia"/>
          <w:lang w:eastAsia="zh-CN"/>
        </w:rPr>
        <w:t xml:space="preserve">. If additional regional regulation arises, it </w:t>
      </w:r>
      <w:r w:rsidR="004B5B02">
        <w:rPr>
          <w:rFonts w:eastAsia="MS Mincho" w:hint="eastAsia"/>
          <w:lang w:eastAsia="ja-JP"/>
        </w:rPr>
        <w:t>can</w:t>
      </w:r>
      <w:r w:rsidR="004B5B02">
        <w:rPr>
          <w:rFonts w:hint="eastAsia"/>
          <w:lang w:eastAsia="zh-CN"/>
        </w:rPr>
        <w:t xml:space="preserve"> </w:t>
      </w:r>
      <w:r>
        <w:rPr>
          <w:rFonts w:hint="eastAsia"/>
          <w:lang w:eastAsia="zh-CN"/>
        </w:rPr>
        <w:t xml:space="preserve">be implemented </w:t>
      </w:r>
      <w:r w:rsidR="0056739F">
        <w:rPr>
          <w:rFonts w:hint="eastAsia"/>
          <w:lang w:eastAsia="zh-CN"/>
        </w:rPr>
        <w:t xml:space="preserve">in specification </w:t>
      </w:r>
      <w:r>
        <w:rPr>
          <w:rFonts w:hint="eastAsia"/>
          <w:lang w:eastAsia="zh-CN"/>
        </w:rPr>
        <w:t xml:space="preserve">by </w:t>
      </w:r>
      <w:r w:rsidR="00C713D5">
        <w:rPr>
          <w:rFonts w:eastAsia="MS Mincho" w:hint="eastAsia"/>
          <w:lang w:eastAsia="ja-JP"/>
        </w:rPr>
        <w:t xml:space="preserve">NS and associated </w:t>
      </w:r>
      <w:r>
        <w:rPr>
          <w:rFonts w:hint="eastAsia"/>
          <w:lang w:eastAsia="zh-CN"/>
        </w:rPr>
        <w:t>A-MPR</w:t>
      </w:r>
      <w:r w:rsidR="00C713D5">
        <w:rPr>
          <w:rFonts w:eastAsia="MS Mincho" w:hint="eastAsia"/>
          <w:lang w:eastAsia="ja-JP"/>
        </w:rPr>
        <w:t xml:space="preserve"> </w:t>
      </w:r>
      <w:r w:rsidR="00C713D5" w:rsidRPr="00941754">
        <w:rPr>
          <w:rFonts w:eastAsia="MS Mincho"/>
          <w:lang w:eastAsia="ja-JP"/>
        </w:rPr>
        <w:t>(if necessary)</w:t>
      </w:r>
      <w:r>
        <w:rPr>
          <w:rFonts w:hint="eastAsia"/>
          <w:lang w:eastAsia="zh-CN"/>
        </w:rPr>
        <w:t xml:space="preserve"> approach</w:t>
      </w:r>
      <w:r w:rsidR="00E527F7">
        <w:rPr>
          <w:rFonts w:hint="eastAsia"/>
          <w:lang w:eastAsia="zh-CN"/>
        </w:rPr>
        <w:t>, especially</w:t>
      </w:r>
      <w:r w:rsidR="00AF37DF">
        <w:rPr>
          <w:rFonts w:hint="eastAsia"/>
          <w:lang w:eastAsia="zh-CN"/>
        </w:rPr>
        <w:t xml:space="preserve"> for</w:t>
      </w:r>
      <w:r w:rsidR="00E16084">
        <w:rPr>
          <w:rFonts w:eastAsia="MS Mincho" w:hint="eastAsia"/>
          <w:lang w:eastAsia="ja-JP"/>
        </w:rPr>
        <w:t xml:space="preserve"> </w:t>
      </w:r>
      <w:r w:rsidR="00665E57">
        <w:rPr>
          <w:rFonts w:eastAsiaTheme="minorEastAsia" w:hint="eastAsia"/>
          <w:lang w:eastAsia="zh-CN"/>
        </w:rPr>
        <w:t xml:space="preserve">the possible </w:t>
      </w:r>
      <w:r w:rsidR="00E16084">
        <w:rPr>
          <w:rFonts w:eastAsia="MS Mincho" w:hint="eastAsia"/>
          <w:lang w:eastAsia="ja-JP"/>
        </w:rPr>
        <w:t xml:space="preserve">requirements coming from </w:t>
      </w:r>
      <w:r w:rsidR="00E16084">
        <w:rPr>
          <w:rFonts w:eastAsia="MS Mincho"/>
          <w:lang w:eastAsia="ja-JP"/>
        </w:rPr>
        <w:t>other</w:t>
      </w:r>
      <w:r w:rsidR="00E16084">
        <w:rPr>
          <w:rFonts w:eastAsia="MS Mincho" w:hint="eastAsia"/>
          <w:lang w:eastAsia="ja-JP"/>
        </w:rPr>
        <w:t xml:space="preserve"> than FCC regulation </w:t>
      </w:r>
      <w:r w:rsidR="00AF37DF">
        <w:rPr>
          <w:rFonts w:eastAsiaTheme="minorEastAsia" w:hint="eastAsia"/>
          <w:lang w:eastAsia="zh-CN"/>
        </w:rPr>
        <w:t>in Rel-15 if necessary</w:t>
      </w:r>
      <w:r w:rsidR="00E16084">
        <w:rPr>
          <w:rFonts w:eastAsia="MS Mincho" w:hint="eastAsia"/>
          <w:lang w:eastAsia="ja-JP"/>
        </w:rPr>
        <w:t>.</w:t>
      </w:r>
      <w:r>
        <w:rPr>
          <w:rFonts w:hint="eastAsia"/>
          <w:lang w:eastAsia="zh-CN"/>
        </w:rPr>
        <w:t xml:space="preserve"> </w:t>
      </w:r>
      <w:bookmarkStart w:id="0" w:name="_GoBack"/>
      <w:bookmarkEnd w:id="0"/>
    </w:p>
    <w:p w:rsidR="00D17F4F" w:rsidRDefault="00D17F4F" w:rsidP="00D17F4F">
      <w:pPr>
        <w:jc w:val="both"/>
        <w:rPr>
          <w:lang w:eastAsia="zh-CN"/>
        </w:rPr>
      </w:pPr>
      <w:r>
        <w:rPr>
          <w:rFonts w:hint="eastAsia"/>
          <w:b/>
          <w:u w:val="single"/>
          <w:lang w:eastAsia="zh-CN"/>
        </w:rPr>
        <w:t xml:space="preserve">Implementation </w:t>
      </w:r>
      <w:r>
        <w:rPr>
          <w:b/>
          <w:u w:val="single"/>
          <w:lang w:eastAsia="zh-CN"/>
        </w:rPr>
        <w:t>feasibility</w:t>
      </w:r>
    </w:p>
    <w:p w:rsidR="00DE67FE" w:rsidRDefault="001874BE" w:rsidP="00FC7556">
      <w:pPr>
        <w:jc w:val="both"/>
        <w:rPr>
          <w:lang w:val="en-US" w:eastAsia="zh-CN"/>
        </w:rPr>
      </w:pPr>
      <w:r>
        <w:rPr>
          <w:rFonts w:hint="eastAsia"/>
          <w:lang w:val="en-US" w:eastAsia="zh-CN"/>
        </w:rPr>
        <w:t xml:space="preserve">For this aspect, several contributions shown that it is technically feasible to support 26.5-29.5GHz as single band without extra burden on UE side. </w:t>
      </w:r>
      <w:r w:rsidR="00B150AD">
        <w:rPr>
          <w:rFonts w:hint="eastAsia"/>
          <w:lang w:val="en-US" w:eastAsia="zh-CN"/>
        </w:rPr>
        <w:t>Corresponding evidences are summarized as table below:</w:t>
      </w:r>
    </w:p>
    <w:tbl>
      <w:tblPr>
        <w:tblStyle w:val="ac"/>
        <w:tblW w:w="0" w:type="auto"/>
        <w:tblLook w:val="04A0" w:firstRow="1" w:lastRow="0" w:firstColumn="1" w:lastColumn="0" w:noHBand="0" w:noVBand="1"/>
      </w:tblPr>
      <w:tblGrid>
        <w:gridCol w:w="2376"/>
        <w:gridCol w:w="7586"/>
      </w:tblGrid>
      <w:tr w:rsidR="003E085F" w:rsidRPr="00D94194" w:rsidTr="00217F32">
        <w:tc>
          <w:tcPr>
            <w:tcW w:w="2376" w:type="dxa"/>
          </w:tcPr>
          <w:p w:rsidR="003E085F" w:rsidRPr="00D94194" w:rsidRDefault="003E085F" w:rsidP="00FC7556">
            <w:pPr>
              <w:jc w:val="both"/>
              <w:rPr>
                <w:rFonts w:ascii="Arial" w:hAnsi="Arial" w:cs="Arial"/>
                <w:b/>
                <w:sz w:val="18"/>
                <w:szCs w:val="18"/>
                <w:lang w:val="en-US" w:eastAsia="zh-CN"/>
              </w:rPr>
            </w:pPr>
            <w:r w:rsidRPr="00D94194">
              <w:rPr>
                <w:rFonts w:ascii="Arial" w:hAnsi="Arial" w:cs="Arial"/>
                <w:b/>
                <w:sz w:val="18"/>
                <w:szCs w:val="18"/>
                <w:lang w:val="en-US" w:eastAsia="zh-CN"/>
              </w:rPr>
              <w:t>UE architecture</w:t>
            </w:r>
          </w:p>
        </w:tc>
        <w:tc>
          <w:tcPr>
            <w:tcW w:w="7586" w:type="dxa"/>
          </w:tcPr>
          <w:p w:rsidR="003E085F" w:rsidRPr="00D94194" w:rsidRDefault="003E085F" w:rsidP="00665E57">
            <w:pPr>
              <w:jc w:val="both"/>
              <w:rPr>
                <w:rFonts w:ascii="Arial" w:hAnsi="Arial" w:cs="Arial"/>
                <w:sz w:val="18"/>
                <w:szCs w:val="18"/>
                <w:lang w:val="en-US" w:eastAsia="zh-CN"/>
              </w:rPr>
            </w:pPr>
            <w:r w:rsidRPr="00D94194">
              <w:rPr>
                <w:rFonts w:ascii="Arial" w:hAnsi="Arial" w:cs="Arial"/>
                <w:sz w:val="18"/>
                <w:szCs w:val="18"/>
                <w:lang w:val="en-US" w:eastAsia="zh-CN"/>
              </w:rPr>
              <w:t>R4-1702799, R4-17</w:t>
            </w:r>
            <w:r w:rsidR="00665E57">
              <w:rPr>
                <w:rFonts w:ascii="Arial" w:hAnsi="Arial" w:cs="Arial" w:hint="eastAsia"/>
                <w:sz w:val="18"/>
                <w:szCs w:val="18"/>
                <w:lang w:val="en-US" w:eastAsia="zh-CN"/>
              </w:rPr>
              <w:t>4774</w:t>
            </w:r>
          </w:p>
        </w:tc>
      </w:tr>
      <w:tr w:rsidR="003E085F" w:rsidRPr="00D94194" w:rsidTr="00217F32">
        <w:tc>
          <w:tcPr>
            <w:tcW w:w="2376" w:type="dxa"/>
          </w:tcPr>
          <w:p w:rsidR="003E085F" w:rsidRPr="00D94194" w:rsidRDefault="003E085F" w:rsidP="00FC7556">
            <w:pPr>
              <w:jc w:val="both"/>
              <w:rPr>
                <w:rFonts w:ascii="Arial" w:hAnsi="Arial" w:cs="Arial"/>
                <w:b/>
                <w:sz w:val="18"/>
                <w:szCs w:val="18"/>
                <w:lang w:val="en-US" w:eastAsia="zh-CN"/>
              </w:rPr>
            </w:pPr>
            <w:r w:rsidRPr="00D94194">
              <w:rPr>
                <w:rFonts w:ascii="Arial" w:hAnsi="Arial" w:cs="Arial"/>
                <w:b/>
                <w:sz w:val="18"/>
                <w:szCs w:val="18"/>
                <w:lang w:val="en-US" w:eastAsia="zh-CN"/>
              </w:rPr>
              <w:t>PA feasibility</w:t>
            </w:r>
          </w:p>
        </w:tc>
        <w:tc>
          <w:tcPr>
            <w:tcW w:w="7586" w:type="dxa"/>
          </w:tcPr>
          <w:p w:rsidR="003E085F" w:rsidRPr="00D94194" w:rsidRDefault="003E085F" w:rsidP="00FC7556">
            <w:pPr>
              <w:jc w:val="both"/>
              <w:rPr>
                <w:rFonts w:ascii="Arial" w:hAnsi="Arial" w:cs="Arial"/>
                <w:sz w:val="18"/>
                <w:szCs w:val="18"/>
                <w:lang w:val="en-US" w:eastAsia="zh-CN"/>
              </w:rPr>
            </w:pPr>
            <w:r w:rsidRPr="00D94194">
              <w:rPr>
                <w:rFonts w:ascii="Arial" w:hAnsi="Arial" w:cs="Arial"/>
                <w:sz w:val="18"/>
                <w:szCs w:val="18"/>
                <w:lang w:val="en-US" w:eastAsia="zh-CN"/>
              </w:rPr>
              <w:t xml:space="preserve">R4-170866, R4-1701070, R4-1703106, </w:t>
            </w:r>
            <w:r w:rsidR="00665E57">
              <w:rPr>
                <w:rFonts w:ascii="Arial" w:hAnsi="Arial" w:cs="Arial" w:hint="eastAsia"/>
                <w:sz w:val="18"/>
                <w:szCs w:val="18"/>
                <w:lang w:val="en-US" w:eastAsia="zh-CN"/>
              </w:rPr>
              <w:t>R4-1704775</w:t>
            </w:r>
          </w:p>
        </w:tc>
      </w:tr>
      <w:tr w:rsidR="003E085F" w:rsidRPr="00D94194" w:rsidTr="00217F32">
        <w:tc>
          <w:tcPr>
            <w:tcW w:w="2376" w:type="dxa"/>
          </w:tcPr>
          <w:p w:rsidR="003E085F" w:rsidRPr="00D94194" w:rsidRDefault="00217F32" w:rsidP="00FC7556">
            <w:pPr>
              <w:jc w:val="both"/>
              <w:rPr>
                <w:rFonts w:ascii="Arial" w:hAnsi="Arial" w:cs="Arial"/>
                <w:b/>
                <w:sz w:val="18"/>
                <w:szCs w:val="18"/>
                <w:lang w:val="en-US" w:eastAsia="zh-CN"/>
              </w:rPr>
            </w:pPr>
            <w:r w:rsidRPr="00D94194">
              <w:rPr>
                <w:rFonts w:ascii="Arial" w:hAnsi="Arial" w:cs="Arial"/>
                <w:b/>
                <w:sz w:val="18"/>
                <w:szCs w:val="18"/>
                <w:lang w:val="en-US" w:eastAsia="zh-CN"/>
              </w:rPr>
              <w:t>Antenna performance</w:t>
            </w:r>
          </w:p>
        </w:tc>
        <w:tc>
          <w:tcPr>
            <w:tcW w:w="7586" w:type="dxa"/>
          </w:tcPr>
          <w:p w:rsidR="003E085F" w:rsidRPr="00D94194" w:rsidRDefault="00217F32" w:rsidP="00217F32">
            <w:pPr>
              <w:jc w:val="both"/>
              <w:rPr>
                <w:rFonts w:ascii="Arial" w:hAnsi="Arial" w:cs="Arial"/>
                <w:sz w:val="18"/>
                <w:szCs w:val="18"/>
                <w:lang w:val="en-US" w:eastAsia="zh-CN"/>
              </w:rPr>
            </w:pPr>
            <w:r w:rsidRPr="00D94194">
              <w:rPr>
                <w:rFonts w:ascii="Arial" w:hAnsi="Arial" w:cs="Arial"/>
                <w:sz w:val="18"/>
                <w:szCs w:val="18"/>
                <w:lang w:val="en-US" w:eastAsia="zh-CN"/>
              </w:rPr>
              <w:t>R4-1702815, R4-1702816</w:t>
            </w:r>
          </w:p>
        </w:tc>
      </w:tr>
      <w:tr w:rsidR="003E085F" w:rsidRPr="00D94194" w:rsidTr="00217F32">
        <w:tc>
          <w:tcPr>
            <w:tcW w:w="2376" w:type="dxa"/>
          </w:tcPr>
          <w:p w:rsidR="003E085F" w:rsidRPr="00D94194" w:rsidRDefault="00217F32" w:rsidP="00FC7556">
            <w:pPr>
              <w:jc w:val="both"/>
              <w:rPr>
                <w:rFonts w:ascii="Arial" w:hAnsi="Arial" w:cs="Arial"/>
                <w:b/>
                <w:sz w:val="18"/>
                <w:szCs w:val="18"/>
                <w:lang w:val="en-US" w:eastAsia="zh-CN"/>
              </w:rPr>
            </w:pPr>
            <w:r w:rsidRPr="00D94194">
              <w:rPr>
                <w:rFonts w:ascii="Arial" w:hAnsi="Arial" w:cs="Arial"/>
                <w:b/>
                <w:sz w:val="18"/>
                <w:szCs w:val="18"/>
                <w:lang w:val="en-US" w:eastAsia="zh-CN"/>
              </w:rPr>
              <w:t>Filter aspect</w:t>
            </w:r>
          </w:p>
        </w:tc>
        <w:tc>
          <w:tcPr>
            <w:tcW w:w="7586" w:type="dxa"/>
          </w:tcPr>
          <w:p w:rsidR="003E085F" w:rsidRPr="00D94194" w:rsidRDefault="00217F32" w:rsidP="00FC7556">
            <w:pPr>
              <w:jc w:val="both"/>
              <w:rPr>
                <w:rFonts w:ascii="Arial" w:hAnsi="Arial" w:cs="Arial"/>
                <w:sz w:val="18"/>
                <w:szCs w:val="18"/>
                <w:lang w:val="en-US" w:eastAsia="zh-CN"/>
              </w:rPr>
            </w:pPr>
            <w:r w:rsidRPr="00D94194">
              <w:rPr>
                <w:rFonts w:ascii="Arial" w:hAnsi="Arial" w:cs="Arial"/>
                <w:sz w:val="18"/>
                <w:szCs w:val="18"/>
                <w:lang w:val="en-US" w:eastAsia="zh-CN"/>
              </w:rPr>
              <w:t>TR38.803</w:t>
            </w:r>
          </w:p>
        </w:tc>
      </w:tr>
      <w:tr w:rsidR="003E085F" w:rsidRPr="00D94194" w:rsidTr="00217F32">
        <w:tc>
          <w:tcPr>
            <w:tcW w:w="2376" w:type="dxa"/>
          </w:tcPr>
          <w:p w:rsidR="003E085F" w:rsidRPr="00D94194" w:rsidRDefault="00217F32" w:rsidP="00FC7556">
            <w:pPr>
              <w:jc w:val="both"/>
              <w:rPr>
                <w:rFonts w:ascii="Arial" w:hAnsi="Arial" w:cs="Arial"/>
                <w:b/>
                <w:sz w:val="18"/>
                <w:szCs w:val="18"/>
                <w:lang w:val="en-US" w:eastAsia="zh-CN"/>
              </w:rPr>
            </w:pPr>
            <w:r w:rsidRPr="00D94194">
              <w:rPr>
                <w:rFonts w:ascii="Arial" w:hAnsi="Arial" w:cs="Arial"/>
                <w:b/>
                <w:sz w:val="18"/>
                <w:szCs w:val="18"/>
                <w:lang w:val="en-US" w:eastAsia="zh-CN"/>
              </w:rPr>
              <w:t>EVM performance</w:t>
            </w:r>
          </w:p>
        </w:tc>
        <w:tc>
          <w:tcPr>
            <w:tcW w:w="7586" w:type="dxa"/>
          </w:tcPr>
          <w:p w:rsidR="00076F77" w:rsidRPr="00D94194" w:rsidRDefault="00217F32" w:rsidP="00665E57">
            <w:pPr>
              <w:jc w:val="both"/>
              <w:rPr>
                <w:rFonts w:ascii="Arial" w:hAnsi="Arial" w:cs="Arial"/>
                <w:sz w:val="18"/>
                <w:szCs w:val="18"/>
                <w:lang w:val="en-US" w:eastAsia="zh-CN"/>
              </w:rPr>
            </w:pPr>
            <w:r w:rsidRPr="00D94194">
              <w:rPr>
                <w:rFonts w:ascii="Arial" w:hAnsi="Arial" w:cs="Arial"/>
                <w:sz w:val="18"/>
                <w:szCs w:val="18"/>
                <w:lang w:val="en-US" w:eastAsia="zh-CN"/>
              </w:rPr>
              <w:t>R4-17</w:t>
            </w:r>
            <w:r w:rsidR="00665E57">
              <w:rPr>
                <w:rFonts w:ascii="Arial" w:hAnsi="Arial" w:cs="Arial" w:hint="eastAsia"/>
                <w:sz w:val="18"/>
                <w:szCs w:val="18"/>
                <w:lang w:val="en-US" w:eastAsia="zh-CN"/>
              </w:rPr>
              <w:t>04774</w:t>
            </w:r>
          </w:p>
        </w:tc>
      </w:tr>
    </w:tbl>
    <w:p w:rsidR="004D54AC" w:rsidRPr="004D54AC" w:rsidRDefault="004D54AC" w:rsidP="00CF6795">
      <w:pPr>
        <w:jc w:val="both"/>
        <w:rPr>
          <w:lang w:val="en-US" w:eastAsia="zh-CN"/>
        </w:rPr>
      </w:pPr>
      <w:r w:rsidRPr="004D54AC">
        <w:rPr>
          <w:rFonts w:hint="eastAsia"/>
          <w:lang w:val="en-US" w:eastAsia="zh-CN"/>
        </w:rPr>
        <w:lastRenderedPageBreak/>
        <w:t xml:space="preserve">As </w:t>
      </w:r>
      <w:r w:rsidRPr="004D54AC">
        <w:rPr>
          <w:lang w:val="en-US" w:eastAsia="zh-CN"/>
        </w:rPr>
        <w:t>analysed</w:t>
      </w:r>
      <w:r w:rsidRPr="004D54AC">
        <w:rPr>
          <w:rFonts w:hint="eastAsia"/>
          <w:lang w:val="en-US" w:eastAsia="zh-CN"/>
        </w:rPr>
        <w:t xml:space="preserve"> and summarized in [11], we </w:t>
      </w:r>
      <w:r w:rsidRPr="004D54AC">
        <w:rPr>
          <w:lang w:val="en-US" w:eastAsia="zh-CN"/>
        </w:rPr>
        <w:t>did not</w:t>
      </w:r>
      <w:r w:rsidRPr="004D54AC">
        <w:rPr>
          <w:rFonts w:hint="eastAsia"/>
          <w:lang w:val="en-US" w:eastAsia="zh-CN"/>
        </w:rPr>
        <w:t xml:space="preserve"> </w:t>
      </w:r>
      <w:r w:rsidRPr="004D54AC">
        <w:rPr>
          <w:lang w:val="en-US" w:eastAsia="zh-CN"/>
        </w:rPr>
        <w:t>observe</w:t>
      </w:r>
      <w:r w:rsidRPr="004D54AC">
        <w:rPr>
          <w:rFonts w:hint="eastAsia"/>
          <w:lang w:val="en-US" w:eastAsia="zh-CN"/>
        </w:rPr>
        <w:t xml:space="preserve"> the performance loss covering band </w:t>
      </w:r>
      <w:r w:rsidR="00405C0D">
        <w:rPr>
          <w:rFonts w:hint="eastAsia"/>
          <w:lang w:val="en-US" w:eastAsia="zh-CN"/>
        </w:rPr>
        <w:t xml:space="preserve">starting from 26.5GHz to </w:t>
      </w:r>
      <w:r w:rsidRPr="004D54AC">
        <w:rPr>
          <w:rFonts w:hint="eastAsia"/>
          <w:lang w:val="en-US" w:eastAsia="zh-CN"/>
        </w:rPr>
        <w:t xml:space="preserve">29.5 GHz. And no clear </w:t>
      </w:r>
      <w:r w:rsidRPr="004D54AC">
        <w:rPr>
          <w:lang w:val="en-US" w:eastAsia="zh-CN"/>
        </w:rPr>
        <w:t xml:space="preserve">benefits were observed </w:t>
      </w:r>
      <w:r w:rsidRPr="004D54AC">
        <w:rPr>
          <w:rFonts w:hint="eastAsia"/>
          <w:lang w:val="en-US" w:eastAsia="zh-CN"/>
        </w:rPr>
        <w:t xml:space="preserve">with one dedicated </w:t>
      </w:r>
      <w:r w:rsidR="004B5B02" w:rsidRPr="004D54AC">
        <w:rPr>
          <w:rFonts w:hint="eastAsia"/>
          <w:lang w:val="en-US" w:eastAsia="zh-CN"/>
        </w:rPr>
        <w:t>8</w:t>
      </w:r>
      <w:r w:rsidR="004B5B02">
        <w:rPr>
          <w:rFonts w:eastAsia="MS Mincho" w:hint="eastAsia"/>
          <w:lang w:val="en-US" w:eastAsia="ja-JP"/>
        </w:rPr>
        <w:t>5</w:t>
      </w:r>
      <w:r w:rsidR="004B5B02" w:rsidRPr="004D54AC">
        <w:rPr>
          <w:rFonts w:hint="eastAsia"/>
          <w:lang w:val="en-US" w:eastAsia="zh-CN"/>
        </w:rPr>
        <w:t xml:space="preserve">0MHz </w:t>
      </w:r>
      <w:r w:rsidRPr="004D54AC">
        <w:rPr>
          <w:rFonts w:hint="eastAsia"/>
          <w:lang w:val="en-US" w:eastAsia="zh-CN"/>
        </w:rPr>
        <w:t>band (</w:t>
      </w:r>
      <w:r w:rsidRPr="00B53ACE">
        <w:rPr>
          <w:lang w:val="en-US" w:eastAsia="zh-CN"/>
        </w:rPr>
        <w:t>27.5 GHz – 28.35 GHz</w:t>
      </w:r>
      <w:r>
        <w:rPr>
          <w:rFonts w:hint="eastAsia"/>
          <w:lang w:val="en-US" w:eastAsia="zh-CN"/>
        </w:rPr>
        <w:t xml:space="preserve">) </w:t>
      </w:r>
      <w:r>
        <w:rPr>
          <w:lang w:val="en-US" w:eastAsia="zh-CN"/>
        </w:rPr>
        <w:t>compared</w:t>
      </w:r>
      <w:r>
        <w:rPr>
          <w:rFonts w:hint="eastAsia"/>
          <w:lang w:val="en-US" w:eastAsia="zh-CN"/>
        </w:rPr>
        <w:t xml:space="preserve"> to one singe global band (</w:t>
      </w:r>
      <w:r w:rsidRPr="00B53ACE">
        <w:rPr>
          <w:lang w:val="en-US" w:eastAsia="zh-CN"/>
        </w:rPr>
        <w:t>26.5 - 29.5GHz</w:t>
      </w:r>
      <w:r>
        <w:rPr>
          <w:rFonts w:hint="eastAsia"/>
          <w:lang w:val="en-US" w:eastAsia="zh-CN"/>
        </w:rPr>
        <w:t>).</w:t>
      </w:r>
    </w:p>
    <w:p w:rsidR="00076F77" w:rsidRDefault="00217F32" w:rsidP="00FC7556">
      <w:pPr>
        <w:jc w:val="both"/>
        <w:rPr>
          <w:lang w:val="en-US" w:eastAsia="zh-CN"/>
        </w:rPr>
      </w:pPr>
      <w:r w:rsidRPr="00176BA8">
        <w:rPr>
          <w:rFonts w:hint="eastAsia"/>
          <w:b/>
          <w:lang w:eastAsia="zh-CN"/>
        </w:rPr>
        <w:t xml:space="preserve">Observation </w:t>
      </w:r>
      <w:r w:rsidR="004D54AC">
        <w:rPr>
          <w:rFonts w:hint="eastAsia"/>
          <w:b/>
          <w:lang w:eastAsia="zh-CN"/>
        </w:rPr>
        <w:t>3</w:t>
      </w:r>
      <w:r>
        <w:rPr>
          <w:rFonts w:hint="eastAsia"/>
          <w:b/>
          <w:lang w:eastAsia="zh-CN"/>
        </w:rPr>
        <w:t xml:space="preserve">: </w:t>
      </w:r>
      <w:r>
        <w:rPr>
          <w:rFonts w:hint="eastAsia"/>
          <w:lang w:val="en-US" w:eastAsia="zh-CN"/>
        </w:rPr>
        <w:t xml:space="preserve">it is technically feasible to support 26.5-29.5GHz as </w:t>
      </w:r>
      <w:r w:rsidR="004B5B02">
        <w:rPr>
          <w:rFonts w:eastAsia="MS Mincho" w:hint="eastAsia"/>
          <w:lang w:val="en-US" w:eastAsia="ja-JP"/>
        </w:rPr>
        <w:t xml:space="preserve">a </w:t>
      </w:r>
      <w:r>
        <w:rPr>
          <w:rFonts w:hint="eastAsia"/>
          <w:lang w:val="en-US" w:eastAsia="zh-CN"/>
        </w:rPr>
        <w:t>single band.</w:t>
      </w:r>
    </w:p>
    <w:p w:rsidR="00D17F4F" w:rsidRDefault="00D17F4F" w:rsidP="00FC7556">
      <w:pPr>
        <w:jc w:val="both"/>
        <w:rPr>
          <w:b/>
          <w:u w:val="single"/>
          <w:lang w:eastAsia="zh-CN"/>
        </w:rPr>
      </w:pPr>
      <w:r w:rsidRPr="00D17F4F">
        <w:rPr>
          <w:rFonts w:hint="eastAsia"/>
          <w:b/>
          <w:u w:val="single"/>
          <w:lang w:eastAsia="zh-CN"/>
        </w:rPr>
        <w:t xml:space="preserve">Global Harmonization </w:t>
      </w:r>
    </w:p>
    <w:p w:rsidR="00D17F4F" w:rsidRDefault="001E6DCC" w:rsidP="00FC7556">
      <w:pPr>
        <w:jc w:val="both"/>
        <w:rPr>
          <w:lang w:eastAsia="zh-CN"/>
        </w:rPr>
      </w:pPr>
      <w:r>
        <w:rPr>
          <w:rFonts w:hint="eastAsia"/>
          <w:lang w:eastAsia="zh-CN"/>
        </w:rPr>
        <w:t xml:space="preserve">In LTE phase, there are </w:t>
      </w:r>
      <w:r w:rsidRPr="001E6DCC">
        <w:rPr>
          <w:lang w:eastAsia="zh-CN"/>
        </w:rPr>
        <w:t>numerous</w:t>
      </w:r>
      <w:r>
        <w:rPr>
          <w:rFonts w:hint="eastAsia"/>
          <w:lang w:eastAsia="zh-CN"/>
        </w:rPr>
        <w:t xml:space="preserve"> </w:t>
      </w:r>
      <w:r>
        <w:rPr>
          <w:lang w:eastAsia="zh-CN"/>
        </w:rPr>
        <w:t>frequency</w:t>
      </w:r>
      <w:r>
        <w:rPr>
          <w:rFonts w:hint="eastAsia"/>
          <w:lang w:eastAsia="zh-CN"/>
        </w:rPr>
        <w:t xml:space="preserve"> Bands. What makes things worse is that they are </w:t>
      </w:r>
      <w:hyperlink r:id="rId10" w:history="1">
        <w:r w:rsidRPr="001E6DCC">
          <w:rPr>
            <w:lang w:eastAsia="zh-CN"/>
          </w:rPr>
          <w:t>discrete</w:t>
        </w:r>
      </w:hyperlink>
      <w:r>
        <w:rPr>
          <w:rFonts w:hint="eastAsia"/>
          <w:lang w:eastAsia="zh-CN"/>
        </w:rPr>
        <w:t xml:space="preserve"> and </w:t>
      </w:r>
      <w:r w:rsidRPr="001E6DCC">
        <w:rPr>
          <w:lang w:eastAsia="zh-CN"/>
        </w:rPr>
        <w:t>fractional</w:t>
      </w:r>
      <w:r w:rsidR="009B6741">
        <w:rPr>
          <w:rFonts w:hint="eastAsia"/>
          <w:lang w:eastAsia="zh-CN"/>
        </w:rPr>
        <w:t xml:space="preserve">. To support global roaming, UE </w:t>
      </w:r>
      <w:r w:rsidR="004B5B02">
        <w:rPr>
          <w:rFonts w:hint="eastAsia"/>
          <w:lang w:eastAsia="zh-CN"/>
        </w:rPr>
        <w:t>ha</w:t>
      </w:r>
      <w:r w:rsidR="004B5B02">
        <w:rPr>
          <w:rFonts w:eastAsia="MS Mincho" w:hint="eastAsia"/>
          <w:lang w:eastAsia="ja-JP"/>
        </w:rPr>
        <w:t>s</w:t>
      </w:r>
      <w:r w:rsidR="004B5B02">
        <w:rPr>
          <w:rFonts w:hint="eastAsia"/>
          <w:lang w:eastAsia="zh-CN"/>
        </w:rPr>
        <w:t xml:space="preserve"> </w:t>
      </w:r>
      <w:r w:rsidR="009B6741">
        <w:rPr>
          <w:rFonts w:hint="eastAsia"/>
          <w:lang w:eastAsia="zh-CN"/>
        </w:rPr>
        <w:t xml:space="preserve">to support multiple band multiple RAT, which indeed big burden on UE side and bring in more chipsets and increase UE complexity accordingly. Finally, it would lead to increased cost especially for high-end UE.   </w:t>
      </w:r>
    </w:p>
    <w:p w:rsidR="009B6741" w:rsidRDefault="009B6741" w:rsidP="00FC7556">
      <w:pPr>
        <w:jc w:val="both"/>
        <w:rPr>
          <w:lang w:eastAsia="zh-CN"/>
        </w:rPr>
      </w:pPr>
      <w:r>
        <w:rPr>
          <w:rFonts w:hint="eastAsia"/>
          <w:lang w:eastAsia="zh-CN"/>
        </w:rPr>
        <w:t xml:space="preserve">Now we </w:t>
      </w:r>
      <w:r w:rsidR="004B5B02">
        <w:rPr>
          <w:rFonts w:eastAsia="MS Mincho" w:hint="eastAsia"/>
          <w:lang w:eastAsia="ja-JP"/>
        </w:rPr>
        <w:t xml:space="preserve">are </w:t>
      </w:r>
      <w:r>
        <w:rPr>
          <w:rFonts w:hint="eastAsia"/>
          <w:lang w:eastAsia="zh-CN"/>
        </w:rPr>
        <w:t>fac</w:t>
      </w:r>
      <w:r w:rsidR="004B5B02">
        <w:rPr>
          <w:rFonts w:eastAsia="MS Mincho" w:hint="eastAsia"/>
          <w:lang w:eastAsia="ja-JP"/>
        </w:rPr>
        <w:t>ing</w:t>
      </w:r>
      <w:r>
        <w:rPr>
          <w:rFonts w:hint="eastAsia"/>
          <w:lang w:eastAsia="zh-CN"/>
        </w:rPr>
        <w:t xml:space="preserve"> </w:t>
      </w:r>
      <w:r w:rsidR="004B5B02">
        <w:rPr>
          <w:rFonts w:eastAsia="MS Mincho" w:hint="eastAsia"/>
          <w:lang w:eastAsia="ja-JP"/>
        </w:rPr>
        <w:t xml:space="preserve">the opportunity </w:t>
      </w:r>
      <w:r>
        <w:rPr>
          <w:rFonts w:hint="eastAsia"/>
          <w:lang w:eastAsia="zh-CN"/>
        </w:rPr>
        <w:t>to draw a new picture on white paper of MMW range and it</w:t>
      </w:r>
      <w:r>
        <w:rPr>
          <w:lang w:eastAsia="zh-CN"/>
        </w:rPr>
        <w:t>’</w:t>
      </w:r>
      <w:r>
        <w:rPr>
          <w:rFonts w:hint="eastAsia"/>
          <w:lang w:eastAsia="zh-CN"/>
        </w:rPr>
        <w:t>s possible to avoid such problem</w:t>
      </w:r>
      <w:r w:rsidR="004B5B02">
        <w:rPr>
          <w:rFonts w:eastAsia="MS Mincho" w:hint="eastAsia"/>
          <w:lang w:eastAsia="ja-JP"/>
        </w:rPr>
        <w:t>s</w:t>
      </w:r>
      <w:r>
        <w:rPr>
          <w:rFonts w:hint="eastAsia"/>
          <w:lang w:eastAsia="zh-CN"/>
        </w:rPr>
        <w:t xml:space="preserve"> to define single band. It would </w:t>
      </w:r>
      <w:r w:rsidR="00F218C2">
        <w:rPr>
          <w:lang w:eastAsia="ja-JP"/>
        </w:rPr>
        <w:t>facilitate</w:t>
      </w:r>
      <w:r w:rsidR="00F218C2">
        <w:rPr>
          <w:rFonts w:hint="eastAsia"/>
          <w:lang w:eastAsia="zh-CN"/>
        </w:rPr>
        <w:t xml:space="preserve"> </w:t>
      </w:r>
      <w:r w:rsidRPr="00623430">
        <w:rPr>
          <w:lang w:eastAsia="ja-JP"/>
        </w:rPr>
        <w:t>international roaming</w:t>
      </w:r>
      <w:r>
        <w:rPr>
          <w:lang w:eastAsia="ja-JP"/>
        </w:rPr>
        <w:t xml:space="preserve"> and</w:t>
      </w:r>
      <w:r w:rsidR="00F218C2">
        <w:rPr>
          <w:rFonts w:hint="eastAsia"/>
          <w:lang w:eastAsia="zh-CN"/>
        </w:rPr>
        <w:t xml:space="preserve"> avoid </w:t>
      </w:r>
      <w:r w:rsidR="00F218C2" w:rsidRPr="00982116">
        <w:rPr>
          <w:lang w:val="en-US" w:eastAsia="zh-CN"/>
        </w:rPr>
        <w:t>unnecessary fragmentation on 28GHz commercial equipment</w:t>
      </w:r>
      <w:r w:rsidR="00F218C2">
        <w:rPr>
          <w:rFonts w:hint="eastAsia"/>
          <w:lang w:val="en-US" w:eastAsia="zh-CN"/>
        </w:rPr>
        <w:t xml:space="preserve">. With </w:t>
      </w:r>
      <w:r w:rsidR="004B5B02">
        <w:rPr>
          <w:rFonts w:eastAsia="MS Mincho" w:hint="eastAsia"/>
          <w:lang w:val="en-US" w:eastAsia="ja-JP"/>
        </w:rPr>
        <w:t xml:space="preserve">the advantage of </w:t>
      </w:r>
      <w:r w:rsidR="00F218C2">
        <w:rPr>
          <w:rFonts w:hint="eastAsia"/>
          <w:lang w:val="en-US" w:eastAsia="zh-CN"/>
        </w:rPr>
        <w:t>scale, it could further reduce the cost of device</w:t>
      </w:r>
      <w:r w:rsidR="004B5B02">
        <w:rPr>
          <w:rFonts w:eastAsia="MS Mincho" w:hint="eastAsia"/>
          <w:lang w:val="en-US" w:eastAsia="ja-JP"/>
        </w:rPr>
        <w:t>s</w:t>
      </w:r>
      <w:r w:rsidR="00F218C2">
        <w:rPr>
          <w:rFonts w:hint="eastAsia"/>
          <w:lang w:val="en-US" w:eastAsia="zh-CN"/>
        </w:rPr>
        <w:t xml:space="preserve"> and make a healthy 28GHz </w:t>
      </w:r>
      <w:r w:rsidR="00F218C2">
        <w:rPr>
          <w:lang w:val="en-US" w:eastAsia="zh-CN"/>
        </w:rPr>
        <w:t>ecosystem</w:t>
      </w:r>
      <w:r w:rsidR="00F218C2">
        <w:rPr>
          <w:rFonts w:hint="eastAsia"/>
          <w:lang w:val="en-US" w:eastAsia="zh-CN"/>
        </w:rPr>
        <w:t>.</w:t>
      </w:r>
    </w:p>
    <w:p w:rsidR="001E6DCC" w:rsidRPr="00D17F4F" w:rsidRDefault="001E6DCC" w:rsidP="00FC7556">
      <w:pPr>
        <w:jc w:val="both"/>
        <w:rPr>
          <w:lang w:eastAsia="zh-CN"/>
        </w:rPr>
      </w:pPr>
      <w:r w:rsidRPr="009B6741">
        <w:rPr>
          <w:rFonts w:hint="eastAsia"/>
          <w:b/>
          <w:lang w:eastAsia="zh-CN"/>
        </w:rPr>
        <w:t xml:space="preserve">Observation </w:t>
      </w:r>
      <w:r w:rsidR="007F28E4">
        <w:rPr>
          <w:rFonts w:hint="eastAsia"/>
          <w:b/>
          <w:lang w:eastAsia="zh-CN"/>
        </w:rPr>
        <w:t>4</w:t>
      </w:r>
      <w:r w:rsidRPr="009B6741">
        <w:rPr>
          <w:rFonts w:hint="eastAsia"/>
          <w:b/>
          <w:lang w:eastAsia="zh-CN"/>
        </w:rPr>
        <w:t>:</w:t>
      </w:r>
      <w:r>
        <w:rPr>
          <w:rFonts w:hint="eastAsia"/>
          <w:lang w:eastAsia="zh-CN"/>
        </w:rPr>
        <w:t xml:space="preserve"> To define a single band on 26.5-29.5GHz would mitigate UE </w:t>
      </w:r>
      <w:r>
        <w:rPr>
          <w:lang w:eastAsia="zh-CN"/>
        </w:rPr>
        <w:t>implementation</w:t>
      </w:r>
      <w:r>
        <w:rPr>
          <w:rFonts w:hint="eastAsia"/>
          <w:lang w:eastAsia="zh-CN"/>
        </w:rPr>
        <w:t xml:space="preserve"> complexity and </w:t>
      </w:r>
      <w:r>
        <w:rPr>
          <w:lang w:eastAsia="zh-CN"/>
        </w:rPr>
        <w:t>facilitate</w:t>
      </w:r>
      <w:r>
        <w:rPr>
          <w:rFonts w:hint="eastAsia"/>
          <w:lang w:eastAsia="zh-CN"/>
        </w:rPr>
        <w:t xml:space="preserve"> the 28GHz UE ecosystem.</w:t>
      </w:r>
    </w:p>
    <w:p w:rsidR="008B42D8" w:rsidRDefault="008B42D8" w:rsidP="008B42D8">
      <w:pPr>
        <w:pStyle w:val="1"/>
        <w:rPr>
          <w:rFonts w:cs="Arial"/>
          <w:lang w:eastAsia="zh-CN"/>
        </w:rPr>
      </w:pPr>
      <w:r>
        <w:rPr>
          <w:rFonts w:cs="Arial" w:hint="eastAsia"/>
          <w:lang w:eastAsia="zh-CN"/>
        </w:rPr>
        <w:t>Conclusion</w:t>
      </w:r>
    </w:p>
    <w:p w:rsidR="00853948" w:rsidRDefault="008B42D8" w:rsidP="000A7857">
      <w:pPr>
        <w:jc w:val="both"/>
        <w:rPr>
          <w:lang w:eastAsia="zh-CN"/>
        </w:rPr>
      </w:pPr>
      <w:r>
        <w:rPr>
          <w:rFonts w:hint="eastAsia"/>
          <w:lang w:eastAsia="zh-CN"/>
        </w:rPr>
        <w:t xml:space="preserve">In this contribution </w:t>
      </w:r>
      <w:r w:rsidR="00D94194">
        <w:rPr>
          <w:rFonts w:hint="eastAsia"/>
          <w:lang w:eastAsia="zh-CN"/>
        </w:rPr>
        <w:t>we summary on previous RAN4 study and have following observations:</w:t>
      </w:r>
    </w:p>
    <w:p w:rsidR="00D94194" w:rsidRDefault="00D94194" w:rsidP="00D94194">
      <w:pPr>
        <w:jc w:val="both"/>
        <w:rPr>
          <w:lang w:eastAsia="zh-CN"/>
        </w:rPr>
      </w:pPr>
      <w:r w:rsidRPr="00176BA8">
        <w:rPr>
          <w:rFonts w:hint="eastAsia"/>
          <w:b/>
          <w:lang w:eastAsia="zh-CN"/>
        </w:rPr>
        <w:t>Observation 1</w:t>
      </w:r>
      <w:r>
        <w:rPr>
          <w:rFonts w:hint="eastAsia"/>
          <w:lang w:eastAsia="zh-CN"/>
        </w:rPr>
        <w:t xml:space="preserve">: to finalize the RF </w:t>
      </w:r>
      <w:r>
        <w:rPr>
          <w:lang w:eastAsia="zh-CN"/>
        </w:rPr>
        <w:t>requirement</w:t>
      </w:r>
      <w:r>
        <w:rPr>
          <w:rFonts w:hint="eastAsia"/>
          <w:lang w:eastAsia="zh-CN"/>
        </w:rPr>
        <w:t xml:space="preserve"> for 28GHz band within Rel-15 in timely manner, the band definition has to be determined in RAN4#83 meeting.</w:t>
      </w:r>
    </w:p>
    <w:p w:rsidR="00D94194" w:rsidRDefault="00D94194" w:rsidP="00D94194">
      <w:pPr>
        <w:jc w:val="both"/>
        <w:rPr>
          <w:lang w:eastAsia="zh-CN"/>
        </w:rPr>
      </w:pPr>
      <w:r w:rsidRPr="00176BA8">
        <w:rPr>
          <w:rFonts w:hint="eastAsia"/>
          <w:b/>
          <w:lang w:eastAsia="zh-CN"/>
        </w:rPr>
        <w:t xml:space="preserve">Observation </w:t>
      </w:r>
      <w:r>
        <w:rPr>
          <w:rFonts w:hint="eastAsia"/>
          <w:b/>
          <w:lang w:eastAsia="zh-CN"/>
        </w:rPr>
        <w:t>2</w:t>
      </w:r>
      <w:r>
        <w:rPr>
          <w:rFonts w:hint="eastAsia"/>
          <w:lang w:eastAsia="zh-CN"/>
        </w:rPr>
        <w:t xml:space="preserve">: FCC </w:t>
      </w:r>
      <w:r>
        <w:rPr>
          <w:lang w:eastAsia="zh-CN"/>
        </w:rPr>
        <w:t>regulation</w:t>
      </w:r>
      <w:r>
        <w:rPr>
          <w:rFonts w:hint="eastAsia"/>
          <w:lang w:eastAsia="zh-CN"/>
        </w:rPr>
        <w:t xml:space="preserve"> is expected to be utilized as starting point and baseline </w:t>
      </w:r>
      <w:r>
        <w:rPr>
          <w:lang w:eastAsia="zh-CN"/>
        </w:rPr>
        <w:t>requirement</w:t>
      </w:r>
      <w:r>
        <w:rPr>
          <w:rFonts w:hint="eastAsia"/>
          <w:lang w:eastAsia="zh-CN"/>
        </w:rPr>
        <w:t xml:space="preserve"> for MMW range including 26.5-29.5GHz. If additional regional regulation arises, it could be implemented in specification by </w:t>
      </w:r>
      <w:r w:rsidR="00C713D5" w:rsidRPr="00941754">
        <w:rPr>
          <w:rFonts w:eastAsia="MS Mincho"/>
          <w:lang w:eastAsia="ja-JP"/>
        </w:rPr>
        <w:t>NS and associated</w:t>
      </w:r>
      <w:r w:rsidR="00C713D5" w:rsidRPr="00941754">
        <w:rPr>
          <w:rFonts w:eastAsia="MS Mincho" w:hint="eastAsia"/>
          <w:lang w:eastAsia="ja-JP"/>
        </w:rPr>
        <w:t xml:space="preserve"> </w:t>
      </w:r>
      <w:r w:rsidRPr="00941754">
        <w:rPr>
          <w:rFonts w:hint="eastAsia"/>
          <w:lang w:eastAsia="zh-CN"/>
        </w:rPr>
        <w:t xml:space="preserve">A-MPR </w:t>
      </w:r>
      <w:r w:rsidR="00C713D5" w:rsidRPr="00941754">
        <w:rPr>
          <w:rFonts w:eastAsia="MS Mincho"/>
          <w:lang w:eastAsia="ja-JP"/>
        </w:rPr>
        <w:t>(if necessary)</w:t>
      </w:r>
      <w:r w:rsidR="00C713D5">
        <w:rPr>
          <w:rFonts w:eastAsia="MS Mincho" w:hint="eastAsia"/>
          <w:lang w:eastAsia="ja-JP"/>
        </w:rPr>
        <w:t xml:space="preserve"> </w:t>
      </w:r>
      <w:r>
        <w:rPr>
          <w:rFonts w:hint="eastAsia"/>
          <w:lang w:eastAsia="zh-CN"/>
        </w:rPr>
        <w:t>approach</w:t>
      </w:r>
      <w:r w:rsidR="00220EAB">
        <w:rPr>
          <w:rFonts w:hint="eastAsia"/>
          <w:lang w:eastAsia="zh-CN"/>
        </w:rPr>
        <w:t>, especially for</w:t>
      </w:r>
      <w:r w:rsidR="00220EAB">
        <w:rPr>
          <w:rFonts w:eastAsia="MS Mincho" w:hint="eastAsia"/>
          <w:lang w:eastAsia="ja-JP"/>
        </w:rPr>
        <w:t xml:space="preserve"> </w:t>
      </w:r>
      <w:r w:rsidR="00220EAB">
        <w:rPr>
          <w:rFonts w:eastAsiaTheme="minorEastAsia" w:hint="eastAsia"/>
          <w:lang w:eastAsia="zh-CN"/>
        </w:rPr>
        <w:t xml:space="preserve">the possible </w:t>
      </w:r>
      <w:r w:rsidR="00220EAB">
        <w:rPr>
          <w:rFonts w:eastAsia="MS Mincho" w:hint="eastAsia"/>
          <w:lang w:eastAsia="ja-JP"/>
        </w:rPr>
        <w:t xml:space="preserve">requirements coming from </w:t>
      </w:r>
      <w:r w:rsidR="00220EAB">
        <w:rPr>
          <w:rFonts w:eastAsia="MS Mincho"/>
          <w:lang w:eastAsia="ja-JP"/>
        </w:rPr>
        <w:t>other</w:t>
      </w:r>
      <w:r w:rsidR="00220EAB">
        <w:rPr>
          <w:rFonts w:eastAsia="MS Mincho" w:hint="eastAsia"/>
          <w:lang w:eastAsia="ja-JP"/>
        </w:rPr>
        <w:t xml:space="preserve"> than FCC regulation </w:t>
      </w:r>
      <w:r w:rsidR="00220EAB">
        <w:rPr>
          <w:rFonts w:eastAsiaTheme="minorEastAsia" w:hint="eastAsia"/>
          <w:lang w:eastAsia="zh-CN"/>
        </w:rPr>
        <w:t>in Rel-15 if necessary</w:t>
      </w:r>
      <w:r w:rsidR="00220EAB">
        <w:rPr>
          <w:rFonts w:eastAsia="MS Mincho" w:hint="eastAsia"/>
          <w:lang w:eastAsia="ja-JP"/>
        </w:rPr>
        <w:t>.</w:t>
      </w:r>
      <w:r>
        <w:rPr>
          <w:rFonts w:hint="eastAsia"/>
          <w:lang w:eastAsia="zh-CN"/>
        </w:rPr>
        <w:t xml:space="preserve"> </w:t>
      </w:r>
    </w:p>
    <w:p w:rsidR="00076F77" w:rsidRDefault="00405C0D" w:rsidP="000A7857">
      <w:pPr>
        <w:jc w:val="both"/>
        <w:rPr>
          <w:lang w:val="en-US" w:eastAsia="zh-CN"/>
        </w:rPr>
      </w:pPr>
      <w:r w:rsidRPr="00176BA8">
        <w:rPr>
          <w:rFonts w:hint="eastAsia"/>
          <w:b/>
          <w:lang w:eastAsia="zh-CN"/>
        </w:rPr>
        <w:t xml:space="preserve">Observation </w:t>
      </w:r>
      <w:r>
        <w:rPr>
          <w:rFonts w:hint="eastAsia"/>
          <w:b/>
          <w:lang w:eastAsia="zh-CN"/>
        </w:rPr>
        <w:t xml:space="preserve">3: </w:t>
      </w:r>
      <w:r>
        <w:rPr>
          <w:rFonts w:hint="eastAsia"/>
          <w:lang w:val="en-US" w:eastAsia="zh-CN"/>
        </w:rPr>
        <w:t>it is technically feasible to support 26.5-29.5GHz as single band.</w:t>
      </w:r>
    </w:p>
    <w:p w:rsidR="00D94194" w:rsidRDefault="00D94194" w:rsidP="000A7857">
      <w:pPr>
        <w:jc w:val="both"/>
        <w:rPr>
          <w:lang w:eastAsia="zh-CN"/>
        </w:rPr>
      </w:pPr>
      <w:r w:rsidRPr="00D94194">
        <w:rPr>
          <w:rFonts w:hint="eastAsia"/>
          <w:b/>
          <w:lang w:eastAsia="zh-CN"/>
        </w:rPr>
        <w:t xml:space="preserve">Observation </w:t>
      </w:r>
      <w:r w:rsidR="00405C0D">
        <w:rPr>
          <w:rFonts w:hint="eastAsia"/>
          <w:b/>
          <w:lang w:eastAsia="zh-CN"/>
        </w:rPr>
        <w:t>4</w:t>
      </w:r>
      <w:r>
        <w:rPr>
          <w:rFonts w:hint="eastAsia"/>
          <w:lang w:eastAsia="zh-CN"/>
        </w:rPr>
        <w:t xml:space="preserve">: </w:t>
      </w:r>
      <w:r w:rsidR="009B6741">
        <w:rPr>
          <w:rFonts w:hint="eastAsia"/>
          <w:lang w:eastAsia="zh-CN"/>
        </w:rPr>
        <w:t xml:space="preserve">To define a single band on 26.5-29.5GHz would mitigate UE </w:t>
      </w:r>
      <w:r w:rsidR="009B6741">
        <w:rPr>
          <w:lang w:eastAsia="zh-CN"/>
        </w:rPr>
        <w:t>implementation</w:t>
      </w:r>
      <w:r w:rsidR="009B6741">
        <w:rPr>
          <w:rFonts w:hint="eastAsia"/>
          <w:lang w:eastAsia="zh-CN"/>
        </w:rPr>
        <w:t xml:space="preserve"> complexity and </w:t>
      </w:r>
      <w:r w:rsidR="009B6741">
        <w:rPr>
          <w:lang w:eastAsia="zh-CN"/>
        </w:rPr>
        <w:t>facilitate</w:t>
      </w:r>
      <w:r w:rsidR="009B6741">
        <w:rPr>
          <w:rFonts w:hint="eastAsia"/>
          <w:lang w:eastAsia="zh-CN"/>
        </w:rPr>
        <w:t xml:space="preserve"> the 28GHz UE ecosystem.</w:t>
      </w:r>
    </w:p>
    <w:p w:rsidR="00D94194" w:rsidRPr="00D94194" w:rsidRDefault="00D94194" w:rsidP="000A7857">
      <w:pPr>
        <w:jc w:val="both"/>
        <w:rPr>
          <w:lang w:eastAsia="zh-CN"/>
        </w:rPr>
      </w:pPr>
      <w:r>
        <w:rPr>
          <w:rFonts w:hint="eastAsia"/>
          <w:lang w:eastAsia="zh-CN"/>
        </w:rPr>
        <w:t>He</w:t>
      </w:r>
      <w:r w:rsidR="009B6741">
        <w:rPr>
          <w:rFonts w:hint="eastAsia"/>
          <w:lang w:eastAsia="zh-CN"/>
        </w:rPr>
        <w:t>nce we still have preference as below:</w:t>
      </w:r>
    </w:p>
    <w:p w:rsidR="00853948" w:rsidRDefault="00853948" w:rsidP="00714DB1">
      <w:pPr>
        <w:spacing w:after="0"/>
        <w:jc w:val="both"/>
        <w:rPr>
          <w:lang w:eastAsia="zh-CN"/>
        </w:rPr>
      </w:pPr>
      <w:r w:rsidRPr="00853948">
        <w:rPr>
          <w:rFonts w:hint="eastAsia"/>
          <w:b/>
          <w:lang w:eastAsia="zh-CN"/>
        </w:rPr>
        <w:t>Proposal</w:t>
      </w:r>
      <w:r>
        <w:rPr>
          <w:rFonts w:hint="eastAsia"/>
          <w:lang w:eastAsia="zh-CN"/>
        </w:rPr>
        <w:t xml:space="preserve">: define two </w:t>
      </w:r>
      <w:r w:rsidR="00E16084">
        <w:rPr>
          <w:rFonts w:eastAsia="MS Mincho"/>
          <w:lang w:eastAsia="ja-JP"/>
        </w:rPr>
        <w:t>different</w:t>
      </w:r>
      <w:r w:rsidR="00E16084">
        <w:rPr>
          <w:rFonts w:eastAsia="MS Mincho" w:hint="eastAsia"/>
          <w:lang w:eastAsia="ja-JP"/>
        </w:rPr>
        <w:t xml:space="preserve"> </w:t>
      </w:r>
      <w:r>
        <w:rPr>
          <w:rFonts w:hint="eastAsia"/>
          <w:lang w:eastAsia="zh-CN"/>
        </w:rPr>
        <w:t xml:space="preserve">bands </w:t>
      </w:r>
      <w:r w:rsidR="00E16084">
        <w:rPr>
          <w:rFonts w:eastAsia="MS Mincho" w:hint="eastAsia"/>
          <w:lang w:eastAsia="ja-JP"/>
        </w:rPr>
        <w:t xml:space="preserve">only </w:t>
      </w:r>
      <w:r>
        <w:rPr>
          <w:rFonts w:hint="eastAsia"/>
          <w:lang w:eastAsia="zh-CN"/>
        </w:rPr>
        <w:t>as below on frequency range of 24.25-29.5GHz in Rel-15</w:t>
      </w:r>
    </w:p>
    <w:p w:rsidR="00853948" w:rsidRPr="00853948" w:rsidRDefault="00853948" w:rsidP="00173E54">
      <w:pPr>
        <w:pStyle w:val="a4"/>
        <w:numPr>
          <w:ilvl w:val="0"/>
          <w:numId w:val="5"/>
        </w:numPr>
        <w:ind w:firstLineChars="0"/>
        <w:jc w:val="both"/>
        <w:rPr>
          <w:rFonts w:ascii="Times New Roman" w:hAnsi="Times New Roman" w:cs="Times New Roman"/>
          <w:sz w:val="20"/>
          <w:szCs w:val="20"/>
          <w:lang w:val="en-GB"/>
        </w:rPr>
      </w:pPr>
      <w:r w:rsidRPr="00853948">
        <w:rPr>
          <w:rFonts w:ascii="Times New Roman" w:hAnsi="Times New Roman" w:cs="Times New Roman" w:hint="eastAsia"/>
          <w:sz w:val="20"/>
          <w:szCs w:val="20"/>
          <w:lang w:val="en-GB"/>
        </w:rPr>
        <w:t xml:space="preserve">28GHz band: </w:t>
      </w:r>
      <w:r w:rsidRPr="00853948">
        <w:rPr>
          <w:rFonts w:ascii="Times New Roman" w:hAnsi="Times New Roman" w:cs="Times New Roman"/>
          <w:sz w:val="20"/>
          <w:szCs w:val="20"/>
          <w:lang w:val="en-GB"/>
        </w:rPr>
        <w:t>26.5-29.5GHz</w:t>
      </w:r>
    </w:p>
    <w:p w:rsidR="00853948" w:rsidRPr="00853948" w:rsidRDefault="00853948" w:rsidP="00173E54">
      <w:pPr>
        <w:pStyle w:val="a4"/>
        <w:numPr>
          <w:ilvl w:val="0"/>
          <w:numId w:val="5"/>
        </w:numPr>
        <w:ind w:firstLineChars="0"/>
        <w:jc w:val="both"/>
        <w:rPr>
          <w:rFonts w:ascii="Times New Roman" w:hAnsi="Times New Roman" w:cs="Times New Roman"/>
          <w:sz w:val="20"/>
          <w:szCs w:val="20"/>
          <w:lang w:val="en-GB"/>
        </w:rPr>
      </w:pPr>
      <w:r w:rsidRPr="00853948">
        <w:rPr>
          <w:rFonts w:ascii="Times New Roman" w:hAnsi="Times New Roman" w:cs="Times New Roman" w:hint="eastAsia"/>
          <w:sz w:val="20"/>
          <w:szCs w:val="20"/>
          <w:lang w:val="en-GB"/>
        </w:rPr>
        <w:t xml:space="preserve">26GHz band: </w:t>
      </w:r>
      <w:r w:rsidRPr="00853948">
        <w:rPr>
          <w:rFonts w:ascii="Times New Roman" w:hAnsi="Times New Roman" w:cs="Times New Roman"/>
          <w:sz w:val="20"/>
          <w:szCs w:val="20"/>
          <w:lang w:val="en-GB"/>
        </w:rPr>
        <w:t>24.25-27.5GHz</w:t>
      </w:r>
    </w:p>
    <w:p w:rsidR="00BF1ADE" w:rsidRPr="002D1706" w:rsidRDefault="00BF1ADE" w:rsidP="00BF1ADE">
      <w:pPr>
        <w:pStyle w:val="1"/>
        <w:rPr>
          <w:rFonts w:cs="Arial"/>
          <w:lang w:eastAsia="zh-CN"/>
        </w:rPr>
      </w:pPr>
      <w:r w:rsidRPr="002D1706">
        <w:rPr>
          <w:rFonts w:cs="Arial"/>
          <w:lang w:eastAsia="zh-CN"/>
        </w:rPr>
        <w:t>Reference</w:t>
      </w:r>
    </w:p>
    <w:p w:rsidR="000179CB" w:rsidRPr="00665E57" w:rsidRDefault="000179CB" w:rsidP="00665E57">
      <w:pPr>
        <w:rPr>
          <w:rFonts w:ascii="Arial" w:hAnsi="Arial" w:cs="Arial"/>
          <w:lang w:val="en-US" w:eastAsia="zh-CN"/>
        </w:rPr>
      </w:pPr>
      <w:r w:rsidRPr="000179CB">
        <w:rPr>
          <w:rFonts w:ascii="Arial" w:hAnsi="Arial" w:cs="Arial"/>
          <w:lang w:eastAsia="zh-CN"/>
        </w:rPr>
        <w:t>[1]</w:t>
      </w:r>
      <w:r w:rsidR="009A7527">
        <w:rPr>
          <w:rFonts w:ascii="Arial" w:hAnsi="Arial" w:cs="Arial" w:hint="eastAsia"/>
          <w:lang w:eastAsia="zh-CN"/>
        </w:rPr>
        <w:t xml:space="preserve"> </w:t>
      </w:r>
      <w:r w:rsidR="00B53ACE" w:rsidRPr="00B53ACE">
        <w:rPr>
          <w:rFonts w:ascii="Arial" w:hAnsi="Arial" w:cs="Arial" w:hint="eastAsia"/>
          <w:lang w:eastAsia="zh-CN"/>
        </w:rPr>
        <w:t>R4-1704217</w:t>
      </w:r>
      <w:r w:rsidR="00B53ACE">
        <w:rPr>
          <w:rFonts w:ascii="Arial" w:hAnsi="Arial" w:cs="Arial" w:hint="eastAsia"/>
          <w:lang w:eastAsia="zh-CN"/>
        </w:rPr>
        <w:t xml:space="preserve">, </w:t>
      </w:r>
      <w:r w:rsidR="00B53ACE" w:rsidRPr="00B53ACE">
        <w:rPr>
          <w:rFonts w:ascii="Arial" w:hAnsi="Arial" w:cs="Arial"/>
          <w:lang w:eastAsia="zh-CN"/>
        </w:rPr>
        <w:t>WF on 28GHz spectrum</w:t>
      </w:r>
      <w:r w:rsidR="00665E57">
        <w:rPr>
          <w:rFonts w:ascii="Arial" w:hAnsi="Arial" w:cs="Arial" w:hint="eastAsia"/>
          <w:lang w:eastAsia="zh-CN"/>
        </w:rPr>
        <w:t xml:space="preserve">, </w:t>
      </w:r>
      <w:r w:rsidR="00665E57" w:rsidRPr="00665E57">
        <w:rPr>
          <w:rFonts w:ascii="Arial" w:hAnsi="Arial" w:cs="Arial"/>
          <w:lang w:val="en-US"/>
        </w:rPr>
        <w:t>KT, Verizon</w:t>
      </w:r>
    </w:p>
    <w:p w:rsidR="00DB0DAD" w:rsidRDefault="00DB0DAD" w:rsidP="000179CB">
      <w:pPr>
        <w:spacing w:after="0"/>
        <w:rPr>
          <w:rFonts w:ascii="Arial" w:hAnsi="Arial" w:cs="Arial"/>
          <w:lang w:eastAsia="zh-CN"/>
        </w:rPr>
      </w:pPr>
      <w:r>
        <w:rPr>
          <w:rFonts w:ascii="Arial" w:hAnsi="Arial" w:cs="Arial" w:hint="eastAsia"/>
          <w:lang w:eastAsia="zh-CN"/>
        </w:rPr>
        <w:lastRenderedPageBreak/>
        <w:t>[2]</w:t>
      </w:r>
      <w:r w:rsidRPr="00DB0DAD">
        <w:rPr>
          <w:rFonts w:ascii="Arial" w:hAnsi="Arial" w:cs="Arial"/>
          <w:lang w:eastAsia="zh-CN"/>
        </w:rPr>
        <w:t xml:space="preserve"> </w:t>
      </w:r>
      <w:r w:rsidRPr="00DB0DAD">
        <w:rPr>
          <w:rFonts w:ascii="Arial" w:hAnsi="Arial" w:cs="Arial" w:hint="eastAsia"/>
          <w:lang w:eastAsia="zh-CN"/>
        </w:rPr>
        <w:t xml:space="preserve">R4-1700773, </w:t>
      </w:r>
      <w:r w:rsidRPr="00DB0DAD">
        <w:rPr>
          <w:rFonts w:ascii="Arial" w:hAnsi="Arial" w:cs="Arial"/>
          <w:lang w:eastAsia="zh-CN"/>
        </w:rPr>
        <w:t>NR spectrum for Korea</w:t>
      </w:r>
      <w:r w:rsidR="00220EAB">
        <w:rPr>
          <w:rFonts w:ascii="Arial" w:hAnsi="Arial" w:cs="Arial" w:hint="eastAsia"/>
          <w:lang w:eastAsia="zh-CN"/>
        </w:rPr>
        <w:t>,</w:t>
      </w:r>
      <w:r w:rsidR="00220EAB" w:rsidRPr="00220EAB">
        <w:rPr>
          <w:rFonts w:ascii="Arial" w:hAnsi="Arial" w:cs="Arial" w:hint="eastAsia"/>
          <w:lang w:eastAsia="zh-CN"/>
        </w:rPr>
        <w:t xml:space="preserve"> KT, SK Telecom, LG </w:t>
      </w:r>
      <w:proofErr w:type="spellStart"/>
      <w:r w:rsidR="00220EAB" w:rsidRPr="00220EAB">
        <w:rPr>
          <w:rFonts w:ascii="Arial" w:hAnsi="Arial" w:cs="Arial" w:hint="eastAsia"/>
          <w:lang w:eastAsia="zh-CN"/>
        </w:rPr>
        <w:t>Uplus</w:t>
      </w:r>
      <w:proofErr w:type="spellEnd"/>
    </w:p>
    <w:p w:rsidR="00DB0DAD" w:rsidRDefault="00DB0DAD" w:rsidP="000179CB">
      <w:pPr>
        <w:spacing w:after="0"/>
        <w:rPr>
          <w:rFonts w:ascii="Arial" w:hAnsi="Arial" w:cs="Arial"/>
          <w:lang w:eastAsia="zh-CN"/>
        </w:rPr>
      </w:pPr>
      <w:r w:rsidRPr="00DB0DAD">
        <w:rPr>
          <w:rFonts w:ascii="Arial" w:hAnsi="Arial" w:cs="Arial" w:hint="eastAsia"/>
          <w:lang w:eastAsia="zh-CN"/>
        </w:rPr>
        <w:t>[</w:t>
      </w:r>
      <w:r>
        <w:rPr>
          <w:rFonts w:ascii="Arial" w:hAnsi="Arial" w:cs="Arial" w:hint="eastAsia"/>
          <w:lang w:eastAsia="zh-CN"/>
        </w:rPr>
        <w:t xml:space="preserve">3] </w:t>
      </w:r>
      <w:hyperlink r:id="rId11" w:history="1">
        <w:r w:rsidRPr="00DB0DAD">
          <w:rPr>
            <w:rFonts w:ascii="Arial" w:hAnsi="Arial" w:cs="Arial"/>
            <w:lang w:eastAsia="zh-CN"/>
          </w:rPr>
          <w:t>R4-1700866</w:t>
        </w:r>
      </w:hyperlink>
      <w:r w:rsidRPr="00DB0DAD">
        <w:rPr>
          <w:rFonts w:ascii="Arial" w:hAnsi="Arial" w:cs="Arial" w:hint="eastAsia"/>
          <w:lang w:eastAsia="zh-CN"/>
        </w:rPr>
        <w:t xml:space="preserve">, </w:t>
      </w:r>
      <w:proofErr w:type="gramStart"/>
      <w:r w:rsidRPr="00DB0DAD">
        <w:rPr>
          <w:rFonts w:ascii="Arial" w:hAnsi="Arial" w:cs="Arial"/>
          <w:lang w:eastAsia="zh-CN"/>
        </w:rPr>
        <w:t>On</w:t>
      </w:r>
      <w:proofErr w:type="gramEnd"/>
      <w:r w:rsidRPr="00DB0DAD">
        <w:rPr>
          <w:rFonts w:ascii="Arial" w:hAnsi="Arial" w:cs="Arial"/>
          <w:lang w:eastAsia="zh-CN"/>
        </w:rPr>
        <w:t xml:space="preserve"> band harmonization feasibility</w:t>
      </w:r>
      <w:r w:rsidR="00220EAB">
        <w:rPr>
          <w:rFonts w:ascii="Arial" w:hAnsi="Arial" w:cs="Arial" w:hint="eastAsia"/>
          <w:lang w:eastAsia="zh-CN"/>
        </w:rPr>
        <w:t>,</w:t>
      </w:r>
      <w:r w:rsidR="00220EAB" w:rsidRPr="00220EAB">
        <w:rPr>
          <w:rFonts w:ascii="Arial" w:hAnsi="Arial" w:cs="Arial"/>
          <w:lang w:eastAsia="zh-CN"/>
        </w:rPr>
        <w:t xml:space="preserve"> Sumitomo Elec</w:t>
      </w:r>
      <w:r w:rsidR="00220EAB" w:rsidRPr="00220EAB">
        <w:rPr>
          <w:rFonts w:ascii="Arial" w:hAnsi="Arial" w:cs="Arial" w:hint="eastAsia"/>
          <w:lang w:eastAsia="zh-CN"/>
        </w:rPr>
        <w:t>tric</w:t>
      </w:r>
    </w:p>
    <w:p w:rsidR="00DB0DAD" w:rsidRDefault="00DB0DAD" w:rsidP="00DB0DAD">
      <w:pPr>
        <w:spacing w:after="0"/>
        <w:rPr>
          <w:rFonts w:ascii="Arial" w:hAnsi="Arial" w:cs="Arial"/>
          <w:lang w:eastAsia="zh-CN"/>
        </w:rPr>
      </w:pPr>
      <w:r w:rsidRPr="000179CB">
        <w:rPr>
          <w:rFonts w:ascii="Arial" w:hAnsi="Arial" w:cs="Arial"/>
          <w:lang w:eastAsia="zh-CN"/>
        </w:rPr>
        <w:t>[</w:t>
      </w:r>
      <w:r>
        <w:rPr>
          <w:rFonts w:ascii="Arial" w:hAnsi="Arial" w:cs="Arial" w:hint="eastAsia"/>
          <w:lang w:eastAsia="zh-CN"/>
        </w:rPr>
        <w:t>4</w:t>
      </w:r>
      <w:r w:rsidRPr="000179CB">
        <w:rPr>
          <w:rFonts w:ascii="Arial" w:hAnsi="Arial" w:cs="Arial"/>
          <w:lang w:eastAsia="zh-CN"/>
        </w:rPr>
        <w:t xml:space="preserve">] </w:t>
      </w:r>
      <w:r>
        <w:rPr>
          <w:rFonts w:ascii="Arial" w:hAnsi="Arial" w:cs="Arial" w:hint="eastAsia"/>
          <w:lang w:eastAsia="zh-CN"/>
        </w:rPr>
        <w:t xml:space="preserve">R4-1701068, </w:t>
      </w:r>
      <w:r w:rsidRPr="00DB0DAD">
        <w:rPr>
          <w:rFonts w:ascii="Arial" w:hAnsi="Arial" w:cs="Arial" w:hint="eastAsia"/>
          <w:lang w:eastAsia="zh-CN"/>
        </w:rPr>
        <w:t xml:space="preserve">Priority </w:t>
      </w:r>
      <w:r w:rsidRPr="00DB0DAD">
        <w:rPr>
          <w:rFonts w:ascii="Arial" w:hAnsi="Arial" w:cs="Arial"/>
          <w:lang w:eastAsia="zh-CN"/>
        </w:rPr>
        <w:t xml:space="preserve">bands for </w:t>
      </w:r>
      <w:r w:rsidRPr="00DB0DAD">
        <w:rPr>
          <w:rFonts w:ascii="Arial" w:hAnsi="Arial" w:cs="Arial" w:hint="eastAsia"/>
          <w:lang w:eastAsia="zh-CN"/>
        </w:rPr>
        <w:t>NR</w:t>
      </w:r>
      <w:r w:rsidR="00220EAB" w:rsidRPr="00220EAB">
        <w:rPr>
          <w:rFonts w:ascii="Arial" w:hAnsi="Arial" w:cs="Arial" w:hint="eastAsia"/>
          <w:lang w:eastAsia="zh-CN"/>
        </w:rPr>
        <w:t>, Samsung</w:t>
      </w:r>
    </w:p>
    <w:p w:rsidR="00714DB1" w:rsidRPr="00714DB1" w:rsidRDefault="00714DB1" w:rsidP="000179CB">
      <w:pPr>
        <w:spacing w:after="0"/>
        <w:rPr>
          <w:rFonts w:ascii="Arial" w:hAnsi="Arial" w:cs="Arial"/>
          <w:lang w:eastAsia="zh-CN"/>
        </w:rPr>
      </w:pPr>
      <w:r>
        <w:rPr>
          <w:rFonts w:ascii="Arial" w:hAnsi="Arial" w:cs="Arial" w:hint="eastAsia"/>
          <w:lang w:eastAsia="zh-CN"/>
        </w:rPr>
        <w:t>[</w:t>
      </w:r>
      <w:r w:rsidR="008014C8">
        <w:rPr>
          <w:rFonts w:ascii="Arial" w:hAnsi="Arial" w:cs="Arial" w:hint="eastAsia"/>
          <w:lang w:eastAsia="zh-CN"/>
        </w:rPr>
        <w:t>5</w:t>
      </w:r>
      <w:r>
        <w:rPr>
          <w:rFonts w:ascii="Arial" w:hAnsi="Arial" w:cs="Arial" w:hint="eastAsia"/>
          <w:lang w:eastAsia="zh-CN"/>
        </w:rPr>
        <w:t xml:space="preserve">] R4-1702815, </w:t>
      </w:r>
      <w:r w:rsidRPr="00714DB1">
        <w:rPr>
          <w:rFonts w:ascii="Arial" w:hAnsi="Arial" w:cs="Arial"/>
          <w:lang w:eastAsia="zh-CN"/>
        </w:rPr>
        <w:t>Bandwidth Effect on LOS Cell Coverage for 28GHz</w:t>
      </w:r>
      <w:r w:rsidR="00665E57">
        <w:rPr>
          <w:rFonts w:ascii="Arial" w:hAnsi="Arial" w:cs="Arial" w:hint="eastAsia"/>
          <w:lang w:val="en-US" w:eastAsia="zh-CN"/>
        </w:rPr>
        <w:t>, Samsung</w:t>
      </w:r>
    </w:p>
    <w:p w:rsidR="00714DB1" w:rsidRDefault="00714DB1" w:rsidP="000179CB">
      <w:pPr>
        <w:spacing w:after="0"/>
        <w:rPr>
          <w:rFonts w:ascii="Arial" w:hAnsi="Arial" w:cs="Arial"/>
          <w:lang w:eastAsia="zh-CN"/>
        </w:rPr>
      </w:pPr>
      <w:r w:rsidRPr="00714DB1">
        <w:rPr>
          <w:rFonts w:ascii="Arial" w:hAnsi="Arial" w:cs="Arial" w:hint="eastAsia"/>
          <w:lang w:eastAsia="zh-CN"/>
        </w:rPr>
        <w:t>[</w:t>
      </w:r>
      <w:r w:rsidR="008014C8">
        <w:rPr>
          <w:rFonts w:ascii="Arial" w:hAnsi="Arial" w:cs="Arial" w:hint="eastAsia"/>
          <w:lang w:eastAsia="zh-CN"/>
        </w:rPr>
        <w:t>6</w:t>
      </w:r>
      <w:r w:rsidRPr="00714DB1">
        <w:rPr>
          <w:rFonts w:ascii="Arial" w:hAnsi="Arial" w:cs="Arial" w:hint="eastAsia"/>
          <w:lang w:eastAsia="zh-CN"/>
        </w:rPr>
        <w:t xml:space="preserve">] R4-1702816, </w:t>
      </w:r>
      <w:r w:rsidRPr="00714DB1">
        <w:rPr>
          <w:rFonts w:ascii="Arial" w:hAnsi="Arial" w:cs="Arial"/>
          <w:lang w:eastAsia="zh-CN"/>
        </w:rPr>
        <w:t>Mobile Station Antenna Performance at 26.5GHz-29.5GHz</w:t>
      </w:r>
      <w:r w:rsidR="00665E57">
        <w:rPr>
          <w:rFonts w:ascii="Arial" w:hAnsi="Arial" w:cs="Arial" w:hint="eastAsia"/>
          <w:lang w:val="en-US" w:eastAsia="zh-CN"/>
        </w:rPr>
        <w:t>, Samsung</w:t>
      </w:r>
    </w:p>
    <w:p w:rsidR="0075135D" w:rsidRDefault="0075135D" w:rsidP="000179CB">
      <w:pPr>
        <w:spacing w:after="0"/>
        <w:rPr>
          <w:rFonts w:ascii="Arial" w:hAnsi="Arial" w:cs="Arial"/>
          <w:lang w:eastAsia="zh-CN"/>
        </w:rPr>
      </w:pPr>
      <w:r>
        <w:rPr>
          <w:rFonts w:ascii="Arial" w:hAnsi="Arial" w:cs="Arial" w:hint="eastAsia"/>
          <w:lang w:eastAsia="zh-CN"/>
        </w:rPr>
        <w:t>[</w:t>
      </w:r>
      <w:r w:rsidR="008014C8">
        <w:rPr>
          <w:rFonts w:ascii="Arial" w:hAnsi="Arial" w:cs="Arial" w:hint="eastAsia"/>
          <w:lang w:eastAsia="zh-CN"/>
        </w:rPr>
        <w:t>7</w:t>
      </w:r>
      <w:r>
        <w:rPr>
          <w:rFonts w:ascii="Arial" w:hAnsi="Arial" w:cs="Arial" w:hint="eastAsia"/>
          <w:lang w:eastAsia="zh-CN"/>
        </w:rPr>
        <w:t xml:space="preserve">] R4-1701070, </w:t>
      </w:r>
      <w:r w:rsidRPr="0075135D">
        <w:rPr>
          <w:rFonts w:ascii="Arial" w:hAnsi="Arial" w:cs="Arial"/>
          <w:lang w:eastAsia="zh-CN"/>
        </w:rPr>
        <w:t>Considerations on current COTS Amplifier Solutions for the 26.5GHz – 29.5GHz band</w:t>
      </w:r>
      <w:r w:rsidR="00665E57">
        <w:rPr>
          <w:rFonts w:ascii="Arial" w:hAnsi="Arial" w:cs="Arial" w:hint="eastAsia"/>
          <w:lang w:val="en-US" w:eastAsia="zh-CN"/>
        </w:rPr>
        <w:t>, Samsung</w:t>
      </w:r>
    </w:p>
    <w:p w:rsidR="00B53ACE" w:rsidRPr="00B53ACE" w:rsidRDefault="00B53ACE" w:rsidP="00B53ACE">
      <w:pPr>
        <w:spacing w:after="0"/>
        <w:rPr>
          <w:rFonts w:ascii="Arial" w:hAnsi="Arial" w:cs="Arial"/>
          <w:lang w:val="en-US" w:eastAsia="zh-CN"/>
        </w:rPr>
      </w:pPr>
      <w:r w:rsidRPr="00B53ACE">
        <w:rPr>
          <w:rFonts w:ascii="Arial" w:hAnsi="Arial" w:cs="Arial"/>
          <w:lang w:val="en-US" w:eastAsia="zh-CN"/>
        </w:rPr>
        <w:t>[</w:t>
      </w:r>
      <w:r w:rsidR="008014C8">
        <w:rPr>
          <w:rFonts w:ascii="Arial" w:hAnsi="Arial" w:cs="Arial" w:hint="eastAsia"/>
          <w:lang w:val="en-US" w:eastAsia="zh-CN"/>
        </w:rPr>
        <w:t>8</w:t>
      </w:r>
      <w:r w:rsidRPr="00B53ACE">
        <w:rPr>
          <w:rFonts w:ascii="Arial" w:hAnsi="Arial" w:cs="Arial"/>
          <w:lang w:val="en-US" w:eastAsia="zh-CN"/>
        </w:rPr>
        <w:t>] R4-1703106, “</w:t>
      </w:r>
      <w:proofErr w:type="spellStart"/>
      <w:r w:rsidRPr="00B53ACE">
        <w:rPr>
          <w:rFonts w:ascii="Arial" w:hAnsi="Arial" w:cs="Arial"/>
          <w:lang w:eastAsia="zh-CN"/>
        </w:rPr>
        <w:t>mmW</w:t>
      </w:r>
      <w:proofErr w:type="spellEnd"/>
      <w:r w:rsidRPr="00B53ACE">
        <w:rPr>
          <w:rFonts w:ascii="Arial" w:hAnsi="Arial" w:cs="Arial"/>
          <w:lang w:eastAsia="zh-CN"/>
        </w:rPr>
        <w:t xml:space="preserve"> band arrangement”, Qualcomm</w:t>
      </w:r>
    </w:p>
    <w:p w:rsidR="00B53ACE" w:rsidRPr="00B53ACE" w:rsidRDefault="00B53ACE" w:rsidP="00B53ACE">
      <w:pPr>
        <w:spacing w:after="0"/>
        <w:rPr>
          <w:rFonts w:ascii="Arial" w:hAnsi="Arial" w:cs="Arial"/>
          <w:lang w:val="en-US" w:eastAsia="zh-CN"/>
        </w:rPr>
      </w:pPr>
      <w:r w:rsidRPr="00B53ACE">
        <w:rPr>
          <w:rFonts w:ascii="Arial" w:hAnsi="Arial" w:cs="Arial"/>
          <w:lang w:eastAsia="zh-CN"/>
        </w:rPr>
        <w:t>[</w:t>
      </w:r>
      <w:r w:rsidR="008014C8">
        <w:rPr>
          <w:rFonts w:ascii="Arial" w:hAnsi="Arial" w:cs="Arial" w:hint="eastAsia"/>
          <w:lang w:eastAsia="zh-CN"/>
        </w:rPr>
        <w:t>9</w:t>
      </w:r>
      <w:r w:rsidRPr="00B53ACE">
        <w:rPr>
          <w:rFonts w:ascii="Arial" w:hAnsi="Arial" w:cs="Arial"/>
          <w:lang w:eastAsia="zh-CN"/>
        </w:rPr>
        <w:t>] R4-1702799, “Consideration on 28GHz band definition”, Samsung, KT, SKT, LGU+</w:t>
      </w:r>
    </w:p>
    <w:p w:rsidR="00B53ACE" w:rsidRPr="00B53ACE" w:rsidRDefault="00B53ACE" w:rsidP="00B53ACE">
      <w:pPr>
        <w:spacing w:after="0"/>
        <w:rPr>
          <w:rFonts w:ascii="Arial" w:hAnsi="Arial" w:cs="Arial"/>
          <w:lang w:val="en-US" w:eastAsia="zh-CN"/>
        </w:rPr>
      </w:pPr>
      <w:r w:rsidRPr="00B53ACE">
        <w:rPr>
          <w:rFonts w:ascii="Arial" w:hAnsi="Arial" w:cs="Arial"/>
          <w:lang w:eastAsia="zh-CN"/>
        </w:rPr>
        <w:t>[</w:t>
      </w:r>
      <w:r w:rsidR="008014C8">
        <w:rPr>
          <w:rFonts w:ascii="Arial" w:hAnsi="Arial" w:cs="Arial" w:hint="eastAsia"/>
          <w:lang w:eastAsia="zh-CN"/>
        </w:rPr>
        <w:t>10</w:t>
      </w:r>
      <w:r w:rsidRPr="00B53ACE">
        <w:rPr>
          <w:rFonts w:ascii="Arial" w:hAnsi="Arial" w:cs="Arial"/>
          <w:lang w:eastAsia="zh-CN"/>
        </w:rPr>
        <w:t>] R4-1703976, “US 28GHz Frequency Band”, Verizon</w:t>
      </w:r>
    </w:p>
    <w:p w:rsidR="00B53ACE" w:rsidRDefault="0051715C" w:rsidP="000179CB">
      <w:pPr>
        <w:spacing w:after="0"/>
        <w:rPr>
          <w:rFonts w:ascii="Arial" w:hAnsi="Arial" w:cs="Arial"/>
          <w:lang w:val="en-US" w:eastAsia="zh-CN"/>
        </w:rPr>
      </w:pPr>
      <w:r>
        <w:rPr>
          <w:rFonts w:ascii="Arial" w:hAnsi="Arial" w:cs="Arial" w:hint="eastAsia"/>
          <w:lang w:val="en-US" w:eastAsia="zh-CN"/>
        </w:rPr>
        <w:t>[</w:t>
      </w:r>
      <w:r w:rsidR="008014C8">
        <w:rPr>
          <w:rFonts w:ascii="Arial" w:hAnsi="Arial" w:cs="Arial" w:hint="eastAsia"/>
          <w:lang w:val="en-US" w:eastAsia="zh-CN"/>
        </w:rPr>
        <w:t>11</w:t>
      </w:r>
      <w:r>
        <w:rPr>
          <w:rFonts w:ascii="Arial" w:hAnsi="Arial" w:cs="Arial" w:hint="eastAsia"/>
          <w:lang w:val="en-US" w:eastAsia="zh-CN"/>
        </w:rPr>
        <w:t>] R4-</w:t>
      </w:r>
      <w:r w:rsidR="00665E57">
        <w:rPr>
          <w:rFonts w:ascii="Arial" w:hAnsi="Arial" w:cs="Arial" w:hint="eastAsia"/>
          <w:lang w:val="en-US" w:eastAsia="zh-CN"/>
        </w:rPr>
        <w:t>1704774</w:t>
      </w:r>
      <w:r>
        <w:rPr>
          <w:rFonts w:ascii="Arial" w:hAnsi="Arial" w:cs="Arial" w:hint="eastAsia"/>
          <w:lang w:val="en-US" w:eastAsia="zh-CN"/>
        </w:rPr>
        <w:t xml:space="preserve">, </w:t>
      </w:r>
      <w:r w:rsidR="00421B32">
        <w:rPr>
          <w:rFonts w:ascii="Arial" w:hAnsi="Arial" w:cs="Arial" w:hint="eastAsia"/>
          <w:lang w:val="en-US" w:eastAsia="zh-CN"/>
        </w:rPr>
        <w:t>Mobile station performance at 26.5-</w:t>
      </w:r>
      <w:r w:rsidR="008014C8">
        <w:rPr>
          <w:rFonts w:ascii="Arial" w:hAnsi="Arial" w:cs="Arial"/>
          <w:lang w:val="en-US" w:eastAsia="zh-CN"/>
        </w:rPr>
        <w:t>29.5GHz</w:t>
      </w:r>
      <w:r w:rsidR="00AB218C">
        <w:rPr>
          <w:rFonts w:ascii="Arial" w:hAnsi="Arial" w:cs="Arial" w:hint="eastAsia"/>
          <w:lang w:val="en-US" w:eastAsia="zh-CN"/>
        </w:rPr>
        <w:t>, Samsung</w:t>
      </w:r>
    </w:p>
    <w:p w:rsidR="00E527F7" w:rsidRPr="00B53ACE" w:rsidRDefault="00E527F7" w:rsidP="000179CB">
      <w:pPr>
        <w:spacing w:after="0"/>
        <w:rPr>
          <w:rFonts w:ascii="Arial" w:hAnsi="Arial" w:cs="Arial"/>
          <w:lang w:val="en-US" w:eastAsia="zh-CN"/>
        </w:rPr>
      </w:pPr>
      <w:r>
        <w:rPr>
          <w:rFonts w:ascii="Arial" w:hAnsi="Arial" w:cs="Arial" w:hint="eastAsia"/>
          <w:lang w:val="en-US" w:eastAsia="zh-CN"/>
        </w:rPr>
        <w:t>[12] R4-17</w:t>
      </w:r>
      <w:r w:rsidR="00665E57">
        <w:rPr>
          <w:rFonts w:ascii="Arial" w:hAnsi="Arial" w:cs="Arial" w:hint="eastAsia"/>
          <w:lang w:val="en-US" w:eastAsia="zh-CN"/>
        </w:rPr>
        <w:t>04775</w:t>
      </w:r>
      <w:r>
        <w:rPr>
          <w:rFonts w:ascii="Arial" w:hAnsi="Arial" w:cs="Arial" w:hint="eastAsia"/>
          <w:lang w:val="en-US" w:eastAsia="zh-CN"/>
        </w:rPr>
        <w:t xml:space="preserve">, </w:t>
      </w:r>
      <w:r w:rsidR="006E6CEE" w:rsidRPr="00220EAB">
        <w:rPr>
          <w:rFonts w:ascii="Arial" w:hAnsi="Arial" w:cs="Arial"/>
          <w:lang w:val="en-US" w:eastAsia="zh-CN"/>
        </w:rPr>
        <w:t>RF Front End Efficiency Considerations at 26.5GHz-29.5GHz</w:t>
      </w:r>
      <w:r w:rsidR="00665E57">
        <w:rPr>
          <w:rFonts w:ascii="Arial" w:hAnsi="Arial" w:cs="Arial" w:hint="eastAsia"/>
          <w:lang w:val="en-US" w:eastAsia="zh-CN"/>
        </w:rPr>
        <w:t>, Samsung</w:t>
      </w:r>
    </w:p>
    <w:sectPr w:rsidR="00E527F7" w:rsidRPr="00B53ACE" w:rsidSect="004417A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3DF4" w:rsidRDefault="00D73DF4" w:rsidP="0096328A">
      <w:pPr>
        <w:spacing w:after="0"/>
      </w:pPr>
      <w:r>
        <w:separator/>
      </w:r>
    </w:p>
  </w:endnote>
  <w:endnote w:type="continuationSeparator" w:id="0">
    <w:p w:rsidR="00D73DF4" w:rsidRDefault="00D73DF4" w:rsidP="009632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3DF4" w:rsidRDefault="00D73DF4" w:rsidP="0096328A">
      <w:pPr>
        <w:spacing w:after="0"/>
      </w:pPr>
      <w:r>
        <w:separator/>
      </w:r>
    </w:p>
  </w:footnote>
  <w:footnote w:type="continuationSeparator" w:id="0">
    <w:p w:rsidR="00D73DF4" w:rsidRDefault="00D73DF4" w:rsidP="0096328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82CA1"/>
    <w:multiLevelType w:val="hybridMultilevel"/>
    <w:tmpl w:val="9F12F536"/>
    <w:lvl w:ilvl="0" w:tplc="7EF03C0A">
      <w:start w:val="4"/>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BC17918"/>
    <w:multiLevelType w:val="hybridMultilevel"/>
    <w:tmpl w:val="CA607B0C"/>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61213FD"/>
    <w:multiLevelType w:val="hybridMultilevel"/>
    <w:tmpl w:val="F0AED464"/>
    <w:lvl w:ilvl="0" w:tplc="A0AA0532">
      <w:start w:val="1"/>
      <w:numFmt w:val="bullet"/>
      <w:lvlText w:val="•"/>
      <w:lvlJc w:val="left"/>
      <w:pPr>
        <w:tabs>
          <w:tab w:val="num" w:pos="720"/>
        </w:tabs>
        <w:ind w:left="720" w:hanging="360"/>
      </w:pPr>
      <w:rPr>
        <w:rFonts w:ascii="Arial" w:hAnsi="Arial" w:hint="default"/>
      </w:rPr>
    </w:lvl>
    <w:lvl w:ilvl="1" w:tplc="9E7A4834" w:tentative="1">
      <w:start w:val="1"/>
      <w:numFmt w:val="bullet"/>
      <w:lvlText w:val="•"/>
      <w:lvlJc w:val="left"/>
      <w:pPr>
        <w:tabs>
          <w:tab w:val="num" w:pos="1440"/>
        </w:tabs>
        <w:ind w:left="1440" w:hanging="360"/>
      </w:pPr>
      <w:rPr>
        <w:rFonts w:ascii="Arial" w:hAnsi="Arial" w:hint="default"/>
      </w:rPr>
    </w:lvl>
    <w:lvl w:ilvl="2" w:tplc="426819CC" w:tentative="1">
      <w:start w:val="1"/>
      <w:numFmt w:val="bullet"/>
      <w:lvlText w:val="•"/>
      <w:lvlJc w:val="left"/>
      <w:pPr>
        <w:tabs>
          <w:tab w:val="num" w:pos="2160"/>
        </w:tabs>
        <w:ind w:left="2160" w:hanging="360"/>
      </w:pPr>
      <w:rPr>
        <w:rFonts w:ascii="Arial" w:hAnsi="Arial" w:hint="default"/>
      </w:rPr>
    </w:lvl>
    <w:lvl w:ilvl="3" w:tplc="EB943F72" w:tentative="1">
      <w:start w:val="1"/>
      <w:numFmt w:val="bullet"/>
      <w:lvlText w:val="•"/>
      <w:lvlJc w:val="left"/>
      <w:pPr>
        <w:tabs>
          <w:tab w:val="num" w:pos="2880"/>
        </w:tabs>
        <w:ind w:left="2880" w:hanging="360"/>
      </w:pPr>
      <w:rPr>
        <w:rFonts w:ascii="Arial" w:hAnsi="Arial" w:hint="default"/>
      </w:rPr>
    </w:lvl>
    <w:lvl w:ilvl="4" w:tplc="5B02D62C" w:tentative="1">
      <w:start w:val="1"/>
      <w:numFmt w:val="bullet"/>
      <w:lvlText w:val="•"/>
      <w:lvlJc w:val="left"/>
      <w:pPr>
        <w:tabs>
          <w:tab w:val="num" w:pos="3600"/>
        </w:tabs>
        <w:ind w:left="3600" w:hanging="360"/>
      </w:pPr>
      <w:rPr>
        <w:rFonts w:ascii="Arial" w:hAnsi="Arial" w:hint="default"/>
      </w:rPr>
    </w:lvl>
    <w:lvl w:ilvl="5" w:tplc="DB42F1F0" w:tentative="1">
      <w:start w:val="1"/>
      <w:numFmt w:val="bullet"/>
      <w:lvlText w:val="•"/>
      <w:lvlJc w:val="left"/>
      <w:pPr>
        <w:tabs>
          <w:tab w:val="num" w:pos="4320"/>
        </w:tabs>
        <w:ind w:left="4320" w:hanging="360"/>
      </w:pPr>
      <w:rPr>
        <w:rFonts w:ascii="Arial" w:hAnsi="Arial" w:hint="default"/>
      </w:rPr>
    </w:lvl>
    <w:lvl w:ilvl="6" w:tplc="060E7F36" w:tentative="1">
      <w:start w:val="1"/>
      <w:numFmt w:val="bullet"/>
      <w:lvlText w:val="•"/>
      <w:lvlJc w:val="left"/>
      <w:pPr>
        <w:tabs>
          <w:tab w:val="num" w:pos="5040"/>
        </w:tabs>
        <w:ind w:left="5040" w:hanging="360"/>
      </w:pPr>
      <w:rPr>
        <w:rFonts w:ascii="Arial" w:hAnsi="Arial" w:hint="default"/>
      </w:rPr>
    </w:lvl>
    <w:lvl w:ilvl="7" w:tplc="C6402736" w:tentative="1">
      <w:start w:val="1"/>
      <w:numFmt w:val="bullet"/>
      <w:lvlText w:val="•"/>
      <w:lvlJc w:val="left"/>
      <w:pPr>
        <w:tabs>
          <w:tab w:val="num" w:pos="5760"/>
        </w:tabs>
        <w:ind w:left="5760" w:hanging="360"/>
      </w:pPr>
      <w:rPr>
        <w:rFonts w:ascii="Arial" w:hAnsi="Arial" w:hint="default"/>
      </w:rPr>
    </w:lvl>
    <w:lvl w:ilvl="8" w:tplc="9B988E70" w:tentative="1">
      <w:start w:val="1"/>
      <w:numFmt w:val="bullet"/>
      <w:lvlText w:val="•"/>
      <w:lvlJc w:val="left"/>
      <w:pPr>
        <w:tabs>
          <w:tab w:val="num" w:pos="6480"/>
        </w:tabs>
        <w:ind w:left="6480" w:hanging="360"/>
      </w:pPr>
      <w:rPr>
        <w:rFonts w:ascii="Arial" w:hAnsi="Arial" w:hint="default"/>
      </w:rPr>
    </w:lvl>
  </w:abstractNum>
  <w:abstractNum w:abstractNumId="3">
    <w:nsid w:val="48CF6E0A"/>
    <w:multiLevelType w:val="hybridMultilevel"/>
    <w:tmpl w:val="74846BFA"/>
    <w:lvl w:ilvl="0" w:tplc="F036C998">
      <w:start w:val="1"/>
      <w:numFmt w:val="bullet"/>
      <w:lvlText w:val="•"/>
      <w:lvlJc w:val="left"/>
      <w:pPr>
        <w:tabs>
          <w:tab w:val="num" w:pos="720"/>
        </w:tabs>
        <w:ind w:left="720" w:hanging="360"/>
      </w:pPr>
      <w:rPr>
        <w:rFonts w:ascii="Arial" w:hAnsi="Arial" w:hint="default"/>
      </w:rPr>
    </w:lvl>
    <w:lvl w:ilvl="1" w:tplc="4998C6D8" w:tentative="1">
      <w:start w:val="1"/>
      <w:numFmt w:val="bullet"/>
      <w:lvlText w:val="•"/>
      <w:lvlJc w:val="left"/>
      <w:pPr>
        <w:tabs>
          <w:tab w:val="num" w:pos="1440"/>
        </w:tabs>
        <w:ind w:left="1440" w:hanging="360"/>
      </w:pPr>
      <w:rPr>
        <w:rFonts w:ascii="Arial" w:hAnsi="Arial" w:hint="default"/>
      </w:rPr>
    </w:lvl>
    <w:lvl w:ilvl="2" w:tplc="D45AFF26" w:tentative="1">
      <w:start w:val="1"/>
      <w:numFmt w:val="bullet"/>
      <w:lvlText w:val="•"/>
      <w:lvlJc w:val="left"/>
      <w:pPr>
        <w:tabs>
          <w:tab w:val="num" w:pos="2160"/>
        </w:tabs>
        <w:ind w:left="2160" w:hanging="360"/>
      </w:pPr>
      <w:rPr>
        <w:rFonts w:ascii="Arial" w:hAnsi="Arial" w:hint="default"/>
      </w:rPr>
    </w:lvl>
    <w:lvl w:ilvl="3" w:tplc="EC0AED40" w:tentative="1">
      <w:start w:val="1"/>
      <w:numFmt w:val="bullet"/>
      <w:lvlText w:val="•"/>
      <w:lvlJc w:val="left"/>
      <w:pPr>
        <w:tabs>
          <w:tab w:val="num" w:pos="2880"/>
        </w:tabs>
        <w:ind w:left="2880" w:hanging="360"/>
      </w:pPr>
      <w:rPr>
        <w:rFonts w:ascii="Arial" w:hAnsi="Arial" w:hint="default"/>
      </w:rPr>
    </w:lvl>
    <w:lvl w:ilvl="4" w:tplc="48EAA1BC" w:tentative="1">
      <w:start w:val="1"/>
      <w:numFmt w:val="bullet"/>
      <w:lvlText w:val="•"/>
      <w:lvlJc w:val="left"/>
      <w:pPr>
        <w:tabs>
          <w:tab w:val="num" w:pos="3600"/>
        </w:tabs>
        <w:ind w:left="3600" w:hanging="360"/>
      </w:pPr>
      <w:rPr>
        <w:rFonts w:ascii="Arial" w:hAnsi="Arial" w:hint="default"/>
      </w:rPr>
    </w:lvl>
    <w:lvl w:ilvl="5" w:tplc="3148F912" w:tentative="1">
      <w:start w:val="1"/>
      <w:numFmt w:val="bullet"/>
      <w:lvlText w:val="•"/>
      <w:lvlJc w:val="left"/>
      <w:pPr>
        <w:tabs>
          <w:tab w:val="num" w:pos="4320"/>
        </w:tabs>
        <w:ind w:left="4320" w:hanging="360"/>
      </w:pPr>
      <w:rPr>
        <w:rFonts w:ascii="Arial" w:hAnsi="Arial" w:hint="default"/>
      </w:rPr>
    </w:lvl>
    <w:lvl w:ilvl="6" w:tplc="C4D80E58" w:tentative="1">
      <w:start w:val="1"/>
      <w:numFmt w:val="bullet"/>
      <w:lvlText w:val="•"/>
      <w:lvlJc w:val="left"/>
      <w:pPr>
        <w:tabs>
          <w:tab w:val="num" w:pos="5040"/>
        </w:tabs>
        <w:ind w:left="5040" w:hanging="360"/>
      </w:pPr>
      <w:rPr>
        <w:rFonts w:ascii="Arial" w:hAnsi="Arial" w:hint="default"/>
      </w:rPr>
    </w:lvl>
    <w:lvl w:ilvl="7" w:tplc="90D6D3CA" w:tentative="1">
      <w:start w:val="1"/>
      <w:numFmt w:val="bullet"/>
      <w:lvlText w:val="•"/>
      <w:lvlJc w:val="left"/>
      <w:pPr>
        <w:tabs>
          <w:tab w:val="num" w:pos="5760"/>
        </w:tabs>
        <w:ind w:left="5760" w:hanging="360"/>
      </w:pPr>
      <w:rPr>
        <w:rFonts w:ascii="Arial" w:hAnsi="Arial" w:hint="default"/>
      </w:rPr>
    </w:lvl>
    <w:lvl w:ilvl="8" w:tplc="A46A1650" w:tentative="1">
      <w:start w:val="1"/>
      <w:numFmt w:val="bullet"/>
      <w:lvlText w:val="•"/>
      <w:lvlJc w:val="left"/>
      <w:pPr>
        <w:tabs>
          <w:tab w:val="num" w:pos="6480"/>
        </w:tabs>
        <w:ind w:left="6480" w:hanging="360"/>
      </w:pPr>
      <w:rPr>
        <w:rFonts w:ascii="Arial" w:hAnsi="Arial" w:hint="default"/>
      </w:rPr>
    </w:lvl>
  </w:abstractNum>
  <w:abstractNum w:abstractNumId="4">
    <w:nsid w:val="5166744F"/>
    <w:multiLevelType w:val="hybridMultilevel"/>
    <w:tmpl w:val="94BC65BE"/>
    <w:lvl w:ilvl="0" w:tplc="A5A05558">
      <w:start w:val="1"/>
      <w:numFmt w:val="bullet"/>
      <w:lvlText w:val="•"/>
      <w:lvlJc w:val="left"/>
      <w:pPr>
        <w:tabs>
          <w:tab w:val="num" w:pos="720"/>
        </w:tabs>
        <w:ind w:left="720" w:hanging="360"/>
      </w:pPr>
      <w:rPr>
        <w:rFonts w:ascii="Arial" w:hAnsi="Arial" w:hint="default"/>
      </w:rPr>
    </w:lvl>
    <w:lvl w:ilvl="1" w:tplc="75F25694" w:tentative="1">
      <w:start w:val="1"/>
      <w:numFmt w:val="bullet"/>
      <w:lvlText w:val="•"/>
      <w:lvlJc w:val="left"/>
      <w:pPr>
        <w:tabs>
          <w:tab w:val="num" w:pos="1440"/>
        </w:tabs>
        <w:ind w:left="1440" w:hanging="360"/>
      </w:pPr>
      <w:rPr>
        <w:rFonts w:ascii="Arial" w:hAnsi="Arial" w:hint="default"/>
      </w:rPr>
    </w:lvl>
    <w:lvl w:ilvl="2" w:tplc="EB3636A2" w:tentative="1">
      <w:start w:val="1"/>
      <w:numFmt w:val="bullet"/>
      <w:lvlText w:val="•"/>
      <w:lvlJc w:val="left"/>
      <w:pPr>
        <w:tabs>
          <w:tab w:val="num" w:pos="2160"/>
        </w:tabs>
        <w:ind w:left="2160" w:hanging="360"/>
      </w:pPr>
      <w:rPr>
        <w:rFonts w:ascii="Arial" w:hAnsi="Arial" w:hint="default"/>
      </w:rPr>
    </w:lvl>
    <w:lvl w:ilvl="3" w:tplc="6700F9DC" w:tentative="1">
      <w:start w:val="1"/>
      <w:numFmt w:val="bullet"/>
      <w:lvlText w:val="•"/>
      <w:lvlJc w:val="left"/>
      <w:pPr>
        <w:tabs>
          <w:tab w:val="num" w:pos="2880"/>
        </w:tabs>
        <w:ind w:left="2880" w:hanging="360"/>
      </w:pPr>
      <w:rPr>
        <w:rFonts w:ascii="Arial" w:hAnsi="Arial" w:hint="default"/>
      </w:rPr>
    </w:lvl>
    <w:lvl w:ilvl="4" w:tplc="183AB79A" w:tentative="1">
      <w:start w:val="1"/>
      <w:numFmt w:val="bullet"/>
      <w:lvlText w:val="•"/>
      <w:lvlJc w:val="left"/>
      <w:pPr>
        <w:tabs>
          <w:tab w:val="num" w:pos="3600"/>
        </w:tabs>
        <w:ind w:left="3600" w:hanging="360"/>
      </w:pPr>
      <w:rPr>
        <w:rFonts w:ascii="Arial" w:hAnsi="Arial" w:hint="default"/>
      </w:rPr>
    </w:lvl>
    <w:lvl w:ilvl="5" w:tplc="1FB6DCD2" w:tentative="1">
      <w:start w:val="1"/>
      <w:numFmt w:val="bullet"/>
      <w:lvlText w:val="•"/>
      <w:lvlJc w:val="left"/>
      <w:pPr>
        <w:tabs>
          <w:tab w:val="num" w:pos="4320"/>
        </w:tabs>
        <w:ind w:left="4320" w:hanging="360"/>
      </w:pPr>
      <w:rPr>
        <w:rFonts w:ascii="Arial" w:hAnsi="Arial" w:hint="default"/>
      </w:rPr>
    </w:lvl>
    <w:lvl w:ilvl="6" w:tplc="05828E5E" w:tentative="1">
      <w:start w:val="1"/>
      <w:numFmt w:val="bullet"/>
      <w:lvlText w:val="•"/>
      <w:lvlJc w:val="left"/>
      <w:pPr>
        <w:tabs>
          <w:tab w:val="num" w:pos="5040"/>
        </w:tabs>
        <w:ind w:left="5040" w:hanging="360"/>
      </w:pPr>
      <w:rPr>
        <w:rFonts w:ascii="Arial" w:hAnsi="Arial" w:hint="default"/>
      </w:rPr>
    </w:lvl>
    <w:lvl w:ilvl="7" w:tplc="0FEAD32C" w:tentative="1">
      <w:start w:val="1"/>
      <w:numFmt w:val="bullet"/>
      <w:lvlText w:val="•"/>
      <w:lvlJc w:val="left"/>
      <w:pPr>
        <w:tabs>
          <w:tab w:val="num" w:pos="5760"/>
        </w:tabs>
        <w:ind w:left="5760" w:hanging="360"/>
      </w:pPr>
      <w:rPr>
        <w:rFonts w:ascii="Arial" w:hAnsi="Arial" w:hint="default"/>
      </w:rPr>
    </w:lvl>
    <w:lvl w:ilvl="8" w:tplc="00CE2FEE" w:tentative="1">
      <w:start w:val="1"/>
      <w:numFmt w:val="bullet"/>
      <w:lvlText w:val="•"/>
      <w:lvlJc w:val="left"/>
      <w:pPr>
        <w:tabs>
          <w:tab w:val="num" w:pos="6480"/>
        </w:tabs>
        <w:ind w:left="6480" w:hanging="360"/>
      </w:pPr>
      <w:rPr>
        <w:rFonts w:ascii="Arial" w:hAnsi="Arial" w:hint="default"/>
      </w:rPr>
    </w:lvl>
  </w:abstractNum>
  <w:abstractNum w:abstractNumId="5">
    <w:nsid w:val="525F5CE7"/>
    <w:multiLevelType w:val="hybridMultilevel"/>
    <w:tmpl w:val="C1AA28E4"/>
    <w:lvl w:ilvl="0" w:tplc="1BE47268">
      <w:start w:val="1"/>
      <w:numFmt w:val="bullet"/>
      <w:lvlText w:val="•"/>
      <w:lvlJc w:val="left"/>
      <w:pPr>
        <w:tabs>
          <w:tab w:val="num" w:pos="720"/>
        </w:tabs>
        <w:ind w:left="720" w:hanging="360"/>
      </w:pPr>
      <w:rPr>
        <w:rFonts w:ascii="Arial" w:hAnsi="Arial" w:hint="default"/>
      </w:rPr>
    </w:lvl>
    <w:lvl w:ilvl="1" w:tplc="91EEFABA" w:tentative="1">
      <w:start w:val="1"/>
      <w:numFmt w:val="bullet"/>
      <w:lvlText w:val="•"/>
      <w:lvlJc w:val="left"/>
      <w:pPr>
        <w:tabs>
          <w:tab w:val="num" w:pos="1440"/>
        </w:tabs>
        <w:ind w:left="1440" w:hanging="360"/>
      </w:pPr>
      <w:rPr>
        <w:rFonts w:ascii="Arial" w:hAnsi="Arial" w:hint="default"/>
      </w:rPr>
    </w:lvl>
    <w:lvl w:ilvl="2" w:tplc="32E02838" w:tentative="1">
      <w:start w:val="1"/>
      <w:numFmt w:val="bullet"/>
      <w:lvlText w:val="•"/>
      <w:lvlJc w:val="left"/>
      <w:pPr>
        <w:tabs>
          <w:tab w:val="num" w:pos="2160"/>
        </w:tabs>
        <w:ind w:left="2160" w:hanging="360"/>
      </w:pPr>
      <w:rPr>
        <w:rFonts w:ascii="Arial" w:hAnsi="Arial" w:hint="default"/>
      </w:rPr>
    </w:lvl>
    <w:lvl w:ilvl="3" w:tplc="31D8ABC4" w:tentative="1">
      <w:start w:val="1"/>
      <w:numFmt w:val="bullet"/>
      <w:lvlText w:val="•"/>
      <w:lvlJc w:val="left"/>
      <w:pPr>
        <w:tabs>
          <w:tab w:val="num" w:pos="2880"/>
        </w:tabs>
        <w:ind w:left="2880" w:hanging="360"/>
      </w:pPr>
      <w:rPr>
        <w:rFonts w:ascii="Arial" w:hAnsi="Arial" w:hint="default"/>
      </w:rPr>
    </w:lvl>
    <w:lvl w:ilvl="4" w:tplc="1E52AECC" w:tentative="1">
      <w:start w:val="1"/>
      <w:numFmt w:val="bullet"/>
      <w:lvlText w:val="•"/>
      <w:lvlJc w:val="left"/>
      <w:pPr>
        <w:tabs>
          <w:tab w:val="num" w:pos="3600"/>
        </w:tabs>
        <w:ind w:left="3600" w:hanging="360"/>
      </w:pPr>
      <w:rPr>
        <w:rFonts w:ascii="Arial" w:hAnsi="Arial" w:hint="default"/>
      </w:rPr>
    </w:lvl>
    <w:lvl w:ilvl="5" w:tplc="651C4438" w:tentative="1">
      <w:start w:val="1"/>
      <w:numFmt w:val="bullet"/>
      <w:lvlText w:val="•"/>
      <w:lvlJc w:val="left"/>
      <w:pPr>
        <w:tabs>
          <w:tab w:val="num" w:pos="4320"/>
        </w:tabs>
        <w:ind w:left="4320" w:hanging="360"/>
      </w:pPr>
      <w:rPr>
        <w:rFonts w:ascii="Arial" w:hAnsi="Arial" w:hint="default"/>
      </w:rPr>
    </w:lvl>
    <w:lvl w:ilvl="6" w:tplc="7000378E" w:tentative="1">
      <w:start w:val="1"/>
      <w:numFmt w:val="bullet"/>
      <w:lvlText w:val="•"/>
      <w:lvlJc w:val="left"/>
      <w:pPr>
        <w:tabs>
          <w:tab w:val="num" w:pos="5040"/>
        </w:tabs>
        <w:ind w:left="5040" w:hanging="360"/>
      </w:pPr>
      <w:rPr>
        <w:rFonts w:ascii="Arial" w:hAnsi="Arial" w:hint="default"/>
      </w:rPr>
    </w:lvl>
    <w:lvl w:ilvl="7" w:tplc="8C4CAAFC" w:tentative="1">
      <w:start w:val="1"/>
      <w:numFmt w:val="bullet"/>
      <w:lvlText w:val="•"/>
      <w:lvlJc w:val="left"/>
      <w:pPr>
        <w:tabs>
          <w:tab w:val="num" w:pos="5760"/>
        </w:tabs>
        <w:ind w:left="5760" w:hanging="360"/>
      </w:pPr>
      <w:rPr>
        <w:rFonts w:ascii="Arial" w:hAnsi="Arial" w:hint="default"/>
      </w:rPr>
    </w:lvl>
    <w:lvl w:ilvl="8" w:tplc="31E0D8D6" w:tentative="1">
      <w:start w:val="1"/>
      <w:numFmt w:val="bullet"/>
      <w:lvlText w:val="•"/>
      <w:lvlJc w:val="left"/>
      <w:pPr>
        <w:tabs>
          <w:tab w:val="num" w:pos="6480"/>
        </w:tabs>
        <w:ind w:left="6480" w:hanging="360"/>
      </w:pPr>
      <w:rPr>
        <w:rFonts w:ascii="Arial" w:hAnsi="Arial" w:hint="default"/>
      </w:rPr>
    </w:lvl>
  </w:abstractNum>
  <w:abstractNum w:abstractNumId="6">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7">
    <w:nsid w:val="63F16D80"/>
    <w:multiLevelType w:val="hybridMultilevel"/>
    <w:tmpl w:val="4574C460"/>
    <w:lvl w:ilvl="0" w:tplc="3D3EDCD2">
      <w:start w:val="1"/>
      <w:numFmt w:val="bullet"/>
      <w:pStyle w:val="NotDone"/>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6F92760A"/>
    <w:multiLevelType w:val="hybridMultilevel"/>
    <w:tmpl w:val="46E40B88"/>
    <w:lvl w:ilvl="0" w:tplc="3D3EDCD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9"/>
  </w:num>
  <w:num w:numId="2">
    <w:abstractNumId w:val="6"/>
  </w:num>
  <w:num w:numId="3">
    <w:abstractNumId w:val="7"/>
  </w:num>
  <w:num w:numId="4">
    <w:abstractNumId w:val="1"/>
  </w:num>
  <w:num w:numId="5">
    <w:abstractNumId w:val="8"/>
  </w:num>
  <w:num w:numId="6">
    <w:abstractNumId w:val="0"/>
  </w:num>
  <w:num w:numId="7">
    <w:abstractNumId w:val="4"/>
  </w:num>
  <w:num w:numId="8">
    <w:abstractNumId w:val="2"/>
  </w:num>
  <w:num w:numId="9">
    <w:abstractNumId w:val="5"/>
  </w:num>
  <w:num w:numId="1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B6C"/>
    <w:rsid w:val="00003A81"/>
    <w:rsid w:val="00004D31"/>
    <w:rsid w:val="00005C2C"/>
    <w:rsid w:val="00005D97"/>
    <w:rsid w:val="000064C0"/>
    <w:rsid w:val="00006CA9"/>
    <w:rsid w:val="000073E6"/>
    <w:rsid w:val="000121EB"/>
    <w:rsid w:val="000174F6"/>
    <w:rsid w:val="000179CB"/>
    <w:rsid w:val="0002045D"/>
    <w:rsid w:val="00024C13"/>
    <w:rsid w:val="00033FAF"/>
    <w:rsid w:val="00041E73"/>
    <w:rsid w:val="00046B80"/>
    <w:rsid w:val="000535DF"/>
    <w:rsid w:val="0005534C"/>
    <w:rsid w:val="00057E18"/>
    <w:rsid w:val="000619A0"/>
    <w:rsid w:val="0006367E"/>
    <w:rsid w:val="00065AA4"/>
    <w:rsid w:val="00070DA2"/>
    <w:rsid w:val="000730DD"/>
    <w:rsid w:val="00074098"/>
    <w:rsid w:val="00076F77"/>
    <w:rsid w:val="00082247"/>
    <w:rsid w:val="00090455"/>
    <w:rsid w:val="0009708C"/>
    <w:rsid w:val="000A04A8"/>
    <w:rsid w:val="000A1D89"/>
    <w:rsid w:val="000A2854"/>
    <w:rsid w:val="000A7857"/>
    <w:rsid w:val="000A7BA8"/>
    <w:rsid w:val="000B241D"/>
    <w:rsid w:val="000C49AF"/>
    <w:rsid w:val="000C4F74"/>
    <w:rsid w:val="000C5F03"/>
    <w:rsid w:val="000D2B9C"/>
    <w:rsid w:val="000D5984"/>
    <w:rsid w:val="000E3F12"/>
    <w:rsid w:val="000F1412"/>
    <w:rsid w:val="000F2AC2"/>
    <w:rsid w:val="000F63CC"/>
    <w:rsid w:val="00102D01"/>
    <w:rsid w:val="00104E1B"/>
    <w:rsid w:val="00107FAF"/>
    <w:rsid w:val="00121B54"/>
    <w:rsid w:val="00121F6B"/>
    <w:rsid w:val="001271DD"/>
    <w:rsid w:val="00127747"/>
    <w:rsid w:val="00133368"/>
    <w:rsid w:val="0013790A"/>
    <w:rsid w:val="00140889"/>
    <w:rsid w:val="00140A94"/>
    <w:rsid w:val="00142037"/>
    <w:rsid w:val="00143BAC"/>
    <w:rsid w:val="00150370"/>
    <w:rsid w:val="00153CCC"/>
    <w:rsid w:val="0016467C"/>
    <w:rsid w:val="00171ED0"/>
    <w:rsid w:val="001739A2"/>
    <w:rsid w:val="00173E54"/>
    <w:rsid w:val="00176BA8"/>
    <w:rsid w:val="00177A6D"/>
    <w:rsid w:val="001874BE"/>
    <w:rsid w:val="00193583"/>
    <w:rsid w:val="00194700"/>
    <w:rsid w:val="001951C2"/>
    <w:rsid w:val="0019537D"/>
    <w:rsid w:val="001A4EB2"/>
    <w:rsid w:val="001B2288"/>
    <w:rsid w:val="001B3D44"/>
    <w:rsid w:val="001B457B"/>
    <w:rsid w:val="001C3F5D"/>
    <w:rsid w:val="001C46BE"/>
    <w:rsid w:val="001C4A73"/>
    <w:rsid w:val="001C4B32"/>
    <w:rsid w:val="001C5E78"/>
    <w:rsid w:val="001D10BD"/>
    <w:rsid w:val="001D13DE"/>
    <w:rsid w:val="001D1615"/>
    <w:rsid w:val="001D382B"/>
    <w:rsid w:val="001D47F5"/>
    <w:rsid w:val="001E2DA7"/>
    <w:rsid w:val="001E4C6D"/>
    <w:rsid w:val="001E6DCC"/>
    <w:rsid w:val="001F54A7"/>
    <w:rsid w:val="00205EA3"/>
    <w:rsid w:val="00212809"/>
    <w:rsid w:val="00213CA6"/>
    <w:rsid w:val="00215A49"/>
    <w:rsid w:val="00217F32"/>
    <w:rsid w:val="00220EAB"/>
    <w:rsid w:val="00222E51"/>
    <w:rsid w:val="00223E0F"/>
    <w:rsid w:val="00227092"/>
    <w:rsid w:val="00230698"/>
    <w:rsid w:val="00244708"/>
    <w:rsid w:val="00246172"/>
    <w:rsid w:val="00250EB6"/>
    <w:rsid w:val="002538B5"/>
    <w:rsid w:val="002666F7"/>
    <w:rsid w:val="00267363"/>
    <w:rsid w:val="00271B29"/>
    <w:rsid w:val="00271E81"/>
    <w:rsid w:val="002736E6"/>
    <w:rsid w:val="00275D94"/>
    <w:rsid w:val="002849E2"/>
    <w:rsid w:val="002966C3"/>
    <w:rsid w:val="002976D9"/>
    <w:rsid w:val="00297C09"/>
    <w:rsid w:val="002A2345"/>
    <w:rsid w:val="002A3C34"/>
    <w:rsid w:val="002B55D7"/>
    <w:rsid w:val="002B57A4"/>
    <w:rsid w:val="002B5C69"/>
    <w:rsid w:val="002C5BE5"/>
    <w:rsid w:val="002D0C88"/>
    <w:rsid w:val="002D20DD"/>
    <w:rsid w:val="002E00B4"/>
    <w:rsid w:val="002E15EA"/>
    <w:rsid w:val="002E6400"/>
    <w:rsid w:val="002E7751"/>
    <w:rsid w:val="002E7CD2"/>
    <w:rsid w:val="002F2437"/>
    <w:rsid w:val="002F293B"/>
    <w:rsid w:val="002F4BFA"/>
    <w:rsid w:val="002F628E"/>
    <w:rsid w:val="002F7A1E"/>
    <w:rsid w:val="00307606"/>
    <w:rsid w:val="00310A16"/>
    <w:rsid w:val="00310B4B"/>
    <w:rsid w:val="00310EE7"/>
    <w:rsid w:val="00315BD9"/>
    <w:rsid w:val="00321DE5"/>
    <w:rsid w:val="00324F86"/>
    <w:rsid w:val="003335FC"/>
    <w:rsid w:val="00333C89"/>
    <w:rsid w:val="00342B37"/>
    <w:rsid w:val="00344826"/>
    <w:rsid w:val="003473D2"/>
    <w:rsid w:val="003572FB"/>
    <w:rsid w:val="00367C4A"/>
    <w:rsid w:val="003721A6"/>
    <w:rsid w:val="00387F9A"/>
    <w:rsid w:val="00395CBE"/>
    <w:rsid w:val="003968B3"/>
    <w:rsid w:val="003A35F7"/>
    <w:rsid w:val="003B0152"/>
    <w:rsid w:val="003B5625"/>
    <w:rsid w:val="003B5B85"/>
    <w:rsid w:val="003C1EB1"/>
    <w:rsid w:val="003C44FF"/>
    <w:rsid w:val="003C53D0"/>
    <w:rsid w:val="003C7272"/>
    <w:rsid w:val="003C7471"/>
    <w:rsid w:val="003C7694"/>
    <w:rsid w:val="003E085F"/>
    <w:rsid w:val="003E1F30"/>
    <w:rsid w:val="003E363A"/>
    <w:rsid w:val="003F1EDF"/>
    <w:rsid w:val="003F263C"/>
    <w:rsid w:val="0040251D"/>
    <w:rsid w:val="00405C0D"/>
    <w:rsid w:val="004104EB"/>
    <w:rsid w:val="00412AF2"/>
    <w:rsid w:val="00413808"/>
    <w:rsid w:val="0041388B"/>
    <w:rsid w:val="004144C6"/>
    <w:rsid w:val="00421B32"/>
    <w:rsid w:val="004263E8"/>
    <w:rsid w:val="00427019"/>
    <w:rsid w:val="0043043F"/>
    <w:rsid w:val="00431465"/>
    <w:rsid w:val="00433F82"/>
    <w:rsid w:val="004417A0"/>
    <w:rsid w:val="004421DA"/>
    <w:rsid w:val="004445B6"/>
    <w:rsid w:val="00446E68"/>
    <w:rsid w:val="0044783D"/>
    <w:rsid w:val="00452890"/>
    <w:rsid w:val="004612A4"/>
    <w:rsid w:val="00465C3E"/>
    <w:rsid w:val="004778F3"/>
    <w:rsid w:val="00486B6D"/>
    <w:rsid w:val="00493003"/>
    <w:rsid w:val="00493832"/>
    <w:rsid w:val="00495686"/>
    <w:rsid w:val="004A5E47"/>
    <w:rsid w:val="004B1C7D"/>
    <w:rsid w:val="004B3298"/>
    <w:rsid w:val="004B5B02"/>
    <w:rsid w:val="004B6B8C"/>
    <w:rsid w:val="004C1F83"/>
    <w:rsid w:val="004C5323"/>
    <w:rsid w:val="004D54AC"/>
    <w:rsid w:val="004E2352"/>
    <w:rsid w:val="004E46D2"/>
    <w:rsid w:val="004F4DFB"/>
    <w:rsid w:val="00503F32"/>
    <w:rsid w:val="0050639F"/>
    <w:rsid w:val="00512D2A"/>
    <w:rsid w:val="0051715C"/>
    <w:rsid w:val="005210C1"/>
    <w:rsid w:val="00523A35"/>
    <w:rsid w:val="00530F14"/>
    <w:rsid w:val="00540900"/>
    <w:rsid w:val="0054323B"/>
    <w:rsid w:val="0055121E"/>
    <w:rsid w:val="00552DFD"/>
    <w:rsid w:val="00554D85"/>
    <w:rsid w:val="00555605"/>
    <w:rsid w:val="0056739F"/>
    <w:rsid w:val="00567A05"/>
    <w:rsid w:val="0058086B"/>
    <w:rsid w:val="005903CE"/>
    <w:rsid w:val="0059350E"/>
    <w:rsid w:val="005A3702"/>
    <w:rsid w:val="005B31EF"/>
    <w:rsid w:val="005B58E1"/>
    <w:rsid w:val="005B73D1"/>
    <w:rsid w:val="005B7D92"/>
    <w:rsid w:val="005C157A"/>
    <w:rsid w:val="005C344E"/>
    <w:rsid w:val="005D78FB"/>
    <w:rsid w:val="005E4A94"/>
    <w:rsid w:val="005F0E42"/>
    <w:rsid w:val="005F2F79"/>
    <w:rsid w:val="005F321C"/>
    <w:rsid w:val="005F6EAB"/>
    <w:rsid w:val="0060033B"/>
    <w:rsid w:val="00602A13"/>
    <w:rsid w:val="006077BE"/>
    <w:rsid w:val="0061379B"/>
    <w:rsid w:val="00613F12"/>
    <w:rsid w:val="00616957"/>
    <w:rsid w:val="00617A9E"/>
    <w:rsid w:val="006227D2"/>
    <w:rsid w:val="006230D0"/>
    <w:rsid w:val="006251BB"/>
    <w:rsid w:val="006267C5"/>
    <w:rsid w:val="006279FF"/>
    <w:rsid w:val="0063050F"/>
    <w:rsid w:val="006375A8"/>
    <w:rsid w:val="006402B6"/>
    <w:rsid w:val="006435C6"/>
    <w:rsid w:val="00644067"/>
    <w:rsid w:val="00652124"/>
    <w:rsid w:val="00653294"/>
    <w:rsid w:val="00653F40"/>
    <w:rsid w:val="00654997"/>
    <w:rsid w:val="00656E33"/>
    <w:rsid w:val="00661EE8"/>
    <w:rsid w:val="00663B78"/>
    <w:rsid w:val="00665E57"/>
    <w:rsid w:val="00666A35"/>
    <w:rsid w:val="006677F9"/>
    <w:rsid w:val="00670F61"/>
    <w:rsid w:val="006745C0"/>
    <w:rsid w:val="00677EA7"/>
    <w:rsid w:val="00693657"/>
    <w:rsid w:val="006A53AC"/>
    <w:rsid w:val="006C4CBB"/>
    <w:rsid w:val="006C5FF2"/>
    <w:rsid w:val="006D616B"/>
    <w:rsid w:val="006E6804"/>
    <w:rsid w:val="006E6CEE"/>
    <w:rsid w:val="007038E2"/>
    <w:rsid w:val="00705EE9"/>
    <w:rsid w:val="0071146D"/>
    <w:rsid w:val="007115C3"/>
    <w:rsid w:val="00714DB1"/>
    <w:rsid w:val="0071670A"/>
    <w:rsid w:val="00720B8E"/>
    <w:rsid w:val="0073029A"/>
    <w:rsid w:val="00730824"/>
    <w:rsid w:val="00736DBC"/>
    <w:rsid w:val="0074594D"/>
    <w:rsid w:val="00747E8E"/>
    <w:rsid w:val="0075135D"/>
    <w:rsid w:val="007530F9"/>
    <w:rsid w:val="007611D0"/>
    <w:rsid w:val="007639B5"/>
    <w:rsid w:val="00764366"/>
    <w:rsid w:val="00765414"/>
    <w:rsid w:val="007725CC"/>
    <w:rsid w:val="00776447"/>
    <w:rsid w:val="0077692A"/>
    <w:rsid w:val="0078385C"/>
    <w:rsid w:val="007913C4"/>
    <w:rsid w:val="007A1847"/>
    <w:rsid w:val="007A35D4"/>
    <w:rsid w:val="007A4C71"/>
    <w:rsid w:val="007A5D24"/>
    <w:rsid w:val="007B0554"/>
    <w:rsid w:val="007B0982"/>
    <w:rsid w:val="007B2B4D"/>
    <w:rsid w:val="007B6993"/>
    <w:rsid w:val="007B7FBE"/>
    <w:rsid w:val="007D59E6"/>
    <w:rsid w:val="007D5BC9"/>
    <w:rsid w:val="007D6C5F"/>
    <w:rsid w:val="007E099B"/>
    <w:rsid w:val="007E1ECA"/>
    <w:rsid w:val="007E709B"/>
    <w:rsid w:val="007F068C"/>
    <w:rsid w:val="007F28E4"/>
    <w:rsid w:val="008014C8"/>
    <w:rsid w:val="00802477"/>
    <w:rsid w:val="00802937"/>
    <w:rsid w:val="008169DA"/>
    <w:rsid w:val="00820DD8"/>
    <w:rsid w:val="008210AA"/>
    <w:rsid w:val="0082635D"/>
    <w:rsid w:val="00830188"/>
    <w:rsid w:val="00835AA8"/>
    <w:rsid w:val="00853948"/>
    <w:rsid w:val="00856FC8"/>
    <w:rsid w:val="00863081"/>
    <w:rsid w:val="0088012A"/>
    <w:rsid w:val="008801F3"/>
    <w:rsid w:val="00881804"/>
    <w:rsid w:val="008834F1"/>
    <w:rsid w:val="00883AD8"/>
    <w:rsid w:val="00883ADA"/>
    <w:rsid w:val="00885681"/>
    <w:rsid w:val="008869F2"/>
    <w:rsid w:val="008A42C0"/>
    <w:rsid w:val="008A5324"/>
    <w:rsid w:val="008B228F"/>
    <w:rsid w:val="008B2FE7"/>
    <w:rsid w:val="008B4230"/>
    <w:rsid w:val="008B42D8"/>
    <w:rsid w:val="008B6CC9"/>
    <w:rsid w:val="008B7534"/>
    <w:rsid w:val="008C205C"/>
    <w:rsid w:val="008C2F12"/>
    <w:rsid w:val="008C370F"/>
    <w:rsid w:val="008D6525"/>
    <w:rsid w:val="008E49C8"/>
    <w:rsid w:val="008F3699"/>
    <w:rsid w:val="008F5BBF"/>
    <w:rsid w:val="0090170E"/>
    <w:rsid w:val="00902A20"/>
    <w:rsid w:val="009044B7"/>
    <w:rsid w:val="00912020"/>
    <w:rsid w:val="00915790"/>
    <w:rsid w:val="00922DBF"/>
    <w:rsid w:val="0092764B"/>
    <w:rsid w:val="009311CF"/>
    <w:rsid w:val="00931D17"/>
    <w:rsid w:val="00941754"/>
    <w:rsid w:val="00942079"/>
    <w:rsid w:val="00942346"/>
    <w:rsid w:val="00946DE8"/>
    <w:rsid w:val="00947562"/>
    <w:rsid w:val="00951848"/>
    <w:rsid w:val="00956C5E"/>
    <w:rsid w:val="0096328A"/>
    <w:rsid w:val="00963F40"/>
    <w:rsid w:val="00963FFA"/>
    <w:rsid w:val="00967D89"/>
    <w:rsid w:val="009750DF"/>
    <w:rsid w:val="00976F10"/>
    <w:rsid w:val="009778F5"/>
    <w:rsid w:val="00982116"/>
    <w:rsid w:val="0099168F"/>
    <w:rsid w:val="00995013"/>
    <w:rsid w:val="00995B6C"/>
    <w:rsid w:val="009A050B"/>
    <w:rsid w:val="009A09C3"/>
    <w:rsid w:val="009A0C20"/>
    <w:rsid w:val="009A7527"/>
    <w:rsid w:val="009A79A5"/>
    <w:rsid w:val="009B1F85"/>
    <w:rsid w:val="009B6741"/>
    <w:rsid w:val="009B7F4C"/>
    <w:rsid w:val="009C26C0"/>
    <w:rsid w:val="009C3240"/>
    <w:rsid w:val="009C3DAE"/>
    <w:rsid w:val="009D1523"/>
    <w:rsid w:val="009D1B18"/>
    <w:rsid w:val="009D2B47"/>
    <w:rsid w:val="009D6A08"/>
    <w:rsid w:val="009E2EFD"/>
    <w:rsid w:val="009E3DC7"/>
    <w:rsid w:val="009F2169"/>
    <w:rsid w:val="009F2AD2"/>
    <w:rsid w:val="00A06021"/>
    <w:rsid w:val="00A125E3"/>
    <w:rsid w:val="00A14747"/>
    <w:rsid w:val="00A25A50"/>
    <w:rsid w:val="00A37C12"/>
    <w:rsid w:val="00A458D0"/>
    <w:rsid w:val="00A54045"/>
    <w:rsid w:val="00A735CA"/>
    <w:rsid w:val="00A94B8F"/>
    <w:rsid w:val="00AA3E28"/>
    <w:rsid w:val="00AB218C"/>
    <w:rsid w:val="00AB346B"/>
    <w:rsid w:val="00AB4AF7"/>
    <w:rsid w:val="00AB5F90"/>
    <w:rsid w:val="00AC4887"/>
    <w:rsid w:val="00AD2FC0"/>
    <w:rsid w:val="00AD5C57"/>
    <w:rsid w:val="00AE5B41"/>
    <w:rsid w:val="00AE61BD"/>
    <w:rsid w:val="00AE759A"/>
    <w:rsid w:val="00AF30B8"/>
    <w:rsid w:val="00AF37DF"/>
    <w:rsid w:val="00AF4307"/>
    <w:rsid w:val="00B07CE8"/>
    <w:rsid w:val="00B11CEA"/>
    <w:rsid w:val="00B15021"/>
    <w:rsid w:val="00B150AD"/>
    <w:rsid w:val="00B16175"/>
    <w:rsid w:val="00B17FD9"/>
    <w:rsid w:val="00B22FBE"/>
    <w:rsid w:val="00B23661"/>
    <w:rsid w:val="00B23B63"/>
    <w:rsid w:val="00B30C18"/>
    <w:rsid w:val="00B316B4"/>
    <w:rsid w:val="00B31A5C"/>
    <w:rsid w:val="00B32F47"/>
    <w:rsid w:val="00B515E2"/>
    <w:rsid w:val="00B53ACE"/>
    <w:rsid w:val="00B54B62"/>
    <w:rsid w:val="00B574B3"/>
    <w:rsid w:val="00B57ECB"/>
    <w:rsid w:val="00B6250C"/>
    <w:rsid w:val="00B63A85"/>
    <w:rsid w:val="00B66C12"/>
    <w:rsid w:val="00B725DE"/>
    <w:rsid w:val="00B75A4B"/>
    <w:rsid w:val="00B76621"/>
    <w:rsid w:val="00B806D3"/>
    <w:rsid w:val="00B81BE7"/>
    <w:rsid w:val="00B82E47"/>
    <w:rsid w:val="00B85EE9"/>
    <w:rsid w:val="00B937CA"/>
    <w:rsid w:val="00BA173C"/>
    <w:rsid w:val="00BA4390"/>
    <w:rsid w:val="00BA4A50"/>
    <w:rsid w:val="00BA7932"/>
    <w:rsid w:val="00BB073C"/>
    <w:rsid w:val="00BB5375"/>
    <w:rsid w:val="00BC0256"/>
    <w:rsid w:val="00BC15D9"/>
    <w:rsid w:val="00BD74E1"/>
    <w:rsid w:val="00BD7E1E"/>
    <w:rsid w:val="00BE0557"/>
    <w:rsid w:val="00BE3D3E"/>
    <w:rsid w:val="00BE43F3"/>
    <w:rsid w:val="00BE6E0F"/>
    <w:rsid w:val="00BE7C6E"/>
    <w:rsid w:val="00BF1ADE"/>
    <w:rsid w:val="00BF3C38"/>
    <w:rsid w:val="00BF5411"/>
    <w:rsid w:val="00BF6FA8"/>
    <w:rsid w:val="00C07352"/>
    <w:rsid w:val="00C13D5E"/>
    <w:rsid w:val="00C13EC6"/>
    <w:rsid w:val="00C218D1"/>
    <w:rsid w:val="00C26112"/>
    <w:rsid w:val="00C41637"/>
    <w:rsid w:val="00C41D59"/>
    <w:rsid w:val="00C43318"/>
    <w:rsid w:val="00C44534"/>
    <w:rsid w:val="00C50251"/>
    <w:rsid w:val="00C66467"/>
    <w:rsid w:val="00C713D5"/>
    <w:rsid w:val="00C737B8"/>
    <w:rsid w:val="00C800BB"/>
    <w:rsid w:val="00C81878"/>
    <w:rsid w:val="00C821AC"/>
    <w:rsid w:val="00C93964"/>
    <w:rsid w:val="00C9545D"/>
    <w:rsid w:val="00C9594E"/>
    <w:rsid w:val="00C96A60"/>
    <w:rsid w:val="00CA460D"/>
    <w:rsid w:val="00CB06B1"/>
    <w:rsid w:val="00CB141E"/>
    <w:rsid w:val="00CB4933"/>
    <w:rsid w:val="00CC1142"/>
    <w:rsid w:val="00CC54CB"/>
    <w:rsid w:val="00CD43FA"/>
    <w:rsid w:val="00CD4956"/>
    <w:rsid w:val="00CD4DAC"/>
    <w:rsid w:val="00CD5A57"/>
    <w:rsid w:val="00CD6C51"/>
    <w:rsid w:val="00CD7B41"/>
    <w:rsid w:val="00CE59CC"/>
    <w:rsid w:val="00CE607D"/>
    <w:rsid w:val="00CE655C"/>
    <w:rsid w:val="00CF3958"/>
    <w:rsid w:val="00CF6795"/>
    <w:rsid w:val="00D027D7"/>
    <w:rsid w:val="00D03D2A"/>
    <w:rsid w:val="00D05060"/>
    <w:rsid w:val="00D052DD"/>
    <w:rsid w:val="00D07F02"/>
    <w:rsid w:val="00D127AD"/>
    <w:rsid w:val="00D13621"/>
    <w:rsid w:val="00D1509D"/>
    <w:rsid w:val="00D17F4F"/>
    <w:rsid w:val="00D20AD2"/>
    <w:rsid w:val="00D27295"/>
    <w:rsid w:val="00D31505"/>
    <w:rsid w:val="00D42D75"/>
    <w:rsid w:val="00D4675B"/>
    <w:rsid w:val="00D472FE"/>
    <w:rsid w:val="00D623F4"/>
    <w:rsid w:val="00D73DF4"/>
    <w:rsid w:val="00D747D8"/>
    <w:rsid w:val="00D82C0A"/>
    <w:rsid w:val="00D849D3"/>
    <w:rsid w:val="00D8502E"/>
    <w:rsid w:val="00D9264E"/>
    <w:rsid w:val="00D92FE1"/>
    <w:rsid w:val="00D94194"/>
    <w:rsid w:val="00D977C4"/>
    <w:rsid w:val="00DA0A47"/>
    <w:rsid w:val="00DA32C7"/>
    <w:rsid w:val="00DA6A4D"/>
    <w:rsid w:val="00DA78B4"/>
    <w:rsid w:val="00DA7D00"/>
    <w:rsid w:val="00DB0DAD"/>
    <w:rsid w:val="00DB1908"/>
    <w:rsid w:val="00DC1DB4"/>
    <w:rsid w:val="00DC59F8"/>
    <w:rsid w:val="00DC774A"/>
    <w:rsid w:val="00DD123B"/>
    <w:rsid w:val="00DD1C28"/>
    <w:rsid w:val="00DD6816"/>
    <w:rsid w:val="00DE0F12"/>
    <w:rsid w:val="00DE16DB"/>
    <w:rsid w:val="00DE5F1C"/>
    <w:rsid w:val="00DE67FE"/>
    <w:rsid w:val="00DF52D9"/>
    <w:rsid w:val="00DF58E9"/>
    <w:rsid w:val="00E05205"/>
    <w:rsid w:val="00E0796E"/>
    <w:rsid w:val="00E16084"/>
    <w:rsid w:val="00E2231C"/>
    <w:rsid w:val="00E27AEE"/>
    <w:rsid w:val="00E27F2C"/>
    <w:rsid w:val="00E33B70"/>
    <w:rsid w:val="00E3752B"/>
    <w:rsid w:val="00E46BE5"/>
    <w:rsid w:val="00E501C1"/>
    <w:rsid w:val="00E527F7"/>
    <w:rsid w:val="00E54818"/>
    <w:rsid w:val="00E60E72"/>
    <w:rsid w:val="00E6426E"/>
    <w:rsid w:val="00E670FD"/>
    <w:rsid w:val="00E73A73"/>
    <w:rsid w:val="00E77A4F"/>
    <w:rsid w:val="00E8087B"/>
    <w:rsid w:val="00EA2E36"/>
    <w:rsid w:val="00EA72DA"/>
    <w:rsid w:val="00EA765F"/>
    <w:rsid w:val="00EC0D98"/>
    <w:rsid w:val="00EC477E"/>
    <w:rsid w:val="00EC6201"/>
    <w:rsid w:val="00EC7D3B"/>
    <w:rsid w:val="00ED015A"/>
    <w:rsid w:val="00ED5AF9"/>
    <w:rsid w:val="00EE2B71"/>
    <w:rsid w:val="00EF06C1"/>
    <w:rsid w:val="00EF51EA"/>
    <w:rsid w:val="00EF7F71"/>
    <w:rsid w:val="00F075B8"/>
    <w:rsid w:val="00F0773E"/>
    <w:rsid w:val="00F11006"/>
    <w:rsid w:val="00F11483"/>
    <w:rsid w:val="00F15AA5"/>
    <w:rsid w:val="00F218C2"/>
    <w:rsid w:val="00F24948"/>
    <w:rsid w:val="00F24F47"/>
    <w:rsid w:val="00F2548C"/>
    <w:rsid w:val="00F37405"/>
    <w:rsid w:val="00F43C7E"/>
    <w:rsid w:val="00F52F96"/>
    <w:rsid w:val="00F64EEF"/>
    <w:rsid w:val="00F7339C"/>
    <w:rsid w:val="00F75958"/>
    <w:rsid w:val="00F77A62"/>
    <w:rsid w:val="00F82C06"/>
    <w:rsid w:val="00F84200"/>
    <w:rsid w:val="00F93264"/>
    <w:rsid w:val="00F94CA3"/>
    <w:rsid w:val="00FA00A0"/>
    <w:rsid w:val="00FA4A97"/>
    <w:rsid w:val="00FA7FA8"/>
    <w:rsid w:val="00FB64F7"/>
    <w:rsid w:val="00FC3408"/>
    <w:rsid w:val="00FC360C"/>
    <w:rsid w:val="00FC3A6E"/>
    <w:rsid w:val="00FC7556"/>
    <w:rsid w:val="00FC7A4B"/>
    <w:rsid w:val="00FD1C10"/>
    <w:rsid w:val="00FD5FE3"/>
    <w:rsid w:val="00FD64A2"/>
    <w:rsid w:val="00FF0962"/>
    <w:rsid w:val="00FF2030"/>
    <w:rsid w:val="00FF47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0BD"/>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NMP Heading 1,h1,app heading 1,l1,h11,h12,h13,h14,h15,h16,h17,h111,h121,h131,h141,h151,h161,h18,h112,h122,h132,h142,h152,h162,h19,h113,h123,h133,h143,h153,h163,1,Section of paper"/>
    <w:next w:val="a"/>
    <w:link w:val="1Char"/>
    <w:qFormat/>
    <w:rsid w:val="001D10B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1D10BD"/>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
    <w:basedOn w:val="2"/>
    <w:next w:val="a"/>
    <w:link w:val="3Char"/>
    <w:qFormat/>
    <w:rsid w:val="001D10B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1D10BD"/>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1D10BD"/>
    <w:pPr>
      <w:numPr>
        <w:ilvl w:val="4"/>
      </w:numPr>
      <w:outlineLvl w:val="4"/>
    </w:pPr>
    <w:rPr>
      <w:sz w:val="22"/>
    </w:rPr>
  </w:style>
  <w:style w:type="paragraph" w:styleId="6">
    <w:name w:val="heading 6"/>
    <w:aliases w:val="T1,Header 6"/>
    <w:basedOn w:val="a"/>
    <w:next w:val="a"/>
    <w:link w:val="6Char"/>
    <w:qFormat/>
    <w:rsid w:val="001D10BD"/>
    <w:pPr>
      <w:keepNext/>
      <w:keepLines/>
      <w:numPr>
        <w:ilvl w:val="5"/>
        <w:numId w:val="1"/>
      </w:numPr>
      <w:spacing w:before="120"/>
      <w:outlineLvl w:val="5"/>
    </w:pPr>
    <w:rPr>
      <w:rFonts w:ascii="Arial" w:hAnsi="Arial"/>
    </w:rPr>
  </w:style>
  <w:style w:type="paragraph" w:styleId="7">
    <w:name w:val="heading 7"/>
    <w:basedOn w:val="a"/>
    <w:next w:val="a"/>
    <w:link w:val="7Char"/>
    <w:qFormat/>
    <w:rsid w:val="001D10BD"/>
    <w:pPr>
      <w:keepNext/>
      <w:keepLines/>
      <w:numPr>
        <w:ilvl w:val="6"/>
        <w:numId w:val="1"/>
      </w:numPr>
      <w:spacing w:before="120"/>
      <w:outlineLvl w:val="6"/>
    </w:pPr>
    <w:rPr>
      <w:rFonts w:ascii="Arial" w:hAnsi="Arial"/>
    </w:rPr>
  </w:style>
  <w:style w:type="paragraph" w:styleId="8">
    <w:name w:val="heading 8"/>
    <w:basedOn w:val="1"/>
    <w:next w:val="a"/>
    <w:link w:val="8Char"/>
    <w:qFormat/>
    <w:rsid w:val="001D10BD"/>
    <w:pPr>
      <w:numPr>
        <w:ilvl w:val="7"/>
      </w:numPr>
      <w:outlineLvl w:val="7"/>
    </w:pPr>
  </w:style>
  <w:style w:type="paragraph" w:styleId="9">
    <w:name w:val="heading 9"/>
    <w:basedOn w:val="8"/>
    <w:next w:val="a"/>
    <w:link w:val="9Char"/>
    <w:qFormat/>
    <w:rsid w:val="001D10B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1D10BD"/>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1D10BD"/>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1D10BD"/>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1D10BD"/>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1D10BD"/>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1D10BD"/>
    <w:rPr>
      <w:rFonts w:ascii="Arial" w:eastAsia="宋体" w:hAnsi="Arial" w:cs="Times New Roman"/>
      <w:kern w:val="0"/>
      <w:sz w:val="20"/>
      <w:szCs w:val="20"/>
      <w:lang w:val="en-GB" w:eastAsia="en-US"/>
    </w:rPr>
  </w:style>
  <w:style w:type="character" w:customStyle="1" w:styleId="7Char">
    <w:name w:val="标题 7 Char"/>
    <w:basedOn w:val="a0"/>
    <w:link w:val="7"/>
    <w:rsid w:val="001D10BD"/>
    <w:rPr>
      <w:rFonts w:ascii="Arial" w:eastAsia="宋体" w:hAnsi="Arial" w:cs="Times New Roman"/>
      <w:kern w:val="0"/>
      <w:sz w:val="20"/>
      <w:szCs w:val="20"/>
      <w:lang w:val="en-GB" w:eastAsia="en-US"/>
    </w:rPr>
  </w:style>
  <w:style w:type="character" w:customStyle="1" w:styleId="8Char">
    <w:name w:val="标题 8 Char"/>
    <w:basedOn w:val="a0"/>
    <w:link w:val="8"/>
    <w:rsid w:val="001D10BD"/>
    <w:rPr>
      <w:rFonts w:ascii="Arial" w:eastAsia="宋体" w:hAnsi="Arial" w:cs="Times New Roman"/>
      <w:kern w:val="0"/>
      <w:sz w:val="36"/>
      <w:szCs w:val="20"/>
      <w:lang w:val="en-GB" w:eastAsia="en-US"/>
    </w:rPr>
  </w:style>
  <w:style w:type="character" w:customStyle="1" w:styleId="9Char">
    <w:name w:val="标题 9 Char"/>
    <w:basedOn w:val="a0"/>
    <w:link w:val="9"/>
    <w:rsid w:val="001D10BD"/>
    <w:rPr>
      <w:rFonts w:ascii="Arial" w:eastAsia="宋体"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1D10BD"/>
    <w:pPr>
      <w:widowControl w:val="0"/>
    </w:pPr>
    <w:rPr>
      <w:rFonts w:ascii="Arial" w:eastAsia="宋体" w:hAnsi="Arial" w:cs="Times New Roman"/>
      <w:b/>
      <w:noProof/>
      <w:kern w:val="0"/>
      <w:sz w:val="18"/>
      <w:szCs w:val="20"/>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1D10BD"/>
    <w:rPr>
      <w:rFonts w:ascii="Arial" w:eastAsia="宋体" w:hAnsi="Arial" w:cs="Times New Roman"/>
      <w:b/>
      <w:noProof/>
      <w:kern w:val="0"/>
      <w:sz w:val="18"/>
      <w:szCs w:val="20"/>
      <w:lang w:val="en-GB" w:eastAsia="en-US"/>
    </w:rPr>
  </w:style>
  <w:style w:type="paragraph" w:customStyle="1" w:styleId="Reference">
    <w:name w:val="Reference"/>
    <w:basedOn w:val="a"/>
    <w:rsid w:val="00FF2030"/>
    <w:pPr>
      <w:keepLines/>
      <w:numPr>
        <w:ilvl w:val="1"/>
        <w:numId w:val="2"/>
      </w:numPr>
    </w:pPr>
    <w:rPr>
      <w:rFonts w:eastAsia="MS Mincho"/>
    </w:rPr>
  </w:style>
  <w:style w:type="paragraph" w:styleId="a4">
    <w:name w:val="List Paragraph"/>
    <w:basedOn w:val="a"/>
    <w:link w:val="Char0"/>
    <w:uiPriority w:val="34"/>
    <w:qFormat/>
    <w:rsid w:val="00FF2030"/>
    <w:pPr>
      <w:spacing w:after="0"/>
      <w:ind w:firstLineChars="200" w:firstLine="420"/>
    </w:pPr>
    <w:rPr>
      <w:rFonts w:ascii="宋体" w:hAnsi="宋体" w:cs="宋体"/>
      <w:sz w:val="24"/>
      <w:szCs w:val="24"/>
      <w:lang w:val="en-US" w:eastAsia="zh-CN"/>
    </w:rPr>
  </w:style>
  <w:style w:type="paragraph" w:styleId="a5">
    <w:name w:val="footer"/>
    <w:basedOn w:val="a"/>
    <w:link w:val="Char1"/>
    <w:uiPriority w:val="99"/>
    <w:unhideWhenUsed/>
    <w:rsid w:val="0096328A"/>
    <w:pPr>
      <w:tabs>
        <w:tab w:val="center" w:pos="4153"/>
        <w:tab w:val="right" w:pos="8306"/>
      </w:tabs>
      <w:snapToGrid w:val="0"/>
    </w:pPr>
    <w:rPr>
      <w:sz w:val="18"/>
      <w:szCs w:val="18"/>
    </w:rPr>
  </w:style>
  <w:style w:type="character" w:customStyle="1" w:styleId="Char1">
    <w:name w:val="页脚 Char"/>
    <w:basedOn w:val="a0"/>
    <w:link w:val="a5"/>
    <w:uiPriority w:val="99"/>
    <w:rsid w:val="0096328A"/>
    <w:rPr>
      <w:rFonts w:ascii="Times New Roman" w:eastAsia="宋体" w:hAnsi="Times New Roman" w:cs="Times New Roman"/>
      <w:kern w:val="0"/>
      <w:sz w:val="18"/>
      <w:szCs w:val="18"/>
      <w:lang w:val="en-GB" w:eastAsia="en-US"/>
    </w:rPr>
  </w:style>
  <w:style w:type="paragraph" w:customStyle="1" w:styleId="TAH">
    <w:name w:val="TAH"/>
    <w:basedOn w:val="TAC"/>
    <w:link w:val="TAHCar"/>
    <w:rsid w:val="00B54B62"/>
    <w:rPr>
      <w:b/>
    </w:rPr>
  </w:style>
  <w:style w:type="paragraph" w:customStyle="1" w:styleId="TAC">
    <w:name w:val="TAC"/>
    <w:basedOn w:val="a"/>
    <w:link w:val="TACChar"/>
    <w:rsid w:val="00B54B62"/>
    <w:pPr>
      <w:keepNext/>
      <w:keepLines/>
      <w:overflowPunct w:val="0"/>
      <w:autoSpaceDE w:val="0"/>
      <w:autoSpaceDN w:val="0"/>
      <w:adjustRightInd w:val="0"/>
      <w:spacing w:after="0"/>
      <w:jc w:val="center"/>
      <w:textAlignment w:val="baseline"/>
    </w:pPr>
    <w:rPr>
      <w:rFonts w:ascii="Arial" w:eastAsia="Malgun Gothic" w:hAnsi="Arial"/>
      <w:sz w:val="18"/>
      <w:lang w:eastAsia="x-none"/>
    </w:rPr>
  </w:style>
  <w:style w:type="character" w:customStyle="1" w:styleId="TACChar">
    <w:name w:val="TAC Char"/>
    <w:link w:val="TAC"/>
    <w:rsid w:val="00B54B62"/>
    <w:rPr>
      <w:rFonts w:ascii="Arial" w:eastAsia="Malgun Gothic" w:hAnsi="Arial" w:cs="Times New Roman"/>
      <w:kern w:val="0"/>
      <w:sz w:val="18"/>
      <w:szCs w:val="20"/>
      <w:lang w:val="en-GB" w:eastAsia="x-none"/>
    </w:rPr>
  </w:style>
  <w:style w:type="character" w:customStyle="1" w:styleId="TAHCar">
    <w:name w:val="TAH Car"/>
    <w:link w:val="TAH"/>
    <w:rsid w:val="00B54B62"/>
    <w:rPr>
      <w:rFonts w:ascii="Arial" w:eastAsia="Malgun Gothic" w:hAnsi="Arial" w:cs="Times New Roman"/>
      <w:b/>
      <w:kern w:val="0"/>
      <w:sz w:val="18"/>
      <w:szCs w:val="20"/>
      <w:lang w:val="en-GB" w:eastAsia="x-none"/>
    </w:rPr>
  </w:style>
  <w:style w:type="character" w:customStyle="1" w:styleId="msoins0">
    <w:name w:val="msoins"/>
    <w:basedOn w:val="a0"/>
    <w:rsid w:val="00B54B62"/>
  </w:style>
  <w:style w:type="character" w:customStyle="1" w:styleId="Char2">
    <w:name w:val="题注 Char"/>
    <w:aliases w:val="cap Char1,cap Char Char,Caption Char Char,Caption Char1 Char Char,cap Char Char1 Char,Caption Char Char1 Char Char,cap Char2 Char Char,Ca Char,cap1 Char,cap2 Char,cap11 Char,Légende-figure Char1,Légende-figure Char Char,Beschrifubg Char,C Char"/>
    <w:link w:val="a6"/>
    <w:locked/>
    <w:rsid w:val="00B54B62"/>
    <w:rPr>
      <w:b/>
      <w:lang w:val="en-GB"/>
    </w:rPr>
  </w:style>
  <w:style w:type="paragraph" w:styleId="a6">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2"/>
    <w:unhideWhenUsed/>
    <w:qFormat/>
    <w:rsid w:val="00B54B62"/>
    <w:pPr>
      <w:spacing w:before="120" w:after="120"/>
    </w:pPr>
    <w:rPr>
      <w:rFonts w:asciiTheme="minorHAnsi" w:eastAsiaTheme="minorEastAsia" w:hAnsiTheme="minorHAnsi" w:cstheme="minorBidi"/>
      <w:b/>
      <w:kern w:val="2"/>
      <w:sz w:val="21"/>
      <w:szCs w:val="22"/>
      <w:lang w:eastAsia="zh-CN"/>
    </w:rPr>
  </w:style>
  <w:style w:type="character" w:styleId="a7">
    <w:name w:val="annotation reference"/>
    <w:basedOn w:val="a0"/>
    <w:uiPriority w:val="99"/>
    <w:semiHidden/>
    <w:unhideWhenUsed/>
    <w:rsid w:val="007D59E6"/>
    <w:rPr>
      <w:sz w:val="21"/>
      <w:szCs w:val="21"/>
    </w:rPr>
  </w:style>
  <w:style w:type="paragraph" w:styleId="a8">
    <w:name w:val="annotation text"/>
    <w:basedOn w:val="a"/>
    <w:link w:val="Char3"/>
    <w:uiPriority w:val="99"/>
    <w:semiHidden/>
    <w:unhideWhenUsed/>
    <w:rsid w:val="007D59E6"/>
  </w:style>
  <w:style w:type="character" w:customStyle="1" w:styleId="Char3">
    <w:name w:val="批注文字 Char"/>
    <w:basedOn w:val="a0"/>
    <w:link w:val="a8"/>
    <w:uiPriority w:val="99"/>
    <w:semiHidden/>
    <w:rsid w:val="007D59E6"/>
    <w:rPr>
      <w:rFonts w:ascii="Times New Roman" w:eastAsia="宋体" w:hAnsi="Times New Roman" w:cs="Times New Roman"/>
      <w:kern w:val="0"/>
      <w:sz w:val="20"/>
      <w:szCs w:val="20"/>
      <w:lang w:val="en-GB" w:eastAsia="en-US"/>
    </w:rPr>
  </w:style>
  <w:style w:type="paragraph" w:styleId="a9">
    <w:name w:val="annotation subject"/>
    <w:basedOn w:val="a8"/>
    <w:next w:val="a8"/>
    <w:link w:val="Char4"/>
    <w:uiPriority w:val="99"/>
    <w:semiHidden/>
    <w:unhideWhenUsed/>
    <w:rsid w:val="007D59E6"/>
    <w:rPr>
      <w:b/>
      <w:bCs/>
    </w:rPr>
  </w:style>
  <w:style w:type="character" w:customStyle="1" w:styleId="Char4">
    <w:name w:val="批注主题 Char"/>
    <w:basedOn w:val="Char3"/>
    <w:link w:val="a9"/>
    <w:uiPriority w:val="99"/>
    <w:semiHidden/>
    <w:rsid w:val="007D59E6"/>
    <w:rPr>
      <w:rFonts w:ascii="Times New Roman" w:eastAsia="宋体" w:hAnsi="Times New Roman" w:cs="Times New Roman"/>
      <w:b/>
      <w:bCs/>
      <w:kern w:val="0"/>
      <w:sz w:val="20"/>
      <w:szCs w:val="20"/>
      <w:lang w:val="en-GB" w:eastAsia="en-US"/>
    </w:rPr>
  </w:style>
  <w:style w:type="paragraph" w:styleId="aa">
    <w:name w:val="Balloon Text"/>
    <w:basedOn w:val="a"/>
    <w:link w:val="Char5"/>
    <w:uiPriority w:val="99"/>
    <w:semiHidden/>
    <w:unhideWhenUsed/>
    <w:rsid w:val="007D59E6"/>
    <w:pPr>
      <w:spacing w:after="0"/>
    </w:pPr>
    <w:rPr>
      <w:sz w:val="18"/>
      <w:szCs w:val="18"/>
    </w:rPr>
  </w:style>
  <w:style w:type="character" w:customStyle="1" w:styleId="Char5">
    <w:name w:val="批注框文本 Char"/>
    <w:basedOn w:val="a0"/>
    <w:link w:val="aa"/>
    <w:uiPriority w:val="99"/>
    <w:semiHidden/>
    <w:rsid w:val="007D59E6"/>
    <w:rPr>
      <w:rFonts w:ascii="Times New Roman" w:eastAsia="宋体" w:hAnsi="Times New Roman" w:cs="Times New Roman"/>
      <w:kern w:val="0"/>
      <w:sz w:val="18"/>
      <w:szCs w:val="18"/>
      <w:lang w:val="en-GB" w:eastAsia="en-US"/>
    </w:rPr>
  </w:style>
  <w:style w:type="paragraph" w:styleId="ab">
    <w:name w:val="Revision"/>
    <w:hidden/>
    <w:uiPriority w:val="99"/>
    <w:semiHidden/>
    <w:rsid w:val="00885681"/>
    <w:rPr>
      <w:rFonts w:ascii="Times New Roman" w:eastAsia="宋体" w:hAnsi="Times New Roman" w:cs="Times New Roman"/>
      <w:kern w:val="0"/>
      <w:sz w:val="20"/>
      <w:szCs w:val="20"/>
      <w:lang w:val="en-GB" w:eastAsia="en-US"/>
    </w:rPr>
  </w:style>
  <w:style w:type="paragraph" w:customStyle="1" w:styleId="TH">
    <w:name w:val="TH"/>
    <w:basedOn w:val="a"/>
    <w:link w:val="THChar"/>
    <w:rsid w:val="00CD4956"/>
    <w:pPr>
      <w:keepNext/>
      <w:keepLines/>
      <w:overflowPunct w:val="0"/>
      <w:autoSpaceDE w:val="0"/>
      <w:autoSpaceDN w:val="0"/>
      <w:adjustRightInd w:val="0"/>
      <w:spacing w:before="60"/>
      <w:jc w:val="center"/>
      <w:textAlignment w:val="baseline"/>
    </w:pPr>
    <w:rPr>
      <w:rFonts w:ascii="Arial" w:eastAsiaTheme="minorEastAsia" w:hAnsi="Arial"/>
      <w:b/>
      <w:bCs/>
      <w:lang w:eastAsia="x-none"/>
    </w:rPr>
  </w:style>
  <w:style w:type="character" w:customStyle="1" w:styleId="THChar">
    <w:name w:val="TH Char"/>
    <w:link w:val="TH"/>
    <w:rsid w:val="00CD4956"/>
    <w:rPr>
      <w:rFonts w:ascii="Arial" w:hAnsi="Arial" w:cs="Times New Roman"/>
      <w:b/>
      <w:bCs/>
      <w:kern w:val="0"/>
      <w:sz w:val="20"/>
      <w:szCs w:val="20"/>
      <w:lang w:val="en-GB" w:eastAsia="x-none"/>
    </w:rPr>
  </w:style>
  <w:style w:type="paragraph" w:customStyle="1" w:styleId="TAN">
    <w:name w:val="TAN"/>
    <w:basedOn w:val="a"/>
    <w:link w:val="TANChar"/>
    <w:rsid w:val="007725CC"/>
    <w:pPr>
      <w:keepNext/>
      <w:keepLines/>
      <w:overflowPunct w:val="0"/>
      <w:autoSpaceDE w:val="0"/>
      <w:autoSpaceDN w:val="0"/>
      <w:adjustRightInd w:val="0"/>
      <w:spacing w:after="0"/>
      <w:ind w:left="851" w:hanging="851"/>
      <w:textAlignment w:val="baseline"/>
    </w:pPr>
    <w:rPr>
      <w:rFonts w:ascii="Arial" w:eastAsiaTheme="minorEastAsia" w:hAnsi="Arial"/>
      <w:sz w:val="18"/>
      <w:szCs w:val="18"/>
      <w:lang w:eastAsia="x-none"/>
    </w:rPr>
  </w:style>
  <w:style w:type="character" w:customStyle="1" w:styleId="TANChar">
    <w:name w:val="TAN Char"/>
    <w:basedOn w:val="a0"/>
    <w:link w:val="TAN"/>
    <w:rsid w:val="007725CC"/>
    <w:rPr>
      <w:rFonts w:ascii="Arial" w:hAnsi="Arial" w:cs="Times New Roman"/>
      <w:kern w:val="0"/>
      <w:sz w:val="18"/>
      <w:szCs w:val="18"/>
      <w:lang w:val="en-GB" w:eastAsia="x-none"/>
    </w:rPr>
  </w:style>
  <w:style w:type="paragraph" w:customStyle="1" w:styleId="TAL">
    <w:name w:val="TAL"/>
    <w:basedOn w:val="a"/>
    <w:link w:val="TALCar"/>
    <w:rsid w:val="005B73D1"/>
    <w:pPr>
      <w:keepNext/>
      <w:keepLines/>
      <w:overflowPunct w:val="0"/>
      <w:autoSpaceDE w:val="0"/>
      <w:autoSpaceDN w:val="0"/>
      <w:adjustRightInd w:val="0"/>
      <w:spacing w:after="0"/>
      <w:textAlignment w:val="baseline"/>
    </w:pPr>
    <w:rPr>
      <w:rFonts w:ascii="Arial" w:eastAsiaTheme="minorEastAsia" w:hAnsi="Arial"/>
      <w:sz w:val="18"/>
      <w:szCs w:val="18"/>
      <w:lang w:eastAsia="x-none"/>
    </w:rPr>
  </w:style>
  <w:style w:type="character" w:customStyle="1" w:styleId="TALCar">
    <w:name w:val="TAL Car"/>
    <w:link w:val="TAL"/>
    <w:rsid w:val="005B73D1"/>
    <w:rPr>
      <w:rFonts w:ascii="Arial" w:hAnsi="Arial" w:cs="Times New Roman"/>
      <w:kern w:val="0"/>
      <w:sz w:val="18"/>
      <w:szCs w:val="18"/>
      <w:lang w:val="en-GB" w:eastAsia="x-none"/>
    </w:rPr>
  </w:style>
  <w:style w:type="table" w:styleId="ac">
    <w:name w:val="Table Grid"/>
    <w:basedOn w:val="a1"/>
    <w:rsid w:val="001C5E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Intense Emphasis"/>
    <w:basedOn w:val="a0"/>
    <w:uiPriority w:val="21"/>
    <w:qFormat/>
    <w:rsid w:val="00B574B3"/>
    <w:rPr>
      <w:b/>
      <w:bCs/>
      <w:i/>
      <w:iCs/>
      <w:color w:val="4F81BD" w:themeColor="accent1"/>
    </w:rPr>
  </w:style>
  <w:style w:type="character" w:customStyle="1" w:styleId="apple-converted-space">
    <w:name w:val="apple-converted-space"/>
    <w:basedOn w:val="a0"/>
    <w:rsid w:val="00E77A4F"/>
  </w:style>
  <w:style w:type="character" w:customStyle="1" w:styleId="Char0">
    <w:name w:val="列出段落 Char"/>
    <w:link w:val="a4"/>
    <w:uiPriority w:val="34"/>
    <w:locked/>
    <w:rsid w:val="00661EE8"/>
    <w:rPr>
      <w:rFonts w:ascii="宋体" w:eastAsia="宋体" w:hAnsi="宋体" w:cs="宋体"/>
      <w:kern w:val="0"/>
      <w:sz w:val="24"/>
      <w:szCs w:val="24"/>
    </w:rPr>
  </w:style>
  <w:style w:type="paragraph" w:styleId="ae">
    <w:name w:val="Normal (Web)"/>
    <w:basedOn w:val="a"/>
    <w:uiPriority w:val="99"/>
    <w:unhideWhenUsed/>
    <w:rsid w:val="00661EE8"/>
    <w:pPr>
      <w:spacing w:before="75" w:after="75"/>
    </w:pPr>
    <w:rPr>
      <w:rFonts w:ascii="Malgun Gothic" w:eastAsia="Malgun Gothic" w:hAnsi="Malgun Gothic" w:cs="宋体"/>
      <w:lang w:val="en-US" w:eastAsia="zh-CN"/>
    </w:rPr>
  </w:style>
  <w:style w:type="character" w:styleId="af">
    <w:name w:val="Hyperlink"/>
    <w:uiPriority w:val="99"/>
    <w:rsid w:val="002E7751"/>
    <w:rPr>
      <w:color w:val="0000FF"/>
      <w:u w:val="single"/>
    </w:rPr>
  </w:style>
  <w:style w:type="paragraph" w:customStyle="1" w:styleId="NotDone">
    <w:name w:val="Not Done"/>
    <w:basedOn w:val="a"/>
    <w:rsid w:val="002976D9"/>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60"/>
      <w:jc w:val="both"/>
    </w:pPr>
    <w:rPr>
      <w:rFonts w:ascii="Arial" w:hAnsi="Arial"/>
      <w:b/>
      <w:color w:val="FF0000"/>
    </w:rPr>
  </w:style>
  <w:style w:type="character" w:customStyle="1" w:styleId="search-word-mail">
    <w:name w:val="search-word-mail"/>
    <w:basedOn w:val="a0"/>
    <w:rsid w:val="00B31A5C"/>
  </w:style>
  <w:style w:type="paragraph" w:styleId="af0">
    <w:name w:val="Body Text"/>
    <w:basedOn w:val="a"/>
    <w:link w:val="Char6"/>
    <w:rsid w:val="0075135D"/>
    <w:rPr>
      <w:rFonts w:eastAsia="MS Mincho"/>
    </w:rPr>
  </w:style>
  <w:style w:type="character" w:customStyle="1" w:styleId="Char6">
    <w:name w:val="正文文本 Char"/>
    <w:basedOn w:val="a0"/>
    <w:link w:val="af0"/>
    <w:rsid w:val="0075135D"/>
    <w:rPr>
      <w:rFonts w:ascii="Times New Roman" w:eastAsia="MS Mincho" w:hAnsi="Times New Roman" w:cs="Times New Roman"/>
      <w:kern w:val="0"/>
      <w:sz w:val="20"/>
      <w:szCs w:val="20"/>
      <w:lang w:val="en-GB" w:eastAsia="en-US"/>
    </w:rPr>
  </w:style>
  <w:style w:type="paragraph" w:customStyle="1" w:styleId="Guidance">
    <w:name w:val="Guidance"/>
    <w:basedOn w:val="a"/>
    <w:link w:val="GuidanceChar"/>
    <w:rsid w:val="0075135D"/>
    <w:rPr>
      <w:rFonts w:eastAsia="MS Mincho"/>
      <w:i/>
      <w:color w:val="0000FF"/>
    </w:rPr>
  </w:style>
  <w:style w:type="character" w:customStyle="1" w:styleId="GuidanceChar">
    <w:name w:val="Guidance Char"/>
    <w:link w:val="Guidance"/>
    <w:rsid w:val="0075135D"/>
    <w:rPr>
      <w:rFonts w:ascii="Times New Roman" w:eastAsia="MS Mincho" w:hAnsi="Times New Roman" w:cs="Times New Roman"/>
      <w:i/>
      <w:color w:val="0000FF"/>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0BD"/>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NMP Heading 1,h1,app heading 1,l1,h11,h12,h13,h14,h15,h16,h17,h111,h121,h131,h141,h151,h161,h18,h112,h122,h132,h142,h152,h162,h19,h113,h123,h133,h143,h153,h163,1,Section of paper"/>
    <w:next w:val="a"/>
    <w:link w:val="1Char"/>
    <w:qFormat/>
    <w:rsid w:val="001D10B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1D10BD"/>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
    <w:basedOn w:val="2"/>
    <w:next w:val="a"/>
    <w:link w:val="3Char"/>
    <w:qFormat/>
    <w:rsid w:val="001D10B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1D10BD"/>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1D10BD"/>
    <w:pPr>
      <w:numPr>
        <w:ilvl w:val="4"/>
      </w:numPr>
      <w:outlineLvl w:val="4"/>
    </w:pPr>
    <w:rPr>
      <w:sz w:val="22"/>
    </w:rPr>
  </w:style>
  <w:style w:type="paragraph" w:styleId="6">
    <w:name w:val="heading 6"/>
    <w:aliases w:val="T1,Header 6"/>
    <w:basedOn w:val="a"/>
    <w:next w:val="a"/>
    <w:link w:val="6Char"/>
    <w:qFormat/>
    <w:rsid w:val="001D10BD"/>
    <w:pPr>
      <w:keepNext/>
      <w:keepLines/>
      <w:numPr>
        <w:ilvl w:val="5"/>
        <w:numId w:val="1"/>
      </w:numPr>
      <w:spacing w:before="120"/>
      <w:outlineLvl w:val="5"/>
    </w:pPr>
    <w:rPr>
      <w:rFonts w:ascii="Arial" w:hAnsi="Arial"/>
    </w:rPr>
  </w:style>
  <w:style w:type="paragraph" w:styleId="7">
    <w:name w:val="heading 7"/>
    <w:basedOn w:val="a"/>
    <w:next w:val="a"/>
    <w:link w:val="7Char"/>
    <w:qFormat/>
    <w:rsid w:val="001D10BD"/>
    <w:pPr>
      <w:keepNext/>
      <w:keepLines/>
      <w:numPr>
        <w:ilvl w:val="6"/>
        <w:numId w:val="1"/>
      </w:numPr>
      <w:spacing w:before="120"/>
      <w:outlineLvl w:val="6"/>
    </w:pPr>
    <w:rPr>
      <w:rFonts w:ascii="Arial" w:hAnsi="Arial"/>
    </w:rPr>
  </w:style>
  <w:style w:type="paragraph" w:styleId="8">
    <w:name w:val="heading 8"/>
    <w:basedOn w:val="1"/>
    <w:next w:val="a"/>
    <w:link w:val="8Char"/>
    <w:qFormat/>
    <w:rsid w:val="001D10BD"/>
    <w:pPr>
      <w:numPr>
        <w:ilvl w:val="7"/>
      </w:numPr>
      <w:outlineLvl w:val="7"/>
    </w:pPr>
  </w:style>
  <w:style w:type="paragraph" w:styleId="9">
    <w:name w:val="heading 9"/>
    <w:basedOn w:val="8"/>
    <w:next w:val="a"/>
    <w:link w:val="9Char"/>
    <w:qFormat/>
    <w:rsid w:val="001D10B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1D10BD"/>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1D10BD"/>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1D10BD"/>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1D10BD"/>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1D10BD"/>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1D10BD"/>
    <w:rPr>
      <w:rFonts w:ascii="Arial" w:eastAsia="宋体" w:hAnsi="Arial" w:cs="Times New Roman"/>
      <w:kern w:val="0"/>
      <w:sz w:val="20"/>
      <w:szCs w:val="20"/>
      <w:lang w:val="en-GB" w:eastAsia="en-US"/>
    </w:rPr>
  </w:style>
  <w:style w:type="character" w:customStyle="1" w:styleId="7Char">
    <w:name w:val="标题 7 Char"/>
    <w:basedOn w:val="a0"/>
    <w:link w:val="7"/>
    <w:rsid w:val="001D10BD"/>
    <w:rPr>
      <w:rFonts w:ascii="Arial" w:eastAsia="宋体" w:hAnsi="Arial" w:cs="Times New Roman"/>
      <w:kern w:val="0"/>
      <w:sz w:val="20"/>
      <w:szCs w:val="20"/>
      <w:lang w:val="en-GB" w:eastAsia="en-US"/>
    </w:rPr>
  </w:style>
  <w:style w:type="character" w:customStyle="1" w:styleId="8Char">
    <w:name w:val="标题 8 Char"/>
    <w:basedOn w:val="a0"/>
    <w:link w:val="8"/>
    <w:rsid w:val="001D10BD"/>
    <w:rPr>
      <w:rFonts w:ascii="Arial" w:eastAsia="宋体" w:hAnsi="Arial" w:cs="Times New Roman"/>
      <w:kern w:val="0"/>
      <w:sz w:val="36"/>
      <w:szCs w:val="20"/>
      <w:lang w:val="en-GB" w:eastAsia="en-US"/>
    </w:rPr>
  </w:style>
  <w:style w:type="character" w:customStyle="1" w:styleId="9Char">
    <w:name w:val="标题 9 Char"/>
    <w:basedOn w:val="a0"/>
    <w:link w:val="9"/>
    <w:rsid w:val="001D10BD"/>
    <w:rPr>
      <w:rFonts w:ascii="Arial" w:eastAsia="宋体"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1D10BD"/>
    <w:pPr>
      <w:widowControl w:val="0"/>
    </w:pPr>
    <w:rPr>
      <w:rFonts w:ascii="Arial" w:eastAsia="宋体" w:hAnsi="Arial" w:cs="Times New Roman"/>
      <w:b/>
      <w:noProof/>
      <w:kern w:val="0"/>
      <w:sz w:val="18"/>
      <w:szCs w:val="20"/>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1D10BD"/>
    <w:rPr>
      <w:rFonts w:ascii="Arial" w:eastAsia="宋体" w:hAnsi="Arial" w:cs="Times New Roman"/>
      <w:b/>
      <w:noProof/>
      <w:kern w:val="0"/>
      <w:sz w:val="18"/>
      <w:szCs w:val="20"/>
      <w:lang w:val="en-GB" w:eastAsia="en-US"/>
    </w:rPr>
  </w:style>
  <w:style w:type="paragraph" w:customStyle="1" w:styleId="Reference">
    <w:name w:val="Reference"/>
    <w:basedOn w:val="a"/>
    <w:rsid w:val="00FF2030"/>
    <w:pPr>
      <w:keepLines/>
      <w:numPr>
        <w:ilvl w:val="1"/>
        <w:numId w:val="2"/>
      </w:numPr>
    </w:pPr>
    <w:rPr>
      <w:rFonts w:eastAsia="MS Mincho"/>
    </w:rPr>
  </w:style>
  <w:style w:type="paragraph" w:styleId="a4">
    <w:name w:val="List Paragraph"/>
    <w:basedOn w:val="a"/>
    <w:link w:val="Char0"/>
    <w:uiPriority w:val="34"/>
    <w:qFormat/>
    <w:rsid w:val="00FF2030"/>
    <w:pPr>
      <w:spacing w:after="0"/>
      <w:ind w:firstLineChars="200" w:firstLine="420"/>
    </w:pPr>
    <w:rPr>
      <w:rFonts w:ascii="宋体" w:hAnsi="宋体" w:cs="宋体"/>
      <w:sz w:val="24"/>
      <w:szCs w:val="24"/>
      <w:lang w:val="en-US" w:eastAsia="zh-CN"/>
    </w:rPr>
  </w:style>
  <w:style w:type="paragraph" w:styleId="a5">
    <w:name w:val="footer"/>
    <w:basedOn w:val="a"/>
    <w:link w:val="Char1"/>
    <w:uiPriority w:val="99"/>
    <w:unhideWhenUsed/>
    <w:rsid w:val="0096328A"/>
    <w:pPr>
      <w:tabs>
        <w:tab w:val="center" w:pos="4153"/>
        <w:tab w:val="right" w:pos="8306"/>
      </w:tabs>
      <w:snapToGrid w:val="0"/>
    </w:pPr>
    <w:rPr>
      <w:sz w:val="18"/>
      <w:szCs w:val="18"/>
    </w:rPr>
  </w:style>
  <w:style w:type="character" w:customStyle="1" w:styleId="Char1">
    <w:name w:val="页脚 Char"/>
    <w:basedOn w:val="a0"/>
    <w:link w:val="a5"/>
    <w:uiPriority w:val="99"/>
    <w:rsid w:val="0096328A"/>
    <w:rPr>
      <w:rFonts w:ascii="Times New Roman" w:eastAsia="宋体" w:hAnsi="Times New Roman" w:cs="Times New Roman"/>
      <w:kern w:val="0"/>
      <w:sz w:val="18"/>
      <w:szCs w:val="18"/>
      <w:lang w:val="en-GB" w:eastAsia="en-US"/>
    </w:rPr>
  </w:style>
  <w:style w:type="paragraph" w:customStyle="1" w:styleId="TAH">
    <w:name w:val="TAH"/>
    <w:basedOn w:val="TAC"/>
    <w:link w:val="TAHCar"/>
    <w:rsid w:val="00B54B62"/>
    <w:rPr>
      <w:b/>
    </w:rPr>
  </w:style>
  <w:style w:type="paragraph" w:customStyle="1" w:styleId="TAC">
    <w:name w:val="TAC"/>
    <w:basedOn w:val="a"/>
    <w:link w:val="TACChar"/>
    <w:rsid w:val="00B54B62"/>
    <w:pPr>
      <w:keepNext/>
      <w:keepLines/>
      <w:overflowPunct w:val="0"/>
      <w:autoSpaceDE w:val="0"/>
      <w:autoSpaceDN w:val="0"/>
      <w:adjustRightInd w:val="0"/>
      <w:spacing w:after="0"/>
      <w:jc w:val="center"/>
      <w:textAlignment w:val="baseline"/>
    </w:pPr>
    <w:rPr>
      <w:rFonts w:ascii="Arial" w:eastAsia="Malgun Gothic" w:hAnsi="Arial"/>
      <w:sz w:val="18"/>
      <w:lang w:eastAsia="x-none"/>
    </w:rPr>
  </w:style>
  <w:style w:type="character" w:customStyle="1" w:styleId="TACChar">
    <w:name w:val="TAC Char"/>
    <w:link w:val="TAC"/>
    <w:rsid w:val="00B54B62"/>
    <w:rPr>
      <w:rFonts w:ascii="Arial" w:eastAsia="Malgun Gothic" w:hAnsi="Arial" w:cs="Times New Roman"/>
      <w:kern w:val="0"/>
      <w:sz w:val="18"/>
      <w:szCs w:val="20"/>
      <w:lang w:val="en-GB" w:eastAsia="x-none"/>
    </w:rPr>
  </w:style>
  <w:style w:type="character" w:customStyle="1" w:styleId="TAHCar">
    <w:name w:val="TAH Car"/>
    <w:link w:val="TAH"/>
    <w:rsid w:val="00B54B62"/>
    <w:rPr>
      <w:rFonts w:ascii="Arial" w:eastAsia="Malgun Gothic" w:hAnsi="Arial" w:cs="Times New Roman"/>
      <w:b/>
      <w:kern w:val="0"/>
      <w:sz w:val="18"/>
      <w:szCs w:val="20"/>
      <w:lang w:val="en-GB" w:eastAsia="x-none"/>
    </w:rPr>
  </w:style>
  <w:style w:type="character" w:customStyle="1" w:styleId="msoins0">
    <w:name w:val="msoins"/>
    <w:basedOn w:val="a0"/>
    <w:rsid w:val="00B54B62"/>
  </w:style>
  <w:style w:type="character" w:customStyle="1" w:styleId="Char2">
    <w:name w:val="题注 Char"/>
    <w:aliases w:val="cap Char1,cap Char Char,Caption Char Char,Caption Char1 Char Char,cap Char Char1 Char,Caption Char Char1 Char Char,cap Char2 Char Char,Ca Char,cap1 Char,cap2 Char,cap11 Char,Légende-figure Char1,Légende-figure Char Char,Beschrifubg Char,C Char"/>
    <w:link w:val="a6"/>
    <w:locked/>
    <w:rsid w:val="00B54B62"/>
    <w:rPr>
      <w:b/>
      <w:lang w:val="en-GB"/>
    </w:rPr>
  </w:style>
  <w:style w:type="paragraph" w:styleId="a6">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2"/>
    <w:unhideWhenUsed/>
    <w:qFormat/>
    <w:rsid w:val="00B54B62"/>
    <w:pPr>
      <w:spacing w:before="120" w:after="120"/>
    </w:pPr>
    <w:rPr>
      <w:rFonts w:asciiTheme="minorHAnsi" w:eastAsiaTheme="minorEastAsia" w:hAnsiTheme="minorHAnsi" w:cstheme="minorBidi"/>
      <w:b/>
      <w:kern w:val="2"/>
      <w:sz w:val="21"/>
      <w:szCs w:val="22"/>
      <w:lang w:eastAsia="zh-CN"/>
    </w:rPr>
  </w:style>
  <w:style w:type="character" w:styleId="a7">
    <w:name w:val="annotation reference"/>
    <w:basedOn w:val="a0"/>
    <w:uiPriority w:val="99"/>
    <w:semiHidden/>
    <w:unhideWhenUsed/>
    <w:rsid w:val="007D59E6"/>
    <w:rPr>
      <w:sz w:val="21"/>
      <w:szCs w:val="21"/>
    </w:rPr>
  </w:style>
  <w:style w:type="paragraph" w:styleId="a8">
    <w:name w:val="annotation text"/>
    <w:basedOn w:val="a"/>
    <w:link w:val="Char3"/>
    <w:uiPriority w:val="99"/>
    <w:semiHidden/>
    <w:unhideWhenUsed/>
    <w:rsid w:val="007D59E6"/>
  </w:style>
  <w:style w:type="character" w:customStyle="1" w:styleId="Char3">
    <w:name w:val="批注文字 Char"/>
    <w:basedOn w:val="a0"/>
    <w:link w:val="a8"/>
    <w:uiPriority w:val="99"/>
    <w:semiHidden/>
    <w:rsid w:val="007D59E6"/>
    <w:rPr>
      <w:rFonts w:ascii="Times New Roman" w:eastAsia="宋体" w:hAnsi="Times New Roman" w:cs="Times New Roman"/>
      <w:kern w:val="0"/>
      <w:sz w:val="20"/>
      <w:szCs w:val="20"/>
      <w:lang w:val="en-GB" w:eastAsia="en-US"/>
    </w:rPr>
  </w:style>
  <w:style w:type="paragraph" w:styleId="a9">
    <w:name w:val="annotation subject"/>
    <w:basedOn w:val="a8"/>
    <w:next w:val="a8"/>
    <w:link w:val="Char4"/>
    <w:uiPriority w:val="99"/>
    <w:semiHidden/>
    <w:unhideWhenUsed/>
    <w:rsid w:val="007D59E6"/>
    <w:rPr>
      <w:b/>
      <w:bCs/>
    </w:rPr>
  </w:style>
  <w:style w:type="character" w:customStyle="1" w:styleId="Char4">
    <w:name w:val="批注主题 Char"/>
    <w:basedOn w:val="Char3"/>
    <w:link w:val="a9"/>
    <w:uiPriority w:val="99"/>
    <w:semiHidden/>
    <w:rsid w:val="007D59E6"/>
    <w:rPr>
      <w:rFonts w:ascii="Times New Roman" w:eastAsia="宋体" w:hAnsi="Times New Roman" w:cs="Times New Roman"/>
      <w:b/>
      <w:bCs/>
      <w:kern w:val="0"/>
      <w:sz w:val="20"/>
      <w:szCs w:val="20"/>
      <w:lang w:val="en-GB" w:eastAsia="en-US"/>
    </w:rPr>
  </w:style>
  <w:style w:type="paragraph" w:styleId="aa">
    <w:name w:val="Balloon Text"/>
    <w:basedOn w:val="a"/>
    <w:link w:val="Char5"/>
    <w:uiPriority w:val="99"/>
    <w:semiHidden/>
    <w:unhideWhenUsed/>
    <w:rsid w:val="007D59E6"/>
    <w:pPr>
      <w:spacing w:after="0"/>
    </w:pPr>
    <w:rPr>
      <w:sz w:val="18"/>
      <w:szCs w:val="18"/>
    </w:rPr>
  </w:style>
  <w:style w:type="character" w:customStyle="1" w:styleId="Char5">
    <w:name w:val="批注框文本 Char"/>
    <w:basedOn w:val="a0"/>
    <w:link w:val="aa"/>
    <w:uiPriority w:val="99"/>
    <w:semiHidden/>
    <w:rsid w:val="007D59E6"/>
    <w:rPr>
      <w:rFonts w:ascii="Times New Roman" w:eastAsia="宋体" w:hAnsi="Times New Roman" w:cs="Times New Roman"/>
      <w:kern w:val="0"/>
      <w:sz w:val="18"/>
      <w:szCs w:val="18"/>
      <w:lang w:val="en-GB" w:eastAsia="en-US"/>
    </w:rPr>
  </w:style>
  <w:style w:type="paragraph" w:styleId="ab">
    <w:name w:val="Revision"/>
    <w:hidden/>
    <w:uiPriority w:val="99"/>
    <w:semiHidden/>
    <w:rsid w:val="00885681"/>
    <w:rPr>
      <w:rFonts w:ascii="Times New Roman" w:eastAsia="宋体" w:hAnsi="Times New Roman" w:cs="Times New Roman"/>
      <w:kern w:val="0"/>
      <w:sz w:val="20"/>
      <w:szCs w:val="20"/>
      <w:lang w:val="en-GB" w:eastAsia="en-US"/>
    </w:rPr>
  </w:style>
  <w:style w:type="paragraph" w:customStyle="1" w:styleId="TH">
    <w:name w:val="TH"/>
    <w:basedOn w:val="a"/>
    <w:link w:val="THChar"/>
    <w:rsid w:val="00CD4956"/>
    <w:pPr>
      <w:keepNext/>
      <w:keepLines/>
      <w:overflowPunct w:val="0"/>
      <w:autoSpaceDE w:val="0"/>
      <w:autoSpaceDN w:val="0"/>
      <w:adjustRightInd w:val="0"/>
      <w:spacing w:before="60"/>
      <w:jc w:val="center"/>
      <w:textAlignment w:val="baseline"/>
    </w:pPr>
    <w:rPr>
      <w:rFonts w:ascii="Arial" w:eastAsiaTheme="minorEastAsia" w:hAnsi="Arial"/>
      <w:b/>
      <w:bCs/>
      <w:lang w:eastAsia="x-none"/>
    </w:rPr>
  </w:style>
  <w:style w:type="character" w:customStyle="1" w:styleId="THChar">
    <w:name w:val="TH Char"/>
    <w:link w:val="TH"/>
    <w:rsid w:val="00CD4956"/>
    <w:rPr>
      <w:rFonts w:ascii="Arial" w:hAnsi="Arial" w:cs="Times New Roman"/>
      <w:b/>
      <w:bCs/>
      <w:kern w:val="0"/>
      <w:sz w:val="20"/>
      <w:szCs w:val="20"/>
      <w:lang w:val="en-GB" w:eastAsia="x-none"/>
    </w:rPr>
  </w:style>
  <w:style w:type="paragraph" w:customStyle="1" w:styleId="TAN">
    <w:name w:val="TAN"/>
    <w:basedOn w:val="a"/>
    <w:link w:val="TANChar"/>
    <w:rsid w:val="007725CC"/>
    <w:pPr>
      <w:keepNext/>
      <w:keepLines/>
      <w:overflowPunct w:val="0"/>
      <w:autoSpaceDE w:val="0"/>
      <w:autoSpaceDN w:val="0"/>
      <w:adjustRightInd w:val="0"/>
      <w:spacing w:after="0"/>
      <w:ind w:left="851" w:hanging="851"/>
      <w:textAlignment w:val="baseline"/>
    </w:pPr>
    <w:rPr>
      <w:rFonts w:ascii="Arial" w:eastAsiaTheme="minorEastAsia" w:hAnsi="Arial"/>
      <w:sz w:val="18"/>
      <w:szCs w:val="18"/>
      <w:lang w:eastAsia="x-none"/>
    </w:rPr>
  </w:style>
  <w:style w:type="character" w:customStyle="1" w:styleId="TANChar">
    <w:name w:val="TAN Char"/>
    <w:basedOn w:val="a0"/>
    <w:link w:val="TAN"/>
    <w:rsid w:val="007725CC"/>
    <w:rPr>
      <w:rFonts w:ascii="Arial" w:hAnsi="Arial" w:cs="Times New Roman"/>
      <w:kern w:val="0"/>
      <w:sz w:val="18"/>
      <w:szCs w:val="18"/>
      <w:lang w:val="en-GB" w:eastAsia="x-none"/>
    </w:rPr>
  </w:style>
  <w:style w:type="paragraph" w:customStyle="1" w:styleId="TAL">
    <w:name w:val="TAL"/>
    <w:basedOn w:val="a"/>
    <w:link w:val="TALCar"/>
    <w:rsid w:val="005B73D1"/>
    <w:pPr>
      <w:keepNext/>
      <w:keepLines/>
      <w:overflowPunct w:val="0"/>
      <w:autoSpaceDE w:val="0"/>
      <w:autoSpaceDN w:val="0"/>
      <w:adjustRightInd w:val="0"/>
      <w:spacing w:after="0"/>
      <w:textAlignment w:val="baseline"/>
    </w:pPr>
    <w:rPr>
      <w:rFonts w:ascii="Arial" w:eastAsiaTheme="minorEastAsia" w:hAnsi="Arial"/>
      <w:sz w:val="18"/>
      <w:szCs w:val="18"/>
      <w:lang w:eastAsia="x-none"/>
    </w:rPr>
  </w:style>
  <w:style w:type="character" w:customStyle="1" w:styleId="TALCar">
    <w:name w:val="TAL Car"/>
    <w:link w:val="TAL"/>
    <w:rsid w:val="005B73D1"/>
    <w:rPr>
      <w:rFonts w:ascii="Arial" w:hAnsi="Arial" w:cs="Times New Roman"/>
      <w:kern w:val="0"/>
      <w:sz w:val="18"/>
      <w:szCs w:val="18"/>
      <w:lang w:val="en-GB" w:eastAsia="x-none"/>
    </w:rPr>
  </w:style>
  <w:style w:type="table" w:styleId="ac">
    <w:name w:val="Table Grid"/>
    <w:basedOn w:val="a1"/>
    <w:rsid w:val="001C5E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Intense Emphasis"/>
    <w:basedOn w:val="a0"/>
    <w:uiPriority w:val="21"/>
    <w:qFormat/>
    <w:rsid w:val="00B574B3"/>
    <w:rPr>
      <w:b/>
      <w:bCs/>
      <w:i/>
      <w:iCs/>
      <w:color w:val="4F81BD" w:themeColor="accent1"/>
    </w:rPr>
  </w:style>
  <w:style w:type="character" w:customStyle="1" w:styleId="apple-converted-space">
    <w:name w:val="apple-converted-space"/>
    <w:basedOn w:val="a0"/>
    <w:rsid w:val="00E77A4F"/>
  </w:style>
  <w:style w:type="character" w:customStyle="1" w:styleId="Char0">
    <w:name w:val="列出段落 Char"/>
    <w:link w:val="a4"/>
    <w:uiPriority w:val="34"/>
    <w:locked/>
    <w:rsid w:val="00661EE8"/>
    <w:rPr>
      <w:rFonts w:ascii="宋体" w:eastAsia="宋体" w:hAnsi="宋体" w:cs="宋体"/>
      <w:kern w:val="0"/>
      <w:sz w:val="24"/>
      <w:szCs w:val="24"/>
    </w:rPr>
  </w:style>
  <w:style w:type="paragraph" w:styleId="ae">
    <w:name w:val="Normal (Web)"/>
    <w:basedOn w:val="a"/>
    <w:uiPriority w:val="99"/>
    <w:unhideWhenUsed/>
    <w:rsid w:val="00661EE8"/>
    <w:pPr>
      <w:spacing w:before="75" w:after="75"/>
    </w:pPr>
    <w:rPr>
      <w:rFonts w:ascii="Malgun Gothic" w:eastAsia="Malgun Gothic" w:hAnsi="Malgun Gothic" w:cs="宋体"/>
      <w:lang w:val="en-US" w:eastAsia="zh-CN"/>
    </w:rPr>
  </w:style>
  <w:style w:type="character" w:styleId="af">
    <w:name w:val="Hyperlink"/>
    <w:uiPriority w:val="99"/>
    <w:rsid w:val="002E7751"/>
    <w:rPr>
      <w:color w:val="0000FF"/>
      <w:u w:val="single"/>
    </w:rPr>
  </w:style>
  <w:style w:type="paragraph" w:customStyle="1" w:styleId="NotDone">
    <w:name w:val="Not Done"/>
    <w:basedOn w:val="a"/>
    <w:rsid w:val="002976D9"/>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60"/>
      <w:jc w:val="both"/>
    </w:pPr>
    <w:rPr>
      <w:rFonts w:ascii="Arial" w:hAnsi="Arial"/>
      <w:b/>
      <w:color w:val="FF0000"/>
    </w:rPr>
  </w:style>
  <w:style w:type="character" w:customStyle="1" w:styleId="search-word-mail">
    <w:name w:val="search-word-mail"/>
    <w:basedOn w:val="a0"/>
    <w:rsid w:val="00B31A5C"/>
  </w:style>
  <w:style w:type="paragraph" w:styleId="af0">
    <w:name w:val="Body Text"/>
    <w:basedOn w:val="a"/>
    <w:link w:val="Char6"/>
    <w:rsid w:val="0075135D"/>
    <w:rPr>
      <w:rFonts w:eastAsia="MS Mincho"/>
    </w:rPr>
  </w:style>
  <w:style w:type="character" w:customStyle="1" w:styleId="Char6">
    <w:name w:val="正文文本 Char"/>
    <w:basedOn w:val="a0"/>
    <w:link w:val="af0"/>
    <w:rsid w:val="0075135D"/>
    <w:rPr>
      <w:rFonts w:ascii="Times New Roman" w:eastAsia="MS Mincho" w:hAnsi="Times New Roman" w:cs="Times New Roman"/>
      <w:kern w:val="0"/>
      <w:sz w:val="20"/>
      <w:szCs w:val="20"/>
      <w:lang w:val="en-GB" w:eastAsia="en-US"/>
    </w:rPr>
  </w:style>
  <w:style w:type="paragraph" w:customStyle="1" w:styleId="Guidance">
    <w:name w:val="Guidance"/>
    <w:basedOn w:val="a"/>
    <w:link w:val="GuidanceChar"/>
    <w:rsid w:val="0075135D"/>
    <w:rPr>
      <w:rFonts w:eastAsia="MS Mincho"/>
      <w:i/>
      <w:color w:val="0000FF"/>
    </w:rPr>
  </w:style>
  <w:style w:type="character" w:customStyle="1" w:styleId="GuidanceChar">
    <w:name w:val="Guidance Char"/>
    <w:link w:val="Guidance"/>
    <w:rsid w:val="0075135D"/>
    <w:rPr>
      <w:rFonts w:ascii="Times New Roman" w:eastAsia="MS Mincho" w:hAnsi="Times New Roman" w:cs="Times New Roman"/>
      <w:i/>
      <w:color w:val="0000F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824914">
      <w:bodyDiv w:val="1"/>
      <w:marLeft w:val="0"/>
      <w:marRight w:val="0"/>
      <w:marTop w:val="0"/>
      <w:marBottom w:val="0"/>
      <w:divBdr>
        <w:top w:val="none" w:sz="0" w:space="0" w:color="auto"/>
        <w:left w:val="none" w:sz="0" w:space="0" w:color="auto"/>
        <w:bottom w:val="none" w:sz="0" w:space="0" w:color="auto"/>
        <w:right w:val="none" w:sz="0" w:space="0" w:color="auto"/>
      </w:divBdr>
      <w:divsChild>
        <w:div w:id="1337273008">
          <w:marLeft w:val="173"/>
          <w:marRight w:val="0"/>
          <w:marTop w:val="0"/>
          <w:marBottom w:val="0"/>
          <w:divBdr>
            <w:top w:val="none" w:sz="0" w:space="0" w:color="auto"/>
            <w:left w:val="none" w:sz="0" w:space="0" w:color="auto"/>
            <w:bottom w:val="none" w:sz="0" w:space="0" w:color="auto"/>
            <w:right w:val="none" w:sz="0" w:space="0" w:color="auto"/>
          </w:divBdr>
        </w:div>
        <w:div w:id="1738236635">
          <w:marLeft w:val="173"/>
          <w:marRight w:val="0"/>
          <w:marTop w:val="0"/>
          <w:marBottom w:val="0"/>
          <w:divBdr>
            <w:top w:val="none" w:sz="0" w:space="0" w:color="auto"/>
            <w:left w:val="none" w:sz="0" w:space="0" w:color="auto"/>
            <w:bottom w:val="none" w:sz="0" w:space="0" w:color="auto"/>
            <w:right w:val="none" w:sz="0" w:space="0" w:color="auto"/>
          </w:divBdr>
        </w:div>
      </w:divsChild>
    </w:div>
    <w:div w:id="200171731">
      <w:bodyDiv w:val="1"/>
      <w:marLeft w:val="0"/>
      <w:marRight w:val="0"/>
      <w:marTop w:val="0"/>
      <w:marBottom w:val="0"/>
      <w:divBdr>
        <w:top w:val="none" w:sz="0" w:space="0" w:color="auto"/>
        <w:left w:val="none" w:sz="0" w:space="0" w:color="auto"/>
        <w:bottom w:val="none" w:sz="0" w:space="0" w:color="auto"/>
        <w:right w:val="none" w:sz="0" w:space="0" w:color="auto"/>
      </w:divBdr>
      <w:divsChild>
        <w:div w:id="1755975798">
          <w:marLeft w:val="547"/>
          <w:marRight w:val="0"/>
          <w:marTop w:val="86"/>
          <w:marBottom w:val="0"/>
          <w:divBdr>
            <w:top w:val="none" w:sz="0" w:space="0" w:color="auto"/>
            <w:left w:val="none" w:sz="0" w:space="0" w:color="auto"/>
            <w:bottom w:val="none" w:sz="0" w:space="0" w:color="auto"/>
            <w:right w:val="none" w:sz="0" w:space="0" w:color="auto"/>
          </w:divBdr>
        </w:div>
        <w:div w:id="1364287524">
          <w:marLeft w:val="1166"/>
          <w:marRight w:val="0"/>
          <w:marTop w:val="86"/>
          <w:marBottom w:val="0"/>
          <w:divBdr>
            <w:top w:val="none" w:sz="0" w:space="0" w:color="auto"/>
            <w:left w:val="none" w:sz="0" w:space="0" w:color="auto"/>
            <w:bottom w:val="none" w:sz="0" w:space="0" w:color="auto"/>
            <w:right w:val="none" w:sz="0" w:space="0" w:color="auto"/>
          </w:divBdr>
        </w:div>
        <w:div w:id="1777631216">
          <w:marLeft w:val="547"/>
          <w:marRight w:val="0"/>
          <w:marTop w:val="86"/>
          <w:marBottom w:val="0"/>
          <w:divBdr>
            <w:top w:val="none" w:sz="0" w:space="0" w:color="auto"/>
            <w:left w:val="none" w:sz="0" w:space="0" w:color="auto"/>
            <w:bottom w:val="none" w:sz="0" w:space="0" w:color="auto"/>
            <w:right w:val="none" w:sz="0" w:space="0" w:color="auto"/>
          </w:divBdr>
        </w:div>
        <w:div w:id="1116026528">
          <w:marLeft w:val="1166"/>
          <w:marRight w:val="0"/>
          <w:marTop w:val="86"/>
          <w:marBottom w:val="0"/>
          <w:divBdr>
            <w:top w:val="none" w:sz="0" w:space="0" w:color="auto"/>
            <w:left w:val="none" w:sz="0" w:space="0" w:color="auto"/>
            <w:bottom w:val="none" w:sz="0" w:space="0" w:color="auto"/>
            <w:right w:val="none" w:sz="0" w:space="0" w:color="auto"/>
          </w:divBdr>
        </w:div>
        <w:div w:id="1902668528">
          <w:marLeft w:val="1166"/>
          <w:marRight w:val="0"/>
          <w:marTop w:val="86"/>
          <w:marBottom w:val="0"/>
          <w:divBdr>
            <w:top w:val="none" w:sz="0" w:space="0" w:color="auto"/>
            <w:left w:val="none" w:sz="0" w:space="0" w:color="auto"/>
            <w:bottom w:val="none" w:sz="0" w:space="0" w:color="auto"/>
            <w:right w:val="none" w:sz="0" w:space="0" w:color="auto"/>
          </w:divBdr>
        </w:div>
        <w:div w:id="598833858">
          <w:marLeft w:val="1800"/>
          <w:marRight w:val="0"/>
          <w:marTop w:val="86"/>
          <w:marBottom w:val="0"/>
          <w:divBdr>
            <w:top w:val="none" w:sz="0" w:space="0" w:color="auto"/>
            <w:left w:val="none" w:sz="0" w:space="0" w:color="auto"/>
            <w:bottom w:val="none" w:sz="0" w:space="0" w:color="auto"/>
            <w:right w:val="none" w:sz="0" w:space="0" w:color="auto"/>
          </w:divBdr>
        </w:div>
      </w:divsChild>
    </w:div>
    <w:div w:id="319621773">
      <w:bodyDiv w:val="1"/>
      <w:marLeft w:val="0"/>
      <w:marRight w:val="0"/>
      <w:marTop w:val="0"/>
      <w:marBottom w:val="0"/>
      <w:divBdr>
        <w:top w:val="none" w:sz="0" w:space="0" w:color="auto"/>
        <w:left w:val="none" w:sz="0" w:space="0" w:color="auto"/>
        <w:bottom w:val="none" w:sz="0" w:space="0" w:color="auto"/>
        <w:right w:val="none" w:sz="0" w:space="0" w:color="auto"/>
      </w:divBdr>
      <w:divsChild>
        <w:div w:id="684019619">
          <w:marLeft w:val="547"/>
          <w:marRight w:val="0"/>
          <w:marTop w:val="115"/>
          <w:marBottom w:val="0"/>
          <w:divBdr>
            <w:top w:val="none" w:sz="0" w:space="0" w:color="auto"/>
            <w:left w:val="none" w:sz="0" w:space="0" w:color="auto"/>
            <w:bottom w:val="none" w:sz="0" w:space="0" w:color="auto"/>
            <w:right w:val="none" w:sz="0" w:space="0" w:color="auto"/>
          </w:divBdr>
        </w:div>
        <w:div w:id="1868912202">
          <w:marLeft w:val="1267"/>
          <w:marRight w:val="0"/>
          <w:marTop w:val="96"/>
          <w:marBottom w:val="0"/>
          <w:divBdr>
            <w:top w:val="none" w:sz="0" w:space="0" w:color="auto"/>
            <w:left w:val="none" w:sz="0" w:space="0" w:color="auto"/>
            <w:bottom w:val="none" w:sz="0" w:space="0" w:color="auto"/>
            <w:right w:val="none" w:sz="0" w:space="0" w:color="auto"/>
          </w:divBdr>
        </w:div>
        <w:div w:id="1359575930">
          <w:marLeft w:val="1267"/>
          <w:marRight w:val="0"/>
          <w:marTop w:val="96"/>
          <w:marBottom w:val="0"/>
          <w:divBdr>
            <w:top w:val="none" w:sz="0" w:space="0" w:color="auto"/>
            <w:left w:val="none" w:sz="0" w:space="0" w:color="auto"/>
            <w:bottom w:val="none" w:sz="0" w:space="0" w:color="auto"/>
            <w:right w:val="none" w:sz="0" w:space="0" w:color="auto"/>
          </w:divBdr>
        </w:div>
      </w:divsChild>
    </w:div>
    <w:div w:id="319816213">
      <w:bodyDiv w:val="1"/>
      <w:marLeft w:val="0"/>
      <w:marRight w:val="0"/>
      <w:marTop w:val="0"/>
      <w:marBottom w:val="0"/>
      <w:divBdr>
        <w:top w:val="none" w:sz="0" w:space="0" w:color="auto"/>
        <w:left w:val="none" w:sz="0" w:space="0" w:color="auto"/>
        <w:bottom w:val="none" w:sz="0" w:space="0" w:color="auto"/>
        <w:right w:val="none" w:sz="0" w:space="0" w:color="auto"/>
      </w:divBdr>
    </w:div>
    <w:div w:id="321198980">
      <w:bodyDiv w:val="1"/>
      <w:marLeft w:val="0"/>
      <w:marRight w:val="0"/>
      <w:marTop w:val="0"/>
      <w:marBottom w:val="0"/>
      <w:divBdr>
        <w:top w:val="none" w:sz="0" w:space="0" w:color="auto"/>
        <w:left w:val="none" w:sz="0" w:space="0" w:color="auto"/>
        <w:bottom w:val="none" w:sz="0" w:space="0" w:color="auto"/>
        <w:right w:val="none" w:sz="0" w:space="0" w:color="auto"/>
      </w:divBdr>
      <w:divsChild>
        <w:div w:id="1358576341">
          <w:marLeft w:val="1800"/>
          <w:marRight w:val="0"/>
          <w:marTop w:val="67"/>
          <w:marBottom w:val="0"/>
          <w:divBdr>
            <w:top w:val="none" w:sz="0" w:space="0" w:color="auto"/>
            <w:left w:val="none" w:sz="0" w:space="0" w:color="auto"/>
            <w:bottom w:val="none" w:sz="0" w:space="0" w:color="auto"/>
            <w:right w:val="none" w:sz="0" w:space="0" w:color="auto"/>
          </w:divBdr>
        </w:div>
      </w:divsChild>
    </w:div>
    <w:div w:id="434373467">
      <w:bodyDiv w:val="1"/>
      <w:marLeft w:val="0"/>
      <w:marRight w:val="0"/>
      <w:marTop w:val="0"/>
      <w:marBottom w:val="0"/>
      <w:divBdr>
        <w:top w:val="none" w:sz="0" w:space="0" w:color="auto"/>
        <w:left w:val="none" w:sz="0" w:space="0" w:color="auto"/>
        <w:bottom w:val="none" w:sz="0" w:space="0" w:color="auto"/>
        <w:right w:val="none" w:sz="0" w:space="0" w:color="auto"/>
      </w:divBdr>
      <w:divsChild>
        <w:div w:id="379982953">
          <w:marLeft w:val="1166"/>
          <w:marRight w:val="0"/>
          <w:marTop w:val="67"/>
          <w:marBottom w:val="0"/>
          <w:divBdr>
            <w:top w:val="none" w:sz="0" w:space="0" w:color="auto"/>
            <w:left w:val="none" w:sz="0" w:space="0" w:color="auto"/>
            <w:bottom w:val="none" w:sz="0" w:space="0" w:color="auto"/>
            <w:right w:val="none" w:sz="0" w:space="0" w:color="auto"/>
          </w:divBdr>
        </w:div>
        <w:div w:id="993533057">
          <w:marLeft w:val="1800"/>
          <w:marRight w:val="0"/>
          <w:marTop w:val="67"/>
          <w:marBottom w:val="0"/>
          <w:divBdr>
            <w:top w:val="none" w:sz="0" w:space="0" w:color="auto"/>
            <w:left w:val="none" w:sz="0" w:space="0" w:color="auto"/>
            <w:bottom w:val="none" w:sz="0" w:space="0" w:color="auto"/>
            <w:right w:val="none" w:sz="0" w:space="0" w:color="auto"/>
          </w:divBdr>
        </w:div>
      </w:divsChild>
    </w:div>
    <w:div w:id="546571038">
      <w:bodyDiv w:val="1"/>
      <w:marLeft w:val="0"/>
      <w:marRight w:val="0"/>
      <w:marTop w:val="0"/>
      <w:marBottom w:val="0"/>
      <w:divBdr>
        <w:top w:val="none" w:sz="0" w:space="0" w:color="auto"/>
        <w:left w:val="none" w:sz="0" w:space="0" w:color="auto"/>
        <w:bottom w:val="none" w:sz="0" w:space="0" w:color="auto"/>
        <w:right w:val="none" w:sz="0" w:space="0" w:color="auto"/>
      </w:divBdr>
      <w:divsChild>
        <w:div w:id="499469167">
          <w:marLeft w:val="1166"/>
          <w:marRight w:val="0"/>
          <w:marTop w:val="53"/>
          <w:marBottom w:val="0"/>
          <w:divBdr>
            <w:top w:val="none" w:sz="0" w:space="0" w:color="auto"/>
            <w:left w:val="none" w:sz="0" w:space="0" w:color="auto"/>
            <w:bottom w:val="none" w:sz="0" w:space="0" w:color="auto"/>
            <w:right w:val="none" w:sz="0" w:space="0" w:color="auto"/>
          </w:divBdr>
        </w:div>
        <w:div w:id="1623995795">
          <w:marLeft w:val="1800"/>
          <w:marRight w:val="0"/>
          <w:marTop w:val="43"/>
          <w:marBottom w:val="0"/>
          <w:divBdr>
            <w:top w:val="none" w:sz="0" w:space="0" w:color="auto"/>
            <w:left w:val="none" w:sz="0" w:space="0" w:color="auto"/>
            <w:bottom w:val="none" w:sz="0" w:space="0" w:color="auto"/>
            <w:right w:val="none" w:sz="0" w:space="0" w:color="auto"/>
          </w:divBdr>
        </w:div>
        <w:div w:id="1865316288">
          <w:marLeft w:val="1166"/>
          <w:marRight w:val="0"/>
          <w:marTop w:val="53"/>
          <w:marBottom w:val="0"/>
          <w:divBdr>
            <w:top w:val="none" w:sz="0" w:space="0" w:color="auto"/>
            <w:left w:val="none" w:sz="0" w:space="0" w:color="auto"/>
            <w:bottom w:val="none" w:sz="0" w:space="0" w:color="auto"/>
            <w:right w:val="none" w:sz="0" w:space="0" w:color="auto"/>
          </w:divBdr>
        </w:div>
        <w:div w:id="1063723217">
          <w:marLeft w:val="1166"/>
          <w:marRight w:val="0"/>
          <w:marTop w:val="53"/>
          <w:marBottom w:val="0"/>
          <w:divBdr>
            <w:top w:val="none" w:sz="0" w:space="0" w:color="auto"/>
            <w:left w:val="none" w:sz="0" w:space="0" w:color="auto"/>
            <w:bottom w:val="none" w:sz="0" w:space="0" w:color="auto"/>
            <w:right w:val="none" w:sz="0" w:space="0" w:color="auto"/>
          </w:divBdr>
        </w:div>
        <w:div w:id="811295411">
          <w:marLeft w:val="1166"/>
          <w:marRight w:val="0"/>
          <w:marTop w:val="53"/>
          <w:marBottom w:val="0"/>
          <w:divBdr>
            <w:top w:val="none" w:sz="0" w:space="0" w:color="auto"/>
            <w:left w:val="none" w:sz="0" w:space="0" w:color="auto"/>
            <w:bottom w:val="none" w:sz="0" w:space="0" w:color="auto"/>
            <w:right w:val="none" w:sz="0" w:space="0" w:color="auto"/>
          </w:divBdr>
        </w:div>
      </w:divsChild>
    </w:div>
    <w:div w:id="565605806">
      <w:bodyDiv w:val="1"/>
      <w:marLeft w:val="0"/>
      <w:marRight w:val="0"/>
      <w:marTop w:val="0"/>
      <w:marBottom w:val="0"/>
      <w:divBdr>
        <w:top w:val="none" w:sz="0" w:space="0" w:color="auto"/>
        <w:left w:val="none" w:sz="0" w:space="0" w:color="auto"/>
        <w:bottom w:val="none" w:sz="0" w:space="0" w:color="auto"/>
        <w:right w:val="none" w:sz="0" w:space="0" w:color="auto"/>
      </w:divBdr>
      <w:divsChild>
        <w:div w:id="164785439">
          <w:marLeft w:val="1800"/>
          <w:marRight w:val="0"/>
          <w:marTop w:val="67"/>
          <w:marBottom w:val="0"/>
          <w:divBdr>
            <w:top w:val="none" w:sz="0" w:space="0" w:color="auto"/>
            <w:left w:val="none" w:sz="0" w:space="0" w:color="auto"/>
            <w:bottom w:val="none" w:sz="0" w:space="0" w:color="auto"/>
            <w:right w:val="none" w:sz="0" w:space="0" w:color="auto"/>
          </w:divBdr>
        </w:div>
        <w:div w:id="1837574384">
          <w:marLeft w:val="1800"/>
          <w:marRight w:val="0"/>
          <w:marTop w:val="67"/>
          <w:marBottom w:val="0"/>
          <w:divBdr>
            <w:top w:val="none" w:sz="0" w:space="0" w:color="auto"/>
            <w:left w:val="none" w:sz="0" w:space="0" w:color="auto"/>
            <w:bottom w:val="none" w:sz="0" w:space="0" w:color="auto"/>
            <w:right w:val="none" w:sz="0" w:space="0" w:color="auto"/>
          </w:divBdr>
        </w:div>
      </w:divsChild>
    </w:div>
    <w:div w:id="728385287">
      <w:bodyDiv w:val="1"/>
      <w:marLeft w:val="0"/>
      <w:marRight w:val="0"/>
      <w:marTop w:val="0"/>
      <w:marBottom w:val="0"/>
      <w:divBdr>
        <w:top w:val="none" w:sz="0" w:space="0" w:color="auto"/>
        <w:left w:val="none" w:sz="0" w:space="0" w:color="auto"/>
        <w:bottom w:val="none" w:sz="0" w:space="0" w:color="auto"/>
        <w:right w:val="none" w:sz="0" w:space="0" w:color="auto"/>
      </w:divBdr>
      <w:divsChild>
        <w:div w:id="773330581">
          <w:marLeft w:val="446"/>
          <w:marRight w:val="0"/>
          <w:marTop w:val="0"/>
          <w:marBottom w:val="0"/>
          <w:divBdr>
            <w:top w:val="none" w:sz="0" w:space="0" w:color="auto"/>
            <w:left w:val="none" w:sz="0" w:space="0" w:color="auto"/>
            <w:bottom w:val="none" w:sz="0" w:space="0" w:color="auto"/>
            <w:right w:val="none" w:sz="0" w:space="0" w:color="auto"/>
          </w:divBdr>
        </w:div>
        <w:div w:id="1310867858">
          <w:marLeft w:val="1526"/>
          <w:marRight w:val="0"/>
          <w:marTop w:val="0"/>
          <w:marBottom w:val="0"/>
          <w:divBdr>
            <w:top w:val="none" w:sz="0" w:space="0" w:color="auto"/>
            <w:left w:val="none" w:sz="0" w:space="0" w:color="auto"/>
            <w:bottom w:val="none" w:sz="0" w:space="0" w:color="auto"/>
            <w:right w:val="none" w:sz="0" w:space="0" w:color="auto"/>
          </w:divBdr>
        </w:div>
        <w:div w:id="224031185">
          <w:marLeft w:val="1526"/>
          <w:marRight w:val="0"/>
          <w:marTop w:val="0"/>
          <w:marBottom w:val="0"/>
          <w:divBdr>
            <w:top w:val="none" w:sz="0" w:space="0" w:color="auto"/>
            <w:left w:val="none" w:sz="0" w:space="0" w:color="auto"/>
            <w:bottom w:val="none" w:sz="0" w:space="0" w:color="auto"/>
            <w:right w:val="none" w:sz="0" w:space="0" w:color="auto"/>
          </w:divBdr>
        </w:div>
        <w:div w:id="1057970430">
          <w:marLeft w:val="1526"/>
          <w:marRight w:val="0"/>
          <w:marTop w:val="0"/>
          <w:marBottom w:val="0"/>
          <w:divBdr>
            <w:top w:val="none" w:sz="0" w:space="0" w:color="auto"/>
            <w:left w:val="none" w:sz="0" w:space="0" w:color="auto"/>
            <w:bottom w:val="none" w:sz="0" w:space="0" w:color="auto"/>
            <w:right w:val="none" w:sz="0" w:space="0" w:color="auto"/>
          </w:divBdr>
        </w:div>
        <w:div w:id="1860191772">
          <w:marLeft w:val="1526"/>
          <w:marRight w:val="0"/>
          <w:marTop w:val="0"/>
          <w:marBottom w:val="0"/>
          <w:divBdr>
            <w:top w:val="none" w:sz="0" w:space="0" w:color="auto"/>
            <w:left w:val="none" w:sz="0" w:space="0" w:color="auto"/>
            <w:bottom w:val="none" w:sz="0" w:space="0" w:color="auto"/>
            <w:right w:val="none" w:sz="0" w:space="0" w:color="auto"/>
          </w:divBdr>
        </w:div>
      </w:divsChild>
    </w:div>
    <w:div w:id="753016340">
      <w:bodyDiv w:val="1"/>
      <w:marLeft w:val="0"/>
      <w:marRight w:val="0"/>
      <w:marTop w:val="0"/>
      <w:marBottom w:val="0"/>
      <w:divBdr>
        <w:top w:val="none" w:sz="0" w:space="0" w:color="auto"/>
        <w:left w:val="none" w:sz="0" w:space="0" w:color="auto"/>
        <w:bottom w:val="none" w:sz="0" w:space="0" w:color="auto"/>
        <w:right w:val="none" w:sz="0" w:space="0" w:color="auto"/>
      </w:divBdr>
      <w:divsChild>
        <w:div w:id="796603093">
          <w:marLeft w:val="0"/>
          <w:marRight w:val="0"/>
          <w:marTop w:val="0"/>
          <w:marBottom w:val="0"/>
          <w:divBdr>
            <w:top w:val="none" w:sz="0" w:space="0" w:color="auto"/>
            <w:left w:val="none" w:sz="0" w:space="0" w:color="auto"/>
            <w:bottom w:val="none" w:sz="0" w:space="0" w:color="auto"/>
            <w:right w:val="none" w:sz="0" w:space="0" w:color="auto"/>
          </w:divBdr>
          <w:divsChild>
            <w:div w:id="225073346">
              <w:marLeft w:val="0"/>
              <w:marRight w:val="0"/>
              <w:marTop w:val="0"/>
              <w:marBottom w:val="0"/>
              <w:divBdr>
                <w:top w:val="none" w:sz="0" w:space="0" w:color="auto"/>
                <w:left w:val="none" w:sz="0" w:space="0" w:color="auto"/>
                <w:bottom w:val="none" w:sz="0" w:space="0" w:color="auto"/>
                <w:right w:val="none" w:sz="0" w:space="0" w:color="auto"/>
              </w:divBdr>
              <w:divsChild>
                <w:div w:id="1144660885">
                  <w:marLeft w:val="0"/>
                  <w:marRight w:val="0"/>
                  <w:marTop w:val="0"/>
                  <w:marBottom w:val="0"/>
                  <w:divBdr>
                    <w:top w:val="none" w:sz="0" w:space="0" w:color="auto"/>
                    <w:left w:val="none" w:sz="0" w:space="0" w:color="auto"/>
                    <w:bottom w:val="none" w:sz="0" w:space="0" w:color="auto"/>
                    <w:right w:val="none" w:sz="0" w:space="0" w:color="auto"/>
                  </w:divBdr>
                  <w:divsChild>
                    <w:div w:id="676614018">
                      <w:marLeft w:val="0"/>
                      <w:marRight w:val="0"/>
                      <w:marTop w:val="0"/>
                      <w:marBottom w:val="0"/>
                      <w:divBdr>
                        <w:top w:val="none" w:sz="0" w:space="0" w:color="auto"/>
                        <w:left w:val="none" w:sz="0" w:space="0" w:color="auto"/>
                        <w:bottom w:val="none" w:sz="0" w:space="0" w:color="auto"/>
                        <w:right w:val="none" w:sz="0" w:space="0" w:color="auto"/>
                      </w:divBdr>
                      <w:divsChild>
                        <w:div w:id="442068854">
                          <w:marLeft w:val="0"/>
                          <w:marRight w:val="0"/>
                          <w:marTop w:val="0"/>
                          <w:marBottom w:val="0"/>
                          <w:divBdr>
                            <w:top w:val="none" w:sz="0" w:space="0" w:color="auto"/>
                            <w:left w:val="none" w:sz="0" w:space="0" w:color="auto"/>
                            <w:bottom w:val="none" w:sz="0" w:space="0" w:color="auto"/>
                            <w:right w:val="none" w:sz="0" w:space="0" w:color="auto"/>
                          </w:divBdr>
                          <w:divsChild>
                            <w:div w:id="280654887">
                              <w:marLeft w:val="0"/>
                              <w:marRight w:val="0"/>
                              <w:marTop w:val="0"/>
                              <w:marBottom w:val="0"/>
                              <w:divBdr>
                                <w:top w:val="none" w:sz="0" w:space="0" w:color="auto"/>
                                <w:left w:val="none" w:sz="0" w:space="0" w:color="auto"/>
                                <w:bottom w:val="none" w:sz="0" w:space="0" w:color="auto"/>
                                <w:right w:val="none" w:sz="0" w:space="0" w:color="auto"/>
                              </w:divBdr>
                              <w:divsChild>
                                <w:div w:id="783496269">
                                  <w:marLeft w:val="0"/>
                                  <w:marRight w:val="0"/>
                                  <w:marTop w:val="0"/>
                                  <w:marBottom w:val="0"/>
                                  <w:divBdr>
                                    <w:top w:val="none" w:sz="0" w:space="0" w:color="auto"/>
                                    <w:left w:val="none" w:sz="0" w:space="0" w:color="auto"/>
                                    <w:bottom w:val="none" w:sz="0" w:space="0" w:color="auto"/>
                                    <w:right w:val="none" w:sz="0" w:space="0" w:color="auto"/>
                                  </w:divBdr>
                                  <w:divsChild>
                                    <w:div w:id="1552618932">
                                      <w:marLeft w:val="0"/>
                                      <w:marRight w:val="0"/>
                                      <w:marTop w:val="0"/>
                                      <w:marBottom w:val="0"/>
                                      <w:divBdr>
                                        <w:top w:val="none" w:sz="0" w:space="0" w:color="auto"/>
                                        <w:left w:val="none" w:sz="0" w:space="0" w:color="auto"/>
                                        <w:bottom w:val="none" w:sz="0" w:space="0" w:color="auto"/>
                                        <w:right w:val="none" w:sz="0" w:space="0" w:color="auto"/>
                                      </w:divBdr>
                                      <w:divsChild>
                                        <w:div w:id="387849871">
                                          <w:marLeft w:val="0"/>
                                          <w:marRight w:val="0"/>
                                          <w:marTop w:val="0"/>
                                          <w:marBottom w:val="0"/>
                                          <w:divBdr>
                                            <w:top w:val="none" w:sz="0" w:space="0" w:color="auto"/>
                                            <w:left w:val="none" w:sz="0" w:space="0" w:color="auto"/>
                                            <w:bottom w:val="none" w:sz="0" w:space="0" w:color="auto"/>
                                            <w:right w:val="none" w:sz="0" w:space="0" w:color="auto"/>
                                          </w:divBdr>
                                          <w:divsChild>
                                            <w:div w:id="894313505">
                                              <w:marLeft w:val="330"/>
                                              <w:marRight w:val="225"/>
                                              <w:marTop w:val="300"/>
                                              <w:marBottom w:val="450"/>
                                              <w:divBdr>
                                                <w:top w:val="none" w:sz="0" w:space="0" w:color="auto"/>
                                                <w:left w:val="none" w:sz="0" w:space="0" w:color="auto"/>
                                                <w:bottom w:val="none" w:sz="0" w:space="0" w:color="auto"/>
                                                <w:right w:val="none" w:sz="0" w:space="0" w:color="auto"/>
                                              </w:divBdr>
                                              <w:divsChild>
                                                <w:div w:id="705909670">
                                                  <w:marLeft w:val="0"/>
                                                  <w:marRight w:val="0"/>
                                                  <w:marTop w:val="0"/>
                                                  <w:marBottom w:val="0"/>
                                                  <w:divBdr>
                                                    <w:top w:val="none" w:sz="0" w:space="0" w:color="auto"/>
                                                    <w:left w:val="none" w:sz="0" w:space="0" w:color="auto"/>
                                                    <w:bottom w:val="none" w:sz="0" w:space="0" w:color="auto"/>
                                                    <w:right w:val="none" w:sz="0" w:space="0" w:color="auto"/>
                                                  </w:divBdr>
                                                  <w:divsChild>
                                                    <w:div w:id="1002391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6515845">
      <w:bodyDiv w:val="1"/>
      <w:marLeft w:val="0"/>
      <w:marRight w:val="0"/>
      <w:marTop w:val="0"/>
      <w:marBottom w:val="0"/>
      <w:divBdr>
        <w:top w:val="none" w:sz="0" w:space="0" w:color="auto"/>
        <w:left w:val="none" w:sz="0" w:space="0" w:color="auto"/>
        <w:bottom w:val="none" w:sz="0" w:space="0" w:color="auto"/>
        <w:right w:val="none" w:sz="0" w:space="0" w:color="auto"/>
      </w:divBdr>
    </w:div>
    <w:div w:id="1113983865">
      <w:bodyDiv w:val="1"/>
      <w:marLeft w:val="0"/>
      <w:marRight w:val="0"/>
      <w:marTop w:val="0"/>
      <w:marBottom w:val="0"/>
      <w:divBdr>
        <w:top w:val="none" w:sz="0" w:space="0" w:color="auto"/>
        <w:left w:val="none" w:sz="0" w:space="0" w:color="auto"/>
        <w:bottom w:val="none" w:sz="0" w:space="0" w:color="auto"/>
        <w:right w:val="none" w:sz="0" w:space="0" w:color="auto"/>
      </w:divBdr>
      <w:divsChild>
        <w:div w:id="644286199">
          <w:marLeft w:val="1080"/>
          <w:marRight w:val="0"/>
          <w:marTop w:val="100"/>
          <w:marBottom w:val="0"/>
          <w:divBdr>
            <w:top w:val="none" w:sz="0" w:space="0" w:color="auto"/>
            <w:left w:val="none" w:sz="0" w:space="0" w:color="auto"/>
            <w:bottom w:val="none" w:sz="0" w:space="0" w:color="auto"/>
            <w:right w:val="none" w:sz="0" w:space="0" w:color="auto"/>
          </w:divBdr>
        </w:div>
        <w:div w:id="1401639394">
          <w:marLeft w:val="1080"/>
          <w:marRight w:val="0"/>
          <w:marTop w:val="100"/>
          <w:marBottom w:val="0"/>
          <w:divBdr>
            <w:top w:val="none" w:sz="0" w:space="0" w:color="auto"/>
            <w:left w:val="none" w:sz="0" w:space="0" w:color="auto"/>
            <w:bottom w:val="none" w:sz="0" w:space="0" w:color="auto"/>
            <w:right w:val="none" w:sz="0" w:space="0" w:color="auto"/>
          </w:divBdr>
        </w:div>
        <w:div w:id="2012489394">
          <w:marLeft w:val="1080"/>
          <w:marRight w:val="0"/>
          <w:marTop w:val="100"/>
          <w:marBottom w:val="0"/>
          <w:divBdr>
            <w:top w:val="none" w:sz="0" w:space="0" w:color="auto"/>
            <w:left w:val="none" w:sz="0" w:space="0" w:color="auto"/>
            <w:bottom w:val="none" w:sz="0" w:space="0" w:color="auto"/>
            <w:right w:val="none" w:sz="0" w:space="0" w:color="auto"/>
          </w:divBdr>
        </w:div>
        <w:div w:id="2012634124">
          <w:marLeft w:val="1080"/>
          <w:marRight w:val="0"/>
          <w:marTop w:val="100"/>
          <w:marBottom w:val="0"/>
          <w:divBdr>
            <w:top w:val="none" w:sz="0" w:space="0" w:color="auto"/>
            <w:left w:val="none" w:sz="0" w:space="0" w:color="auto"/>
            <w:bottom w:val="none" w:sz="0" w:space="0" w:color="auto"/>
            <w:right w:val="none" w:sz="0" w:space="0" w:color="auto"/>
          </w:divBdr>
        </w:div>
        <w:div w:id="2105025861">
          <w:marLeft w:val="360"/>
          <w:marRight w:val="0"/>
          <w:marTop w:val="200"/>
          <w:marBottom w:val="0"/>
          <w:divBdr>
            <w:top w:val="none" w:sz="0" w:space="0" w:color="auto"/>
            <w:left w:val="none" w:sz="0" w:space="0" w:color="auto"/>
            <w:bottom w:val="none" w:sz="0" w:space="0" w:color="auto"/>
            <w:right w:val="none" w:sz="0" w:space="0" w:color="auto"/>
          </w:divBdr>
        </w:div>
      </w:divsChild>
    </w:div>
    <w:div w:id="1199202779">
      <w:bodyDiv w:val="1"/>
      <w:marLeft w:val="0"/>
      <w:marRight w:val="0"/>
      <w:marTop w:val="0"/>
      <w:marBottom w:val="0"/>
      <w:divBdr>
        <w:top w:val="none" w:sz="0" w:space="0" w:color="auto"/>
        <w:left w:val="none" w:sz="0" w:space="0" w:color="auto"/>
        <w:bottom w:val="none" w:sz="0" w:space="0" w:color="auto"/>
        <w:right w:val="none" w:sz="0" w:space="0" w:color="auto"/>
      </w:divBdr>
    </w:div>
    <w:div w:id="1232035600">
      <w:bodyDiv w:val="1"/>
      <w:marLeft w:val="0"/>
      <w:marRight w:val="0"/>
      <w:marTop w:val="0"/>
      <w:marBottom w:val="0"/>
      <w:divBdr>
        <w:top w:val="none" w:sz="0" w:space="0" w:color="auto"/>
        <w:left w:val="none" w:sz="0" w:space="0" w:color="auto"/>
        <w:bottom w:val="none" w:sz="0" w:space="0" w:color="auto"/>
        <w:right w:val="none" w:sz="0" w:space="0" w:color="auto"/>
      </w:divBdr>
    </w:div>
    <w:div w:id="1300765449">
      <w:bodyDiv w:val="1"/>
      <w:marLeft w:val="0"/>
      <w:marRight w:val="0"/>
      <w:marTop w:val="0"/>
      <w:marBottom w:val="0"/>
      <w:divBdr>
        <w:top w:val="none" w:sz="0" w:space="0" w:color="auto"/>
        <w:left w:val="none" w:sz="0" w:space="0" w:color="auto"/>
        <w:bottom w:val="none" w:sz="0" w:space="0" w:color="auto"/>
        <w:right w:val="none" w:sz="0" w:space="0" w:color="auto"/>
      </w:divBdr>
    </w:div>
    <w:div w:id="1370573117">
      <w:bodyDiv w:val="1"/>
      <w:marLeft w:val="0"/>
      <w:marRight w:val="0"/>
      <w:marTop w:val="0"/>
      <w:marBottom w:val="0"/>
      <w:divBdr>
        <w:top w:val="none" w:sz="0" w:space="0" w:color="auto"/>
        <w:left w:val="none" w:sz="0" w:space="0" w:color="auto"/>
        <w:bottom w:val="none" w:sz="0" w:space="0" w:color="auto"/>
        <w:right w:val="none" w:sz="0" w:space="0" w:color="auto"/>
      </w:divBdr>
    </w:div>
    <w:div w:id="1404330693">
      <w:bodyDiv w:val="1"/>
      <w:marLeft w:val="0"/>
      <w:marRight w:val="0"/>
      <w:marTop w:val="0"/>
      <w:marBottom w:val="0"/>
      <w:divBdr>
        <w:top w:val="none" w:sz="0" w:space="0" w:color="auto"/>
        <w:left w:val="none" w:sz="0" w:space="0" w:color="auto"/>
        <w:bottom w:val="none" w:sz="0" w:space="0" w:color="auto"/>
        <w:right w:val="none" w:sz="0" w:space="0" w:color="auto"/>
      </w:divBdr>
      <w:divsChild>
        <w:div w:id="1923948162">
          <w:marLeft w:val="173"/>
          <w:marRight w:val="0"/>
          <w:marTop w:val="0"/>
          <w:marBottom w:val="40"/>
          <w:divBdr>
            <w:top w:val="none" w:sz="0" w:space="0" w:color="auto"/>
            <w:left w:val="none" w:sz="0" w:space="0" w:color="auto"/>
            <w:bottom w:val="none" w:sz="0" w:space="0" w:color="auto"/>
            <w:right w:val="none" w:sz="0" w:space="0" w:color="auto"/>
          </w:divBdr>
        </w:div>
        <w:div w:id="1275014943">
          <w:marLeft w:val="173"/>
          <w:marRight w:val="0"/>
          <w:marTop w:val="0"/>
          <w:marBottom w:val="40"/>
          <w:divBdr>
            <w:top w:val="none" w:sz="0" w:space="0" w:color="auto"/>
            <w:left w:val="none" w:sz="0" w:space="0" w:color="auto"/>
            <w:bottom w:val="none" w:sz="0" w:space="0" w:color="auto"/>
            <w:right w:val="none" w:sz="0" w:space="0" w:color="auto"/>
          </w:divBdr>
        </w:div>
        <w:div w:id="1355882941">
          <w:marLeft w:val="173"/>
          <w:marRight w:val="0"/>
          <w:marTop w:val="0"/>
          <w:marBottom w:val="40"/>
          <w:divBdr>
            <w:top w:val="none" w:sz="0" w:space="0" w:color="auto"/>
            <w:left w:val="none" w:sz="0" w:space="0" w:color="auto"/>
            <w:bottom w:val="none" w:sz="0" w:space="0" w:color="auto"/>
            <w:right w:val="none" w:sz="0" w:space="0" w:color="auto"/>
          </w:divBdr>
        </w:div>
        <w:div w:id="797990904">
          <w:marLeft w:val="173"/>
          <w:marRight w:val="0"/>
          <w:marTop w:val="0"/>
          <w:marBottom w:val="40"/>
          <w:divBdr>
            <w:top w:val="none" w:sz="0" w:space="0" w:color="auto"/>
            <w:left w:val="none" w:sz="0" w:space="0" w:color="auto"/>
            <w:bottom w:val="none" w:sz="0" w:space="0" w:color="auto"/>
            <w:right w:val="none" w:sz="0" w:space="0" w:color="auto"/>
          </w:divBdr>
        </w:div>
        <w:div w:id="152839286">
          <w:marLeft w:val="173"/>
          <w:marRight w:val="0"/>
          <w:marTop w:val="0"/>
          <w:marBottom w:val="40"/>
          <w:divBdr>
            <w:top w:val="none" w:sz="0" w:space="0" w:color="auto"/>
            <w:left w:val="none" w:sz="0" w:space="0" w:color="auto"/>
            <w:bottom w:val="none" w:sz="0" w:space="0" w:color="auto"/>
            <w:right w:val="none" w:sz="0" w:space="0" w:color="auto"/>
          </w:divBdr>
        </w:div>
      </w:divsChild>
    </w:div>
    <w:div w:id="1457604750">
      <w:bodyDiv w:val="1"/>
      <w:marLeft w:val="0"/>
      <w:marRight w:val="0"/>
      <w:marTop w:val="0"/>
      <w:marBottom w:val="0"/>
      <w:divBdr>
        <w:top w:val="none" w:sz="0" w:space="0" w:color="auto"/>
        <w:left w:val="none" w:sz="0" w:space="0" w:color="auto"/>
        <w:bottom w:val="none" w:sz="0" w:space="0" w:color="auto"/>
        <w:right w:val="none" w:sz="0" w:space="0" w:color="auto"/>
      </w:divBdr>
      <w:divsChild>
        <w:div w:id="18708057">
          <w:marLeft w:val="1800"/>
          <w:marRight w:val="0"/>
          <w:marTop w:val="67"/>
          <w:marBottom w:val="0"/>
          <w:divBdr>
            <w:top w:val="none" w:sz="0" w:space="0" w:color="auto"/>
            <w:left w:val="none" w:sz="0" w:space="0" w:color="auto"/>
            <w:bottom w:val="none" w:sz="0" w:space="0" w:color="auto"/>
            <w:right w:val="none" w:sz="0" w:space="0" w:color="auto"/>
          </w:divBdr>
        </w:div>
        <w:div w:id="1254584066">
          <w:marLeft w:val="1166"/>
          <w:marRight w:val="0"/>
          <w:marTop w:val="67"/>
          <w:marBottom w:val="0"/>
          <w:divBdr>
            <w:top w:val="none" w:sz="0" w:space="0" w:color="auto"/>
            <w:left w:val="none" w:sz="0" w:space="0" w:color="auto"/>
            <w:bottom w:val="none" w:sz="0" w:space="0" w:color="auto"/>
            <w:right w:val="none" w:sz="0" w:space="0" w:color="auto"/>
          </w:divBdr>
        </w:div>
      </w:divsChild>
    </w:div>
    <w:div w:id="1492984619">
      <w:bodyDiv w:val="1"/>
      <w:marLeft w:val="0"/>
      <w:marRight w:val="0"/>
      <w:marTop w:val="0"/>
      <w:marBottom w:val="0"/>
      <w:divBdr>
        <w:top w:val="none" w:sz="0" w:space="0" w:color="auto"/>
        <w:left w:val="none" w:sz="0" w:space="0" w:color="auto"/>
        <w:bottom w:val="none" w:sz="0" w:space="0" w:color="auto"/>
        <w:right w:val="none" w:sz="0" w:space="0" w:color="auto"/>
      </w:divBdr>
      <w:divsChild>
        <w:div w:id="498690268">
          <w:marLeft w:val="720"/>
          <w:marRight w:val="0"/>
          <w:marTop w:val="115"/>
          <w:marBottom w:val="60"/>
          <w:divBdr>
            <w:top w:val="none" w:sz="0" w:space="0" w:color="auto"/>
            <w:left w:val="none" w:sz="0" w:space="0" w:color="auto"/>
            <w:bottom w:val="none" w:sz="0" w:space="0" w:color="auto"/>
            <w:right w:val="none" w:sz="0" w:space="0" w:color="auto"/>
          </w:divBdr>
        </w:div>
      </w:divsChild>
    </w:div>
    <w:div w:id="1695692698">
      <w:bodyDiv w:val="1"/>
      <w:marLeft w:val="0"/>
      <w:marRight w:val="0"/>
      <w:marTop w:val="0"/>
      <w:marBottom w:val="0"/>
      <w:divBdr>
        <w:top w:val="none" w:sz="0" w:space="0" w:color="auto"/>
        <w:left w:val="none" w:sz="0" w:space="0" w:color="auto"/>
        <w:bottom w:val="none" w:sz="0" w:space="0" w:color="auto"/>
        <w:right w:val="none" w:sz="0" w:space="0" w:color="auto"/>
      </w:divBdr>
    </w:div>
    <w:div w:id="1783643744">
      <w:bodyDiv w:val="1"/>
      <w:marLeft w:val="0"/>
      <w:marRight w:val="0"/>
      <w:marTop w:val="0"/>
      <w:marBottom w:val="0"/>
      <w:divBdr>
        <w:top w:val="none" w:sz="0" w:space="0" w:color="auto"/>
        <w:left w:val="none" w:sz="0" w:space="0" w:color="auto"/>
        <w:bottom w:val="none" w:sz="0" w:space="0" w:color="auto"/>
        <w:right w:val="none" w:sz="0" w:space="0" w:color="auto"/>
      </w:divBdr>
      <w:divsChild>
        <w:div w:id="874735474">
          <w:marLeft w:val="706"/>
          <w:marRight w:val="0"/>
          <w:marTop w:val="86"/>
          <w:marBottom w:val="0"/>
          <w:divBdr>
            <w:top w:val="none" w:sz="0" w:space="0" w:color="auto"/>
            <w:left w:val="none" w:sz="0" w:space="0" w:color="auto"/>
            <w:bottom w:val="none" w:sz="0" w:space="0" w:color="auto"/>
            <w:right w:val="none" w:sz="0" w:space="0" w:color="auto"/>
          </w:divBdr>
        </w:div>
        <w:div w:id="1049722419">
          <w:marLeft w:val="706"/>
          <w:marRight w:val="0"/>
          <w:marTop w:val="86"/>
          <w:marBottom w:val="0"/>
          <w:divBdr>
            <w:top w:val="none" w:sz="0" w:space="0" w:color="auto"/>
            <w:left w:val="none" w:sz="0" w:space="0" w:color="auto"/>
            <w:bottom w:val="none" w:sz="0" w:space="0" w:color="auto"/>
            <w:right w:val="none" w:sz="0" w:space="0" w:color="auto"/>
          </w:divBdr>
        </w:div>
        <w:div w:id="364788925">
          <w:marLeft w:val="706"/>
          <w:marRight w:val="0"/>
          <w:marTop w:val="86"/>
          <w:marBottom w:val="0"/>
          <w:divBdr>
            <w:top w:val="none" w:sz="0" w:space="0" w:color="auto"/>
            <w:left w:val="none" w:sz="0" w:space="0" w:color="auto"/>
            <w:bottom w:val="none" w:sz="0" w:space="0" w:color="auto"/>
            <w:right w:val="none" w:sz="0" w:space="0" w:color="auto"/>
          </w:divBdr>
        </w:div>
        <w:div w:id="979070876">
          <w:marLeft w:val="706"/>
          <w:marRight w:val="0"/>
          <w:marTop w:val="86"/>
          <w:marBottom w:val="0"/>
          <w:divBdr>
            <w:top w:val="none" w:sz="0" w:space="0" w:color="auto"/>
            <w:left w:val="none" w:sz="0" w:space="0" w:color="auto"/>
            <w:bottom w:val="none" w:sz="0" w:space="0" w:color="auto"/>
            <w:right w:val="none" w:sz="0" w:space="0" w:color="auto"/>
          </w:divBdr>
        </w:div>
      </w:divsChild>
    </w:div>
    <w:div w:id="1810785753">
      <w:bodyDiv w:val="1"/>
      <w:marLeft w:val="0"/>
      <w:marRight w:val="0"/>
      <w:marTop w:val="0"/>
      <w:marBottom w:val="0"/>
      <w:divBdr>
        <w:top w:val="none" w:sz="0" w:space="0" w:color="auto"/>
        <w:left w:val="none" w:sz="0" w:space="0" w:color="auto"/>
        <w:bottom w:val="none" w:sz="0" w:space="0" w:color="auto"/>
        <w:right w:val="none" w:sz="0" w:space="0" w:color="auto"/>
      </w:divBdr>
      <w:divsChild>
        <w:div w:id="1825778600">
          <w:marLeft w:val="173"/>
          <w:marRight w:val="0"/>
          <w:marTop w:val="0"/>
          <w:marBottom w:val="40"/>
          <w:divBdr>
            <w:top w:val="none" w:sz="0" w:space="0" w:color="auto"/>
            <w:left w:val="none" w:sz="0" w:space="0" w:color="auto"/>
            <w:bottom w:val="none" w:sz="0" w:space="0" w:color="auto"/>
            <w:right w:val="none" w:sz="0" w:space="0" w:color="auto"/>
          </w:divBdr>
        </w:div>
        <w:div w:id="1013146957">
          <w:marLeft w:val="173"/>
          <w:marRight w:val="0"/>
          <w:marTop w:val="0"/>
          <w:marBottom w:val="40"/>
          <w:divBdr>
            <w:top w:val="none" w:sz="0" w:space="0" w:color="auto"/>
            <w:left w:val="none" w:sz="0" w:space="0" w:color="auto"/>
            <w:bottom w:val="none" w:sz="0" w:space="0" w:color="auto"/>
            <w:right w:val="none" w:sz="0" w:space="0" w:color="auto"/>
          </w:divBdr>
        </w:div>
        <w:div w:id="305401526">
          <w:marLeft w:val="173"/>
          <w:marRight w:val="0"/>
          <w:marTop w:val="0"/>
          <w:marBottom w:val="40"/>
          <w:divBdr>
            <w:top w:val="none" w:sz="0" w:space="0" w:color="auto"/>
            <w:left w:val="none" w:sz="0" w:space="0" w:color="auto"/>
            <w:bottom w:val="none" w:sz="0" w:space="0" w:color="auto"/>
            <w:right w:val="none" w:sz="0" w:space="0" w:color="auto"/>
          </w:divBdr>
        </w:div>
      </w:divsChild>
    </w:div>
    <w:div w:id="1846824307">
      <w:bodyDiv w:val="1"/>
      <w:marLeft w:val="0"/>
      <w:marRight w:val="0"/>
      <w:marTop w:val="0"/>
      <w:marBottom w:val="0"/>
      <w:divBdr>
        <w:top w:val="none" w:sz="0" w:space="0" w:color="auto"/>
        <w:left w:val="none" w:sz="0" w:space="0" w:color="auto"/>
        <w:bottom w:val="none" w:sz="0" w:space="0" w:color="auto"/>
        <w:right w:val="none" w:sz="0" w:space="0" w:color="auto"/>
      </w:divBdr>
    </w:div>
    <w:div w:id="1961913847">
      <w:bodyDiv w:val="1"/>
      <w:marLeft w:val="0"/>
      <w:marRight w:val="0"/>
      <w:marTop w:val="0"/>
      <w:marBottom w:val="0"/>
      <w:divBdr>
        <w:top w:val="none" w:sz="0" w:space="0" w:color="auto"/>
        <w:left w:val="none" w:sz="0" w:space="0" w:color="auto"/>
        <w:bottom w:val="none" w:sz="0" w:space="0" w:color="auto"/>
        <w:right w:val="none" w:sz="0" w:space="0" w:color="auto"/>
      </w:divBdr>
      <w:divsChild>
        <w:div w:id="964241278">
          <w:marLeft w:val="446"/>
          <w:marRight w:val="0"/>
          <w:marTop w:val="0"/>
          <w:marBottom w:val="0"/>
          <w:divBdr>
            <w:top w:val="none" w:sz="0" w:space="0" w:color="auto"/>
            <w:left w:val="none" w:sz="0" w:space="0" w:color="auto"/>
            <w:bottom w:val="none" w:sz="0" w:space="0" w:color="auto"/>
            <w:right w:val="none" w:sz="0" w:space="0" w:color="auto"/>
          </w:divBdr>
        </w:div>
        <w:div w:id="174928556">
          <w:marLeft w:val="994"/>
          <w:marRight w:val="0"/>
          <w:marTop w:val="0"/>
          <w:marBottom w:val="0"/>
          <w:divBdr>
            <w:top w:val="none" w:sz="0" w:space="0" w:color="auto"/>
            <w:left w:val="none" w:sz="0" w:space="0" w:color="auto"/>
            <w:bottom w:val="none" w:sz="0" w:space="0" w:color="auto"/>
            <w:right w:val="none" w:sz="0" w:space="0" w:color="auto"/>
          </w:divBdr>
        </w:div>
        <w:div w:id="696809398">
          <w:marLeft w:val="994"/>
          <w:marRight w:val="0"/>
          <w:marTop w:val="0"/>
          <w:marBottom w:val="0"/>
          <w:divBdr>
            <w:top w:val="none" w:sz="0" w:space="0" w:color="auto"/>
            <w:left w:val="none" w:sz="0" w:space="0" w:color="auto"/>
            <w:bottom w:val="none" w:sz="0" w:space="0" w:color="auto"/>
            <w:right w:val="none" w:sz="0" w:space="0" w:color="auto"/>
          </w:divBdr>
        </w:div>
        <w:div w:id="1028219339">
          <w:marLeft w:val="446"/>
          <w:marRight w:val="0"/>
          <w:marTop w:val="0"/>
          <w:marBottom w:val="0"/>
          <w:divBdr>
            <w:top w:val="none" w:sz="0" w:space="0" w:color="auto"/>
            <w:left w:val="none" w:sz="0" w:space="0" w:color="auto"/>
            <w:bottom w:val="none" w:sz="0" w:space="0" w:color="auto"/>
            <w:right w:val="none" w:sz="0" w:space="0" w:color="auto"/>
          </w:divBdr>
        </w:div>
        <w:div w:id="2054647708">
          <w:marLeft w:val="994"/>
          <w:marRight w:val="0"/>
          <w:marTop w:val="0"/>
          <w:marBottom w:val="0"/>
          <w:divBdr>
            <w:top w:val="none" w:sz="0" w:space="0" w:color="auto"/>
            <w:left w:val="none" w:sz="0" w:space="0" w:color="auto"/>
            <w:bottom w:val="none" w:sz="0" w:space="0" w:color="auto"/>
            <w:right w:val="none" w:sz="0" w:space="0" w:color="auto"/>
          </w:divBdr>
        </w:div>
        <w:div w:id="7104114">
          <w:marLeft w:val="994"/>
          <w:marRight w:val="0"/>
          <w:marTop w:val="0"/>
          <w:marBottom w:val="0"/>
          <w:divBdr>
            <w:top w:val="none" w:sz="0" w:space="0" w:color="auto"/>
            <w:left w:val="none" w:sz="0" w:space="0" w:color="auto"/>
            <w:bottom w:val="none" w:sz="0" w:space="0" w:color="auto"/>
            <w:right w:val="none" w:sz="0" w:space="0" w:color="auto"/>
          </w:divBdr>
        </w:div>
        <w:div w:id="824198368">
          <w:marLeft w:val="994"/>
          <w:marRight w:val="0"/>
          <w:marTop w:val="0"/>
          <w:marBottom w:val="0"/>
          <w:divBdr>
            <w:top w:val="none" w:sz="0" w:space="0" w:color="auto"/>
            <w:left w:val="none" w:sz="0" w:space="0" w:color="auto"/>
            <w:bottom w:val="none" w:sz="0" w:space="0" w:color="auto"/>
            <w:right w:val="none" w:sz="0" w:space="0" w:color="auto"/>
          </w:divBdr>
        </w:div>
      </w:divsChild>
    </w:div>
    <w:div w:id="2054764609">
      <w:bodyDiv w:val="1"/>
      <w:marLeft w:val="0"/>
      <w:marRight w:val="0"/>
      <w:marTop w:val="0"/>
      <w:marBottom w:val="0"/>
      <w:divBdr>
        <w:top w:val="none" w:sz="0" w:space="0" w:color="auto"/>
        <w:left w:val="none" w:sz="0" w:space="0" w:color="auto"/>
        <w:bottom w:val="none" w:sz="0" w:space="0" w:color="auto"/>
        <w:right w:val="none" w:sz="0" w:space="0" w:color="auto"/>
      </w:divBdr>
      <w:divsChild>
        <w:div w:id="1871602182">
          <w:marLeft w:val="173"/>
          <w:marRight w:val="0"/>
          <w:marTop w:val="0"/>
          <w:marBottom w:val="40"/>
          <w:divBdr>
            <w:top w:val="none" w:sz="0" w:space="0" w:color="auto"/>
            <w:left w:val="none" w:sz="0" w:space="0" w:color="auto"/>
            <w:bottom w:val="none" w:sz="0" w:space="0" w:color="auto"/>
            <w:right w:val="none" w:sz="0" w:space="0" w:color="auto"/>
          </w:divBdr>
        </w:div>
        <w:div w:id="1551114586">
          <w:marLeft w:val="173"/>
          <w:marRight w:val="0"/>
          <w:marTop w:val="0"/>
          <w:marBottom w:val="40"/>
          <w:divBdr>
            <w:top w:val="none" w:sz="0" w:space="0" w:color="auto"/>
            <w:left w:val="none" w:sz="0" w:space="0" w:color="auto"/>
            <w:bottom w:val="none" w:sz="0" w:space="0" w:color="auto"/>
            <w:right w:val="none" w:sz="0" w:space="0" w:color="auto"/>
          </w:divBdr>
        </w:div>
        <w:div w:id="887836257">
          <w:marLeft w:val="173"/>
          <w:marRight w:val="0"/>
          <w:marTop w:val="0"/>
          <w:marBottom w:val="40"/>
          <w:divBdr>
            <w:top w:val="none" w:sz="0" w:space="0" w:color="auto"/>
            <w:left w:val="none" w:sz="0" w:space="0" w:color="auto"/>
            <w:bottom w:val="none" w:sz="0" w:space="0" w:color="auto"/>
            <w:right w:val="none" w:sz="0" w:space="0" w:color="auto"/>
          </w:divBdr>
        </w:div>
      </w:divsChild>
    </w:div>
    <w:div w:id="2135323424">
      <w:bodyDiv w:val="1"/>
      <w:marLeft w:val="0"/>
      <w:marRight w:val="0"/>
      <w:marTop w:val="0"/>
      <w:marBottom w:val="0"/>
      <w:divBdr>
        <w:top w:val="none" w:sz="0" w:space="0" w:color="auto"/>
        <w:left w:val="none" w:sz="0" w:space="0" w:color="auto"/>
        <w:bottom w:val="none" w:sz="0" w:space="0" w:color="auto"/>
        <w:right w:val="none" w:sz="0" w:space="0" w:color="auto"/>
      </w:divBdr>
      <w:divsChild>
        <w:div w:id="1558782481">
          <w:marLeft w:val="0"/>
          <w:marRight w:val="0"/>
          <w:marTop w:val="0"/>
          <w:marBottom w:val="0"/>
          <w:divBdr>
            <w:top w:val="none" w:sz="0" w:space="0" w:color="auto"/>
            <w:left w:val="none" w:sz="0" w:space="0" w:color="auto"/>
            <w:bottom w:val="none" w:sz="0" w:space="0" w:color="auto"/>
            <w:right w:val="none" w:sz="0" w:space="0" w:color="auto"/>
          </w:divBdr>
          <w:divsChild>
            <w:div w:id="1789664864">
              <w:marLeft w:val="0"/>
              <w:marRight w:val="0"/>
              <w:marTop w:val="0"/>
              <w:marBottom w:val="0"/>
              <w:divBdr>
                <w:top w:val="none" w:sz="0" w:space="0" w:color="auto"/>
                <w:left w:val="none" w:sz="0" w:space="0" w:color="auto"/>
                <w:bottom w:val="none" w:sz="0" w:space="0" w:color="auto"/>
                <w:right w:val="none" w:sz="0" w:space="0" w:color="auto"/>
              </w:divBdr>
              <w:divsChild>
                <w:div w:id="1057901706">
                  <w:marLeft w:val="0"/>
                  <w:marRight w:val="0"/>
                  <w:marTop w:val="0"/>
                  <w:marBottom w:val="0"/>
                  <w:divBdr>
                    <w:top w:val="none" w:sz="0" w:space="0" w:color="auto"/>
                    <w:left w:val="none" w:sz="0" w:space="0" w:color="auto"/>
                    <w:bottom w:val="none" w:sz="0" w:space="0" w:color="auto"/>
                    <w:right w:val="none" w:sz="0" w:space="0" w:color="auto"/>
                  </w:divBdr>
                  <w:divsChild>
                    <w:div w:id="1107115020">
                      <w:marLeft w:val="0"/>
                      <w:marRight w:val="0"/>
                      <w:marTop w:val="0"/>
                      <w:marBottom w:val="0"/>
                      <w:divBdr>
                        <w:top w:val="none" w:sz="0" w:space="0" w:color="auto"/>
                        <w:left w:val="none" w:sz="0" w:space="0" w:color="auto"/>
                        <w:bottom w:val="none" w:sz="0" w:space="0" w:color="auto"/>
                        <w:right w:val="none" w:sz="0" w:space="0" w:color="auto"/>
                      </w:divBdr>
                      <w:divsChild>
                        <w:div w:id="1052002851">
                          <w:marLeft w:val="0"/>
                          <w:marRight w:val="0"/>
                          <w:marTop w:val="0"/>
                          <w:marBottom w:val="0"/>
                          <w:divBdr>
                            <w:top w:val="none" w:sz="0" w:space="0" w:color="auto"/>
                            <w:left w:val="none" w:sz="0" w:space="0" w:color="auto"/>
                            <w:bottom w:val="none" w:sz="0" w:space="0" w:color="auto"/>
                            <w:right w:val="none" w:sz="0" w:space="0" w:color="auto"/>
                          </w:divBdr>
                          <w:divsChild>
                            <w:div w:id="735931364">
                              <w:marLeft w:val="0"/>
                              <w:marRight w:val="0"/>
                              <w:marTop w:val="0"/>
                              <w:marBottom w:val="0"/>
                              <w:divBdr>
                                <w:top w:val="none" w:sz="0" w:space="0" w:color="auto"/>
                                <w:left w:val="none" w:sz="0" w:space="0" w:color="auto"/>
                                <w:bottom w:val="none" w:sz="0" w:space="0" w:color="auto"/>
                                <w:right w:val="none" w:sz="0" w:space="0" w:color="auto"/>
                              </w:divBdr>
                              <w:divsChild>
                                <w:div w:id="1366562435">
                                  <w:marLeft w:val="0"/>
                                  <w:marRight w:val="0"/>
                                  <w:marTop w:val="0"/>
                                  <w:marBottom w:val="0"/>
                                  <w:divBdr>
                                    <w:top w:val="none" w:sz="0" w:space="0" w:color="auto"/>
                                    <w:left w:val="none" w:sz="0" w:space="0" w:color="auto"/>
                                    <w:bottom w:val="none" w:sz="0" w:space="0" w:color="auto"/>
                                    <w:right w:val="none" w:sz="0" w:space="0" w:color="auto"/>
                                  </w:divBdr>
                                  <w:divsChild>
                                    <w:div w:id="708265711">
                                      <w:marLeft w:val="0"/>
                                      <w:marRight w:val="0"/>
                                      <w:marTop w:val="0"/>
                                      <w:marBottom w:val="0"/>
                                      <w:divBdr>
                                        <w:top w:val="none" w:sz="0" w:space="0" w:color="auto"/>
                                        <w:left w:val="none" w:sz="0" w:space="0" w:color="auto"/>
                                        <w:bottom w:val="none" w:sz="0" w:space="0" w:color="auto"/>
                                        <w:right w:val="none" w:sz="0" w:space="0" w:color="auto"/>
                                      </w:divBdr>
                                      <w:divsChild>
                                        <w:div w:id="1945453060">
                                          <w:marLeft w:val="0"/>
                                          <w:marRight w:val="0"/>
                                          <w:marTop w:val="0"/>
                                          <w:marBottom w:val="0"/>
                                          <w:divBdr>
                                            <w:top w:val="none" w:sz="0" w:space="0" w:color="auto"/>
                                            <w:left w:val="none" w:sz="0" w:space="0" w:color="auto"/>
                                            <w:bottom w:val="none" w:sz="0" w:space="0" w:color="auto"/>
                                            <w:right w:val="none" w:sz="0" w:space="0" w:color="auto"/>
                                          </w:divBdr>
                                          <w:divsChild>
                                            <w:div w:id="463085313">
                                              <w:marLeft w:val="330"/>
                                              <w:marRight w:val="225"/>
                                              <w:marTop w:val="300"/>
                                              <w:marBottom w:val="450"/>
                                              <w:divBdr>
                                                <w:top w:val="none" w:sz="0" w:space="0" w:color="auto"/>
                                                <w:left w:val="none" w:sz="0" w:space="0" w:color="auto"/>
                                                <w:bottom w:val="none" w:sz="0" w:space="0" w:color="auto"/>
                                                <w:right w:val="none" w:sz="0" w:space="0" w:color="auto"/>
                                              </w:divBdr>
                                              <w:divsChild>
                                                <w:div w:id="126904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TSG_RAN/WG4_Radio/TSGR4_82/Docs/R4-1700866.zip" TargetMode="External"/><Relationship Id="rId5" Type="http://schemas.openxmlformats.org/officeDocument/2006/relationships/settings" Target="settings.xml"/><Relationship Id="rId10" Type="http://schemas.openxmlformats.org/officeDocument/2006/relationships/hyperlink" Target="javascript:void(0);"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DCC3DD-116B-46DD-8B89-253AFBD14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1208</Words>
  <Characters>6887</Characters>
  <Application>Microsoft Office Word</Application>
  <DocSecurity>0</DocSecurity>
  <Lines>57</Lines>
  <Paragraphs>16</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Samsung Electronics</Company>
  <LinksUpToDate>false</LinksUpToDate>
  <CharactersWithSpaces>8079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2017-05-05T10:36:00Z</dcterms:created>
  <dcterms:modified xsi:type="dcterms:W3CDTF">2017-05-05T10:45:00Z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A27793D690CCD30776C89F226D19CB025A585F192026A472BD091E3B8A415EDF</vt:lpwstr>
  </property>
  <property fmtid="{D5CDD505-2E9C-101B-9397-08002B2CF9AE}" pid="2" name="NSCPROP">
    <vt:lpwstr>NSCCustomProperty</vt:lpwstr>
  </property>
</Properties>
</file>