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2EF635" w14:textId="7943F49B" w:rsidR="000D445A" w:rsidRPr="008E491B" w:rsidRDefault="00826685" w:rsidP="000D445A">
      <w:pPr>
        <w:pStyle w:val="Header"/>
        <w:tabs>
          <w:tab w:val="right" w:pos="9639"/>
        </w:tabs>
        <w:rPr>
          <w:noProof w:val="0"/>
          <w:sz w:val="24"/>
        </w:rPr>
      </w:pPr>
      <w:r w:rsidRPr="00826685">
        <w:rPr>
          <w:noProof w:val="0"/>
          <w:sz w:val="24"/>
        </w:rPr>
        <w:t>3GPP TSG-RAN WG4 Meeting #</w:t>
      </w:r>
      <w:r w:rsidRPr="00826685">
        <w:rPr>
          <w:rFonts w:hint="eastAsia"/>
          <w:noProof w:val="0"/>
          <w:sz w:val="24"/>
        </w:rPr>
        <w:t>8</w:t>
      </w:r>
      <w:r w:rsidRPr="00826685">
        <w:rPr>
          <w:noProof w:val="0"/>
          <w:sz w:val="24"/>
        </w:rPr>
        <w:t>2bis</w:t>
      </w:r>
      <w:r w:rsidR="000D445A" w:rsidRPr="008E491B">
        <w:rPr>
          <w:noProof w:val="0"/>
          <w:sz w:val="24"/>
        </w:rPr>
        <w:tab/>
        <w:t>R4-17</w:t>
      </w:r>
      <w:r w:rsidR="00864969">
        <w:rPr>
          <w:noProof w:val="0"/>
          <w:sz w:val="24"/>
        </w:rPr>
        <w:t>0</w:t>
      </w:r>
      <w:r w:rsidR="004B3873">
        <w:rPr>
          <w:noProof w:val="0"/>
          <w:sz w:val="24"/>
        </w:rPr>
        <w:t>3278</w:t>
      </w:r>
    </w:p>
    <w:p w14:paraId="377CE319" w14:textId="77777777" w:rsidR="00826685" w:rsidRPr="00826685" w:rsidRDefault="00826685" w:rsidP="00826685">
      <w:pPr>
        <w:pStyle w:val="Header"/>
        <w:tabs>
          <w:tab w:val="right" w:pos="9639"/>
        </w:tabs>
        <w:rPr>
          <w:noProof w:val="0"/>
          <w:sz w:val="24"/>
        </w:rPr>
      </w:pPr>
      <w:r w:rsidRPr="00826685">
        <w:rPr>
          <w:noProof w:val="0"/>
          <w:sz w:val="24"/>
        </w:rPr>
        <w:t>Spokane</w:t>
      </w:r>
      <w:r w:rsidRPr="00826685">
        <w:rPr>
          <w:rFonts w:hint="eastAsia"/>
          <w:noProof w:val="0"/>
          <w:sz w:val="24"/>
        </w:rPr>
        <w:t xml:space="preserve">, </w:t>
      </w:r>
      <w:r w:rsidRPr="00826685">
        <w:rPr>
          <w:noProof w:val="0"/>
          <w:sz w:val="24"/>
        </w:rPr>
        <w:t xml:space="preserve">US, 3 </w:t>
      </w:r>
      <w:r w:rsidRPr="00826685">
        <w:rPr>
          <w:rFonts w:hint="eastAsia"/>
          <w:noProof w:val="0"/>
          <w:sz w:val="24"/>
        </w:rPr>
        <w:t xml:space="preserve">- </w:t>
      </w:r>
      <w:r w:rsidRPr="00826685">
        <w:rPr>
          <w:noProof w:val="0"/>
          <w:sz w:val="24"/>
        </w:rPr>
        <w:t>7 April, 2017</w:t>
      </w:r>
    </w:p>
    <w:p w14:paraId="420504DC" w14:textId="77777777" w:rsidR="000D445A" w:rsidRDefault="000D445A" w:rsidP="00392079">
      <w:pPr>
        <w:pStyle w:val="Header"/>
        <w:tabs>
          <w:tab w:val="right" w:pos="9639"/>
        </w:tabs>
        <w:rPr>
          <w:noProof w:val="0"/>
          <w:sz w:val="24"/>
        </w:rPr>
      </w:pP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6E5A26C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31B8">
        <w:rPr>
          <w:rFonts w:cs="Arial"/>
          <w:b/>
          <w:bCs/>
          <w:sz w:val="24"/>
        </w:rPr>
        <w:t>10.3.4</w:t>
      </w:r>
    </w:p>
    <w:p w14:paraId="7C0723AD" w14:textId="47D9473D" w:rsidR="00CD4C7B" w:rsidRPr="00A06005" w:rsidRDefault="00CD4C7B" w:rsidP="00A06005">
      <w:pPr>
        <w:tabs>
          <w:tab w:val="left" w:pos="1985"/>
        </w:tabs>
        <w:spacing w:after="120"/>
        <w:rPr>
          <w:rFonts w:ascii="Arial" w:eastAsiaTheme="minorHAnsi" w:hAnsi="Arial" w:cs="Arial"/>
          <w:b/>
          <w:bCs/>
          <w:sz w:val="24"/>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7A9C97B1" w14:textId="2BF288B8" w:rsidR="00A06005" w:rsidRPr="00A06005" w:rsidRDefault="006A0B35"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Title:</w:t>
      </w:r>
      <w:r w:rsidRPr="00A06005">
        <w:rPr>
          <w:rFonts w:ascii="Arial" w:eastAsiaTheme="minorHAnsi" w:hAnsi="Arial" w:cs="Arial"/>
          <w:b/>
          <w:bCs/>
          <w:sz w:val="24"/>
        </w:rPr>
        <w:tab/>
      </w:r>
      <w:r w:rsidR="00AE03A6">
        <w:rPr>
          <w:rFonts w:ascii="Arial" w:eastAsiaTheme="minorHAnsi" w:hAnsi="Arial" w:cs="Arial"/>
          <w:b/>
          <w:bCs/>
          <w:sz w:val="24"/>
        </w:rPr>
        <w:t xml:space="preserve">NR in-band requirements </w:t>
      </w:r>
      <w:r w:rsidR="0017248D">
        <w:rPr>
          <w:rFonts w:ascii="Arial" w:eastAsiaTheme="minorHAnsi" w:hAnsi="Arial" w:cs="Arial"/>
          <w:b/>
          <w:bCs/>
          <w:sz w:val="24"/>
        </w:rPr>
        <w:t>for accelerated NR timeline</w:t>
      </w:r>
    </w:p>
    <w:p w14:paraId="62346435" w14:textId="4C628531" w:rsidR="00CD4C7B" w:rsidRPr="00A06005" w:rsidRDefault="00CD4C7B"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Docum</w:t>
      </w:r>
      <w:r w:rsidR="006A0B35" w:rsidRPr="00A06005">
        <w:rPr>
          <w:rFonts w:ascii="Arial" w:eastAsiaTheme="minorHAnsi" w:hAnsi="Arial" w:cs="Arial"/>
          <w:b/>
          <w:bCs/>
          <w:sz w:val="24"/>
        </w:rPr>
        <w:t>ent for:</w:t>
      </w:r>
      <w:r w:rsidR="006A0B35" w:rsidRPr="00A06005">
        <w:rPr>
          <w:rFonts w:ascii="Arial" w:eastAsiaTheme="minorHAnsi"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159675B7" w14:textId="35690398" w:rsidR="00054B7E" w:rsidRDefault="00054B7E" w:rsidP="00171463">
      <w:pPr>
        <w:spacing w:after="0"/>
        <w:rPr>
          <w:bCs/>
          <w:lang w:val="en-US"/>
        </w:rPr>
      </w:pPr>
      <w:r>
        <w:rPr>
          <w:bCs/>
          <w:lang w:val="en-US"/>
        </w:rPr>
        <w:t xml:space="preserve">RAN#75 agreed a work item </w:t>
      </w:r>
      <w:r w:rsidRPr="00054B7E">
        <w:rPr>
          <w:bCs/>
          <w:lang w:val="en-US"/>
        </w:rPr>
        <w:t xml:space="preserve">on </w:t>
      </w:r>
      <w:r w:rsidRPr="00054B7E">
        <w:rPr>
          <w:rFonts w:hint="eastAsia"/>
          <w:bCs/>
          <w:lang w:val="en-US"/>
        </w:rPr>
        <w:t>New Radio Access Technology</w:t>
      </w:r>
      <w:r>
        <w:rPr>
          <w:bCs/>
          <w:lang w:val="en-US"/>
        </w:rPr>
        <w:t xml:space="preserve"> in [</w:t>
      </w:r>
      <w:r w:rsidR="00FD5395">
        <w:rPr>
          <w:bCs/>
          <w:lang w:val="en-US"/>
        </w:rPr>
        <w:t>1</w:t>
      </w:r>
      <w:r>
        <w:rPr>
          <w:bCs/>
          <w:lang w:val="en-US"/>
        </w:rPr>
        <w:t>] with the accelerated time</w:t>
      </w:r>
      <w:r w:rsidR="002E3D9B">
        <w:rPr>
          <w:bCs/>
          <w:lang w:val="en-US"/>
        </w:rPr>
        <w:t xml:space="preserve"> line for 5G NR eMBB (enhancement Mobile Broadband) services </w:t>
      </w:r>
      <w:r>
        <w:rPr>
          <w:bCs/>
          <w:lang w:val="en-US"/>
        </w:rPr>
        <w:t>in [</w:t>
      </w:r>
      <w:r w:rsidR="00FD5395">
        <w:rPr>
          <w:bCs/>
          <w:lang w:val="en-US"/>
        </w:rPr>
        <w:t>2</w:t>
      </w:r>
      <w:r w:rsidR="002E3D9B">
        <w:rPr>
          <w:bCs/>
          <w:lang w:val="en-US"/>
        </w:rPr>
        <w:t xml:space="preserve">] with the </w:t>
      </w:r>
      <w:r w:rsidR="00F131B8">
        <w:rPr>
          <w:bCs/>
          <w:lang w:val="en-US"/>
        </w:rPr>
        <w:t>two-functional</w:t>
      </w:r>
      <w:r w:rsidR="00023A18">
        <w:rPr>
          <w:bCs/>
          <w:lang w:val="en-US"/>
        </w:rPr>
        <w:t xml:space="preserve"> stage </w:t>
      </w:r>
      <w:r w:rsidR="002E3D9B">
        <w:rPr>
          <w:bCs/>
          <w:lang w:val="en-US"/>
        </w:rPr>
        <w:t>3 freezes as follows:</w:t>
      </w:r>
    </w:p>
    <w:p w14:paraId="0B27AC7A" w14:textId="47E18EB2" w:rsidR="003F0A9E" w:rsidRDefault="003F0A9E" w:rsidP="00171463">
      <w:pPr>
        <w:spacing w:after="0"/>
        <w:rPr>
          <w:bCs/>
          <w:lang w:val="en-US"/>
        </w:rPr>
      </w:pPr>
    </w:p>
    <w:p w14:paraId="791243F1" w14:textId="6A0B0010" w:rsidR="00961D93" w:rsidRPr="00E844BA" w:rsidRDefault="00804A8E" w:rsidP="00E844BA">
      <w:pPr>
        <w:numPr>
          <w:ilvl w:val="0"/>
          <w:numId w:val="39"/>
        </w:numPr>
        <w:spacing w:after="0"/>
        <w:rPr>
          <w:bCs/>
          <w:lang w:val="en-US"/>
        </w:rPr>
      </w:pPr>
      <w:r w:rsidRPr="00E844BA">
        <w:rPr>
          <w:bCs/>
          <w:lang w:val="en-US"/>
        </w:rPr>
        <w:t>By December 2017: complete Stage 3 for Non-Standalone 5G-NR eMBB (incl. low latency support) with Option 3</w:t>
      </w:r>
      <w:r w:rsidR="002E3D9B">
        <w:rPr>
          <w:bCs/>
          <w:lang w:val="en-US"/>
        </w:rPr>
        <w:t>.</w:t>
      </w:r>
    </w:p>
    <w:p w14:paraId="4CC56A6A" w14:textId="77777777" w:rsidR="00961D93" w:rsidRPr="00E844BA" w:rsidRDefault="00804A8E" w:rsidP="00E844BA">
      <w:pPr>
        <w:numPr>
          <w:ilvl w:val="1"/>
          <w:numId w:val="39"/>
        </w:numPr>
        <w:spacing w:after="0"/>
        <w:rPr>
          <w:bCs/>
          <w:lang w:val="en-US"/>
        </w:rPr>
      </w:pPr>
      <w:r w:rsidRPr="00E844BA">
        <w:rPr>
          <w:bCs/>
          <w:lang w:val="en-US"/>
        </w:rPr>
        <w:t>Ensure commonality with Standalone eMBB (incl. low latency support), as well as forward compatibility</w:t>
      </w:r>
    </w:p>
    <w:p w14:paraId="4C9033B5" w14:textId="77777777" w:rsidR="00961D93" w:rsidRPr="00E844BA" w:rsidRDefault="00804A8E" w:rsidP="00E844BA">
      <w:pPr>
        <w:numPr>
          <w:ilvl w:val="2"/>
          <w:numId w:val="39"/>
        </w:numPr>
        <w:spacing w:after="0"/>
        <w:rPr>
          <w:bCs/>
          <w:lang w:val="en-US"/>
        </w:rPr>
      </w:pPr>
      <w:r w:rsidRPr="00E844BA">
        <w:rPr>
          <w:bCs/>
          <w:lang w:val="en-US"/>
        </w:rPr>
        <w:t>Complete stage-3 of all L1 and L2-User-Plane for</w:t>
      </w:r>
      <w:r w:rsidRPr="00EC6A63">
        <w:rPr>
          <w:bCs/>
          <w:lang w:val="en-US"/>
        </w:rPr>
        <w:t xml:space="preserve"> both Non-Standalone and Standalone</w:t>
      </w:r>
      <w:r w:rsidRPr="00E844BA">
        <w:rPr>
          <w:bCs/>
          <w:lang w:val="en-US"/>
        </w:rPr>
        <w:t xml:space="preserve"> by December 2017</w:t>
      </w:r>
    </w:p>
    <w:p w14:paraId="531C805E" w14:textId="39C97AFA" w:rsidR="00961D93" w:rsidRDefault="00804A8E" w:rsidP="00E844BA">
      <w:pPr>
        <w:numPr>
          <w:ilvl w:val="2"/>
          <w:numId w:val="39"/>
        </w:numPr>
        <w:spacing w:after="0"/>
        <w:rPr>
          <w:bCs/>
          <w:lang w:val="en-US"/>
        </w:rPr>
      </w:pPr>
      <w:r w:rsidRPr="00E844BA">
        <w:rPr>
          <w:bCs/>
          <w:lang w:val="en-US"/>
        </w:rPr>
        <w:t>L1 and L2-User-Plane for both Non-Standalone and Standalone is different for some aspects</w:t>
      </w:r>
    </w:p>
    <w:p w14:paraId="667AAA39" w14:textId="77777777" w:rsidR="00961D93" w:rsidRPr="00E844BA" w:rsidRDefault="00804A8E" w:rsidP="00E844BA">
      <w:pPr>
        <w:numPr>
          <w:ilvl w:val="0"/>
          <w:numId w:val="39"/>
        </w:numPr>
        <w:spacing w:after="0"/>
        <w:rPr>
          <w:bCs/>
          <w:lang w:val="en-US"/>
        </w:rPr>
      </w:pPr>
      <w:r w:rsidRPr="00E844BA">
        <w:rPr>
          <w:bCs/>
          <w:lang w:val="en-US"/>
        </w:rPr>
        <w:t>Maintain current schedule for Standalone 5G-NR in Rel-15</w:t>
      </w:r>
    </w:p>
    <w:p w14:paraId="0AE132B0" w14:textId="430E58E7" w:rsidR="00961D93" w:rsidRPr="00E844BA" w:rsidRDefault="00804A8E" w:rsidP="00E844BA">
      <w:pPr>
        <w:numPr>
          <w:ilvl w:val="1"/>
          <w:numId w:val="39"/>
        </w:numPr>
        <w:spacing w:after="0"/>
        <w:rPr>
          <w:bCs/>
          <w:lang w:val="en-US"/>
        </w:rPr>
      </w:pPr>
      <w:r w:rsidRPr="00E844BA">
        <w:rPr>
          <w:bCs/>
          <w:lang w:val="en-US"/>
        </w:rPr>
        <w:t>Stage 3 completion June 2018</w:t>
      </w:r>
    </w:p>
    <w:p w14:paraId="017F9CAB" w14:textId="77777777" w:rsidR="00E844BA" w:rsidRPr="00E844BA" w:rsidRDefault="00E844BA" w:rsidP="00E844BA">
      <w:pPr>
        <w:spacing w:after="0"/>
        <w:ind w:left="720"/>
        <w:rPr>
          <w:bCs/>
          <w:lang w:val="en-US"/>
        </w:rPr>
      </w:pPr>
    </w:p>
    <w:p w14:paraId="332C117D" w14:textId="473CC994" w:rsidR="00E844BA" w:rsidRDefault="0023671E" w:rsidP="00171463">
      <w:pPr>
        <w:spacing w:after="0"/>
        <w:rPr>
          <w:bCs/>
          <w:lang w:val="en-US"/>
        </w:rPr>
      </w:pPr>
      <w:r>
        <w:rPr>
          <w:bCs/>
          <w:lang w:val="en-US"/>
        </w:rPr>
        <w:t>To</w:t>
      </w:r>
      <w:r w:rsidR="002E3D9B">
        <w:rPr>
          <w:bCs/>
          <w:lang w:val="en-US"/>
        </w:rPr>
        <w:t xml:space="preserve"> ensure robust 5G NR operations based on the first 5G NR functional freeze in December 2017 it is important that also the corresponding RAN4 core requirements have progressed for eMBB services. In this </w:t>
      </w:r>
      <w:r w:rsidR="00023A18">
        <w:rPr>
          <w:bCs/>
          <w:lang w:val="en-US"/>
        </w:rPr>
        <w:t>contribution,</w:t>
      </w:r>
      <w:r w:rsidR="002E3D9B">
        <w:rPr>
          <w:bCs/>
          <w:lang w:val="en-US"/>
        </w:rPr>
        <w:t xml:space="preserve"> we discuss how the RAN4 core requirement development for eMBB services can be accelerated while still ensuring that further requirements and enhancements for other services and scenarios can be added later without any backwards compatibility issues i.e. forward compatibility is ensured for additional new RAN4 core requirements defined in the next phase. </w:t>
      </w:r>
      <w:r w:rsidR="00AD168B">
        <w:rPr>
          <w:bCs/>
          <w:lang w:val="en-US"/>
        </w:rPr>
        <w:t>One such area of later requirement enhancements could be frequency domain multiplexing of different numerologies to one NR carrier.</w:t>
      </w:r>
    </w:p>
    <w:p w14:paraId="0B525D3C" w14:textId="77777777" w:rsidR="00E844BA" w:rsidRDefault="00E844BA" w:rsidP="00171463">
      <w:pPr>
        <w:spacing w:after="0"/>
        <w:rPr>
          <w:bCs/>
          <w:lang w:val="en-US"/>
        </w:rPr>
      </w:pPr>
    </w:p>
    <w:p w14:paraId="1FA1617C" w14:textId="77777777" w:rsidR="00CD4C7B" w:rsidRPr="006E13D1" w:rsidRDefault="00C608C8" w:rsidP="00CD4C7B">
      <w:pPr>
        <w:pStyle w:val="Heading1"/>
      </w:pPr>
      <w:r>
        <w:t>2</w:t>
      </w:r>
      <w:r>
        <w:tab/>
        <w:t>Discussion</w:t>
      </w:r>
    </w:p>
    <w:p w14:paraId="2425AC51" w14:textId="77777777" w:rsidR="00877F26" w:rsidRDefault="00877F26" w:rsidP="006A28E7">
      <w:pPr>
        <w:spacing w:after="0"/>
        <w:rPr>
          <w:sz w:val="18"/>
        </w:rPr>
      </w:pPr>
    </w:p>
    <w:p w14:paraId="153378F1" w14:textId="6A95F03C" w:rsidR="00FB1480" w:rsidRDefault="004039B2" w:rsidP="00357FD7">
      <w:r>
        <w:t>RAN4 has discussed mixed numerology in-band emission requirements extensively in the 5G NR study item phase although</w:t>
      </w:r>
      <w:r w:rsidR="00DE6157">
        <w:t xml:space="preserve"> RAN4 was not able to make an </w:t>
      </w:r>
      <w:r>
        <w:t xml:space="preserve">agreement yet </w:t>
      </w:r>
      <w:r w:rsidR="007B7E5D">
        <w:t>on</w:t>
      </w:r>
      <w:r>
        <w:t xml:space="preserve"> suitable use case </w:t>
      </w:r>
      <w:r w:rsidR="00DE6157">
        <w:t>for mixed numerology. It has earlier been proposed in RAN1 that one use case for mixed numerology on one NR carrier would be multiplexing of different services with very different type of requirements and assumptions. On the other hand, it has also been shown in RAN1 [</w:t>
      </w:r>
      <w:r w:rsidR="005114C1">
        <w:t>6</w:t>
      </w:r>
      <w:r w:rsidR="00DE6157">
        <w:t xml:space="preserve">] that e.g. the multiplexing of eMBB and URLLC services on the same carrier can efficiently be done using the same numerology. Now the focus of the </w:t>
      </w:r>
      <w:r w:rsidR="000355B8">
        <w:t>first NR specifications is</w:t>
      </w:r>
      <w:r w:rsidR="00DE6157">
        <w:t xml:space="preserve"> eMBB services and necessary forward compatibil</w:t>
      </w:r>
      <w:r w:rsidR="000355B8">
        <w:t>ity aspects</w:t>
      </w:r>
      <w:r w:rsidR="007B7E5D">
        <w:t>.</w:t>
      </w:r>
      <w:r w:rsidR="000355B8">
        <w:t xml:space="preserve"> </w:t>
      </w:r>
      <w:r w:rsidR="007B7E5D">
        <w:t>I</w:t>
      </w:r>
      <w:r w:rsidR="000355B8">
        <w:t>t is clearer</w:t>
      </w:r>
      <w:r w:rsidR="00DE6157">
        <w:t xml:space="preserve"> that frequency domain multiplexing of different numerologies on the sa</w:t>
      </w:r>
      <w:r w:rsidR="000355B8">
        <w:t>me NR carrier is not needed for the first NR core requirements, unless it would be critical for ensuring future forward compatibility.</w:t>
      </w:r>
    </w:p>
    <w:p w14:paraId="7B4C4CB3" w14:textId="1C58AF1B" w:rsidR="003060EB" w:rsidRPr="003060EB" w:rsidRDefault="000600E5" w:rsidP="003060EB">
      <w:r>
        <w:t>Next,</w:t>
      </w:r>
      <w:r w:rsidR="003060EB">
        <w:t xml:space="preserve"> we investigate through link simulations whether mixed numerology requirements are needed in the first phase of NR core requirements or whether additional new requirements and enhancements could be added in a later phase.  </w:t>
      </w:r>
      <w:r w:rsidR="0043742A">
        <w:t>We have simulated</w:t>
      </w:r>
      <w:r w:rsidR="003060EB" w:rsidRPr="003060EB">
        <w:t xml:space="preserve"> the DL </w:t>
      </w:r>
      <w:r w:rsidR="0043742A">
        <w:t xml:space="preserve">and UL </w:t>
      </w:r>
      <w:r w:rsidR="003060EB" w:rsidRPr="003060EB">
        <w:t>perform</w:t>
      </w:r>
      <w:r w:rsidR="0043742A">
        <w:t xml:space="preserve">ance in </w:t>
      </w:r>
      <w:r w:rsidR="0043742A" w:rsidRPr="00C7602B">
        <w:t>the mixed numerology</w:t>
      </w:r>
      <w:r w:rsidR="003060EB" w:rsidRPr="00C7602B">
        <w:t xml:space="preserve"> </w:t>
      </w:r>
      <w:r w:rsidR="0043742A" w:rsidRPr="00C7602B">
        <w:t xml:space="preserve">Case 4 and </w:t>
      </w:r>
      <w:r w:rsidR="003060EB" w:rsidRPr="00C7602B">
        <w:t xml:space="preserve">Case 2 of the RAN1 simulation assumptions </w:t>
      </w:r>
      <w:r w:rsidR="0043742A" w:rsidRPr="00C7602B">
        <w:t>in Section A.1.1 of TR 38.802 [</w:t>
      </w:r>
      <w:r w:rsidR="00C7602B" w:rsidRPr="00C7602B">
        <w:t>3</w:t>
      </w:r>
      <w:r w:rsidR="003060EB" w:rsidRPr="00C7602B">
        <w:t>]</w:t>
      </w:r>
      <w:r w:rsidR="0043742A" w:rsidRPr="00C7602B">
        <w:t xml:space="preserve"> respectively</w:t>
      </w:r>
      <w:r w:rsidR="003060EB" w:rsidRPr="003060EB">
        <w:t>. In the simulations, we have used the following assumptions</w:t>
      </w:r>
    </w:p>
    <w:p w14:paraId="392758C0" w14:textId="2DD84BF8" w:rsidR="003060EB" w:rsidRPr="00F777AA" w:rsidRDefault="002C742B" w:rsidP="003060EB">
      <w:pPr>
        <w:pStyle w:val="ListParagraph"/>
        <w:numPr>
          <w:ilvl w:val="0"/>
          <w:numId w:val="42"/>
        </w:numPr>
        <w:rPr>
          <w:bCs/>
          <w:sz w:val="20"/>
          <w:szCs w:val="20"/>
          <w:lang w:val="en-US"/>
        </w:rPr>
      </w:pPr>
      <w:r>
        <w:rPr>
          <w:bCs/>
          <w:sz w:val="20"/>
          <w:szCs w:val="20"/>
          <w:lang w:val="en-GB"/>
        </w:rPr>
        <w:t>20 MHz NR Carrier with t</w:t>
      </w:r>
      <w:r w:rsidR="003060EB" w:rsidRPr="00F777AA">
        <w:rPr>
          <w:bCs/>
          <w:sz w:val="20"/>
          <w:szCs w:val="20"/>
          <w:lang w:val="en-US"/>
        </w:rPr>
        <w:t>wo sub-blocks with 10 MHz BW</w:t>
      </w:r>
    </w:p>
    <w:p w14:paraId="68F785AC" w14:textId="45F6CAB1" w:rsidR="00961D93" w:rsidRPr="00A56E5A" w:rsidRDefault="002C742B" w:rsidP="00A56E5A">
      <w:pPr>
        <w:pStyle w:val="ListParagraph"/>
        <w:numPr>
          <w:ilvl w:val="1"/>
          <w:numId w:val="42"/>
        </w:numPr>
        <w:rPr>
          <w:bCs/>
          <w:sz w:val="20"/>
          <w:szCs w:val="20"/>
          <w:lang w:val="en-GB"/>
        </w:rPr>
      </w:pPr>
      <w:r w:rsidRPr="00A56E5A">
        <w:rPr>
          <w:bCs/>
          <w:sz w:val="20"/>
          <w:szCs w:val="20"/>
          <w:lang w:val="en-GB"/>
        </w:rPr>
        <w:t xml:space="preserve">DL </w:t>
      </w:r>
      <w:r w:rsidR="00AE00A7">
        <w:rPr>
          <w:bCs/>
          <w:sz w:val="20"/>
          <w:szCs w:val="20"/>
          <w:lang w:val="en-GB"/>
        </w:rPr>
        <w:t>Case 2: ~10 MH</w:t>
      </w:r>
      <w:r w:rsidR="00804A8E" w:rsidRPr="00A56E5A">
        <w:rPr>
          <w:bCs/>
          <w:sz w:val="20"/>
          <w:szCs w:val="20"/>
          <w:lang w:val="en-GB"/>
        </w:rPr>
        <w:t>z: 52 PRBs with 15 kHz SCS, 13 PRBs with 60 kHz SCS</w:t>
      </w:r>
    </w:p>
    <w:p w14:paraId="7AD00840" w14:textId="6B08FC52" w:rsidR="00961D93" w:rsidRPr="00A56E5A" w:rsidRDefault="002C742B" w:rsidP="00A56E5A">
      <w:pPr>
        <w:pStyle w:val="ListParagraph"/>
        <w:numPr>
          <w:ilvl w:val="1"/>
          <w:numId w:val="42"/>
        </w:numPr>
        <w:rPr>
          <w:bCs/>
          <w:sz w:val="20"/>
          <w:szCs w:val="20"/>
          <w:lang w:val="en-GB"/>
        </w:rPr>
      </w:pPr>
      <w:r w:rsidRPr="00A56E5A">
        <w:rPr>
          <w:bCs/>
          <w:sz w:val="20"/>
          <w:szCs w:val="20"/>
          <w:lang w:val="en-GB"/>
        </w:rPr>
        <w:t xml:space="preserve">UL </w:t>
      </w:r>
      <w:r w:rsidR="00804A8E" w:rsidRPr="00A56E5A">
        <w:rPr>
          <w:bCs/>
          <w:sz w:val="20"/>
          <w:szCs w:val="20"/>
          <w:lang w:val="en-GB"/>
        </w:rPr>
        <w:t>Case 4: 4 PRBs with both SCS =&gt; allocation size 720 kHz @ 15 kHz</w:t>
      </w:r>
      <w:r w:rsidR="00981FD5">
        <w:rPr>
          <w:bCs/>
          <w:sz w:val="20"/>
          <w:szCs w:val="20"/>
          <w:lang w:val="en-GB"/>
        </w:rPr>
        <w:t xml:space="preserve"> </w:t>
      </w:r>
      <w:r w:rsidR="00804A8E" w:rsidRPr="00A56E5A">
        <w:rPr>
          <w:bCs/>
          <w:sz w:val="20"/>
          <w:szCs w:val="20"/>
          <w:lang w:val="en-GB"/>
        </w:rPr>
        <w:t>/ 2.88 MHz @ 60 kHz</w:t>
      </w:r>
    </w:p>
    <w:p w14:paraId="3C6D39DF" w14:textId="152E2CA7" w:rsidR="003060EB" w:rsidRPr="00F777AA" w:rsidRDefault="003060EB" w:rsidP="00A56E5A">
      <w:pPr>
        <w:pStyle w:val="ListParagraph"/>
        <w:numPr>
          <w:ilvl w:val="1"/>
          <w:numId w:val="42"/>
        </w:numPr>
        <w:rPr>
          <w:bCs/>
          <w:sz w:val="20"/>
          <w:szCs w:val="20"/>
          <w:lang w:val="en-US"/>
        </w:rPr>
      </w:pPr>
      <w:r w:rsidRPr="00F777AA">
        <w:rPr>
          <w:bCs/>
          <w:sz w:val="20"/>
          <w:szCs w:val="20"/>
          <w:lang w:val="en-US"/>
        </w:rPr>
        <w:t xml:space="preserve">No guard band </w:t>
      </w:r>
      <w:r w:rsidR="000B286F">
        <w:rPr>
          <w:bCs/>
          <w:sz w:val="20"/>
          <w:szCs w:val="20"/>
          <w:lang w:val="en-US"/>
        </w:rPr>
        <w:t>and</w:t>
      </w:r>
      <w:r w:rsidR="000B286F" w:rsidRPr="00F777AA">
        <w:rPr>
          <w:bCs/>
          <w:sz w:val="20"/>
          <w:szCs w:val="20"/>
          <w:lang w:val="en-US"/>
        </w:rPr>
        <w:t xml:space="preserve"> </w:t>
      </w:r>
      <w:r w:rsidR="0043742A" w:rsidRPr="00F777AA">
        <w:rPr>
          <w:bCs/>
          <w:sz w:val="20"/>
          <w:szCs w:val="20"/>
          <w:lang w:val="en-US"/>
        </w:rPr>
        <w:t xml:space="preserve">1 PRB guard band </w:t>
      </w:r>
      <w:r w:rsidRPr="00F777AA">
        <w:rPr>
          <w:bCs/>
          <w:sz w:val="20"/>
          <w:szCs w:val="20"/>
          <w:lang w:val="en-US"/>
        </w:rPr>
        <w:t>between the sub-blocks</w:t>
      </w:r>
    </w:p>
    <w:p w14:paraId="3CBF2D5B" w14:textId="7472FF25" w:rsidR="00961D93" w:rsidRPr="00A56E5A" w:rsidRDefault="00804A8E" w:rsidP="00A56E5A">
      <w:pPr>
        <w:pStyle w:val="ListParagraph"/>
        <w:numPr>
          <w:ilvl w:val="1"/>
          <w:numId w:val="42"/>
        </w:numPr>
        <w:rPr>
          <w:bCs/>
          <w:sz w:val="20"/>
          <w:szCs w:val="20"/>
          <w:lang w:val="en-GB"/>
        </w:rPr>
      </w:pPr>
      <w:r w:rsidRPr="00A56E5A">
        <w:rPr>
          <w:bCs/>
          <w:sz w:val="20"/>
          <w:szCs w:val="20"/>
          <w:lang w:val="en-GB"/>
        </w:rPr>
        <w:t>FFT size</w:t>
      </w:r>
      <w:r w:rsidR="00A56E5A">
        <w:rPr>
          <w:bCs/>
          <w:sz w:val="20"/>
          <w:szCs w:val="20"/>
          <w:lang w:val="en-GB"/>
        </w:rPr>
        <w:t>:</w:t>
      </w:r>
      <w:r w:rsidRPr="00A56E5A">
        <w:rPr>
          <w:bCs/>
          <w:sz w:val="20"/>
          <w:szCs w:val="20"/>
          <w:lang w:val="en-GB"/>
        </w:rPr>
        <w:t xml:space="preserve"> 2048</w:t>
      </w:r>
      <w:r w:rsidR="00A56E5A">
        <w:rPr>
          <w:bCs/>
          <w:sz w:val="20"/>
          <w:szCs w:val="20"/>
          <w:lang w:val="en-GB"/>
        </w:rPr>
        <w:t xml:space="preserve"> /</w:t>
      </w:r>
      <w:r w:rsidRPr="00A56E5A">
        <w:rPr>
          <w:bCs/>
          <w:sz w:val="20"/>
          <w:szCs w:val="20"/>
          <w:lang w:val="en-GB"/>
        </w:rPr>
        <w:t>512</w:t>
      </w:r>
      <w:r w:rsidR="00A56E5A">
        <w:rPr>
          <w:bCs/>
          <w:sz w:val="20"/>
          <w:szCs w:val="20"/>
          <w:lang w:val="en-GB"/>
        </w:rPr>
        <w:t xml:space="preserve"> </w:t>
      </w:r>
    </w:p>
    <w:p w14:paraId="6262F938" w14:textId="6FCE2632" w:rsidR="00A56E5A" w:rsidRPr="00A56E5A" w:rsidRDefault="00A56E5A" w:rsidP="00A56E5A">
      <w:pPr>
        <w:pStyle w:val="ListParagraph"/>
        <w:numPr>
          <w:ilvl w:val="1"/>
          <w:numId w:val="42"/>
        </w:numPr>
        <w:rPr>
          <w:bCs/>
          <w:sz w:val="20"/>
          <w:szCs w:val="20"/>
          <w:lang w:val="en-US"/>
        </w:rPr>
      </w:pPr>
      <w:r>
        <w:rPr>
          <w:bCs/>
          <w:sz w:val="20"/>
          <w:szCs w:val="20"/>
          <w:lang w:val="en-GB"/>
        </w:rPr>
        <w:t xml:space="preserve">CP length: </w:t>
      </w:r>
      <w:r w:rsidR="00804A8E" w:rsidRPr="00A56E5A">
        <w:rPr>
          <w:bCs/>
          <w:sz w:val="20"/>
          <w:szCs w:val="20"/>
          <w:lang w:val="en-GB"/>
        </w:rPr>
        <w:t>144/36</w:t>
      </w:r>
    </w:p>
    <w:p w14:paraId="4551ECD0" w14:textId="2773CA00" w:rsidR="003060EB" w:rsidRPr="00F777AA" w:rsidRDefault="0043742A" w:rsidP="0043742A">
      <w:pPr>
        <w:pStyle w:val="ListParagraph"/>
        <w:numPr>
          <w:ilvl w:val="0"/>
          <w:numId w:val="42"/>
        </w:numPr>
        <w:rPr>
          <w:bCs/>
          <w:sz w:val="20"/>
          <w:szCs w:val="20"/>
          <w:lang w:val="en-US"/>
        </w:rPr>
      </w:pPr>
      <w:r w:rsidRPr="00F777AA">
        <w:rPr>
          <w:bCs/>
          <w:sz w:val="20"/>
          <w:szCs w:val="20"/>
          <w:lang w:val="en-US"/>
        </w:rPr>
        <w:lastRenderedPageBreak/>
        <w:t>DL modulation: 256-QAM, R=3/4</w:t>
      </w:r>
    </w:p>
    <w:p w14:paraId="7C425BA7" w14:textId="3D9E5C9A" w:rsidR="0043742A" w:rsidRDefault="0043742A" w:rsidP="0043742A">
      <w:pPr>
        <w:pStyle w:val="ListParagraph"/>
        <w:numPr>
          <w:ilvl w:val="0"/>
          <w:numId w:val="42"/>
        </w:numPr>
        <w:rPr>
          <w:bCs/>
          <w:sz w:val="20"/>
          <w:szCs w:val="20"/>
          <w:lang w:val="en-US"/>
        </w:rPr>
      </w:pPr>
      <w:r w:rsidRPr="00F777AA">
        <w:rPr>
          <w:bCs/>
          <w:sz w:val="20"/>
          <w:szCs w:val="20"/>
          <w:lang w:val="en-US"/>
        </w:rPr>
        <w:t>UL modulation: 64 -QAM, R=3/4</w:t>
      </w:r>
    </w:p>
    <w:p w14:paraId="1B21547E" w14:textId="6E5D609A" w:rsidR="00961D93" w:rsidRPr="00A56E5A" w:rsidRDefault="00804A8E" w:rsidP="00A56E5A">
      <w:pPr>
        <w:pStyle w:val="ListParagraph"/>
        <w:numPr>
          <w:ilvl w:val="0"/>
          <w:numId w:val="42"/>
        </w:numPr>
        <w:rPr>
          <w:bCs/>
          <w:sz w:val="20"/>
          <w:szCs w:val="20"/>
          <w:lang w:val="en-US"/>
        </w:rPr>
      </w:pPr>
      <w:r w:rsidRPr="00A56E5A">
        <w:rPr>
          <w:bCs/>
          <w:sz w:val="20"/>
          <w:szCs w:val="20"/>
          <w:lang w:val="en-US"/>
        </w:rPr>
        <w:t>Rank 1, 1x1 SISO, TDL-C 300ns channel model</w:t>
      </w:r>
    </w:p>
    <w:p w14:paraId="72F6C85E" w14:textId="32A1028D" w:rsidR="003060EB" w:rsidRDefault="003060EB" w:rsidP="003060EB">
      <w:pPr>
        <w:pStyle w:val="ListParagraph"/>
        <w:numPr>
          <w:ilvl w:val="0"/>
          <w:numId w:val="42"/>
        </w:numPr>
        <w:rPr>
          <w:bCs/>
          <w:sz w:val="20"/>
          <w:szCs w:val="20"/>
          <w:lang w:val="en-US"/>
        </w:rPr>
      </w:pPr>
      <w:r w:rsidRPr="00F777AA">
        <w:rPr>
          <w:bCs/>
          <w:sz w:val="20"/>
          <w:szCs w:val="20"/>
          <w:lang w:val="en-US"/>
        </w:rPr>
        <w:t>S</w:t>
      </w:r>
      <w:r w:rsidR="00F777AA" w:rsidRPr="00F777AA">
        <w:rPr>
          <w:bCs/>
          <w:sz w:val="20"/>
          <w:szCs w:val="20"/>
          <w:lang w:val="en-US"/>
        </w:rPr>
        <w:t>imulated waveforms: CP-OFDM with additional spectral confinement schemes</w:t>
      </w:r>
    </w:p>
    <w:p w14:paraId="65EBB01D" w14:textId="38EB2C9D" w:rsidR="00127364" w:rsidRDefault="00127364" w:rsidP="00127364">
      <w:pPr>
        <w:rPr>
          <w:bCs/>
          <w:lang w:val="en-US"/>
        </w:rPr>
      </w:pPr>
    </w:p>
    <w:p w14:paraId="258359AC" w14:textId="6465B226" w:rsidR="00644CE9" w:rsidRDefault="00127364" w:rsidP="00127364">
      <w:r w:rsidRPr="00127364">
        <w:t xml:space="preserve">In </w:t>
      </w:r>
      <w:r w:rsidRPr="00127364">
        <w:fldChar w:fldCharType="begin"/>
      </w:r>
      <w:r w:rsidRPr="00127364">
        <w:instrText xml:space="preserve"> REF _Ref477866645 </w:instrText>
      </w:r>
      <w:r>
        <w:instrText xml:space="preserve"> \* MERGEFORMAT </w:instrText>
      </w:r>
      <w:r w:rsidRPr="00127364">
        <w:fldChar w:fldCharType="separate"/>
      </w:r>
      <w:r>
        <w:t>Figure 1</w:t>
      </w:r>
      <w:r w:rsidRPr="00127364">
        <w:fldChar w:fldCharType="end"/>
      </w:r>
      <w:r>
        <w:t xml:space="preserve"> we present DL link simulation performance in Case</w:t>
      </w:r>
      <w:r w:rsidR="00AD2CA8">
        <w:t xml:space="preserve"> </w:t>
      </w:r>
      <w:r>
        <w:t>2 both for 15 kHz and 60 kHz SCS using TDL-C 300 ns channel model. Due to known EVM issues with f-OFDM we have focused our simulations on plain CP-OFDM with channel filter and CP-OFDM with WOLA spectral confinement schemes. Simulations results a</w:t>
      </w:r>
      <w:r w:rsidR="00407828">
        <w:t>re presented both with no guard band and 1 PRB (180 kHz) guard band</w:t>
      </w:r>
      <w:r>
        <w:t xml:space="preserve">. </w:t>
      </w:r>
    </w:p>
    <w:p w14:paraId="05E7C1E6" w14:textId="5CD48378" w:rsidR="00921948" w:rsidRDefault="000035D4" w:rsidP="00127364">
      <w:r>
        <w:t xml:space="preserve">From the simulation results we can see that even if we use 52 PRBs for ~10 MHz sub-block with 15 kHz SCS compared to 50 PRBs in LTE and corresponding 13 PRBs with 60 kHz, the </w:t>
      </w:r>
      <w:r w:rsidR="00644CE9">
        <w:t xml:space="preserve">DL 256 QAM BLER performance </w:t>
      </w:r>
      <w:r>
        <w:t>is</w:t>
      </w:r>
      <w:r w:rsidR="00644CE9">
        <w:t xml:space="preserve"> approaching to the</w:t>
      </w:r>
      <w:r>
        <w:t xml:space="preserve"> reference CP-OFDM BLER performance without </w:t>
      </w:r>
      <w:r w:rsidR="00644CE9">
        <w:t>in-band</w:t>
      </w:r>
      <w:r w:rsidR="005300BF">
        <w:t xml:space="preserve"> </w:t>
      </w:r>
      <w:r>
        <w:t>interferer</w:t>
      </w:r>
      <w:r w:rsidR="00644CE9">
        <w:t xml:space="preserve"> with 1 PRB guard</w:t>
      </w:r>
      <w:r w:rsidR="00921948">
        <w:t xml:space="preserve"> both for 15 kHz and 60 kHz SCS</w:t>
      </w:r>
      <w:r>
        <w:t>.</w:t>
      </w:r>
      <w:r w:rsidR="00921948">
        <w:t xml:space="preserve"> </w:t>
      </w:r>
    </w:p>
    <w:p w14:paraId="311B62CB" w14:textId="201938D8" w:rsidR="00127364" w:rsidRPr="00127364" w:rsidRDefault="00475E71" w:rsidP="00127364">
      <w:r>
        <w:t>These DL simulation results also show that 15 kHz SCS performance is not sufficiently good with 0 GB even if WOLA spectral confinement scheme is used</w:t>
      </w:r>
      <w:r w:rsidR="00921948">
        <w:t xml:space="preserve"> but with 1 PRB guard there is nearly no degradation compared to the reference case without in-band interferer</w:t>
      </w:r>
      <w:r>
        <w:t xml:space="preserve">. </w:t>
      </w:r>
      <w:r w:rsidR="00921948">
        <w:t xml:space="preserve">The </w:t>
      </w:r>
      <w:r>
        <w:t>sub-block</w:t>
      </w:r>
      <w:r w:rsidR="00921948">
        <w:t xml:space="preserve"> with 60 kHz SCS</w:t>
      </w:r>
      <w:r>
        <w:t xml:space="preserve"> suffers less from the 15 kHz interferer than other </w:t>
      </w:r>
      <w:r w:rsidR="00921948">
        <w:t xml:space="preserve">way around. The </w:t>
      </w:r>
      <w:r>
        <w:t>60 kHz SCS sub-block would not neces</w:t>
      </w:r>
      <w:r w:rsidR="00921948">
        <w:t>sarily require any guard band or</w:t>
      </w:r>
      <w:r>
        <w:t xml:space="preserve"> even any additional spectral confinement method apart from</w:t>
      </w:r>
      <w:r w:rsidR="00921948">
        <w:t xml:space="preserve"> normal channel filter. We can even observe</w:t>
      </w:r>
      <w:r>
        <w:t xml:space="preserve"> that due to short</w:t>
      </w:r>
      <w:r w:rsidR="00921948">
        <w:t>er</w:t>
      </w:r>
      <w:r>
        <w:t xml:space="preserve"> CP length for 60 kHz SCS</w:t>
      </w:r>
      <w:r w:rsidR="00921948">
        <w:t xml:space="preserve"> than 15 kHz SCS</w:t>
      </w:r>
      <w:r>
        <w:t xml:space="preserve">, </w:t>
      </w:r>
      <w:r w:rsidR="00921948">
        <w:t xml:space="preserve">WOLA </w:t>
      </w:r>
      <w:r>
        <w:t xml:space="preserve">spectral confinement scheme degrades the BLER performance of 60 kHz </w:t>
      </w:r>
      <w:r w:rsidR="00921948">
        <w:t xml:space="preserve">SCS </w:t>
      </w:r>
      <w:r>
        <w:t xml:space="preserve">sub-block in </w:t>
      </w:r>
      <w:r>
        <w:rPr>
          <w:rFonts w:eastAsia="SimSun"/>
          <w:bCs/>
          <w:lang w:val="en-US" w:eastAsia="zh-CN"/>
        </w:rPr>
        <w:t>TDL-C 300ns multipath channel</w:t>
      </w:r>
      <w:r>
        <w:t xml:space="preserve"> compared to the BLER </w:t>
      </w:r>
      <w:r w:rsidR="0067514B">
        <w:t xml:space="preserve">performance of </w:t>
      </w:r>
      <w:r w:rsidR="00921948">
        <w:t xml:space="preserve">plain </w:t>
      </w:r>
      <w:r w:rsidR="0067514B">
        <w:t>CP-OFDM</w:t>
      </w:r>
      <w:r>
        <w:t xml:space="preserve"> without any spectral confinement method</w:t>
      </w:r>
      <w:r w:rsidR="0067514B">
        <w:t>. This is expected to be caused by the fact that spectral confinement methods; windo</w:t>
      </w:r>
      <w:r w:rsidR="00921948">
        <w:t>wing or filtering based degrade waveform’s robustness</w:t>
      </w:r>
      <w:r w:rsidR="0067514B">
        <w:t xml:space="preserve"> against multipath performance due to shorter CP length with 60 kHz SCS</w:t>
      </w:r>
      <w:r w:rsidR="0007420E">
        <w:t xml:space="preserve"> and thus, increases ISI</w:t>
      </w:r>
      <w:r w:rsidR="0067514B">
        <w:t>.</w:t>
      </w:r>
      <w:r w:rsidR="00921948">
        <w:t xml:space="preserve"> Thus, simply from the 60 kHz sub-blocks perspective when there is 15 kHz in-band interferer, it would be better to use plain CP-OFDM without spectral confinement method to maximise the performance in multipath propagation conditions. </w:t>
      </w:r>
    </w:p>
    <w:p w14:paraId="49DC665C" w14:textId="2E5CD752" w:rsidR="004039B2" w:rsidRDefault="004039B2" w:rsidP="00357FD7"/>
    <w:p w14:paraId="737D4191" w14:textId="2CFD31D3" w:rsidR="002C742B" w:rsidRPr="0057445D" w:rsidRDefault="000A36DD" w:rsidP="00127364">
      <w:pPr>
        <w:keepNext/>
        <w:rPr>
          <w:lang w:val="fi-FI"/>
        </w:rPr>
      </w:pPr>
      <w:r w:rsidRPr="0057445D">
        <w:rPr>
          <w:noProof/>
          <w:lang w:val="fi-FI" w:eastAsia="fi-FI"/>
        </w:rPr>
        <w:drawing>
          <wp:inline distT="0" distB="0" distL="0" distR="0" wp14:anchorId="1F139B99" wp14:editId="78C8DB39">
            <wp:extent cx="2984292" cy="2219960"/>
            <wp:effectExtent l="0" t="0" r="6985" b="8890"/>
            <wp:docPr id="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8"/>
                    <a:stretch>
                      <a:fillRect/>
                    </a:stretch>
                  </pic:blipFill>
                  <pic:spPr bwMode="auto">
                    <a:xfrm>
                      <a:off x="0" y="0"/>
                      <a:ext cx="3017791" cy="2244879"/>
                    </a:xfrm>
                    <a:prstGeom prst="rect">
                      <a:avLst/>
                    </a:prstGeom>
                    <a:noFill/>
                    <a:ln w="9525">
                      <a:noFill/>
                      <a:miter lim="800000"/>
                      <a:headEnd/>
                      <a:tailEnd/>
                    </a:ln>
                  </pic:spPr>
                </pic:pic>
              </a:graphicData>
            </a:graphic>
          </wp:inline>
        </w:drawing>
      </w:r>
      <w:r w:rsidR="00127364" w:rsidRPr="0057445D">
        <w:rPr>
          <w:noProof/>
          <w:lang w:val="en-US" w:eastAsia="fi-FI"/>
        </w:rPr>
        <w:t xml:space="preserve"> </w:t>
      </w:r>
      <w:r w:rsidR="0057445D" w:rsidRPr="0057445D">
        <w:rPr>
          <w:noProof/>
          <w:lang w:val="fi-FI" w:eastAsia="fi-FI"/>
        </w:rPr>
        <w:drawing>
          <wp:inline distT="0" distB="0" distL="0" distR="0" wp14:anchorId="086D2DF8" wp14:editId="66F009B1">
            <wp:extent cx="2965450" cy="2207039"/>
            <wp:effectExtent l="0" t="0" r="6350" b="317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9"/>
                    <a:stretch>
                      <a:fillRect/>
                    </a:stretch>
                  </pic:blipFill>
                  <pic:spPr>
                    <a:xfrm>
                      <a:off x="0" y="0"/>
                      <a:ext cx="2997847" cy="2231151"/>
                    </a:xfrm>
                    <a:prstGeom prst="rect">
                      <a:avLst/>
                    </a:prstGeom>
                  </pic:spPr>
                </pic:pic>
              </a:graphicData>
            </a:graphic>
          </wp:inline>
        </w:drawing>
      </w:r>
    </w:p>
    <w:p w14:paraId="46039FA5" w14:textId="658D6054" w:rsidR="0007420E" w:rsidRDefault="00127364" w:rsidP="0007420E">
      <w:pPr>
        <w:pStyle w:val="Caption"/>
      </w:pPr>
      <w:bookmarkStart w:id="0" w:name="_Ref477866645"/>
      <w:r w:rsidRPr="0057445D">
        <w:t xml:space="preserve">Figure </w:t>
      </w:r>
      <w:fldSimple w:instr=" SEQ Figure \* ARABIC ">
        <w:r w:rsidR="000D74CD">
          <w:rPr>
            <w:noProof/>
          </w:rPr>
          <w:t>1</w:t>
        </w:r>
      </w:fldSimple>
      <w:bookmarkEnd w:id="0"/>
      <w:r w:rsidRPr="0057445D">
        <w:t>: DL link performance in Case 2. Both 15 kHz and 60 kHz SCS sub-blocks are investigated as victim when the other SCS is aggressor.</w:t>
      </w:r>
      <w:r>
        <w:t xml:space="preserve"> </w:t>
      </w:r>
    </w:p>
    <w:p w14:paraId="09FFFC38" w14:textId="02A67DF4" w:rsidR="00547153" w:rsidRDefault="0007420E" w:rsidP="00357FD7">
      <w:r>
        <w:t>T</w:t>
      </w:r>
      <w:r w:rsidR="00921948">
        <w:t>hese DL 256-QAM link sim</w:t>
      </w:r>
      <w:r>
        <w:t xml:space="preserve">ulation results in Case 2 indicate that </w:t>
      </w:r>
      <w:r w:rsidR="00547153">
        <w:t xml:space="preserve">DL frequency domain multiplexing of different numerologies does not necessarily require any additional in-band spectral confinement method to support mixed numerology use cases and deployments in a later phase. To avoid degrading DL link performance and spectral efficiency in single numerology eMBB use cases (or even single numerology eMBB and URLLC use cases) it would seem best to focus first on single numerology DL in-band requirements in the first set of 5G NR core requirements targeted mainly </w:t>
      </w:r>
      <w:r w:rsidR="00072827">
        <w:t xml:space="preserve">for eMBB as no forward compatibility issue has been identified. Mixed numerology related additional new requirements can then be introduced later as NR requirement enhancements in a later phase to even better address future mixed numerology use cases. By that time also the use cases benefitting from frequency domain multiplexing of different numerologies should also be clearer. </w:t>
      </w:r>
    </w:p>
    <w:p w14:paraId="44A9E306" w14:textId="4B428146" w:rsidR="00547153" w:rsidRPr="00BD0595" w:rsidRDefault="00F76918" w:rsidP="00357FD7">
      <w:pPr>
        <w:rPr>
          <w:b/>
        </w:rPr>
      </w:pPr>
      <w:r w:rsidRPr="00BD0595">
        <w:rPr>
          <w:b/>
        </w:rPr>
        <w:t xml:space="preserve">Proposal 1: Define only single numerology DL </w:t>
      </w:r>
      <w:r w:rsidR="00256E52">
        <w:rPr>
          <w:b/>
        </w:rPr>
        <w:t xml:space="preserve">BS and UE </w:t>
      </w:r>
      <w:r w:rsidRPr="00BD0595">
        <w:rPr>
          <w:b/>
        </w:rPr>
        <w:t>in-band requirements in Rel-15 to support the accelerated NR work item timeline for eMBB services</w:t>
      </w:r>
    </w:p>
    <w:p w14:paraId="6D148BF5" w14:textId="4DF3756D" w:rsidR="00256E52" w:rsidRPr="00BD0595" w:rsidRDefault="00256E52" w:rsidP="00256E52">
      <w:pPr>
        <w:rPr>
          <w:b/>
        </w:rPr>
      </w:pPr>
      <w:r>
        <w:rPr>
          <w:b/>
        </w:rPr>
        <w:lastRenderedPageBreak/>
        <w:t>Proposal 2: Enhance DL</w:t>
      </w:r>
      <w:r w:rsidRPr="00BD0595">
        <w:rPr>
          <w:b/>
        </w:rPr>
        <w:t xml:space="preserve"> in-band requirement in mixed numerology scenarios in a later phase when the need and use cases for frequency domain multiplexing of different numerologies have been identified.</w:t>
      </w:r>
    </w:p>
    <w:p w14:paraId="755EFCDE" w14:textId="40A622A4" w:rsidR="00F76918" w:rsidRDefault="00F76918" w:rsidP="00357FD7">
      <w:pPr>
        <w:rPr>
          <w:b/>
        </w:rPr>
      </w:pPr>
      <w:r w:rsidRPr="00BD0595">
        <w:rPr>
          <w:b/>
        </w:rPr>
        <w:t>Observation 1: No forward compatibility issues have been identified even if DL in-band requirements with mixed numerologies are defined in a later phase.</w:t>
      </w:r>
    </w:p>
    <w:p w14:paraId="4C5A31E0" w14:textId="483AB80E" w:rsidR="0037331A" w:rsidRPr="008722B8" w:rsidRDefault="0037331A" w:rsidP="0037331A">
      <w:r w:rsidRPr="0037331A">
        <w:t>In</w:t>
      </w:r>
      <w:r>
        <w:t xml:space="preserve"> </w:t>
      </w:r>
      <w:fldSimple w:instr=" REF _Ref477873764 ">
        <w:r>
          <w:t xml:space="preserve">Figure </w:t>
        </w:r>
        <w:r>
          <w:rPr>
            <w:noProof/>
          </w:rPr>
          <w:t>2</w:t>
        </w:r>
      </w:fldSimple>
      <w:r>
        <w:t xml:space="preserve"> and </w:t>
      </w:r>
      <w:fldSimple w:instr=" REF _Ref477873767 ">
        <w:r>
          <w:t xml:space="preserve">Figure </w:t>
        </w:r>
        <w:r>
          <w:rPr>
            <w:noProof/>
          </w:rPr>
          <w:t>3</w:t>
        </w:r>
      </w:fldSimple>
      <w:r>
        <w:t xml:space="preserve"> we present UL 64-QAM link simulation results in Case 4 both for 15 kHz and 60 kHz SCS using TDL-C 300 ns channel model. The results of </w:t>
      </w:r>
      <w:fldSimple w:instr=" REF _Ref477873764 ">
        <w:r>
          <w:t xml:space="preserve">Figure </w:t>
        </w:r>
        <w:r>
          <w:rPr>
            <w:noProof/>
          </w:rPr>
          <w:t>2</w:t>
        </w:r>
      </w:fldSimple>
      <w:r>
        <w:t xml:space="preserve"> are without guard band between the sub-blocks and the results of </w:t>
      </w:r>
      <w:fldSimple w:instr=" REF _Ref477873767 ">
        <w:r>
          <w:t xml:space="preserve">Figure </w:t>
        </w:r>
        <w:r>
          <w:rPr>
            <w:noProof/>
          </w:rPr>
          <w:t>3</w:t>
        </w:r>
      </w:fldSimple>
      <w:r>
        <w:t xml:space="preserve"> are with 1 PRB (180 kHz) guard band between the sub-blocks</w:t>
      </w:r>
      <w:r w:rsidR="005A2583">
        <w:t xml:space="preserve">. 4 PRBs are allocated to a given UE in all the cases.  </w:t>
      </w:r>
      <w:r w:rsidR="008722B8">
        <w:t xml:space="preserve">For UL we have investigated the performance of baseline CP-OFDM without any spectral confinement apart from channel filter and additionally windowing based WOLA with two different </w:t>
      </w:r>
      <w:r w:rsidR="007118D9">
        <w:t xml:space="preserve">window </w:t>
      </w:r>
      <w:r w:rsidR="008722B8">
        <w:t>lengths and filtering based f-OFDM and FC-F-OFDM [</w:t>
      </w:r>
      <w:r w:rsidR="00761340">
        <w:t>4</w:t>
      </w:r>
      <w:r w:rsidR="008722B8">
        <w:t>]</w:t>
      </w:r>
      <w:r w:rsidR="009B21E0">
        <w:t>.</w:t>
      </w:r>
    </w:p>
    <w:p w14:paraId="4567412F" w14:textId="77777777" w:rsidR="009B21E0" w:rsidRPr="0037331A" w:rsidRDefault="009B21E0" w:rsidP="0037331A"/>
    <w:p w14:paraId="0F2E7E6A" w14:textId="1BA6673F" w:rsidR="0037331A" w:rsidRDefault="002379E0" w:rsidP="00357FD7">
      <w:r>
        <w:t xml:space="preserve"> </w:t>
      </w:r>
      <w:r w:rsidR="00DD5BDE" w:rsidRPr="00DD5BDE">
        <w:rPr>
          <w:noProof/>
          <w:lang w:val="fi-FI" w:eastAsia="fi-FI"/>
        </w:rPr>
        <w:drawing>
          <wp:inline distT="0" distB="0" distL="0" distR="0" wp14:anchorId="2976BF19" wp14:editId="4A9569F7">
            <wp:extent cx="2869831" cy="2162810"/>
            <wp:effectExtent l="0" t="0" r="6985" b="8890"/>
            <wp:docPr id="1"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0"/>
                    <a:stretch>
                      <a:fillRect/>
                    </a:stretch>
                  </pic:blipFill>
                  <pic:spPr bwMode="auto">
                    <a:xfrm>
                      <a:off x="0" y="0"/>
                      <a:ext cx="2900935" cy="2186251"/>
                    </a:xfrm>
                    <a:prstGeom prst="rect">
                      <a:avLst/>
                    </a:prstGeom>
                    <a:noFill/>
                    <a:ln w="9525">
                      <a:noFill/>
                      <a:miter lim="800000"/>
                      <a:headEnd/>
                      <a:tailEnd/>
                    </a:ln>
                  </pic:spPr>
                </pic:pic>
              </a:graphicData>
            </a:graphic>
          </wp:inline>
        </w:drawing>
      </w:r>
      <w:r w:rsidR="004A3FEC" w:rsidRPr="0037331A">
        <w:rPr>
          <w:noProof/>
          <w:lang w:val="en-US" w:eastAsia="fi-FI"/>
        </w:rPr>
        <w:t xml:space="preserve"> </w:t>
      </w:r>
      <w:r w:rsidR="0037331A" w:rsidRPr="007403E9">
        <w:rPr>
          <w:noProof/>
          <w:lang w:val="fi-FI" w:eastAsia="fi-FI"/>
        </w:rPr>
        <w:drawing>
          <wp:inline distT="0" distB="0" distL="0" distR="0" wp14:anchorId="32B50323" wp14:editId="6546292F">
            <wp:extent cx="2860617" cy="2159000"/>
            <wp:effectExtent l="0" t="0" r="0" b="0"/>
            <wp:docPr id="2"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1"/>
                    <a:stretch>
                      <a:fillRect/>
                    </a:stretch>
                  </pic:blipFill>
                  <pic:spPr bwMode="auto">
                    <a:xfrm>
                      <a:off x="0" y="0"/>
                      <a:ext cx="2887425" cy="2179233"/>
                    </a:xfrm>
                    <a:prstGeom prst="rect">
                      <a:avLst/>
                    </a:prstGeom>
                    <a:noFill/>
                    <a:ln w="9525">
                      <a:noFill/>
                      <a:miter lim="800000"/>
                      <a:headEnd/>
                      <a:tailEnd/>
                    </a:ln>
                  </pic:spPr>
                </pic:pic>
              </a:graphicData>
            </a:graphic>
          </wp:inline>
        </w:drawing>
      </w:r>
    </w:p>
    <w:p w14:paraId="7E579420" w14:textId="3AF834B7" w:rsidR="002379E0" w:rsidRDefault="00271358" w:rsidP="00271358">
      <w:pPr>
        <w:pStyle w:val="Caption"/>
      </w:pPr>
      <w:bookmarkStart w:id="1" w:name="_Ref477873764"/>
      <w:r>
        <w:t xml:space="preserve">Figure </w:t>
      </w:r>
      <w:fldSimple w:instr=" SEQ Figure \* ARABIC ">
        <w:r w:rsidR="000D74CD">
          <w:rPr>
            <w:noProof/>
          </w:rPr>
          <w:t>2</w:t>
        </w:r>
      </w:fldSimple>
      <w:bookmarkEnd w:id="1"/>
      <w:r w:rsidR="00F12D94">
        <w:t>: UL link performance in Case 4</w:t>
      </w:r>
      <w:r w:rsidR="00F12D94" w:rsidRPr="0057445D">
        <w:t>. Both 15 kHz and 60 kHz SCS sub-blocks are investigated as victim when the other SCS is aggressor</w:t>
      </w:r>
      <w:r w:rsidR="00DD5BDE">
        <w:t xml:space="preserve"> and no guard band between the sub-blocks.</w:t>
      </w:r>
    </w:p>
    <w:p w14:paraId="5CF1BC92" w14:textId="1E5E1DB5" w:rsidR="002379E0" w:rsidRDefault="0037331A" w:rsidP="00357FD7">
      <w:r w:rsidRPr="004A3FEC">
        <w:rPr>
          <w:noProof/>
          <w:lang w:val="fi-FI" w:eastAsia="fi-FI"/>
        </w:rPr>
        <w:drawing>
          <wp:inline distT="0" distB="0" distL="0" distR="0" wp14:anchorId="6181C5AF" wp14:editId="4A89AA7B">
            <wp:extent cx="2848853" cy="2153249"/>
            <wp:effectExtent l="0" t="0" r="889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2876856" cy="2174415"/>
                    </a:xfrm>
                    <a:prstGeom prst="rect">
                      <a:avLst/>
                    </a:prstGeom>
                  </pic:spPr>
                </pic:pic>
              </a:graphicData>
            </a:graphic>
          </wp:inline>
        </w:drawing>
      </w:r>
      <w:r w:rsidR="007403E9" w:rsidRPr="007403E9">
        <w:rPr>
          <w:noProof/>
          <w:lang w:val="fi-FI" w:eastAsia="fi-FI"/>
        </w:rPr>
        <w:t xml:space="preserve"> </w:t>
      </w:r>
      <w:r w:rsidR="007403E9" w:rsidRPr="007403E9">
        <w:rPr>
          <w:noProof/>
          <w:lang w:val="fi-FI" w:eastAsia="fi-FI"/>
        </w:rPr>
        <w:drawing>
          <wp:inline distT="0" distB="0" distL="0" distR="0" wp14:anchorId="34F96FB8" wp14:editId="03431C6D">
            <wp:extent cx="2819400" cy="2130988"/>
            <wp:effectExtent l="0" t="0" r="0" b="317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stretch>
                      <a:fillRect/>
                    </a:stretch>
                  </pic:blipFill>
                  <pic:spPr>
                    <a:xfrm>
                      <a:off x="0" y="0"/>
                      <a:ext cx="2852893" cy="2156303"/>
                    </a:xfrm>
                    <a:prstGeom prst="rect">
                      <a:avLst/>
                    </a:prstGeom>
                  </pic:spPr>
                </pic:pic>
              </a:graphicData>
            </a:graphic>
          </wp:inline>
        </w:drawing>
      </w:r>
    </w:p>
    <w:p w14:paraId="63E5CB18" w14:textId="0FB3D6B2" w:rsidR="000D74CD" w:rsidRDefault="000D74CD" w:rsidP="000D74CD">
      <w:pPr>
        <w:pStyle w:val="Caption"/>
      </w:pPr>
      <w:bookmarkStart w:id="2" w:name="_Ref477873767"/>
      <w:r>
        <w:t xml:space="preserve">Figure </w:t>
      </w:r>
      <w:fldSimple w:instr=" SEQ Figure \* ARABIC ">
        <w:r>
          <w:rPr>
            <w:noProof/>
          </w:rPr>
          <w:t>3</w:t>
        </w:r>
      </w:fldSimple>
      <w:bookmarkEnd w:id="2"/>
      <w:r>
        <w:t>: UL link performance in Case 4</w:t>
      </w:r>
      <w:r w:rsidRPr="0057445D">
        <w:t>. Both 15 kHz and 60 kHz SCS sub-blocks are investigated as victim when the other SCS is aggressor</w:t>
      </w:r>
      <w:r>
        <w:t xml:space="preserve"> and 1 PRB (180 kHz) guard band is used between the sub-blocks.</w:t>
      </w:r>
    </w:p>
    <w:p w14:paraId="7B34439C" w14:textId="50C77389" w:rsidR="00256E52" w:rsidRDefault="006C3CFC" w:rsidP="00256E52">
      <w:fldSimple w:instr=" REF _Ref477873764 ">
        <w:r w:rsidR="00256E52">
          <w:t xml:space="preserve">Figure </w:t>
        </w:r>
        <w:r w:rsidR="00256E52">
          <w:rPr>
            <w:noProof/>
          </w:rPr>
          <w:t>2</w:t>
        </w:r>
      </w:fldSimple>
      <w:r w:rsidR="00256E52">
        <w:t xml:space="preserve"> shows that UL 64-QAM link performance is not good enough with any spectral confinement schemes especially for the sub-block with 15 kHz SCS. Even the sub-block with 60 kHz SCS has much worse link performance with any spectral confinement methods compared to CP-OFDM baseline without interference from different numerology. Like in DL 256-QAM cases also in UL 64-QAM cases 60 kHz SCS is more robust to interfering sub-block. 1 PRB guard band improves UL link performance significantly but still the performance is noticeable worse than in the reference CP-OFDM without interfering in-band sub-block. Again, like in DL</w:t>
      </w:r>
      <w:r w:rsidR="00486774">
        <w:t>,</w:t>
      </w:r>
      <w:r w:rsidR="00DD5FA8">
        <w:t xml:space="preserve"> </w:t>
      </w:r>
      <w:r w:rsidR="00256E52">
        <w:t>also in UL case additional in-band spectral confinement methods degrade the link performance of the sub-block with 60 kHz SCS in most cases. Spectral confinement methods seem to improve the link performance of the sub-block with 15 kHz SCS</w:t>
      </w:r>
      <w:r w:rsidR="004F5AA5">
        <w:t>.</w:t>
      </w:r>
      <w:r w:rsidR="00256E52">
        <w:t xml:space="preserve"> </w:t>
      </w:r>
      <w:r w:rsidR="004F5AA5">
        <w:t>We do not foresee any</w:t>
      </w:r>
      <w:r w:rsidR="00263CA6">
        <w:t xml:space="preserve"> forward compatibility issues </w:t>
      </w:r>
      <w:r w:rsidR="004F5AA5">
        <w:t>if mixed numerology related intra</w:t>
      </w:r>
      <w:r w:rsidR="00DD5FA8">
        <w:t>-</w:t>
      </w:r>
      <w:r w:rsidR="004F5AA5">
        <w:t>band spectral confinement enhancements are defined</w:t>
      </w:r>
      <w:r w:rsidR="00263CA6">
        <w:t xml:space="preserve"> in a later phase. </w:t>
      </w:r>
    </w:p>
    <w:p w14:paraId="1ABDEF3F" w14:textId="1C348375" w:rsidR="00256E52" w:rsidRPr="00BD0595" w:rsidRDefault="00256E52" w:rsidP="00256E52">
      <w:pPr>
        <w:rPr>
          <w:b/>
        </w:rPr>
      </w:pPr>
      <w:r w:rsidRPr="00BD0595">
        <w:rPr>
          <w:b/>
        </w:rPr>
        <w:lastRenderedPageBreak/>
        <w:t xml:space="preserve">Proposal </w:t>
      </w:r>
      <w:r>
        <w:rPr>
          <w:b/>
        </w:rPr>
        <w:t>3</w:t>
      </w:r>
      <w:r w:rsidRPr="00BD0595">
        <w:rPr>
          <w:b/>
        </w:rPr>
        <w:t>: Define only single n</w:t>
      </w:r>
      <w:r>
        <w:rPr>
          <w:b/>
        </w:rPr>
        <w:t>umerology UL</w:t>
      </w:r>
      <w:r w:rsidRPr="00BD0595">
        <w:rPr>
          <w:b/>
        </w:rPr>
        <w:t xml:space="preserve"> in-band requirements </w:t>
      </w:r>
      <w:r>
        <w:rPr>
          <w:b/>
        </w:rPr>
        <w:t xml:space="preserve">for BS and UE </w:t>
      </w:r>
      <w:r w:rsidRPr="00BD0595">
        <w:rPr>
          <w:b/>
        </w:rPr>
        <w:t>in Rel-15 to support the accelerated NR work item timeline for eMBB services</w:t>
      </w:r>
    </w:p>
    <w:p w14:paraId="0390072D" w14:textId="1EB3BE44" w:rsidR="00256E52" w:rsidRPr="00BD0595" w:rsidRDefault="00256E52" w:rsidP="00256E52">
      <w:pPr>
        <w:rPr>
          <w:b/>
        </w:rPr>
      </w:pPr>
      <w:r>
        <w:rPr>
          <w:b/>
        </w:rPr>
        <w:t>Proposal 4: Enhance UL</w:t>
      </w:r>
      <w:r w:rsidRPr="00BD0595">
        <w:rPr>
          <w:b/>
        </w:rPr>
        <w:t xml:space="preserve"> in-band requirement </w:t>
      </w:r>
      <w:r>
        <w:rPr>
          <w:b/>
        </w:rPr>
        <w:t xml:space="preserve">for </w:t>
      </w:r>
      <w:r w:rsidRPr="00BD0595">
        <w:rPr>
          <w:b/>
        </w:rPr>
        <w:t>in mixed numerology scenarios in a later phase when the need and use cases for frequency domain multiplexing of different numerologies have been identified.</w:t>
      </w:r>
    </w:p>
    <w:p w14:paraId="031ABE75" w14:textId="640996C7" w:rsidR="00263CA6" w:rsidRDefault="00263CA6" w:rsidP="00263CA6">
      <w:pPr>
        <w:rPr>
          <w:b/>
        </w:rPr>
      </w:pPr>
      <w:r w:rsidRPr="00BD0595">
        <w:rPr>
          <w:b/>
        </w:rPr>
        <w:t xml:space="preserve">Observation </w:t>
      </w:r>
      <w:r>
        <w:rPr>
          <w:b/>
        </w:rPr>
        <w:t>2</w:t>
      </w:r>
      <w:r w:rsidRPr="00BD0595">
        <w:rPr>
          <w:b/>
        </w:rPr>
        <w:t>: No forward compatibility issues have been identified even if DL in-band requirements with mixed numerologies are defined in a later phase.</w:t>
      </w:r>
    </w:p>
    <w:p w14:paraId="3CE7914C" w14:textId="77777777" w:rsidR="00256E52" w:rsidRPr="00256E52" w:rsidRDefault="00256E52" w:rsidP="00256E52"/>
    <w:p w14:paraId="4FBFC9C0" w14:textId="0FD85912" w:rsidR="00CD4C7B" w:rsidRPr="006E13D1" w:rsidRDefault="00C608C8" w:rsidP="00CD4C7B">
      <w:pPr>
        <w:pStyle w:val="Heading1"/>
      </w:pPr>
      <w:r>
        <w:t>3</w:t>
      </w:r>
      <w:r>
        <w:tab/>
        <w:t>Conclusion</w:t>
      </w:r>
      <w:r w:rsidR="00F909AE">
        <w:t>s</w:t>
      </w:r>
    </w:p>
    <w:p w14:paraId="1E6952AA" w14:textId="30282F14" w:rsidR="00832A46" w:rsidRDefault="007D2945" w:rsidP="00581453">
      <w:pPr>
        <w:rPr>
          <w:rFonts w:cs="v5.0.0"/>
        </w:rPr>
      </w:pPr>
      <w:r>
        <w:rPr>
          <w:rFonts w:cs="v5.0.0"/>
        </w:rPr>
        <w:t>In this contribution, we have investigated how RAN4 could accelerate the Rel-15 NR core requirement development for eMBB following the RAN#75 agreements in [1] and [2]. Based on the discussions and simulation results presented in this document we propose the following</w:t>
      </w:r>
    </w:p>
    <w:p w14:paraId="1EEFAE6A" w14:textId="77777777" w:rsidR="007D2945" w:rsidRPr="00BD0595" w:rsidRDefault="007D2945" w:rsidP="007D2945">
      <w:pPr>
        <w:rPr>
          <w:b/>
        </w:rPr>
      </w:pPr>
      <w:r w:rsidRPr="00BD0595">
        <w:rPr>
          <w:b/>
        </w:rPr>
        <w:t xml:space="preserve">Proposal 1: Define only single numerology DL </w:t>
      </w:r>
      <w:r>
        <w:rPr>
          <w:b/>
        </w:rPr>
        <w:t xml:space="preserve">BS and UE </w:t>
      </w:r>
      <w:r w:rsidRPr="00BD0595">
        <w:rPr>
          <w:b/>
        </w:rPr>
        <w:t>in-band requirements in Rel-15 to support the accelerated NR work item timeline for eMBB services</w:t>
      </w:r>
    </w:p>
    <w:p w14:paraId="6C02E408" w14:textId="77777777" w:rsidR="007D2945" w:rsidRPr="00BD0595" w:rsidRDefault="007D2945" w:rsidP="007D2945">
      <w:pPr>
        <w:rPr>
          <w:b/>
        </w:rPr>
      </w:pPr>
      <w:r>
        <w:rPr>
          <w:b/>
        </w:rPr>
        <w:t>Proposal 2: Enhance DL</w:t>
      </w:r>
      <w:r w:rsidRPr="00BD0595">
        <w:rPr>
          <w:b/>
        </w:rPr>
        <w:t xml:space="preserve"> in-band requirement in mixed numerology scenarios in a later phase when the need and use cases for frequency domain multiplexing of different numerologies have been identified.</w:t>
      </w:r>
    </w:p>
    <w:p w14:paraId="542BC44D" w14:textId="77777777" w:rsidR="007D2945" w:rsidRPr="00BD0595" w:rsidRDefault="007D2945" w:rsidP="007D2945">
      <w:pPr>
        <w:rPr>
          <w:b/>
        </w:rPr>
      </w:pPr>
      <w:r w:rsidRPr="00BD0595">
        <w:rPr>
          <w:b/>
        </w:rPr>
        <w:t xml:space="preserve">Proposal </w:t>
      </w:r>
      <w:r>
        <w:rPr>
          <w:b/>
        </w:rPr>
        <w:t>3</w:t>
      </w:r>
      <w:r w:rsidRPr="00BD0595">
        <w:rPr>
          <w:b/>
        </w:rPr>
        <w:t>: Define only single n</w:t>
      </w:r>
      <w:r>
        <w:rPr>
          <w:b/>
        </w:rPr>
        <w:t>umerology UL</w:t>
      </w:r>
      <w:r w:rsidRPr="00BD0595">
        <w:rPr>
          <w:b/>
        </w:rPr>
        <w:t xml:space="preserve"> in-band requirements </w:t>
      </w:r>
      <w:r>
        <w:rPr>
          <w:b/>
        </w:rPr>
        <w:t xml:space="preserve">for BS and UE </w:t>
      </w:r>
      <w:r w:rsidRPr="00BD0595">
        <w:rPr>
          <w:b/>
        </w:rPr>
        <w:t>in Rel-15 to support the accelerated NR work item timeline for eMBB services</w:t>
      </w:r>
    </w:p>
    <w:p w14:paraId="2E16932B" w14:textId="7096F45E" w:rsidR="007D2945" w:rsidRPr="00BD0595" w:rsidRDefault="007D2945" w:rsidP="007D2945">
      <w:pPr>
        <w:rPr>
          <w:b/>
        </w:rPr>
      </w:pPr>
      <w:r>
        <w:rPr>
          <w:b/>
        </w:rPr>
        <w:t>Proposal 4: Enhance UL</w:t>
      </w:r>
      <w:r w:rsidRPr="00BD0595">
        <w:rPr>
          <w:b/>
        </w:rPr>
        <w:t xml:space="preserve"> in-band requirement in mixed numerology scenarios in a later phase when the need and use cases for frequency domain multiplexing of different numerologies have been identified.</w:t>
      </w:r>
    </w:p>
    <w:p w14:paraId="1EE6C6A3" w14:textId="54D688D9" w:rsidR="007D2945" w:rsidRPr="007D2945" w:rsidRDefault="007D2945" w:rsidP="007D2945">
      <w:r w:rsidRPr="007D2945">
        <w:t xml:space="preserve">In the </w:t>
      </w:r>
      <w:r w:rsidR="00777A96" w:rsidRPr="007D2945">
        <w:t>document,</w:t>
      </w:r>
      <w:r w:rsidRPr="007D2945">
        <w:t xml:space="preserve"> we also discussed that later requirement enhancements for mixed numerology cases within one NR carrier will not create any forward compatibility issues neither for DL or UL in-band performances.</w:t>
      </w:r>
    </w:p>
    <w:p w14:paraId="445C2B23" w14:textId="77777777" w:rsidR="007D2945" w:rsidRPr="00581453" w:rsidRDefault="007D2945" w:rsidP="00581453">
      <w:pPr>
        <w:rPr>
          <w:rFonts w:cs="v5.0.0"/>
        </w:rPr>
      </w:pPr>
    </w:p>
    <w:p w14:paraId="61C16FC4" w14:textId="77777777" w:rsidR="00CD4C7B" w:rsidRPr="006E13D1" w:rsidRDefault="00CD4C7B" w:rsidP="00CD4C7B">
      <w:pPr>
        <w:pStyle w:val="Heading1"/>
      </w:pPr>
      <w:r w:rsidRPr="006E13D1">
        <w:t>References</w:t>
      </w:r>
    </w:p>
    <w:p w14:paraId="74F9FE1E" w14:textId="624D8591" w:rsidR="002C422F" w:rsidRDefault="002C422F" w:rsidP="003E4AD4">
      <w:pPr>
        <w:numPr>
          <w:ilvl w:val="0"/>
          <w:numId w:val="4"/>
        </w:numPr>
        <w:overflowPunct w:val="0"/>
        <w:autoSpaceDE w:val="0"/>
        <w:autoSpaceDN w:val="0"/>
        <w:adjustRightInd w:val="0"/>
        <w:textAlignment w:val="baseline"/>
        <w:rPr>
          <w:sz w:val="18"/>
          <w:lang w:val="en-US"/>
        </w:rPr>
      </w:pPr>
      <w:r w:rsidRPr="00FD5395">
        <w:rPr>
          <w:sz w:val="18"/>
          <w:lang w:val="en-US"/>
        </w:rPr>
        <w:t xml:space="preserve">RP-170855, </w:t>
      </w:r>
      <w:r w:rsidR="00FD5395" w:rsidRPr="00FD5395">
        <w:rPr>
          <w:sz w:val="18"/>
          <w:lang w:val="en-US"/>
        </w:rPr>
        <w:t>New WID on New Radio Access Technology, NTT Docomo</w:t>
      </w:r>
    </w:p>
    <w:p w14:paraId="2145CB59" w14:textId="29C6C23D" w:rsidR="009F0DD9" w:rsidRPr="009F0DD9" w:rsidRDefault="00E844BA" w:rsidP="009F0DD9">
      <w:pPr>
        <w:numPr>
          <w:ilvl w:val="0"/>
          <w:numId w:val="4"/>
        </w:numPr>
        <w:overflowPunct w:val="0"/>
        <w:autoSpaceDE w:val="0"/>
        <w:autoSpaceDN w:val="0"/>
        <w:adjustRightInd w:val="0"/>
        <w:textAlignment w:val="baseline"/>
        <w:rPr>
          <w:sz w:val="18"/>
          <w:lang w:val="en-US"/>
        </w:rPr>
      </w:pPr>
      <w:r w:rsidRPr="009F0DD9">
        <w:rPr>
          <w:sz w:val="18"/>
          <w:lang w:val="en-US"/>
        </w:rPr>
        <w:t xml:space="preserve">RP-170741, “Way Forward on the overall 5G NR workplan”, Alcatel-Lucent Shanghai-Bell, Alibaba, Apple, AT&amp;T, British Telecom, Broadcom, Convida Wireless, Deutsche Telekom, DOCOMO, Ericsson, Etisalat, Huawei, Intel, KDDI, KT, LG </w:t>
      </w:r>
      <w:r w:rsidRPr="009F0DD9">
        <w:rPr>
          <w:sz w:val="18"/>
          <w:lang w:val="en-US"/>
        </w:rPr>
        <w:tab/>
        <w:t>Electronics, LGU+, NE</w:t>
      </w:r>
      <w:r w:rsidR="00755049">
        <w:rPr>
          <w:sz w:val="18"/>
          <w:lang w:val="en-US"/>
        </w:rPr>
        <w:t>Ha</w:t>
      </w:r>
      <w:r w:rsidRPr="009F0DD9">
        <w:rPr>
          <w:sz w:val="18"/>
          <w:lang w:val="en-US"/>
        </w:rPr>
        <w:t xml:space="preserve">C, </w:t>
      </w:r>
      <w:r w:rsidRPr="009F0DD9">
        <w:rPr>
          <w:sz w:val="18"/>
          <w:lang w:val="en-US"/>
        </w:rPr>
        <w:tab/>
        <w:t>Nokia, Ooredoo, Qualcomm, Samsung, Sierra Wireless, SK Telecom, Sony, Sprint, Swisscom, TCL, Telecom Italia, Telefonica, TeliaSonera, Telstra, Tmobile USA, Verizon, vivo, Vodafone, Xiaomi, ZTE</w:t>
      </w:r>
    </w:p>
    <w:p w14:paraId="3D1B53A0" w14:textId="2D8932AD" w:rsidR="00E844BA" w:rsidRPr="009F0DD9" w:rsidRDefault="009F0DD9" w:rsidP="00DA2E9E">
      <w:pPr>
        <w:numPr>
          <w:ilvl w:val="0"/>
          <w:numId w:val="4"/>
        </w:numPr>
        <w:overflowPunct w:val="0"/>
        <w:autoSpaceDE w:val="0"/>
        <w:autoSpaceDN w:val="0"/>
        <w:adjustRightInd w:val="0"/>
        <w:textAlignment w:val="baseline"/>
        <w:rPr>
          <w:sz w:val="18"/>
          <w:lang w:val="en-US"/>
        </w:rPr>
      </w:pPr>
      <w:r w:rsidRPr="009F0DD9">
        <w:rPr>
          <w:sz w:val="18"/>
          <w:lang w:val="en-US"/>
        </w:rPr>
        <w:t xml:space="preserve">RP-170377 “TR 38.802 v2.0.0 on Study on New Radio (NR) Access Technology </w:t>
      </w:r>
      <w:r>
        <w:rPr>
          <w:sz w:val="18"/>
          <w:lang w:val="en-US"/>
        </w:rPr>
        <w:t>Physical Layer Aspects”</w:t>
      </w:r>
    </w:p>
    <w:p w14:paraId="1ABC3656" w14:textId="77777777" w:rsidR="002F1E2F" w:rsidRPr="008722B8" w:rsidRDefault="002F1E2F" w:rsidP="002F1E2F">
      <w:pPr>
        <w:numPr>
          <w:ilvl w:val="0"/>
          <w:numId w:val="4"/>
        </w:numPr>
        <w:overflowPunct w:val="0"/>
        <w:autoSpaceDE w:val="0"/>
        <w:autoSpaceDN w:val="0"/>
        <w:adjustRightInd w:val="0"/>
        <w:textAlignment w:val="baseline"/>
        <w:rPr>
          <w:sz w:val="18"/>
          <w:lang w:val="en-US"/>
        </w:rPr>
      </w:pPr>
      <w:r w:rsidRPr="008722B8">
        <w:rPr>
          <w:sz w:val="18"/>
          <w:lang w:val="en-US"/>
        </w:rPr>
        <w:t>M. Renfors, J. Yli-Kaakinen, T. Levanen, M. Valkama, T. Ihalainen, and J. Vihriälä, “Efficient fast-convolution implementation of filtered CP-OFDM waveform processing for 5G,” 2015 IEEE Gl</w:t>
      </w:r>
      <w:bookmarkStart w:id="3" w:name="_GoBack"/>
      <w:bookmarkEnd w:id="3"/>
      <w:r w:rsidRPr="008722B8">
        <w:rPr>
          <w:sz w:val="18"/>
          <w:lang w:val="en-US"/>
        </w:rPr>
        <w:t>obecom</w:t>
      </w:r>
    </w:p>
    <w:p w14:paraId="361EB69D" w14:textId="6A29A6CB" w:rsidR="00FD5395" w:rsidRDefault="00FD5395" w:rsidP="00FD5395">
      <w:pPr>
        <w:numPr>
          <w:ilvl w:val="0"/>
          <w:numId w:val="4"/>
        </w:numPr>
        <w:overflowPunct w:val="0"/>
        <w:autoSpaceDE w:val="0"/>
        <w:autoSpaceDN w:val="0"/>
        <w:adjustRightInd w:val="0"/>
        <w:textAlignment w:val="baseline"/>
        <w:rPr>
          <w:sz w:val="18"/>
          <w:lang w:val="en-US"/>
        </w:rPr>
      </w:pPr>
      <w:r w:rsidRPr="003E4AD4">
        <w:rPr>
          <w:sz w:val="18"/>
          <w:lang w:val="en-US"/>
        </w:rPr>
        <w:t>RP-170439</w:t>
      </w:r>
      <w:r>
        <w:rPr>
          <w:sz w:val="18"/>
          <w:lang w:val="en-US"/>
        </w:rPr>
        <w:t>, “</w:t>
      </w:r>
      <w:r w:rsidRPr="003E4AD4">
        <w:rPr>
          <w:sz w:val="18"/>
          <w:lang w:val="en-US"/>
        </w:rPr>
        <w:t>TR 38.803 v2.0.0 on Study on New Radio Access Technology: RF and co-existence aspects</w:t>
      </w:r>
      <w:r>
        <w:rPr>
          <w:sz w:val="18"/>
          <w:lang w:val="en-US"/>
        </w:rPr>
        <w:t>”</w:t>
      </w:r>
    </w:p>
    <w:p w14:paraId="63B2AA60" w14:textId="008F3F4B" w:rsidR="005114C1" w:rsidRPr="005114C1" w:rsidRDefault="00FF3EB5" w:rsidP="005114C1">
      <w:pPr>
        <w:numPr>
          <w:ilvl w:val="0"/>
          <w:numId w:val="4"/>
        </w:numPr>
        <w:overflowPunct w:val="0"/>
        <w:autoSpaceDE w:val="0"/>
        <w:autoSpaceDN w:val="0"/>
        <w:adjustRightInd w:val="0"/>
        <w:textAlignment w:val="baseline"/>
        <w:rPr>
          <w:sz w:val="18"/>
          <w:lang w:val="en-US"/>
        </w:rPr>
      </w:pPr>
      <w:r w:rsidRPr="002C332E">
        <w:rPr>
          <w:sz w:val="18"/>
          <w:lang w:val="en-US"/>
        </w:rPr>
        <w:t>Report of 3GPP TSG RAN WG1 #86bis</w:t>
      </w:r>
    </w:p>
    <w:p w14:paraId="67D3ED5A" w14:textId="77777777" w:rsidR="003E4AD4" w:rsidRPr="00AE42EE" w:rsidRDefault="003E4AD4" w:rsidP="003E4AD4">
      <w:pPr>
        <w:overflowPunct w:val="0"/>
        <w:autoSpaceDE w:val="0"/>
        <w:autoSpaceDN w:val="0"/>
        <w:adjustRightInd w:val="0"/>
        <w:ind w:left="357"/>
        <w:textAlignment w:val="baseline"/>
        <w:rPr>
          <w:sz w:val="18"/>
          <w:lang w:val="en-US"/>
        </w:rPr>
      </w:pPr>
    </w:p>
    <w:p w14:paraId="3759361A" w14:textId="73ACA621" w:rsidR="000D445A" w:rsidRPr="00504D76" w:rsidRDefault="000D445A" w:rsidP="000D445A">
      <w:pPr>
        <w:tabs>
          <w:tab w:val="left" w:pos="1985"/>
        </w:tabs>
        <w:spacing w:after="120"/>
        <w:rPr>
          <w:sz w:val="18"/>
          <w:lang w:eastAsia="zh-CN"/>
        </w:rPr>
      </w:pPr>
    </w:p>
    <w:p w14:paraId="417ACEC8" w14:textId="77777777" w:rsidR="00C218D1" w:rsidRPr="0027345D" w:rsidRDefault="00C218D1" w:rsidP="00C218D1">
      <w:pPr>
        <w:overflowPunct w:val="0"/>
        <w:autoSpaceDE w:val="0"/>
        <w:autoSpaceDN w:val="0"/>
        <w:adjustRightInd w:val="0"/>
        <w:textAlignment w:val="baseline"/>
        <w:rPr>
          <w:sz w:val="18"/>
          <w:lang w:eastAsia="zh-CN"/>
        </w:rPr>
      </w:pP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3F123" w14:textId="77777777" w:rsidR="00956C4D" w:rsidRDefault="00956C4D">
      <w:r>
        <w:separator/>
      </w:r>
    </w:p>
  </w:endnote>
  <w:endnote w:type="continuationSeparator" w:id="0">
    <w:p w14:paraId="3E614FB1" w14:textId="77777777" w:rsidR="00956C4D" w:rsidRDefault="0095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BF49E" w14:textId="77777777" w:rsidR="00956C4D" w:rsidRDefault="00956C4D">
      <w:r>
        <w:separator/>
      </w:r>
    </w:p>
  </w:footnote>
  <w:footnote w:type="continuationSeparator" w:id="0">
    <w:p w14:paraId="472398DB" w14:textId="77777777" w:rsidR="00956C4D" w:rsidRDefault="00956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5243"/>
    <w:multiLevelType w:val="hybridMultilevel"/>
    <w:tmpl w:val="563E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A3515"/>
    <w:multiLevelType w:val="hybridMultilevel"/>
    <w:tmpl w:val="3CF878A6"/>
    <w:lvl w:ilvl="0" w:tplc="ED929CA2">
      <w:start w:val="1"/>
      <w:numFmt w:val="bullet"/>
      <w:lvlText w:val="•"/>
      <w:lvlJc w:val="left"/>
      <w:pPr>
        <w:tabs>
          <w:tab w:val="num" w:pos="720"/>
        </w:tabs>
        <w:ind w:left="720" w:hanging="360"/>
      </w:pPr>
      <w:rPr>
        <w:rFonts w:ascii="Arial" w:hAnsi="Arial" w:hint="default"/>
      </w:rPr>
    </w:lvl>
    <w:lvl w:ilvl="1" w:tplc="5DB0B7A6" w:tentative="1">
      <w:start w:val="1"/>
      <w:numFmt w:val="bullet"/>
      <w:lvlText w:val="•"/>
      <w:lvlJc w:val="left"/>
      <w:pPr>
        <w:tabs>
          <w:tab w:val="num" w:pos="1440"/>
        </w:tabs>
        <w:ind w:left="1440" w:hanging="360"/>
      </w:pPr>
      <w:rPr>
        <w:rFonts w:ascii="Arial" w:hAnsi="Arial" w:hint="default"/>
      </w:rPr>
    </w:lvl>
    <w:lvl w:ilvl="2" w:tplc="1012EA78" w:tentative="1">
      <w:start w:val="1"/>
      <w:numFmt w:val="bullet"/>
      <w:lvlText w:val="•"/>
      <w:lvlJc w:val="left"/>
      <w:pPr>
        <w:tabs>
          <w:tab w:val="num" w:pos="2160"/>
        </w:tabs>
        <w:ind w:left="2160" w:hanging="360"/>
      </w:pPr>
      <w:rPr>
        <w:rFonts w:ascii="Arial" w:hAnsi="Arial" w:hint="default"/>
      </w:rPr>
    </w:lvl>
    <w:lvl w:ilvl="3" w:tplc="8E34E7D2" w:tentative="1">
      <w:start w:val="1"/>
      <w:numFmt w:val="bullet"/>
      <w:lvlText w:val="•"/>
      <w:lvlJc w:val="left"/>
      <w:pPr>
        <w:tabs>
          <w:tab w:val="num" w:pos="2880"/>
        </w:tabs>
        <w:ind w:left="2880" w:hanging="360"/>
      </w:pPr>
      <w:rPr>
        <w:rFonts w:ascii="Arial" w:hAnsi="Arial" w:hint="default"/>
      </w:rPr>
    </w:lvl>
    <w:lvl w:ilvl="4" w:tplc="F0C65EB6" w:tentative="1">
      <w:start w:val="1"/>
      <w:numFmt w:val="bullet"/>
      <w:lvlText w:val="•"/>
      <w:lvlJc w:val="left"/>
      <w:pPr>
        <w:tabs>
          <w:tab w:val="num" w:pos="3600"/>
        </w:tabs>
        <w:ind w:left="3600" w:hanging="360"/>
      </w:pPr>
      <w:rPr>
        <w:rFonts w:ascii="Arial" w:hAnsi="Arial" w:hint="default"/>
      </w:rPr>
    </w:lvl>
    <w:lvl w:ilvl="5" w:tplc="DC321FFC" w:tentative="1">
      <w:start w:val="1"/>
      <w:numFmt w:val="bullet"/>
      <w:lvlText w:val="•"/>
      <w:lvlJc w:val="left"/>
      <w:pPr>
        <w:tabs>
          <w:tab w:val="num" w:pos="4320"/>
        </w:tabs>
        <w:ind w:left="4320" w:hanging="360"/>
      </w:pPr>
      <w:rPr>
        <w:rFonts w:ascii="Arial" w:hAnsi="Arial" w:hint="default"/>
      </w:rPr>
    </w:lvl>
    <w:lvl w:ilvl="6" w:tplc="6CDCBD0E" w:tentative="1">
      <w:start w:val="1"/>
      <w:numFmt w:val="bullet"/>
      <w:lvlText w:val="•"/>
      <w:lvlJc w:val="left"/>
      <w:pPr>
        <w:tabs>
          <w:tab w:val="num" w:pos="5040"/>
        </w:tabs>
        <w:ind w:left="5040" w:hanging="360"/>
      </w:pPr>
      <w:rPr>
        <w:rFonts w:ascii="Arial" w:hAnsi="Arial" w:hint="default"/>
      </w:rPr>
    </w:lvl>
    <w:lvl w:ilvl="7" w:tplc="751293DA" w:tentative="1">
      <w:start w:val="1"/>
      <w:numFmt w:val="bullet"/>
      <w:lvlText w:val="•"/>
      <w:lvlJc w:val="left"/>
      <w:pPr>
        <w:tabs>
          <w:tab w:val="num" w:pos="5760"/>
        </w:tabs>
        <w:ind w:left="5760" w:hanging="360"/>
      </w:pPr>
      <w:rPr>
        <w:rFonts w:ascii="Arial" w:hAnsi="Arial" w:hint="default"/>
      </w:rPr>
    </w:lvl>
    <w:lvl w:ilvl="8" w:tplc="B204CA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C2865"/>
    <w:multiLevelType w:val="hybridMultilevel"/>
    <w:tmpl w:val="BC9A1AC0"/>
    <w:lvl w:ilvl="0" w:tplc="81CAA7B8">
      <w:start w:val="1"/>
      <w:numFmt w:val="bullet"/>
      <w:lvlText w:val="-"/>
      <w:lvlJc w:val="left"/>
      <w:pPr>
        <w:tabs>
          <w:tab w:val="num" w:pos="720"/>
        </w:tabs>
        <w:ind w:left="720" w:hanging="360"/>
      </w:pPr>
      <w:rPr>
        <w:rFonts w:ascii="Lucida Grande" w:hAnsi="Lucida Grande" w:hint="default"/>
      </w:rPr>
    </w:lvl>
    <w:lvl w:ilvl="1" w:tplc="B468A26E">
      <w:start w:val="1"/>
      <w:numFmt w:val="bullet"/>
      <w:lvlText w:val="-"/>
      <w:lvlJc w:val="left"/>
      <w:pPr>
        <w:tabs>
          <w:tab w:val="num" w:pos="1440"/>
        </w:tabs>
        <w:ind w:left="1440" w:hanging="360"/>
      </w:pPr>
      <w:rPr>
        <w:rFonts w:ascii="Lucida Grande" w:hAnsi="Lucida Grande" w:hint="default"/>
      </w:rPr>
    </w:lvl>
    <w:lvl w:ilvl="2" w:tplc="F384D44C" w:tentative="1">
      <w:start w:val="1"/>
      <w:numFmt w:val="bullet"/>
      <w:lvlText w:val="-"/>
      <w:lvlJc w:val="left"/>
      <w:pPr>
        <w:tabs>
          <w:tab w:val="num" w:pos="2160"/>
        </w:tabs>
        <w:ind w:left="2160" w:hanging="360"/>
      </w:pPr>
      <w:rPr>
        <w:rFonts w:ascii="Lucida Grande" w:hAnsi="Lucida Grande" w:hint="default"/>
      </w:rPr>
    </w:lvl>
    <w:lvl w:ilvl="3" w:tplc="EB3AC270" w:tentative="1">
      <w:start w:val="1"/>
      <w:numFmt w:val="bullet"/>
      <w:lvlText w:val="-"/>
      <w:lvlJc w:val="left"/>
      <w:pPr>
        <w:tabs>
          <w:tab w:val="num" w:pos="2880"/>
        </w:tabs>
        <w:ind w:left="2880" w:hanging="360"/>
      </w:pPr>
      <w:rPr>
        <w:rFonts w:ascii="Lucida Grande" w:hAnsi="Lucida Grande" w:hint="default"/>
      </w:rPr>
    </w:lvl>
    <w:lvl w:ilvl="4" w:tplc="EB3CDE42" w:tentative="1">
      <w:start w:val="1"/>
      <w:numFmt w:val="bullet"/>
      <w:lvlText w:val="-"/>
      <w:lvlJc w:val="left"/>
      <w:pPr>
        <w:tabs>
          <w:tab w:val="num" w:pos="3600"/>
        </w:tabs>
        <w:ind w:left="3600" w:hanging="360"/>
      </w:pPr>
      <w:rPr>
        <w:rFonts w:ascii="Lucida Grande" w:hAnsi="Lucida Grande" w:hint="default"/>
      </w:rPr>
    </w:lvl>
    <w:lvl w:ilvl="5" w:tplc="24BEEB40" w:tentative="1">
      <w:start w:val="1"/>
      <w:numFmt w:val="bullet"/>
      <w:lvlText w:val="-"/>
      <w:lvlJc w:val="left"/>
      <w:pPr>
        <w:tabs>
          <w:tab w:val="num" w:pos="4320"/>
        </w:tabs>
        <w:ind w:left="4320" w:hanging="360"/>
      </w:pPr>
      <w:rPr>
        <w:rFonts w:ascii="Lucida Grande" w:hAnsi="Lucida Grande" w:hint="default"/>
      </w:rPr>
    </w:lvl>
    <w:lvl w:ilvl="6" w:tplc="8D127FA0" w:tentative="1">
      <w:start w:val="1"/>
      <w:numFmt w:val="bullet"/>
      <w:lvlText w:val="-"/>
      <w:lvlJc w:val="left"/>
      <w:pPr>
        <w:tabs>
          <w:tab w:val="num" w:pos="5040"/>
        </w:tabs>
        <w:ind w:left="5040" w:hanging="360"/>
      </w:pPr>
      <w:rPr>
        <w:rFonts w:ascii="Lucida Grande" w:hAnsi="Lucida Grande" w:hint="default"/>
      </w:rPr>
    </w:lvl>
    <w:lvl w:ilvl="7" w:tplc="90C20C08" w:tentative="1">
      <w:start w:val="1"/>
      <w:numFmt w:val="bullet"/>
      <w:lvlText w:val="-"/>
      <w:lvlJc w:val="left"/>
      <w:pPr>
        <w:tabs>
          <w:tab w:val="num" w:pos="5760"/>
        </w:tabs>
        <w:ind w:left="5760" w:hanging="360"/>
      </w:pPr>
      <w:rPr>
        <w:rFonts w:ascii="Lucida Grande" w:hAnsi="Lucida Grande" w:hint="default"/>
      </w:rPr>
    </w:lvl>
    <w:lvl w:ilvl="8" w:tplc="FAD2EB4A"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07AB4EE9"/>
    <w:multiLevelType w:val="hybridMultilevel"/>
    <w:tmpl w:val="F9C6EC14"/>
    <w:lvl w:ilvl="0" w:tplc="62BA07DE">
      <w:start w:val="1"/>
      <w:numFmt w:val="bullet"/>
      <w:lvlText w:val="–"/>
      <w:lvlJc w:val="left"/>
      <w:pPr>
        <w:tabs>
          <w:tab w:val="num" w:pos="720"/>
        </w:tabs>
        <w:ind w:left="720" w:hanging="360"/>
      </w:pPr>
      <w:rPr>
        <w:rFonts w:ascii="Arial" w:hAnsi="Arial" w:hint="default"/>
      </w:rPr>
    </w:lvl>
    <w:lvl w:ilvl="1" w:tplc="4DA2D4AA" w:tentative="1">
      <w:start w:val="1"/>
      <w:numFmt w:val="bullet"/>
      <w:lvlText w:val="–"/>
      <w:lvlJc w:val="left"/>
      <w:pPr>
        <w:tabs>
          <w:tab w:val="num" w:pos="1440"/>
        </w:tabs>
        <w:ind w:left="1440" w:hanging="360"/>
      </w:pPr>
      <w:rPr>
        <w:rFonts w:ascii="Arial" w:hAnsi="Arial" w:hint="default"/>
      </w:rPr>
    </w:lvl>
    <w:lvl w:ilvl="2" w:tplc="11C8A924" w:tentative="1">
      <w:start w:val="1"/>
      <w:numFmt w:val="bullet"/>
      <w:lvlText w:val="–"/>
      <w:lvlJc w:val="left"/>
      <w:pPr>
        <w:tabs>
          <w:tab w:val="num" w:pos="2160"/>
        </w:tabs>
        <w:ind w:left="2160" w:hanging="360"/>
      </w:pPr>
      <w:rPr>
        <w:rFonts w:ascii="Arial" w:hAnsi="Arial" w:hint="default"/>
      </w:rPr>
    </w:lvl>
    <w:lvl w:ilvl="3" w:tplc="665080F6">
      <w:start w:val="1"/>
      <w:numFmt w:val="bullet"/>
      <w:lvlText w:val="–"/>
      <w:lvlJc w:val="left"/>
      <w:pPr>
        <w:tabs>
          <w:tab w:val="num" w:pos="2880"/>
        </w:tabs>
        <w:ind w:left="2880" w:hanging="360"/>
      </w:pPr>
      <w:rPr>
        <w:rFonts w:ascii="Arial" w:hAnsi="Arial" w:hint="default"/>
      </w:rPr>
    </w:lvl>
    <w:lvl w:ilvl="4" w:tplc="FC40A836" w:tentative="1">
      <w:start w:val="1"/>
      <w:numFmt w:val="bullet"/>
      <w:lvlText w:val="–"/>
      <w:lvlJc w:val="left"/>
      <w:pPr>
        <w:tabs>
          <w:tab w:val="num" w:pos="3600"/>
        </w:tabs>
        <w:ind w:left="3600" w:hanging="360"/>
      </w:pPr>
      <w:rPr>
        <w:rFonts w:ascii="Arial" w:hAnsi="Arial" w:hint="default"/>
      </w:rPr>
    </w:lvl>
    <w:lvl w:ilvl="5" w:tplc="88B4F8E0" w:tentative="1">
      <w:start w:val="1"/>
      <w:numFmt w:val="bullet"/>
      <w:lvlText w:val="–"/>
      <w:lvlJc w:val="left"/>
      <w:pPr>
        <w:tabs>
          <w:tab w:val="num" w:pos="4320"/>
        </w:tabs>
        <w:ind w:left="4320" w:hanging="360"/>
      </w:pPr>
      <w:rPr>
        <w:rFonts w:ascii="Arial" w:hAnsi="Arial" w:hint="default"/>
      </w:rPr>
    </w:lvl>
    <w:lvl w:ilvl="6" w:tplc="32147A10" w:tentative="1">
      <w:start w:val="1"/>
      <w:numFmt w:val="bullet"/>
      <w:lvlText w:val="–"/>
      <w:lvlJc w:val="left"/>
      <w:pPr>
        <w:tabs>
          <w:tab w:val="num" w:pos="5040"/>
        </w:tabs>
        <w:ind w:left="5040" w:hanging="360"/>
      </w:pPr>
      <w:rPr>
        <w:rFonts w:ascii="Arial" w:hAnsi="Arial" w:hint="default"/>
      </w:rPr>
    </w:lvl>
    <w:lvl w:ilvl="7" w:tplc="52BAFBFA" w:tentative="1">
      <w:start w:val="1"/>
      <w:numFmt w:val="bullet"/>
      <w:lvlText w:val="–"/>
      <w:lvlJc w:val="left"/>
      <w:pPr>
        <w:tabs>
          <w:tab w:val="num" w:pos="5760"/>
        </w:tabs>
        <w:ind w:left="5760" w:hanging="360"/>
      </w:pPr>
      <w:rPr>
        <w:rFonts w:ascii="Arial" w:hAnsi="Arial" w:hint="default"/>
      </w:rPr>
    </w:lvl>
    <w:lvl w:ilvl="8" w:tplc="30E2CA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0310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31250F"/>
    <w:multiLevelType w:val="hybridMultilevel"/>
    <w:tmpl w:val="E6365C52"/>
    <w:lvl w:ilvl="0" w:tplc="1096C7D6">
      <w:start w:val="3"/>
      <w:numFmt w:val="decimal"/>
      <w:lvlText w:val="%1."/>
      <w:lvlJc w:val="left"/>
      <w:pPr>
        <w:tabs>
          <w:tab w:val="num" w:pos="720"/>
        </w:tabs>
        <w:ind w:left="720" w:hanging="360"/>
      </w:pPr>
    </w:lvl>
    <w:lvl w:ilvl="1" w:tplc="F3848ED6">
      <w:numFmt w:val="bullet"/>
      <w:lvlText w:val="o"/>
      <w:lvlJc w:val="left"/>
      <w:pPr>
        <w:tabs>
          <w:tab w:val="num" w:pos="1440"/>
        </w:tabs>
        <w:ind w:left="1440" w:hanging="360"/>
      </w:pPr>
      <w:rPr>
        <w:rFonts w:ascii="Courier New" w:hAnsi="Courier New" w:hint="default"/>
      </w:rPr>
    </w:lvl>
    <w:lvl w:ilvl="2" w:tplc="4FEC6368" w:tentative="1">
      <w:start w:val="1"/>
      <w:numFmt w:val="decimal"/>
      <w:lvlText w:val="%3."/>
      <w:lvlJc w:val="left"/>
      <w:pPr>
        <w:tabs>
          <w:tab w:val="num" w:pos="2160"/>
        </w:tabs>
        <w:ind w:left="2160" w:hanging="360"/>
      </w:pPr>
    </w:lvl>
    <w:lvl w:ilvl="3" w:tplc="E8349098" w:tentative="1">
      <w:start w:val="1"/>
      <w:numFmt w:val="decimal"/>
      <w:lvlText w:val="%4."/>
      <w:lvlJc w:val="left"/>
      <w:pPr>
        <w:tabs>
          <w:tab w:val="num" w:pos="2880"/>
        </w:tabs>
        <w:ind w:left="2880" w:hanging="360"/>
      </w:pPr>
    </w:lvl>
    <w:lvl w:ilvl="4" w:tplc="A74448D6" w:tentative="1">
      <w:start w:val="1"/>
      <w:numFmt w:val="decimal"/>
      <w:lvlText w:val="%5."/>
      <w:lvlJc w:val="left"/>
      <w:pPr>
        <w:tabs>
          <w:tab w:val="num" w:pos="3600"/>
        </w:tabs>
        <w:ind w:left="3600" w:hanging="360"/>
      </w:pPr>
    </w:lvl>
    <w:lvl w:ilvl="5" w:tplc="BBD8FFA0" w:tentative="1">
      <w:start w:val="1"/>
      <w:numFmt w:val="decimal"/>
      <w:lvlText w:val="%6."/>
      <w:lvlJc w:val="left"/>
      <w:pPr>
        <w:tabs>
          <w:tab w:val="num" w:pos="4320"/>
        </w:tabs>
        <w:ind w:left="4320" w:hanging="360"/>
      </w:pPr>
    </w:lvl>
    <w:lvl w:ilvl="6" w:tplc="26D2CB3A" w:tentative="1">
      <w:start w:val="1"/>
      <w:numFmt w:val="decimal"/>
      <w:lvlText w:val="%7."/>
      <w:lvlJc w:val="left"/>
      <w:pPr>
        <w:tabs>
          <w:tab w:val="num" w:pos="5040"/>
        </w:tabs>
        <w:ind w:left="5040" w:hanging="360"/>
      </w:pPr>
    </w:lvl>
    <w:lvl w:ilvl="7" w:tplc="0172D200" w:tentative="1">
      <w:start w:val="1"/>
      <w:numFmt w:val="decimal"/>
      <w:lvlText w:val="%8."/>
      <w:lvlJc w:val="left"/>
      <w:pPr>
        <w:tabs>
          <w:tab w:val="num" w:pos="5760"/>
        </w:tabs>
        <w:ind w:left="5760" w:hanging="360"/>
      </w:pPr>
    </w:lvl>
    <w:lvl w:ilvl="8" w:tplc="F344330E" w:tentative="1">
      <w:start w:val="1"/>
      <w:numFmt w:val="decimal"/>
      <w:lvlText w:val="%9."/>
      <w:lvlJc w:val="left"/>
      <w:pPr>
        <w:tabs>
          <w:tab w:val="num" w:pos="6480"/>
        </w:tabs>
        <w:ind w:left="6480" w:hanging="360"/>
      </w:pPr>
    </w:lvl>
  </w:abstractNum>
  <w:abstractNum w:abstractNumId="8"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10" w15:restartNumberingAfterBreak="0">
    <w:nsid w:val="11760966"/>
    <w:multiLevelType w:val="hybridMultilevel"/>
    <w:tmpl w:val="97CE4EF2"/>
    <w:lvl w:ilvl="0" w:tplc="E7BCDD40">
      <w:start w:val="1"/>
      <w:numFmt w:val="bullet"/>
      <w:lvlText w:val="•"/>
      <w:lvlJc w:val="left"/>
      <w:pPr>
        <w:tabs>
          <w:tab w:val="num" w:pos="720"/>
        </w:tabs>
        <w:ind w:left="720" w:hanging="360"/>
      </w:pPr>
      <w:rPr>
        <w:rFonts w:ascii="Arial" w:hAnsi="Arial" w:hint="default"/>
      </w:rPr>
    </w:lvl>
    <w:lvl w:ilvl="1" w:tplc="6374B5B8" w:tentative="1">
      <w:start w:val="1"/>
      <w:numFmt w:val="bullet"/>
      <w:lvlText w:val="•"/>
      <w:lvlJc w:val="left"/>
      <w:pPr>
        <w:tabs>
          <w:tab w:val="num" w:pos="1440"/>
        </w:tabs>
        <w:ind w:left="1440" w:hanging="360"/>
      </w:pPr>
      <w:rPr>
        <w:rFonts w:ascii="Arial" w:hAnsi="Arial" w:hint="default"/>
      </w:rPr>
    </w:lvl>
    <w:lvl w:ilvl="2" w:tplc="F552010A" w:tentative="1">
      <w:start w:val="1"/>
      <w:numFmt w:val="bullet"/>
      <w:lvlText w:val="•"/>
      <w:lvlJc w:val="left"/>
      <w:pPr>
        <w:tabs>
          <w:tab w:val="num" w:pos="2160"/>
        </w:tabs>
        <w:ind w:left="2160" w:hanging="360"/>
      </w:pPr>
      <w:rPr>
        <w:rFonts w:ascii="Arial" w:hAnsi="Arial" w:hint="default"/>
      </w:rPr>
    </w:lvl>
    <w:lvl w:ilvl="3" w:tplc="27DEC366" w:tentative="1">
      <w:start w:val="1"/>
      <w:numFmt w:val="bullet"/>
      <w:lvlText w:val="•"/>
      <w:lvlJc w:val="left"/>
      <w:pPr>
        <w:tabs>
          <w:tab w:val="num" w:pos="2880"/>
        </w:tabs>
        <w:ind w:left="2880" w:hanging="360"/>
      </w:pPr>
      <w:rPr>
        <w:rFonts w:ascii="Arial" w:hAnsi="Arial" w:hint="default"/>
      </w:rPr>
    </w:lvl>
    <w:lvl w:ilvl="4" w:tplc="BFE8AA38" w:tentative="1">
      <w:start w:val="1"/>
      <w:numFmt w:val="bullet"/>
      <w:lvlText w:val="•"/>
      <w:lvlJc w:val="left"/>
      <w:pPr>
        <w:tabs>
          <w:tab w:val="num" w:pos="3600"/>
        </w:tabs>
        <w:ind w:left="3600" w:hanging="360"/>
      </w:pPr>
      <w:rPr>
        <w:rFonts w:ascii="Arial" w:hAnsi="Arial" w:hint="default"/>
      </w:rPr>
    </w:lvl>
    <w:lvl w:ilvl="5" w:tplc="B2B20A18" w:tentative="1">
      <w:start w:val="1"/>
      <w:numFmt w:val="bullet"/>
      <w:lvlText w:val="•"/>
      <w:lvlJc w:val="left"/>
      <w:pPr>
        <w:tabs>
          <w:tab w:val="num" w:pos="4320"/>
        </w:tabs>
        <w:ind w:left="4320" w:hanging="360"/>
      </w:pPr>
      <w:rPr>
        <w:rFonts w:ascii="Arial" w:hAnsi="Arial" w:hint="default"/>
      </w:rPr>
    </w:lvl>
    <w:lvl w:ilvl="6" w:tplc="750E1B0A" w:tentative="1">
      <w:start w:val="1"/>
      <w:numFmt w:val="bullet"/>
      <w:lvlText w:val="•"/>
      <w:lvlJc w:val="left"/>
      <w:pPr>
        <w:tabs>
          <w:tab w:val="num" w:pos="5040"/>
        </w:tabs>
        <w:ind w:left="5040" w:hanging="360"/>
      </w:pPr>
      <w:rPr>
        <w:rFonts w:ascii="Arial" w:hAnsi="Arial" w:hint="default"/>
      </w:rPr>
    </w:lvl>
    <w:lvl w:ilvl="7" w:tplc="A6741D56" w:tentative="1">
      <w:start w:val="1"/>
      <w:numFmt w:val="bullet"/>
      <w:lvlText w:val="•"/>
      <w:lvlJc w:val="left"/>
      <w:pPr>
        <w:tabs>
          <w:tab w:val="num" w:pos="5760"/>
        </w:tabs>
        <w:ind w:left="5760" w:hanging="360"/>
      </w:pPr>
      <w:rPr>
        <w:rFonts w:ascii="Arial" w:hAnsi="Arial" w:hint="default"/>
      </w:rPr>
    </w:lvl>
    <w:lvl w:ilvl="8" w:tplc="DA2A01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081A43"/>
    <w:multiLevelType w:val="hybridMultilevel"/>
    <w:tmpl w:val="55F86F02"/>
    <w:lvl w:ilvl="0" w:tplc="182A7D2C">
      <w:start w:val="1"/>
      <w:numFmt w:val="bullet"/>
      <w:lvlText w:val="•"/>
      <w:lvlJc w:val="left"/>
      <w:pPr>
        <w:tabs>
          <w:tab w:val="num" w:pos="720"/>
        </w:tabs>
        <w:ind w:left="720" w:hanging="360"/>
      </w:pPr>
      <w:rPr>
        <w:rFonts w:ascii="Arial" w:hAnsi="Arial" w:hint="default"/>
      </w:rPr>
    </w:lvl>
    <w:lvl w:ilvl="1" w:tplc="99BEB782" w:tentative="1">
      <w:start w:val="1"/>
      <w:numFmt w:val="bullet"/>
      <w:lvlText w:val="•"/>
      <w:lvlJc w:val="left"/>
      <w:pPr>
        <w:tabs>
          <w:tab w:val="num" w:pos="1440"/>
        </w:tabs>
        <w:ind w:left="1440" w:hanging="360"/>
      </w:pPr>
      <w:rPr>
        <w:rFonts w:ascii="Arial" w:hAnsi="Arial" w:hint="default"/>
      </w:rPr>
    </w:lvl>
    <w:lvl w:ilvl="2" w:tplc="A1304522" w:tentative="1">
      <w:start w:val="1"/>
      <w:numFmt w:val="bullet"/>
      <w:lvlText w:val="•"/>
      <w:lvlJc w:val="left"/>
      <w:pPr>
        <w:tabs>
          <w:tab w:val="num" w:pos="2160"/>
        </w:tabs>
        <w:ind w:left="2160" w:hanging="360"/>
      </w:pPr>
      <w:rPr>
        <w:rFonts w:ascii="Arial" w:hAnsi="Arial" w:hint="default"/>
      </w:rPr>
    </w:lvl>
    <w:lvl w:ilvl="3" w:tplc="B5E8F1FE" w:tentative="1">
      <w:start w:val="1"/>
      <w:numFmt w:val="bullet"/>
      <w:lvlText w:val="•"/>
      <w:lvlJc w:val="left"/>
      <w:pPr>
        <w:tabs>
          <w:tab w:val="num" w:pos="2880"/>
        </w:tabs>
        <w:ind w:left="2880" w:hanging="360"/>
      </w:pPr>
      <w:rPr>
        <w:rFonts w:ascii="Arial" w:hAnsi="Arial" w:hint="default"/>
      </w:rPr>
    </w:lvl>
    <w:lvl w:ilvl="4" w:tplc="3E687812" w:tentative="1">
      <w:start w:val="1"/>
      <w:numFmt w:val="bullet"/>
      <w:lvlText w:val="•"/>
      <w:lvlJc w:val="left"/>
      <w:pPr>
        <w:tabs>
          <w:tab w:val="num" w:pos="3600"/>
        </w:tabs>
        <w:ind w:left="3600" w:hanging="360"/>
      </w:pPr>
      <w:rPr>
        <w:rFonts w:ascii="Arial" w:hAnsi="Arial" w:hint="default"/>
      </w:rPr>
    </w:lvl>
    <w:lvl w:ilvl="5" w:tplc="E0082CE0" w:tentative="1">
      <w:start w:val="1"/>
      <w:numFmt w:val="bullet"/>
      <w:lvlText w:val="•"/>
      <w:lvlJc w:val="left"/>
      <w:pPr>
        <w:tabs>
          <w:tab w:val="num" w:pos="4320"/>
        </w:tabs>
        <w:ind w:left="4320" w:hanging="360"/>
      </w:pPr>
      <w:rPr>
        <w:rFonts w:ascii="Arial" w:hAnsi="Arial" w:hint="default"/>
      </w:rPr>
    </w:lvl>
    <w:lvl w:ilvl="6" w:tplc="16FAD7EC" w:tentative="1">
      <w:start w:val="1"/>
      <w:numFmt w:val="bullet"/>
      <w:lvlText w:val="•"/>
      <w:lvlJc w:val="left"/>
      <w:pPr>
        <w:tabs>
          <w:tab w:val="num" w:pos="5040"/>
        </w:tabs>
        <w:ind w:left="5040" w:hanging="360"/>
      </w:pPr>
      <w:rPr>
        <w:rFonts w:ascii="Arial" w:hAnsi="Arial" w:hint="default"/>
      </w:rPr>
    </w:lvl>
    <w:lvl w:ilvl="7" w:tplc="F4D66CBA" w:tentative="1">
      <w:start w:val="1"/>
      <w:numFmt w:val="bullet"/>
      <w:lvlText w:val="•"/>
      <w:lvlJc w:val="left"/>
      <w:pPr>
        <w:tabs>
          <w:tab w:val="num" w:pos="5760"/>
        </w:tabs>
        <w:ind w:left="5760" w:hanging="360"/>
      </w:pPr>
      <w:rPr>
        <w:rFonts w:ascii="Arial" w:hAnsi="Arial" w:hint="default"/>
      </w:rPr>
    </w:lvl>
    <w:lvl w:ilvl="8" w:tplc="B51226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30167064"/>
    <w:multiLevelType w:val="hybridMultilevel"/>
    <w:tmpl w:val="396A1DA8"/>
    <w:lvl w:ilvl="0" w:tplc="040B0001">
      <w:start w:val="1"/>
      <w:numFmt w:val="bullet"/>
      <w:lvlText w:val=""/>
      <w:lvlJc w:val="left"/>
      <w:pPr>
        <w:tabs>
          <w:tab w:val="num" w:pos="720"/>
        </w:tabs>
        <w:ind w:left="720" w:hanging="360"/>
      </w:pPr>
      <w:rPr>
        <w:rFonts w:ascii="Symbol" w:hAnsi="Symbol" w:hint="default"/>
      </w:rPr>
    </w:lvl>
    <w:lvl w:ilvl="1" w:tplc="7E749704">
      <w:numFmt w:val="bullet"/>
      <w:lvlText w:val="o"/>
      <w:lvlJc w:val="left"/>
      <w:pPr>
        <w:tabs>
          <w:tab w:val="num" w:pos="1440"/>
        </w:tabs>
        <w:ind w:left="1440" w:hanging="360"/>
      </w:pPr>
      <w:rPr>
        <w:rFonts w:ascii="Courier New" w:hAnsi="Courier New" w:hint="default"/>
      </w:rPr>
    </w:lvl>
    <w:lvl w:ilvl="2" w:tplc="E686520E">
      <w:numFmt w:val="bullet"/>
      <w:lvlText w:val="o"/>
      <w:lvlJc w:val="left"/>
      <w:pPr>
        <w:tabs>
          <w:tab w:val="num" w:pos="2160"/>
        </w:tabs>
        <w:ind w:left="2160" w:hanging="360"/>
      </w:pPr>
      <w:rPr>
        <w:rFonts w:ascii="Courier New" w:hAnsi="Courier New" w:hint="default"/>
      </w:rPr>
    </w:lvl>
    <w:lvl w:ilvl="3" w:tplc="37763A9C" w:tentative="1">
      <w:start w:val="1"/>
      <w:numFmt w:val="decimal"/>
      <w:lvlText w:val="%4."/>
      <w:lvlJc w:val="left"/>
      <w:pPr>
        <w:tabs>
          <w:tab w:val="num" w:pos="2880"/>
        </w:tabs>
        <w:ind w:left="2880" w:hanging="360"/>
      </w:pPr>
    </w:lvl>
    <w:lvl w:ilvl="4" w:tplc="C3008BB0" w:tentative="1">
      <w:start w:val="1"/>
      <w:numFmt w:val="decimal"/>
      <w:lvlText w:val="%5."/>
      <w:lvlJc w:val="left"/>
      <w:pPr>
        <w:tabs>
          <w:tab w:val="num" w:pos="3600"/>
        </w:tabs>
        <w:ind w:left="3600" w:hanging="360"/>
      </w:pPr>
    </w:lvl>
    <w:lvl w:ilvl="5" w:tplc="7C84723A" w:tentative="1">
      <w:start w:val="1"/>
      <w:numFmt w:val="decimal"/>
      <w:lvlText w:val="%6."/>
      <w:lvlJc w:val="left"/>
      <w:pPr>
        <w:tabs>
          <w:tab w:val="num" w:pos="4320"/>
        </w:tabs>
        <w:ind w:left="4320" w:hanging="360"/>
      </w:pPr>
    </w:lvl>
    <w:lvl w:ilvl="6" w:tplc="9AEE04F8" w:tentative="1">
      <w:start w:val="1"/>
      <w:numFmt w:val="decimal"/>
      <w:lvlText w:val="%7."/>
      <w:lvlJc w:val="left"/>
      <w:pPr>
        <w:tabs>
          <w:tab w:val="num" w:pos="5040"/>
        </w:tabs>
        <w:ind w:left="5040" w:hanging="360"/>
      </w:pPr>
    </w:lvl>
    <w:lvl w:ilvl="7" w:tplc="02C6B470" w:tentative="1">
      <w:start w:val="1"/>
      <w:numFmt w:val="decimal"/>
      <w:lvlText w:val="%8."/>
      <w:lvlJc w:val="left"/>
      <w:pPr>
        <w:tabs>
          <w:tab w:val="num" w:pos="5760"/>
        </w:tabs>
        <w:ind w:left="5760" w:hanging="360"/>
      </w:pPr>
    </w:lvl>
    <w:lvl w:ilvl="8" w:tplc="E3A4AD96" w:tentative="1">
      <w:start w:val="1"/>
      <w:numFmt w:val="decimal"/>
      <w:lvlText w:val="%9."/>
      <w:lvlJc w:val="left"/>
      <w:pPr>
        <w:tabs>
          <w:tab w:val="num" w:pos="6480"/>
        </w:tabs>
        <w:ind w:left="6480" w:hanging="360"/>
      </w:pPr>
    </w:lvl>
  </w:abstractNum>
  <w:abstractNum w:abstractNumId="19"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D92E76"/>
    <w:multiLevelType w:val="hybridMultilevel"/>
    <w:tmpl w:val="2554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47359"/>
    <w:multiLevelType w:val="hybridMultilevel"/>
    <w:tmpl w:val="B4BC46A4"/>
    <w:lvl w:ilvl="0" w:tplc="B44691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B65A1E"/>
    <w:multiLevelType w:val="hybridMultilevel"/>
    <w:tmpl w:val="984C09DE"/>
    <w:lvl w:ilvl="0" w:tplc="DB06F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7B7FCB"/>
    <w:multiLevelType w:val="hybridMultilevel"/>
    <w:tmpl w:val="A2E83DE6"/>
    <w:lvl w:ilvl="0" w:tplc="2800E3B4">
      <w:start w:val="1"/>
      <w:numFmt w:val="bullet"/>
      <w:lvlText w:val="•"/>
      <w:lvlJc w:val="left"/>
      <w:pPr>
        <w:tabs>
          <w:tab w:val="num" w:pos="720"/>
        </w:tabs>
        <w:ind w:left="720" w:hanging="360"/>
      </w:pPr>
      <w:rPr>
        <w:rFonts w:ascii="Arial" w:hAnsi="Arial" w:hint="default"/>
      </w:rPr>
    </w:lvl>
    <w:lvl w:ilvl="1" w:tplc="0C6C02E2">
      <w:start w:val="57"/>
      <w:numFmt w:val="bullet"/>
      <w:lvlText w:val="–"/>
      <w:lvlJc w:val="left"/>
      <w:pPr>
        <w:tabs>
          <w:tab w:val="num" w:pos="1440"/>
        </w:tabs>
        <w:ind w:left="1440" w:hanging="360"/>
      </w:pPr>
      <w:rPr>
        <w:rFonts w:ascii="Arial" w:hAnsi="Arial" w:hint="default"/>
      </w:rPr>
    </w:lvl>
    <w:lvl w:ilvl="2" w:tplc="F0E888DA">
      <w:start w:val="57"/>
      <w:numFmt w:val="bullet"/>
      <w:lvlText w:val="•"/>
      <w:lvlJc w:val="left"/>
      <w:pPr>
        <w:tabs>
          <w:tab w:val="num" w:pos="2160"/>
        </w:tabs>
        <w:ind w:left="2160" w:hanging="360"/>
      </w:pPr>
      <w:rPr>
        <w:rFonts w:ascii="Arial" w:hAnsi="Arial" w:hint="default"/>
      </w:rPr>
    </w:lvl>
    <w:lvl w:ilvl="3" w:tplc="822E9956">
      <w:start w:val="57"/>
      <w:numFmt w:val="bullet"/>
      <w:lvlText w:val="–"/>
      <w:lvlJc w:val="left"/>
      <w:pPr>
        <w:tabs>
          <w:tab w:val="num" w:pos="2880"/>
        </w:tabs>
        <w:ind w:left="2880" w:hanging="360"/>
      </w:pPr>
      <w:rPr>
        <w:rFonts w:ascii="Arial" w:hAnsi="Arial" w:hint="default"/>
      </w:rPr>
    </w:lvl>
    <w:lvl w:ilvl="4" w:tplc="DC540536">
      <w:start w:val="57"/>
      <w:numFmt w:val="bullet"/>
      <w:lvlText w:val="»"/>
      <w:lvlJc w:val="left"/>
      <w:pPr>
        <w:tabs>
          <w:tab w:val="num" w:pos="3600"/>
        </w:tabs>
        <w:ind w:left="3600" w:hanging="360"/>
      </w:pPr>
      <w:rPr>
        <w:rFonts w:ascii="Arial" w:hAnsi="Arial" w:hint="default"/>
      </w:rPr>
    </w:lvl>
    <w:lvl w:ilvl="5" w:tplc="662AED24" w:tentative="1">
      <w:start w:val="1"/>
      <w:numFmt w:val="bullet"/>
      <w:lvlText w:val="•"/>
      <w:lvlJc w:val="left"/>
      <w:pPr>
        <w:tabs>
          <w:tab w:val="num" w:pos="4320"/>
        </w:tabs>
        <w:ind w:left="4320" w:hanging="360"/>
      </w:pPr>
      <w:rPr>
        <w:rFonts w:ascii="Arial" w:hAnsi="Arial" w:hint="default"/>
      </w:rPr>
    </w:lvl>
    <w:lvl w:ilvl="6" w:tplc="1612FBF2" w:tentative="1">
      <w:start w:val="1"/>
      <w:numFmt w:val="bullet"/>
      <w:lvlText w:val="•"/>
      <w:lvlJc w:val="left"/>
      <w:pPr>
        <w:tabs>
          <w:tab w:val="num" w:pos="5040"/>
        </w:tabs>
        <w:ind w:left="5040" w:hanging="360"/>
      </w:pPr>
      <w:rPr>
        <w:rFonts w:ascii="Arial" w:hAnsi="Arial" w:hint="default"/>
      </w:rPr>
    </w:lvl>
    <w:lvl w:ilvl="7" w:tplc="32203E14" w:tentative="1">
      <w:start w:val="1"/>
      <w:numFmt w:val="bullet"/>
      <w:lvlText w:val="•"/>
      <w:lvlJc w:val="left"/>
      <w:pPr>
        <w:tabs>
          <w:tab w:val="num" w:pos="5760"/>
        </w:tabs>
        <w:ind w:left="5760" w:hanging="360"/>
      </w:pPr>
      <w:rPr>
        <w:rFonts w:ascii="Arial" w:hAnsi="Arial" w:hint="default"/>
      </w:rPr>
    </w:lvl>
    <w:lvl w:ilvl="8" w:tplc="105A9CB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1C60F3"/>
    <w:multiLevelType w:val="hybridMultilevel"/>
    <w:tmpl w:val="058C1AC6"/>
    <w:lvl w:ilvl="0" w:tplc="A0E4E0A4">
      <w:start w:val="1"/>
      <w:numFmt w:val="bullet"/>
      <w:lvlText w:val="•"/>
      <w:lvlJc w:val="left"/>
      <w:pPr>
        <w:tabs>
          <w:tab w:val="num" w:pos="1212"/>
        </w:tabs>
        <w:ind w:left="1212" w:hanging="360"/>
      </w:pPr>
      <w:rPr>
        <w:rFonts w:ascii="Arial" w:hAnsi="Arial" w:hint="default"/>
      </w:rPr>
    </w:lvl>
    <w:lvl w:ilvl="1" w:tplc="99806734">
      <w:start w:val="19"/>
      <w:numFmt w:val="bullet"/>
      <w:lvlText w:val="–"/>
      <w:lvlJc w:val="left"/>
      <w:pPr>
        <w:tabs>
          <w:tab w:val="num" w:pos="1932"/>
        </w:tabs>
        <w:ind w:left="1932" w:hanging="360"/>
      </w:pPr>
      <w:rPr>
        <w:rFonts w:ascii="Arial" w:hAnsi="Arial" w:hint="default"/>
      </w:rPr>
    </w:lvl>
    <w:lvl w:ilvl="2" w:tplc="C084423E" w:tentative="1">
      <w:start w:val="1"/>
      <w:numFmt w:val="bullet"/>
      <w:lvlText w:val="•"/>
      <w:lvlJc w:val="left"/>
      <w:pPr>
        <w:tabs>
          <w:tab w:val="num" w:pos="2652"/>
        </w:tabs>
        <w:ind w:left="2652" w:hanging="360"/>
      </w:pPr>
      <w:rPr>
        <w:rFonts w:ascii="Arial" w:hAnsi="Arial" w:hint="default"/>
      </w:rPr>
    </w:lvl>
    <w:lvl w:ilvl="3" w:tplc="B1EC42E2" w:tentative="1">
      <w:start w:val="1"/>
      <w:numFmt w:val="bullet"/>
      <w:lvlText w:val="•"/>
      <w:lvlJc w:val="left"/>
      <w:pPr>
        <w:tabs>
          <w:tab w:val="num" w:pos="3372"/>
        </w:tabs>
        <w:ind w:left="3372" w:hanging="360"/>
      </w:pPr>
      <w:rPr>
        <w:rFonts w:ascii="Arial" w:hAnsi="Arial" w:hint="default"/>
      </w:rPr>
    </w:lvl>
    <w:lvl w:ilvl="4" w:tplc="694AB116" w:tentative="1">
      <w:start w:val="1"/>
      <w:numFmt w:val="bullet"/>
      <w:lvlText w:val="•"/>
      <w:lvlJc w:val="left"/>
      <w:pPr>
        <w:tabs>
          <w:tab w:val="num" w:pos="4092"/>
        </w:tabs>
        <w:ind w:left="4092" w:hanging="360"/>
      </w:pPr>
      <w:rPr>
        <w:rFonts w:ascii="Arial" w:hAnsi="Arial" w:hint="default"/>
      </w:rPr>
    </w:lvl>
    <w:lvl w:ilvl="5" w:tplc="172079BE" w:tentative="1">
      <w:start w:val="1"/>
      <w:numFmt w:val="bullet"/>
      <w:lvlText w:val="•"/>
      <w:lvlJc w:val="left"/>
      <w:pPr>
        <w:tabs>
          <w:tab w:val="num" w:pos="4812"/>
        </w:tabs>
        <w:ind w:left="4812" w:hanging="360"/>
      </w:pPr>
      <w:rPr>
        <w:rFonts w:ascii="Arial" w:hAnsi="Arial" w:hint="default"/>
      </w:rPr>
    </w:lvl>
    <w:lvl w:ilvl="6" w:tplc="FCFA9A26" w:tentative="1">
      <w:start w:val="1"/>
      <w:numFmt w:val="bullet"/>
      <w:lvlText w:val="•"/>
      <w:lvlJc w:val="left"/>
      <w:pPr>
        <w:tabs>
          <w:tab w:val="num" w:pos="5532"/>
        </w:tabs>
        <w:ind w:left="5532" w:hanging="360"/>
      </w:pPr>
      <w:rPr>
        <w:rFonts w:ascii="Arial" w:hAnsi="Arial" w:hint="default"/>
      </w:rPr>
    </w:lvl>
    <w:lvl w:ilvl="7" w:tplc="3E165C50" w:tentative="1">
      <w:start w:val="1"/>
      <w:numFmt w:val="bullet"/>
      <w:lvlText w:val="•"/>
      <w:lvlJc w:val="left"/>
      <w:pPr>
        <w:tabs>
          <w:tab w:val="num" w:pos="6252"/>
        </w:tabs>
        <w:ind w:left="6252" w:hanging="360"/>
      </w:pPr>
      <w:rPr>
        <w:rFonts w:ascii="Arial" w:hAnsi="Arial" w:hint="default"/>
      </w:rPr>
    </w:lvl>
    <w:lvl w:ilvl="8" w:tplc="C7D8469C" w:tentative="1">
      <w:start w:val="1"/>
      <w:numFmt w:val="bullet"/>
      <w:lvlText w:val="•"/>
      <w:lvlJc w:val="left"/>
      <w:pPr>
        <w:tabs>
          <w:tab w:val="num" w:pos="6972"/>
        </w:tabs>
        <w:ind w:left="6972" w:hanging="360"/>
      </w:pPr>
      <w:rPr>
        <w:rFonts w:ascii="Arial" w:hAnsi="Arial" w:hint="default"/>
      </w:rPr>
    </w:lvl>
  </w:abstractNum>
  <w:abstractNum w:abstractNumId="41"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28"/>
    <w:lvlOverride w:ilvl="0">
      <w:startOverride w:val="1"/>
    </w:lvlOverride>
    <w:lvlOverride w:ilvl="1"/>
    <w:lvlOverride w:ilvl="2"/>
    <w:lvlOverride w:ilvl="3"/>
    <w:lvlOverride w:ilvl="4"/>
    <w:lvlOverride w:ilvl="5"/>
    <w:lvlOverride w:ilvl="6"/>
    <w:lvlOverride w:ilvl="7"/>
    <w:lvlOverride w:ilvl="8"/>
  </w:num>
  <w:num w:numId="6">
    <w:abstractNumId w:val="15"/>
  </w:num>
  <w:num w:numId="7">
    <w:abstractNumId w:val="9"/>
  </w:num>
  <w:num w:numId="8">
    <w:abstractNumId w:val="34"/>
  </w:num>
  <w:num w:numId="9">
    <w:abstractNumId w:val="13"/>
  </w:num>
  <w:num w:numId="10">
    <w:abstractNumId w:val="26"/>
  </w:num>
  <w:num w:numId="11">
    <w:abstractNumId w:val="12"/>
  </w:num>
  <w:num w:numId="12">
    <w:abstractNumId w:val="41"/>
  </w:num>
  <w:num w:numId="13">
    <w:abstractNumId w:val="34"/>
  </w:num>
  <w:num w:numId="14">
    <w:abstractNumId w:val="42"/>
  </w:num>
  <w:num w:numId="15">
    <w:abstractNumId w:val="29"/>
  </w:num>
  <w:num w:numId="16">
    <w:abstractNumId w:val="31"/>
  </w:num>
  <w:num w:numId="17">
    <w:abstractNumId w:val="30"/>
  </w:num>
  <w:num w:numId="18">
    <w:abstractNumId w:val="14"/>
  </w:num>
  <w:num w:numId="19">
    <w:abstractNumId w:val="25"/>
  </w:num>
  <w:num w:numId="20">
    <w:abstractNumId w:val="35"/>
  </w:num>
  <w:num w:numId="21">
    <w:abstractNumId w:val="19"/>
  </w:num>
  <w:num w:numId="22">
    <w:abstractNumId w:val="17"/>
  </w:num>
  <w:num w:numId="23">
    <w:abstractNumId w:val="38"/>
  </w:num>
  <w:num w:numId="24">
    <w:abstractNumId w:val="36"/>
  </w:num>
  <w:num w:numId="25">
    <w:abstractNumId w:val="22"/>
  </w:num>
  <w:num w:numId="26">
    <w:abstractNumId w:val="32"/>
  </w:num>
  <w:num w:numId="27">
    <w:abstractNumId w:val="39"/>
  </w:num>
  <w:num w:numId="28">
    <w:abstractNumId w:val="37"/>
  </w:num>
  <w:num w:numId="29">
    <w:abstractNumId w:val="5"/>
  </w:num>
  <w:num w:numId="30">
    <w:abstractNumId w:val="1"/>
  </w:num>
  <w:num w:numId="31">
    <w:abstractNumId w:val="23"/>
  </w:num>
  <w:num w:numId="32">
    <w:abstractNumId w:val="16"/>
  </w:num>
  <w:num w:numId="33">
    <w:abstractNumId w:val="8"/>
  </w:num>
  <w:num w:numId="34">
    <w:abstractNumId w:val="6"/>
  </w:num>
  <w:num w:numId="35">
    <w:abstractNumId w:val="27"/>
  </w:num>
  <w:num w:numId="36">
    <w:abstractNumId w:val="40"/>
  </w:num>
  <w:num w:numId="37">
    <w:abstractNumId w:val="33"/>
  </w:num>
  <w:num w:numId="38">
    <w:abstractNumId w:val="24"/>
  </w:num>
  <w:num w:numId="39">
    <w:abstractNumId w:val="18"/>
  </w:num>
  <w:num w:numId="40">
    <w:abstractNumId w:val="7"/>
  </w:num>
  <w:num w:numId="41">
    <w:abstractNumId w:val="28"/>
  </w:num>
  <w:num w:numId="42">
    <w:abstractNumId w:val="20"/>
  </w:num>
  <w:num w:numId="43">
    <w:abstractNumId w:val="4"/>
  </w:num>
  <w:num w:numId="44">
    <w:abstractNumId w:val="2"/>
  </w:num>
  <w:num w:numId="45">
    <w:abstractNumId w:val="10"/>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5D4"/>
    <w:rsid w:val="00003938"/>
    <w:rsid w:val="0001145D"/>
    <w:rsid w:val="00014239"/>
    <w:rsid w:val="00017313"/>
    <w:rsid w:val="00023A18"/>
    <w:rsid w:val="000300D0"/>
    <w:rsid w:val="000305C8"/>
    <w:rsid w:val="00030689"/>
    <w:rsid w:val="00031B91"/>
    <w:rsid w:val="00033397"/>
    <w:rsid w:val="000355B8"/>
    <w:rsid w:val="00035726"/>
    <w:rsid w:val="000365B5"/>
    <w:rsid w:val="00040095"/>
    <w:rsid w:val="00053614"/>
    <w:rsid w:val="00054B7E"/>
    <w:rsid w:val="000600E5"/>
    <w:rsid w:val="00065256"/>
    <w:rsid w:val="000667FA"/>
    <w:rsid w:val="00071628"/>
    <w:rsid w:val="00071FFA"/>
    <w:rsid w:val="000721A4"/>
    <w:rsid w:val="00072827"/>
    <w:rsid w:val="00073190"/>
    <w:rsid w:val="0007420E"/>
    <w:rsid w:val="0007527A"/>
    <w:rsid w:val="00080512"/>
    <w:rsid w:val="00080605"/>
    <w:rsid w:val="00081167"/>
    <w:rsid w:val="000830B8"/>
    <w:rsid w:val="00090468"/>
    <w:rsid w:val="00091B51"/>
    <w:rsid w:val="00092463"/>
    <w:rsid w:val="0009276D"/>
    <w:rsid w:val="00097704"/>
    <w:rsid w:val="000A1A7C"/>
    <w:rsid w:val="000A36DD"/>
    <w:rsid w:val="000A4929"/>
    <w:rsid w:val="000B120E"/>
    <w:rsid w:val="000B286F"/>
    <w:rsid w:val="000B2938"/>
    <w:rsid w:val="000B6232"/>
    <w:rsid w:val="000B6309"/>
    <w:rsid w:val="000B7BCF"/>
    <w:rsid w:val="000C0292"/>
    <w:rsid w:val="000C02E7"/>
    <w:rsid w:val="000C250C"/>
    <w:rsid w:val="000C27B8"/>
    <w:rsid w:val="000C3813"/>
    <w:rsid w:val="000C4704"/>
    <w:rsid w:val="000C522B"/>
    <w:rsid w:val="000C5373"/>
    <w:rsid w:val="000D445A"/>
    <w:rsid w:val="000D4E52"/>
    <w:rsid w:val="000D58AB"/>
    <w:rsid w:val="000D64D4"/>
    <w:rsid w:val="000D74CD"/>
    <w:rsid w:val="000D771B"/>
    <w:rsid w:val="000E07E9"/>
    <w:rsid w:val="000E3D56"/>
    <w:rsid w:val="000E504A"/>
    <w:rsid w:val="000F583D"/>
    <w:rsid w:val="000F6330"/>
    <w:rsid w:val="000F6BF1"/>
    <w:rsid w:val="000F7070"/>
    <w:rsid w:val="00103E62"/>
    <w:rsid w:val="00105C1B"/>
    <w:rsid w:val="00107EAD"/>
    <w:rsid w:val="00127364"/>
    <w:rsid w:val="00135404"/>
    <w:rsid w:val="00137E68"/>
    <w:rsid w:val="00147B64"/>
    <w:rsid w:val="00150404"/>
    <w:rsid w:val="001509A1"/>
    <w:rsid w:val="00154A6B"/>
    <w:rsid w:val="00156982"/>
    <w:rsid w:val="001601D4"/>
    <w:rsid w:val="00171463"/>
    <w:rsid w:val="0017248D"/>
    <w:rsid w:val="00172D1A"/>
    <w:rsid w:val="001741A0"/>
    <w:rsid w:val="00174BE8"/>
    <w:rsid w:val="00176E94"/>
    <w:rsid w:val="0018168F"/>
    <w:rsid w:val="00183421"/>
    <w:rsid w:val="001842C2"/>
    <w:rsid w:val="00184951"/>
    <w:rsid w:val="0018583D"/>
    <w:rsid w:val="001863F5"/>
    <w:rsid w:val="00194CD0"/>
    <w:rsid w:val="00194E93"/>
    <w:rsid w:val="001A2659"/>
    <w:rsid w:val="001A2A06"/>
    <w:rsid w:val="001A6926"/>
    <w:rsid w:val="001B05B8"/>
    <w:rsid w:val="001B414D"/>
    <w:rsid w:val="001B49C9"/>
    <w:rsid w:val="001B7DA9"/>
    <w:rsid w:val="001C5CCF"/>
    <w:rsid w:val="001C75B0"/>
    <w:rsid w:val="001D2D88"/>
    <w:rsid w:val="001D3BFF"/>
    <w:rsid w:val="001D662B"/>
    <w:rsid w:val="001D68E2"/>
    <w:rsid w:val="001E28EF"/>
    <w:rsid w:val="001E5E16"/>
    <w:rsid w:val="001E7664"/>
    <w:rsid w:val="001F168B"/>
    <w:rsid w:val="001F36CE"/>
    <w:rsid w:val="001F7831"/>
    <w:rsid w:val="00201C2F"/>
    <w:rsid w:val="00204045"/>
    <w:rsid w:val="00205C48"/>
    <w:rsid w:val="00211D93"/>
    <w:rsid w:val="00217539"/>
    <w:rsid w:val="002220DD"/>
    <w:rsid w:val="0022606D"/>
    <w:rsid w:val="00231A80"/>
    <w:rsid w:val="00234E78"/>
    <w:rsid w:val="0023671E"/>
    <w:rsid w:val="002379E0"/>
    <w:rsid w:val="00241B8E"/>
    <w:rsid w:val="00243398"/>
    <w:rsid w:val="00245034"/>
    <w:rsid w:val="002500C4"/>
    <w:rsid w:val="002519DA"/>
    <w:rsid w:val="00256E52"/>
    <w:rsid w:val="00256F2C"/>
    <w:rsid w:val="00263CA6"/>
    <w:rsid w:val="002710CA"/>
    <w:rsid w:val="00271358"/>
    <w:rsid w:val="0027345D"/>
    <w:rsid w:val="002747EC"/>
    <w:rsid w:val="00274937"/>
    <w:rsid w:val="00283F97"/>
    <w:rsid w:val="00284494"/>
    <w:rsid w:val="002845F1"/>
    <w:rsid w:val="002855BF"/>
    <w:rsid w:val="0028563D"/>
    <w:rsid w:val="00290483"/>
    <w:rsid w:val="00290BB8"/>
    <w:rsid w:val="002949B1"/>
    <w:rsid w:val="002A24AA"/>
    <w:rsid w:val="002B763A"/>
    <w:rsid w:val="002C332E"/>
    <w:rsid w:val="002C422F"/>
    <w:rsid w:val="002C4BDF"/>
    <w:rsid w:val="002C52AF"/>
    <w:rsid w:val="002C742B"/>
    <w:rsid w:val="002C7FDB"/>
    <w:rsid w:val="002D32C0"/>
    <w:rsid w:val="002D3588"/>
    <w:rsid w:val="002D6BC2"/>
    <w:rsid w:val="002E3D9B"/>
    <w:rsid w:val="002E4512"/>
    <w:rsid w:val="002F0101"/>
    <w:rsid w:val="002F0779"/>
    <w:rsid w:val="002F0D22"/>
    <w:rsid w:val="002F1E2F"/>
    <w:rsid w:val="002F5FAB"/>
    <w:rsid w:val="0030003D"/>
    <w:rsid w:val="00304A8D"/>
    <w:rsid w:val="003060EB"/>
    <w:rsid w:val="0030671F"/>
    <w:rsid w:val="00316195"/>
    <w:rsid w:val="003161B4"/>
    <w:rsid w:val="003172DC"/>
    <w:rsid w:val="003226A8"/>
    <w:rsid w:val="00322FA8"/>
    <w:rsid w:val="00325B90"/>
    <w:rsid w:val="00326069"/>
    <w:rsid w:val="0033048A"/>
    <w:rsid w:val="003414A9"/>
    <w:rsid w:val="00352D97"/>
    <w:rsid w:val="0035462D"/>
    <w:rsid w:val="00357166"/>
    <w:rsid w:val="0035791B"/>
    <w:rsid w:val="00357FD7"/>
    <w:rsid w:val="00360093"/>
    <w:rsid w:val="00367759"/>
    <w:rsid w:val="00370277"/>
    <w:rsid w:val="0037331A"/>
    <w:rsid w:val="00376ABD"/>
    <w:rsid w:val="0037750E"/>
    <w:rsid w:val="00384421"/>
    <w:rsid w:val="00386EFA"/>
    <w:rsid w:val="00392079"/>
    <w:rsid w:val="00394576"/>
    <w:rsid w:val="003A4E98"/>
    <w:rsid w:val="003A5A3E"/>
    <w:rsid w:val="003B0D89"/>
    <w:rsid w:val="003C01BD"/>
    <w:rsid w:val="003C0494"/>
    <w:rsid w:val="003C21BD"/>
    <w:rsid w:val="003C4598"/>
    <w:rsid w:val="003C4E37"/>
    <w:rsid w:val="003D403D"/>
    <w:rsid w:val="003D6E96"/>
    <w:rsid w:val="003E0ED9"/>
    <w:rsid w:val="003E16BE"/>
    <w:rsid w:val="003E4AD4"/>
    <w:rsid w:val="003E648B"/>
    <w:rsid w:val="003E6A5A"/>
    <w:rsid w:val="003F0A9E"/>
    <w:rsid w:val="003F1F9F"/>
    <w:rsid w:val="00401855"/>
    <w:rsid w:val="004039B2"/>
    <w:rsid w:val="004066C0"/>
    <w:rsid w:val="00407828"/>
    <w:rsid w:val="00414171"/>
    <w:rsid w:val="00414F32"/>
    <w:rsid w:val="00422517"/>
    <w:rsid w:val="004255D7"/>
    <w:rsid w:val="00425E15"/>
    <w:rsid w:val="0042761B"/>
    <w:rsid w:val="0043021C"/>
    <w:rsid w:val="00432EA4"/>
    <w:rsid w:val="004337BD"/>
    <w:rsid w:val="00433F7F"/>
    <w:rsid w:val="0043742A"/>
    <w:rsid w:val="00442797"/>
    <w:rsid w:val="00445AB5"/>
    <w:rsid w:val="0045347A"/>
    <w:rsid w:val="00453B39"/>
    <w:rsid w:val="004551C1"/>
    <w:rsid w:val="004555F9"/>
    <w:rsid w:val="00466118"/>
    <w:rsid w:val="00467F50"/>
    <w:rsid w:val="00474B16"/>
    <w:rsid w:val="00475E71"/>
    <w:rsid w:val="00476542"/>
    <w:rsid w:val="00477455"/>
    <w:rsid w:val="00481014"/>
    <w:rsid w:val="004813D0"/>
    <w:rsid w:val="004819E2"/>
    <w:rsid w:val="00482066"/>
    <w:rsid w:val="0048229C"/>
    <w:rsid w:val="00486774"/>
    <w:rsid w:val="00487F72"/>
    <w:rsid w:val="00491DA8"/>
    <w:rsid w:val="004A0324"/>
    <w:rsid w:val="004A20E8"/>
    <w:rsid w:val="004A26DA"/>
    <w:rsid w:val="004A3FEC"/>
    <w:rsid w:val="004A4285"/>
    <w:rsid w:val="004A51E7"/>
    <w:rsid w:val="004A5F34"/>
    <w:rsid w:val="004B3873"/>
    <w:rsid w:val="004B4FB4"/>
    <w:rsid w:val="004B6E66"/>
    <w:rsid w:val="004D2FAA"/>
    <w:rsid w:val="004D3578"/>
    <w:rsid w:val="004D380D"/>
    <w:rsid w:val="004D390A"/>
    <w:rsid w:val="004E159C"/>
    <w:rsid w:val="004E213A"/>
    <w:rsid w:val="004F3D24"/>
    <w:rsid w:val="004F5AA5"/>
    <w:rsid w:val="00503171"/>
    <w:rsid w:val="00504D76"/>
    <w:rsid w:val="00506060"/>
    <w:rsid w:val="00507AF5"/>
    <w:rsid w:val="005114C1"/>
    <w:rsid w:val="0051369E"/>
    <w:rsid w:val="0051469E"/>
    <w:rsid w:val="005151D2"/>
    <w:rsid w:val="005252D5"/>
    <w:rsid w:val="005300BF"/>
    <w:rsid w:val="00534DA0"/>
    <w:rsid w:val="005375E6"/>
    <w:rsid w:val="005376E1"/>
    <w:rsid w:val="00540EF4"/>
    <w:rsid w:val="00543E6C"/>
    <w:rsid w:val="00544F98"/>
    <w:rsid w:val="00545EAB"/>
    <w:rsid w:val="00546DC4"/>
    <w:rsid w:val="00546DCA"/>
    <w:rsid w:val="00547153"/>
    <w:rsid w:val="00547A4C"/>
    <w:rsid w:val="00565087"/>
    <w:rsid w:val="0056573F"/>
    <w:rsid w:val="005711AE"/>
    <w:rsid w:val="0057445D"/>
    <w:rsid w:val="00581453"/>
    <w:rsid w:val="005850AD"/>
    <w:rsid w:val="0059000D"/>
    <w:rsid w:val="00592A31"/>
    <w:rsid w:val="005935C6"/>
    <w:rsid w:val="00595500"/>
    <w:rsid w:val="005978C6"/>
    <w:rsid w:val="005A16DC"/>
    <w:rsid w:val="005A1848"/>
    <w:rsid w:val="005A2583"/>
    <w:rsid w:val="005A504B"/>
    <w:rsid w:val="005B0554"/>
    <w:rsid w:val="005B2EA4"/>
    <w:rsid w:val="005B3245"/>
    <w:rsid w:val="005C0FDB"/>
    <w:rsid w:val="005C1BF3"/>
    <w:rsid w:val="005C2293"/>
    <w:rsid w:val="005D343C"/>
    <w:rsid w:val="005D4960"/>
    <w:rsid w:val="005E36B0"/>
    <w:rsid w:val="005E5F83"/>
    <w:rsid w:val="005F5C79"/>
    <w:rsid w:val="00600984"/>
    <w:rsid w:val="006028B1"/>
    <w:rsid w:val="00602F04"/>
    <w:rsid w:val="00611566"/>
    <w:rsid w:val="00616F25"/>
    <w:rsid w:val="00625285"/>
    <w:rsid w:val="00625433"/>
    <w:rsid w:val="00633780"/>
    <w:rsid w:val="00633831"/>
    <w:rsid w:val="00637734"/>
    <w:rsid w:val="0064349F"/>
    <w:rsid w:val="00644CE9"/>
    <w:rsid w:val="00646D99"/>
    <w:rsid w:val="006475B9"/>
    <w:rsid w:val="00647DBD"/>
    <w:rsid w:val="006516F9"/>
    <w:rsid w:val="00654974"/>
    <w:rsid w:val="006550E8"/>
    <w:rsid w:val="00656910"/>
    <w:rsid w:val="0066204B"/>
    <w:rsid w:val="00662621"/>
    <w:rsid w:val="00664B16"/>
    <w:rsid w:val="00665F61"/>
    <w:rsid w:val="0067514B"/>
    <w:rsid w:val="006776D1"/>
    <w:rsid w:val="006806B5"/>
    <w:rsid w:val="00681244"/>
    <w:rsid w:val="0068143A"/>
    <w:rsid w:val="00685F26"/>
    <w:rsid w:val="00690C58"/>
    <w:rsid w:val="00694113"/>
    <w:rsid w:val="00694446"/>
    <w:rsid w:val="006A0B35"/>
    <w:rsid w:val="006A28E7"/>
    <w:rsid w:val="006B19D5"/>
    <w:rsid w:val="006B19D6"/>
    <w:rsid w:val="006B65DB"/>
    <w:rsid w:val="006B6C1A"/>
    <w:rsid w:val="006C060B"/>
    <w:rsid w:val="006C115F"/>
    <w:rsid w:val="006C2F98"/>
    <w:rsid w:val="006C3CFC"/>
    <w:rsid w:val="006C48CB"/>
    <w:rsid w:val="006C66D8"/>
    <w:rsid w:val="006C7481"/>
    <w:rsid w:val="006D1E24"/>
    <w:rsid w:val="006D6055"/>
    <w:rsid w:val="006D7530"/>
    <w:rsid w:val="006E4EB0"/>
    <w:rsid w:val="006F0A74"/>
    <w:rsid w:val="006F3924"/>
    <w:rsid w:val="006F6A2C"/>
    <w:rsid w:val="007017D2"/>
    <w:rsid w:val="00702306"/>
    <w:rsid w:val="007054E8"/>
    <w:rsid w:val="007064D2"/>
    <w:rsid w:val="007118D9"/>
    <w:rsid w:val="007201A8"/>
    <w:rsid w:val="007202FD"/>
    <w:rsid w:val="00726ECF"/>
    <w:rsid w:val="00734A5B"/>
    <w:rsid w:val="007403E9"/>
    <w:rsid w:val="00743256"/>
    <w:rsid w:val="00744E76"/>
    <w:rsid w:val="00745BD6"/>
    <w:rsid w:val="00745DF4"/>
    <w:rsid w:val="00751E84"/>
    <w:rsid w:val="007546F4"/>
    <w:rsid w:val="00754703"/>
    <w:rsid w:val="00755049"/>
    <w:rsid w:val="00755597"/>
    <w:rsid w:val="00755CCE"/>
    <w:rsid w:val="00757D40"/>
    <w:rsid w:val="00761340"/>
    <w:rsid w:val="00763A99"/>
    <w:rsid w:val="0076739A"/>
    <w:rsid w:val="00772D0D"/>
    <w:rsid w:val="00773A5C"/>
    <w:rsid w:val="00777A96"/>
    <w:rsid w:val="00781F0F"/>
    <w:rsid w:val="00783CF8"/>
    <w:rsid w:val="00785A41"/>
    <w:rsid w:val="0078727C"/>
    <w:rsid w:val="00792CBD"/>
    <w:rsid w:val="00794703"/>
    <w:rsid w:val="007A0D95"/>
    <w:rsid w:val="007A2E8D"/>
    <w:rsid w:val="007A6DD5"/>
    <w:rsid w:val="007A7A31"/>
    <w:rsid w:val="007B0B3A"/>
    <w:rsid w:val="007B0B9A"/>
    <w:rsid w:val="007B18D8"/>
    <w:rsid w:val="007B4529"/>
    <w:rsid w:val="007B5E5E"/>
    <w:rsid w:val="007B7E5D"/>
    <w:rsid w:val="007C095F"/>
    <w:rsid w:val="007C20EA"/>
    <w:rsid w:val="007C367C"/>
    <w:rsid w:val="007C5383"/>
    <w:rsid w:val="007C5C35"/>
    <w:rsid w:val="007D2945"/>
    <w:rsid w:val="007D4B8E"/>
    <w:rsid w:val="007E0E7C"/>
    <w:rsid w:val="007E2C59"/>
    <w:rsid w:val="007E3F64"/>
    <w:rsid w:val="007E5ACF"/>
    <w:rsid w:val="007F3BC4"/>
    <w:rsid w:val="007F6E98"/>
    <w:rsid w:val="00801B28"/>
    <w:rsid w:val="00801BFD"/>
    <w:rsid w:val="008028A4"/>
    <w:rsid w:val="00802E01"/>
    <w:rsid w:val="00803572"/>
    <w:rsid w:val="00804312"/>
    <w:rsid w:val="00804A8E"/>
    <w:rsid w:val="008068B6"/>
    <w:rsid w:val="00806CC4"/>
    <w:rsid w:val="00814B79"/>
    <w:rsid w:val="00816507"/>
    <w:rsid w:val="00816D4D"/>
    <w:rsid w:val="00817E4A"/>
    <w:rsid w:val="00823F2B"/>
    <w:rsid w:val="008246A0"/>
    <w:rsid w:val="00825680"/>
    <w:rsid w:val="00826685"/>
    <w:rsid w:val="008268CE"/>
    <w:rsid w:val="008314F0"/>
    <w:rsid w:val="00832A46"/>
    <w:rsid w:val="00833BD5"/>
    <w:rsid w:val="00834AD1"/>
    <w:rsid w:val="008353F8"/>
    <w:rsid w:val="00843BD9"/>
    <w:rsid w:val="00847C9D"/>
    <w:rsid w:val="008531D2"/>
    <w:rsid w:val="00854170"/>
    <w:rsid w:val="00855460"/>
    <w:rsid w:val="008610FC"/>
    <w:rsid w:val="00864969"/>
    <w:rsid w:val="0086539A"/>
    <w:rsid w:val="00865FF5"/>
    <w:rsid w:val="008660AD"/>
    <w:rsid w:val="008663F0"/>
    <w:rsid w:val="0086716D"/>
    <w:rsid w:val="008717A7"/>
    <w:rsid w:val="008722B8"/>
    <w:rsid w:val="0087300C"/>
    <w:rsid w:val="0087443D"/>
    <w:rsid w:val="00875FE4"/>
    <w:rsid w:val="00876863"/>
    <w:rsid w:val="008768CA"/>
    <w:rsid w:val="00877F26"/>
    <w:rsid w:val="00880559"/>
    <w:rsid w:val="00881B80"/>
    <w:rsid w:val="00883564"/>
    <w:rsid w:val="008840FF"/>
    <w:rsid w:val="00884944"/>
    <w:rsid w:val="00886976"/>
    <w:rsid w:val="00886E81"/>
    <w:rsid w:val="008930EB"/>
    <w:rsid w:val="00897668"/>
    <w:rsid w:val="008A1C4A"/>
    <w:rsid w:val="008A1F7A"/>
    <w:rsid w:val="008A2986"/>
    <w:rsid w:val="008A7413"/>
    <w:rsid w:val="008B0648"/>
    <w:rsid w:val="008B2259"/>
    <w:rsid w:val="008B5129"/>
    <w:rsid w:val="008B7A6D"/>
    <w:rsid w:val="008C1254"/>
    <w:rsid w:val="008C3221"/>
    <w:rsid w:val="008D7B95"/>
    <w:rsid w:val="008E4342"/>
    <w:rsid w:val="008E4652"/>
    <w:rsid w:val="008F32DB"/>
    <w:rsid w:val="0090235E"/>
    <w:rsid w:val="0090271F"/>
    <w:rsid w:val="0091687F"/>
    <w:rsid w:val="00916B4F"/>
    <w:rsid w:val="009175D3"/>
    <w:rsid w:val="009208AA"/>
    <w:rsid w:val="00921948"/>
    <w:rsid w:val="00921AE5"/>
    <w:rsid w:val="00931061"/>
    <w:rsid w:val="00933DF8"/>
    <w:rsid w:val="00933E02"/>
    <w:rsid w:val="00935C48"/>
    <w:rsid w:val="009368F7"/>
    <w:rsid w:val="00937E12"/>
    <w:rsid w:val="00937E77"/>
    <w:rsid w:val="00942EC2"/>
    <w:rsid w:val="009514FF"/>
    <w:rsid w:val="00956C4D"/>
    <w:rsid w:val="00961B32"/>
    <w:rsid w:val="00961D93"/>
    <w:rsid w:val="009664FF"/>
    <w:rsid w:val="009678AB"/>
    <w:rsid w:val="009707EB"/>
    <w:rsid w:val="00974BB0"/>
    <w:rsid w:val="00977040"/>
    <w:rsid w:val="00977E87"/>
    <w:rsid w:val="009802BA"/>
    <w:rsid w:val="00980D60"/>
    <w:rsid w:val="00981FD5"/>
    <w:rsid w:val="00983994"/>
    <w:rsid w:val="00986A46"/>
    <w:rsid w:val="00987003"/>
    <w:rsid w:val="00987368"/>
    <w:rsid w:val="009905B5"/>
    <w:rsid w:val="009957D3"/>
    <w:rsid w:val="00997F3F"/>
    <w:rsid w:val="009A2B55"/>
    <w:rsid w:val="009B04B1"/>
    <w:rsid w:val="009B07CD"/>
    <w:rsid w:val="009B21E0"/>
    <w:rsid w:val="009C0FC4"/>
    <w:rsid w:val="009C229E"/>
    <w:rsid w:val="009C3AFC"/>
    <w:rsid w:val="009C4BE5"/>
    <w:rsid w:val="009C6446"/>
    <w:rsid w:val="009C7434"/>
    <w:rsid w:val="009D3E41"/>
    <w:rsid w:val="009D547F"/>
    <w:rsid w:val="009E6120"/>
    <w:rsid w:val="009E7A4D"/>
    <w:rsid w:val="009F0DD9"/>
    <w:rsid w:val="009F1CA2"/>
    <w:rsid w:val="009F62EC"/>
    <w:rsid w:val="009F6E12"/>
    <w:rsid w:val="00A05E97"/>
    <w:rsid w:val="00A06005"/>
    <w:rsid w:val="00A06A73"/>
    <w:rsid w:val="00A10F02"/>
    <w:rsid w:val="00A1189A"/>
    <w:rsid w:val="00A122CF"/>
    <w:rsid w:val="00A14B2B"/>
    <w:rsid w:val="00A325B1"/>
    <w:rsid w:val="00A3305F"/>
    <w:rsid w:val="00A36BCE"/>
    <w:rsid w:val="00A41AF6"/>
    <w:rsid w:val="00A45FE2"/>
    <w:rsid w:val="00A47851"/>
    <w:rsid w:val="00A53724"/>
    <w:rsid w:val="00A558DF"/>
    <w:rsid w:val="00A5684F"/>
    <w:rsid w:val="00A56E5A"/>
    <w:rsid w:val="00A575A8"/>
    <w:rsid w:val="00A57D6D"/>
    <w:rsid w:val="00A70614"/>
    <w:rsid w:val="00A70BEF"/>
    <w:rsid w:val="00A7177C"/>
    <w:rsid w:val="00A73D42"/>
    <w:rsid w:val="00A82346"/>
    <w:rsid w:val="00A82E8A"/>
    <w:rsid w:val="00A9671C"/>
    <w:rsid w:val="00A96AAB"/>
    <w:rsid w:val="00AA31D3"/>
    <w:rsid w:val="00AA5E39"/>
    <w:rsid w:val="00AB21D9"/>
    <w:rsid w:val="00AB3F16"/>
    <w:rsid w:val="00AB4D6C"/>
    <w:rsid w:val="00AB638B"/>
    <w:rsid w:val="00AC22FF"/>
    <w:rsid w:val="00AC4BFF"/>
    <w:rsid w:val="00AC4FB8"/>
    <w:rsid w:val="00AC7E9C"/>
    <w:rsid w:val="00AD0ACD"/>
    <w:rsid w:val="00AD168B"/>
    <w:rsid w:val="00AD2CA8"/>
    <w:rsid w:val="00AD7DB0"/>
    <w:rsid w:val="00AE00A7"/>
    <w:rsid w:val="00AE03A6"/>
    <w:rsid w:val="00AE040B"/>
    <w:rsid w:val="00AE1560"/>
    <w:rsid w:val="00AE27A7"/>
    <w:rsid w:val="00AE42EE"/>
    <w:rsid w:val="00AF3271"/>
    <w:rsid w:val="00AF45F4"/>
    <w:rsid w:val="00AF474E"/>
    <w:rsid w:val="00B007F4"/>
    <w:rsid w:val="00B00D9F"/>
    <w:rsid w:val="00B00FC1"/>
    <w:rsid w:val="00B05FE9"/>
    <w:rsid w:val="00B075FF"/>
    <w:rsid w:val="00B07A03"/>
    <w:rsid w:val="00B106C3"/>
    <w:rsid w:val="00B151BE"/>
    <w:rsid w:val="00B15449"/>
    <w:rsid w:val="00B1576F"/>
    <w:rsid w:val="00B21FDB"/>
    <w:rsid w:val="00B22A1E"/>
    <w:rsid w:val="00B359D8"/>
    <w:rsid w:val="00B35A7C"/>
    <w:rsid w:val="00B3671D"/>
    <w:rsid w:val="00B36A57"/>
    <w:rsid w:val="00B37D83"/>
    <w:rsid w:val="00B403B3"/>
    <w:rsid w:val="00B407B7"/>
    <w:rsid w:val="00B419A4"/>
    <w:rsid w:val="00B41E66"/>
    <w:rsid w:val="00B421F2"/>
    <w:rsid w:val="00B42500"/>
    <w:rsid w:val="00B429BB"/>
    <w:rsid w:val="00B45E17"/>
    <w:rsid w:val="00B47FD1"/>
    <w:rsid w:val="00B51A30"/>
    <w:rsid w:val="00B52126"/>
    <w:rsid w:val="00B55E03"/>
    <w:rsid w:val="00B62C44"/>
    <w:rsid w:val="00B643EA"/>
    <w:rsid w:val="00B65110"/>
    <w:rsid w:val="00B71112"/>
    <w:rsid w:val="00B729FF"/>
    <w:rsid w:val="00B75553"/>
    <w:rsid w:val="00B7710D"/>
    <w:rsid w:val="00B80313"/>
    <w:rsid w:val="00B84530"/>
    <w:rsid w:val="00B858DB"/>
    <w:rsid w:val="00B85923"/>
    <w:rsid w:val="00B93022"/>
    <w:rsid w:val="00B958F1"/>
    <w:rsid w:val="00B9597D"/>
    <w:rsid w:val="00B96C86"/>
    <w:rsid w:val="00B97043"/>
    <w:rsid w:val="00BA0577"/>
    <w:rsid w:val="00BA247D"/>
    <w:rsid w:val="00BB17FC"/>
    <w:rsid w:val="00BB2E05"/>
    <w:rsid w:val="00BB49FE"/>
    <w:rsid w:val="00BB4A3B"/>
    <w:rsid w:val="00BB5AD8"/>
    <w:rsid w:val="00BC4D65"/>
    <w:rsid w:val="00BC58B7"/>
    <w:rsid w:val="00BC7898"/>
    <w:rsid w:val="00BD00BF"/>
    <w:rsid w:val="00BD0595"/>
    <w:rsid w:val="00BD0A57"/>
    <w:rsid w:val="00BE5542"/>
    <w:rsid w:val="00BE749D"/>
    <w:rsid w:val="00BF021E"/>
    <w:rsid w:val="00BF4D83"/>
    <w:rsid w:val="00BF7487"/>
    <w:rsid w:val="00C013D6"/>
    <w:rsid w:val="00C10CB9"/>
    <w:rsid w:val="00C118CE"/>
    <w:rsid w:val="00C12B51"/>
    <w:rsid w:val="00C138C4"/>
    <w:rsid w:val="00C16CAB"/>
    <w:rsid w:val="00C21472"/>
    <w:rsid w:val="00C218D1"/>
    <w:rsid w:val="00C2422B"/>
    <w:rsid w:val="00C33045"/>
    <w:rsid w:val="00C33079"/>
    <w:rsid w:val="00C50588"/>
    <w:rsid w:val="00C522DE"/>
    <w:rsid w:val="00C523F4"/>
    <w:rsid w:val="00C545DC"/>
    <w:rsid w:val="00C57DCA"/>
    <w:rsid w:val="00C608C8"/>
    <w:rsid w:val="00C60F8F"/>
    <w:rsid w:val="00C659DA"/>
    <w:rsid w:val="00C67C94"/>
    <w:rsid w:val="00C70261"/>
    <w:rsid w:val="00C71234"/>
    <w:rsid w:val="00C737CC"/>
    <w:rsid w:val="00C7602B"/>
    <w:rsid w:val="00C83A13"/>
    <w:rsid w:val="00C905FB"/>
    <w:rsid w:val="00C91888"/>
    <w:rsid w:val="00C92312"/>
    <w:rsid w:val="00C9744B"/>
    <w:rsid w:val="00CA12ED"/>
    <w:rsid w:val="00CA3D0C"/>
    <w:rsid w:val="00CA7F1B"/>
    <w:rsid w:val="00CB4FB2"/>
    <w:rsid w:val="00CB5C6E"/>
    <w:rsid w:val="00CB69BA"/>
    <w:rsid w:val="00CB7E17"/>
    <w:rsid w:val="00CC126A"/>
    <w:rsid w:val="00CC1E29"/>
    <w:rsid w:val="00CC4CBC"/>
    <w:rsid w:val="00CC559E"/>
    <w:rsid w:val="00CC7621"/>
    <w:rsid w:val="00CD1FC2"/>
    <w:rsid w:val="00CD4C7B"/>
    <w:rsid w:val="00CD7510"/>
    <w:rsid w:val="00CE0A31"/>
    <w:rsid w:val="00CE1DFE"/>
    <w:rsid w:val="00CE2626"/>
    <w:rsid w:val="00CE2F7C"/>
    <w:rsid w:val="00CE4AA6"/>
    <w:rsid w:val="00CE58A8"/>
    <w:rsid w:val="00CF14BD"/>
    <w:rsid w:val="00CF18E5"/>
    <w:rsid w:val="00D00A0F"/>
    <w:rsid w:val="00D0150E"/>
    <w:rsid w:val="00D0346A"/>
    <w:rsid w:val="00D12162"/>
    <w:rsid w:val="00D173E0"/>
    <w:rsid w:val="00D203BA"/>
    <w:rsid w:val="00D20564"/>
    <w:rsid w:val="00D30C3E"/>
    <w:rsid w:val="00D318A7"/>
    <w:rsid w:val="00D338A9"/>
    <w:rsid w:val="00D37B5B"/>
    <w:rsid w:val="00D50815"/>
    <w:rsid w:val="00D5329B"/>
    <w:rsid w:val="00D70829"/>
    <w:rsid w:val="00D70CC2"/>
    <w:rsid w:val="00D73508"/>
    <w:rsid w:val="00D738D6"/>
    <w:rsid w:val="00D77378"/>
    <w:rsid w:val="00D80795"/>
    <w:rsid w:val="00D82E1F"/>
    <w:rsid w:val="00D83270"/>
    <w:rsid w:val="00D87E00"/>
    <w:rsid w:val="00D9134D"/>
    <w:rsid w:val="00D93803"/>
    <w:rsid w:val="00D94F9F"/>
    <w:rsid w:val="00D95898"/>
    <w:rsid w:val="00D95CF9"/>
    <w:rsid w:val="00D96D11"/>
    <w:rsid w:val="00D97702"/>
    <w:rsid w:val="00DA3EDB"/>
    <w:rsid w:val="00DA7A03"/>
    <w:rsid w:val="00DB1818"/>
    <w:rsid w:val="00DB44F7"/>
    <w:rsid w:val="00DB5C8B"/>
    <w:rsid w:val="00DC1D94"/>
    <w:rsid w:val="00DC309B"/>
    <w:rsid w:val="00DC46CC"/>
    <w:rsid w:val="00DC4DA2"/>
    <w:rsid w:val="00DD179E"/>
    <w:rsid w:val="00DD5BDE"/>
    <w:rsid w:val="00DD5FA8"/>
    <w:rsid w:val="00DD650B"/>
    <w:rsid w:val="00DE14C1"/>
    <w:rsid w:val="00DE6157"/>
    <w:rsid w:val="00DE71DA"/>
    <w:rsid w:val="00DF416E"/>
    <w:rsid w:val="00DF59E1"/>
    <w:rsid w:val="00DF739E"/>
    <w:rsid w:val="00E001D3"/>
    <w:rsid w:val="00E03024"/>
    <w:rsid w:val="00E03893"/>
    <w:rsid w:val="00E1575F"/>
    <w:rsid w:val="00E16739"/>
    <w:rsid w:val="00E223B2"/>
    <w:rsid w:val="00E245FD"/>
    <w:rsid w:val="00E275A4"/>
    <w:rsid w:val="00E33458"/>
    <w:rsid w:val="00E338A6"/>
    <w:rsid w:val="00E36231"/>
    <w:rsid w:val="00E4045F"/>
    <w:rsid w:val="00E50A28"/>
    <w:rsid w:val="00E53130"/>
    <w:rsid w:val="00E53962"/>
    <w:rsid w:val="00E5474E"/>
    <w:rsid w:val="00E55810"/>
    <w:rsid w:val="00E6140C"/>
    <w:rsid w:val="00E61AC1"/>
    <w:rsid w:val="00E622D3"/>
    <w:rsid w:val="00E62835"/>
    <w:rsid w:val="00E63184"/>
    <w:rsid w:val="00E6582C"/>
    <w:rsid w:val="00E67834"/>
    <w:rsid w:val="00E679B1"/>
    <w:rsid w:val="00E72AF7"/>
    <w:rsid w:val="00E743E5"/>
    <w:rsid w:val="00E74C3F"/>
    <w:rsid w:val="00E7504C"/>
    <w:rsid w:val="00E76123"/>
    <w:rsid w:val="00E77645"/>
    <w:rsid w:val="00E779F0"/>
    <w:rsid w:val="00E77E70"/>
    <w:rsid w:val="00E80B82"/>
    <w:rsid w:val="00E811ED"/>
    <w:rsid w:val="00E844BA"/>
    <w:rsid w:val="00E85882"/>
    <w:rsid w:val="00E85C83"/>
    <w:rsid w:val="00E915F0"/>
    <w:rsid w:val="00E92666"/>
    <w:rsid w:val="00E92AC9"/>
    <w:rsid w:val="00E93DCB"/>
    <w:rsid w:val="00E9454B"/>
    <w:rsid w:val="00EA05AE"/>
    <w:rsid w:val="00EA07EA"/>
    <w:rsid w:val="00EA399D"/>
    <w:rsid w:val="00EA50F9"/>
    <w:rsid w:val="00EB27FA"/>
    <w:rsid w:val="00EB2948"/>
    <w:rsid w:val="00EC0C0F"/>
    <w:rsid w:val="00EC4A25"/>
    <w:rsid w:val="00EC6A63"/>
    <w:rsid w:val="00EE0F99"/>
    <w:rsid w:val="00EE4C68"/>
    <w:rsid w:val="00EE4D8F"/>
    <w:rsid w:val="00EE61A4"/>
    <w:rsid w:val="00EF32C4"/>
    <w:rsid w:val="00EF4ABA"/>
    <w:rsid w:val="00EF4F87"/>
    <w:rsid w:val="00EF5C8D"/>
    <w:rsid w:val="00EF6B50"/>
    <w:rsid w:val="00F0096D"/>
    <w:rsid w:val="00F01491"/>
    <w:rsid w:val="00F025A2"/>
    <w:rsid w:val="00F050AD"/>
    <w:rsid w:val="00F06888"/>
    <w:rsid w:val="00F07388"/>
    <w:rsid w:val="00F078C8"/>
    <w:rsid w:val="00F10322"/>
    <w:rsid w:val="00F106FC"/>
    <w:rsid w:val="00F110DD"/>
    <w:rsid w:val="00F12D94"/>
    <w:rsid w:val="00F131B8"/>
    <w:rsid w:val="00F139BA"/>
    <w:rsid w:val="00F15B56"/>
    <w:rsid w:val="00F168B8"/>
    <w:rsid w:val="00F2026E"/>
    <w:rsid w:val="00F2210A"/>
    <w:rsid w:val="00F253B2"/>
    <w:rsid w:val="00F360F1"/>
    <w:rsid w:val="00F37743"/>
    <w:rsid w:val="00F40C4F"/>
    <w:rsid w:val="00F419F4"/>
    <w:rsid w:val="00F437DA"/>
    <w:rsid w:val="00F438FD"/>
    <w:rsid w:val="00F54A3D"/>
    <w:rsid w:val="00F57A8E"/>
    <w:rsid w:val="00F61B3C"/>
    <w:rsid w:val="00F653B8"/>
    <w:rsid w:val="00F6613D"/>
    <w:rsid w:val="00F743A2"/>
    <w:rsid w:val="00F746ED"/>
    <w:rsid w:val="00F76918"/>
    <w:rsid w:val="00F76F8F"/>
    <w:rsid w:val="00F776EB"/>
    <w:rsid w:val="00F777AA"/>
    <w:rsid w:val="00F81833"/>
    <w:rsid w:val="00F826F8"/>
    <w:rsid w:val="00F82E70"/>
    <w:rsid w:val="00F83E7E"/>
    <w:rsid w:val="00F86180"/>
    <w:rsid w:val="00F909AE"/>
    <w:rsid w:val="00F9595C"/>
    <w:rsid w:val="00F95998"/>
    <w:rsid w:val="00F95D89"/>
    <w:rsid w:val="00F9789D"/>
    <w:rsid w:val="00FA1266"/>
    <w:rsid w:val="00FA5190"/>
    <w:rsid w:val="00FA5A9B"/>
    <w:rsid w:val="00FA7EDB"/>
    <w:rsid w:val="00FB1480"/>
    <w:rsid w:val="00FB5B7B"/>
    <w:rsid w:val="00FB66B2"/>
    <w:rsid w:val="00FB7208"/>
    <w:rsid w:val="00FC1192"/>
    <w:rsid w:val="00FC562B"/>
    <w:rsid w:val="00FC6C6F"/>
    <w:rsid w:val="00FD00C4"/>
    <w:rsid w:val="00FD03D1"/>
    <w:rsid w:val="00FD1732"/>
    <w:rsid w:val="00FD4976"/>
    <w:rsid w:val="00FD5395"/>
    <w:rsid w:val="00FD5CE7"/>
    <w:rsid w:val="00FD5DB4"/>
    <w:rsid w:val="00FD7E09"/>
    <w:rsid w:val="00FE2651"/>
    <w:rsid w:val="00FE399C"/>
    <w:rsid w:val="00FF0D30"/>
    <w:rsid w:val="00FF3E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172455503">
      <w:bodyDiv w:val="1"/>
      <w:marLeft w:val="0"/>
      <w:marRight w:val="0"/>
      <w:marTop w:val="0"/>
      <w:marBottom w:val="0"/>
      <w:divBdr>
        <w:top w:val="none" w:sz="0" w:space="0" w:color="auto"/>
        <w:left w:val="none" w:sz="0" w:space="0" w:color="auto"/>
        <w:bottom w:val="none" w:sz="0" w:space="0" w:color="auto"/>
        <w:right w:val="none" w:sz="0" w:space="0" w:color="auto"/>
      </w:divBdr>
      <w:divsChild>
        <w:div w:id="167256762">
          <w:marLeft w:val="720"/>
          <w:marRight w:val="0"/>
          <w:marTop w:val="134"/>
          <w:marBottom w:val="60"/>
          <w:divBdr>
            <w:top w:val="none" w:sz="0" w:space="0" w:color="auto"/>
            <w:left w:val="none" w:sz="0" w:space="0" w:color="auto"/>
            <w:bottom w:val="none" w:sz="0" w:space="0" w:color="auto"/>
            <w:right w:val="none" w:sz="0" w:space="0" w:color="auto"/>
          </w:divBdr>
        </w:div>
        <w:div w:id="1718974099">
          <w:marLeft w:val="1080"/>
          <w:marRight w:val="0"/>
          <w:marTop w:val="115"/>
          <w:marBottom w:val="6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22858612">
      <w:bodyDiv w:val="1"/>
      <w:marLeft w:val="0"/>
      <w:marRight w:val="0"/>
      <w:marTop w:val="0"/>
      <w:marBottom w:val="0"/>
      <w:divBdr>
        <w:top w:val="none" w:sz="0" w:space="0" w:color="auto"/>
        <w:left w:val="none" w:sz="0" w:space="0" w:color="auto"/>
        <w:bottom w:val="none" w:sz="0" w:space="0" w:color="auto"/>
        <w:right w:val="none" w:sz="0" w:space="0" w:color="auto"/>
      </w:divBdr>
      <w:divsChild>
        <w:div w:id="137303530">
          <w:marLeft w:val="720"/>
          <w:marRight w:val="0"/>
          <w:marTop w:val="0"/>
          <w:marBottom w:val="120"/>
          <w:divBdr>
            <w:top w:val="none" w:sz="0" w:space="0" w:color="auto"/>
            <w:left w:val="none" w:sz="0" w:space="0" w:color="auto"/>
            <w:bottom w:val="none" w:sz="0" w:space="0" w:color="auto"/>
            <w:right w:val="none" w:sz="0" w:space="0" w:color="auto"/>
          </w:divBdr>
        </w:div>
        <w:div w:id="1107238271">
          <w:marLeft w:val="720"/>
          <w:marRight w:val="0"/>
          <w:marTop w:val="0"/>
          <w:marBottom w:val="120"/>
          <w:divBdr>
            <w:top w:val="none" w:sz="0" w:space="0" w:color="auto"/>
            <w:left w:val="none" w:sz="0" w:space="0" w:color="auto"/>
            <w:bottom w:val="none" w:sz="0" w:space="0" w:color="auto"/>
            <w:right w:val="none" w:sz="0" w:space="0" w:color="auto"/>
          </w:divBdr>
        </w:div>
      </w:divsChild>
    </w:div>
    <w:div w:id="380135571">
      <w:bodyDiv w:val="1"/>
      <w:marLeft w:val="0"/>
      <w:marRight w:val="0"/>
      <w:marTop w:val="0"/>
      <w:marBottom w:val="0"/>
      <w:divBdr>
        <w:top w:val="none" w:sz="0" w:space="0" w:color="auto"/>
        <w:left w:val="none" w:sz="0" w:space="0" w:color="auto"/>
        <w:bottom w:val="none" w:sz="0" w:space="0" w:color="auto"/>
        <w:right w:val="none" w:sz="0" w:space="0" w:color="auto"/>
      </w:divBdr>
      <w:divsChild>
        <w:div w:id="1562523537">
          <w:marLeft w:val="720"/>
          <w:marRight w:val="0"/>
          <w:marTop w:val="115"/>
          <w:marBottom w:val="60"/>
          <w:divBdr>
            <w:top w:val="none" w:sz="0" w:space="0" w:color="auto"/>
            <w:left w:val="none" w:sz="0" w:space="0" w:color="auto"/>
            <w:bottom w:val="none" w:sz="0" w:space="0" w:color="auto"/>
            <w:right w:val="none" w:sz="0" w:space="0" w:color="auto"/>
          </w:divBdr>
        </w:div>
        <w:div w:id="5132800">
          <w:marLeft w:val="1080"/>
          <w:marRight w:val="0"/>
          <w:marTop w:val="106"/>
          <w:marBottom w:val="60"/>
          <w:divBdr>
            <w:top w:val="none" w:sz="0" w:space="0" w:color="auto"/>
            <w:left w:val="none" w:sz="0" w:space="0" w:color="auto"/>
            <w:bottom w:val="none" w:sz="0" w:space="0" w:color="auto"/>
            <w:right w:val="none" w:sz="0" w:space="0" w:color="auto"/>
          </w:divBdr>
        </w:div>
        <w:div w:id="1688404183">
          <w:marLeft w:val="1800"/>
          <w:marRight w:val="0"/>
          <w:marTop w:val="96"/>
          <w:marBottom w:val="60"/>
          <w:divBdr>
            <w:top w:val="none" w:sz="0" w:space="0" w:color="auto"/>
            <w:left w:val="none" w:sz="0" w:space="0" w:color="auto"/>
            <w:bottom w:val="none" w:sz="0" w:space="0" w:color="auto"/>
            <w:right w:val="none" w:sz="0" w:space="0" w:color="auto"/>
          </w:divBdr>
        </w:div>
        <w:div w:id="2032535416">
          <w:marLeft w:val="1800"/>
          <w:marRight w:val="0"/>
          <w:marTop w:val="96"/>
          <w:marBottom w:val="60"/>
          <w:divBdr>
            <w:top w:val="none" w:sz="0" w:space="0" w:color="auto"/>
            <w:left w:val="none" w:sz="0" w:space="0" w:color="auto"/>
            <w:bottom w:val="none" w:sz="0" w:space="0" w:color="auto"/>
            <w:right w:val="none" w:sz="0" w:space="0" w:color="auto"/>
          </w:divBdr>
        </w:div>
        <w:div w:id="1998486027">
          <w:marLeft w:val="1080"/>
          <w:marRight w:val="0"/>
          <w:marTop w:val="106"/>
          <w:marBottom w:val="6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298296697">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473789220">
      <w:bodyDiv w:val="1"/>
      <w:marLeft w:val="0"/>
      <w:marRight w:val="0"/>
      <w:marTop w:val="0"/>
      <w:marBottom w:val="0"/>
      <w:divBdr>
        <w:top w:val="none" w:sz="0" w:space="0" w:color="auto"/>
        <w:left w:val="none" w:sz="0" w:space="0" w:color="auto"/>
        <w:bottom w:val="none" w:sz="0" w:space="0" w:color="auto"/>
        <w:right w:val="none" w:sz="0" w:space="0" w:color="auto"/>
      </w:divBdr>
      <w:divsChild>
        <w:div w:id="1143691479">
          <w:marLeft w:val="360"/>
          <w:marRight w:val="0"/>
          <w:marTop w:val="0"/>
          <w:marBottom w:val="120"/>
          <w:divBdr>
            <w:top w:val="none" w:sz="0" w:space="0" w:color="auto"/>
            <w:left w:val="none" w:sz="0" w:space="0" w:color="auto"/>
            <w:bottom w:val="none" w:sz="0" w:space="0" w:color="auto"/>
            <w:right w:val="none" w:sz="0" w:space="0" w:color="auto"/>
          </w:divBdr>
        </w:div>
      </w:divsChild>
    </w:div>
    <w:div w:id="1498618831">
      <w:bodyDiv w:val="1"/>
      <w:marLeft w:val="0"/>
      <w:marRight w:val="0"/>
      <w:marTop w:val="0"/>
      <w:marBottom w:val="0"/>
      <w:divBdr>
        <w:top w:val="none" w:sz="0" w:space="0" w:color="auto"/>
        <w:left w:val="none" w:sz="0" w:space="0" w:color="auto"/>
        <w:bottom w:val="none" w:sz="0" w:space="0" w:color="auto"/>
        <w:right w:val="none" w:sz="0" w:space="0" w:color="auto"/>
      </w:divBdr>
      <w:divsChild>
        <w:div w:id="1999503659">
          <w:marLeft w:val="360"/>
          <w:marRight w:val="0"/>
          <w:marTop w:val="0"/>
          <w:marBottom w:val="120"/>
          <w:divBdr>
            <w:top w:val="none" w:sz="0" w:space="0" w:color="auto"/>
            <w:left w:val="none" w:sz="0" w:space="0" w:color="auto"/>
            <w:bottom w:val="none" w:sz="0" w:space="0" w:color="auto"/>
            <w:right w:val="none" w:sz="0" w:space="0" w:color="auto"/>
          </w:divBdr>
        </w:div>
        <w:div w:id="1158303849">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922986518">
      <w:bodyDiv w:val="1"/>
      <w:marLeft w:val="0"/>
      <w:marRight w:val="0"/>
      <w:marTop w:val="0"/>
      <w:marBottom w:val="0"/>
      <w:divBdr>
        <w:top w:val="none" w:sz="0" w:space="0" w:color="auto"/>
        <w:left w:val="none" w:sz="0" w:space="0" w:color="auto"/>
        <w:bottom w:val="none" w:sz="0" w:space="0" w:color="auto"/>
        <w:right w:val="none" w:sz="0" w:space="0" w:color="auto"/>
      </w:divBdr>
      <w:divsChild>
        <w:div w:id="2036879689">
          <w:marLeft w:val="360"/>
          <w:marRight w:val="0"/>
          <w:marTop w:val="0"/>
          <w:marBottom w:val="120"/>
          <w:divBdr>
            <w:top w:val="none" w:sz="0" w:space="0" w:color="auto"/>
            <w:left w:val="none" w:sz="0" w:space="0" w:color="auto"/>
            <w:bottom w:val="none" w:sz="0" w:space="0" w:color="auto"/>
            <w:right w:val="none" w:sz="0" w:space="0" w:color="auto"/>
          </w:divBdr>
        </w:div>
      </w:divsChild>
    </w:div>
    <w:div w:id="1970163642">
      <w:bodyDiv w:val="1"/>
      <w:marLeft w:val="0"/>
      <w:marRight w:val="0"/>
      <w:marTop w:val="0"/>
      <w:marBottom w:val="0"/>
      <w:divBdr>
        <w:top w:val="none" w:sz="0" w:space="0" w:color="auto"/>
        <w:left w:val="none" w:sz="0" w:space="0" w:color="auto"/>
        <w:bottom w:val="none" w:sz="0" w:space="0" w:color="auto"/>
        <w:right w:val="none" w:sz="0" w:space="0" w:color="auto"/>
      </w:divBdr>
      <w:divsChild>
        <w:div w:id="1374306405">
          <w:marLeft w:val="547"/>
          <w:marRight w:val="0"/>
          <w:marTop w:val="96"/>
          <w:marBottom w:val="0"/>
          <w:divBdr>
            <w:top w:val="none" w:sz="0" w:space="0" w:color="auto"/>
            <w:left w:val="none" w:sz="0" w:space="0" w:color="auto"/>
            <w:bottom w:val="none" w:sz="0" w:space="0" w:color="auto"/>
            <w:right w:val="none" w:sz="0" w:space="0" w:color="auto"/>
          </w:divBdr>
        </w:div>
        <w:div w:id="1091050748">
          <w:marLeft w:val="1166"/>
          <w:marRight w:val="0"/>
          <w:marTop w:val="77"/>
          <w:marBottom w:val="0"/>
          <w:divBdr>
            <w:top w:val="none" w:sz="0" w:space="0" w:color="auto"/>
            <w:left w:val="none" w:sz="0" w:space="0" w:color="auto"/>
            <w:bottom w:val="none" w:sz="0" w:space="0" w:color="auto"/>
            <w:right w:val="none" w:sz="0" w:space="0" w:color="auto"/>
          </w:divBdr>
        </w:div>
        <w:div w:id="1421096444">
          <w:marLeft w:val="547"/>
          <w:marRight w:val="0"/>
          <w:marTop w:val="86"/>
          <w:marBottom w:val="0"/>
          <w:divBdr>
            <w:top w:val="none" w:sz="0" w:space="0" w:color="auto"/>
            <w:left w:val="none" w:sz="0" w:space="0" w:color="auto"/>
            <w:bottom w:val="none" w:sz="0" w:space="0" w:color="auto"/>
            <w:right w:val="none" w:sz="0" w:space="0" w:color="auto"/>
          </w:divBdr>
        </w:div>
        <w:div w:id="1097941741">
          <w:marLeft w:val="547"/>
          <w:marRight w:val="0"/>
          <w:marTop w:val="86"/>
          <w:marBottom w:val="0"/>
          <w:divBdr>
            <w:top w:val="none" w:sz="0" w:space="0" w:color="auto"/>
            <w:left w:val="none" w:sz="0" w:space="0" w:color="auto"/>
            <w:bottom w:val="none" w:sz="0" w:space="0" w:color="auto"/>
            <w:right w:val="none" w:sz="0" w:space="0" w:color="auto"/>
          </w:divBdr>
        </w:div>
        <w:div w:id="1457259369">
          <w:marLeft w:val="1267"/>
          <w:marRight w:val="0"/>
          <w:marTop w:val="77"/>
          <w:marBottom w:val="0"/>
          <w:divBdr>
            <w:top w:val="none" w:sz="0" w:space="0" w:color="auto"/>
            <w:left w:val="none" w:sz="0" w:space="0" w:color="auto"/>
            <w:bottom w:val="none" w:sz="0" w:space="0" w:color="auto"/>
            <w:right w:val="none" w:sz="0" w:space="0" w:color="auto"/>
          </w:divBdr>
        </w:div>
        <w:div w:id="1272974922">
          <w:marLeft w:val="1267"/>
          <w:marRight w:val="0"/>
          <w:marTop w:val="77"/>
          <w:marBottom w:val="0"/>
          <w:divBdr>
            <w:top w:val="none" w:sz="0" w:space="0" w:color="auto"/>
            <w:left w:val="none" w:sz="0" w:space="0" w:color="auto"/>
            <w:bottom w:val="none" w:sz="0" w:space="0" w:color="auto"/>
            <w:right w:val="none" w:sz="0" w:space="0" w:color="auto"/>
          </w:divBdr>
        </w:div>
        <w:div w:id="1113943274">
          <w:marLeft w:val="1267"/>
          <w:marRight w:val="0"/>
          <w:marTop w:val="77"/>
          <w:marBottom w:val="0"/>
          <w:divBdr>
            <w:top w:val="none" w:sz="0" w:space="0" w:color="auto"/>
            <w:left w:val="none" w:sz="0" w:space="0" w:color="auto"/>
            <w:bottom w:val="none" w:sz="0" w:space="0" w:color="auto"/>
            <w:right w:val="none" w:sz="0" w:space="0" w:color="auto"/>
          </w:divBdr>
        </w:div>
        <w:div w:id="613443007">
          <w:marLeft w:val="1267"/>
          <w:marRight w:val="0"/>
          <w:marTop w:val="77"/>
          <w:marBottom w:val="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5786C-3317-4C8C-A760-0B916D068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1318</Words>
  <Characters>10676</Characters>
  <Application>Microsoft Office Word</Application>
  <DocSecurity>0</DocSecurity>
  <Lines>88</Lines>
  <Paragraphs>23</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11971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2</cp:revision>
  <dcterms:created xsi:type="dcterms:W3CDTF">2017-03-24T08:03:00Z</dcterms:created>
  <dcterms:modified xsi:type="dcterms:W3CDTF">2017-03-24T08:03:00Z</dcterms:modified>
</cp:coreProperties>
</file>