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DFF75" w14:textId="77777777" w:rsidR="00606D94" w:rsidRPr="00AF13F0" w:rsidRDefault="00606D94" w:rsidP="00606D94">
      <w:pPr>
        <w:pStyle w:val="3GPPHeader"/>
        <w:spacing w:after="60"/>
        <w:rPr>
          <w:sz w:val="28"/>
          <w:szCs w:val="32"/>
          <w:highlight w:val="yellow"/>
          <w:lang w:val="en-US"/>
        </w:rPr>
      </w:pPr>
      <w:r w:rsidRPr="00F6302A">
        <w:rPr>
          <w:lang w:val="en-US"/>
        </w:rPr>
        <w:t>3GPP TSG-RAN WG</w:t>
      </w:r>
      <w:r>
        <w:rPr>
          <w:lang w:val="en-US"/>
        </w:rPr>
        <w:t>4</w:t>
      </w:r>
      <w:r w:rsidRPr="00F6302A">
        <w:rPr>
          <w:lang w:val="en-US"/>
        </w:rPr>
        <w:t xml:space="preserve"> #</w:t>
      </w:r>
      <w:r>
        <w:rPr>
          <w:lang w:val="en-US"/>
        </w:rPr>
        <w:t>82bis</w:t>
      </w:r>
      <w:r w:rsidRPr="00F6302A">
        <w:rPr>
          <w:lang w:val="en-US"/>
        </w:rPr>
        <w:tab/>
      </w:r>
      <w:r w:rsidRPr="00AF13F0">
        <w:rPr>
          <w:sz w:val="28"/>
          <w:szCs w:val="32"/>
          <w:lang w:val="en-US"/>
        </w:rPr>
        <w:t>R4-170</w:t>
      </w:r>
      <w:r w:rsidR="00AF13F0" w:rsidRPr="00AF13F0">
        <w:rPr>
          <w:sz w:val="28"/>
          <w:szCs w:val="32"/>
          <w:lang w:val="en-US"/>
        </w:rPr>
        <w:t>3083</w:t>
      </w:r>
    </w:p>
    <w:p w14:paraId="2E1DFDDA" w14:textId="77777777" w:rsidR="00606D94" w:rsidRPr="00F6302A" w:rsidRDefault="00606D94" w:rsidP="00606D94">
      <w:pPr>
        <w:pStyle w:val="3GPPHeader"/>
        <w:rPr>
          <w:lang w:val="en-US"/>
        </w:rPr>
      </w:pPr>
      <w:r>
        <w:rPr>
          <w:lang w:val="en-US"/>
        </w:rPr>
        <w:t xml:space="preserve">Spokane, Washington, USA, 3rd </w:t>
      </w:r>
      <w:r w:rsidRPr="009106CA">
        <w:rPr>
          <w:lang w:val="en-US"/>
        </w:rPr>
        <w:t xml:space="preserve">– </w:t>
      </w:r>
      <w:r>
        <w:rPr>
          <w:lang w:val="en-US"/>
        </w:rPr>
        <w:t>7</w:t>
      </w:r>
      <w:r w:rsidRPr="009106CA">
        <w:rPr>
          <w:lang w:val="en-US"/>
        </w:rPr>
        <w:t xml:space="preserve">th </w:t>
      </w:r>
      <w:r>
        <w:rPr>
          <w:lang w:val="en-US"/>
        </w:rPr>
        <w:t>April</w:t>
      </w:r>
      <w:r w:rsidRPr="009106CA">
        <w:rPr>
          <w:lang w:val="en-US"/>
        </w:rPr>
        <w:t xml:space="preserve"> 201</w:t>
      </w:r>
      <w:r>
        <w:rPr>
          <w:lang w:val="en-US"/>
        </w:rPr>
        <w:t>7</w:t>
      </w:r>
    </w:p>
    <w:p w14:paraId="4FA05F93" w14:textId="77777777" w:rsidR="00606D94" w:rsidRPr="00D66155" w:rsidRDefault="00606D94" w:rsidP="00606D94">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567F59E6" w14:textId="77777777" w:rsidR="00606D94" w:rsidRDefault="00606D94" w:rsidP="00606D94">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Pr>
          <w:sz w:val="22"/>
          <w:szCs w:val="22"/>
          <w:lang w:val="en-US"/>
        </w:rPr>
        <w:t>On spectrum utilization and considerations for filtering and windowing</w:t>
      </w:r>
    </w:p>
    <w:p w14:paraId="6EA8C20A" w14:textId="77777777" w:rsidR="00606D94" w:rsidRPr="00A046AC" w:rsidRDefault="00606D94" w:rsidP="00606D94">
      <w:pPr>
        <w:pStyle w:val="3GPPHeader"/>
        <w:spacing w:after="0"/>
        <w:rPr>
          <w:sz w:val="22"/>
          <w:szCs w:val="22"/>
          <w:lang w:val="en-US"/>
        </w:rPr>
      </w:pPr>
      <w:r w:rsidRPr="00A046AC">
        <w:rPr>
          <w:sz w:val="22"/>
          <w:szCs w:val="22"/>
          <w:lang w:val="en-US"/>
        </w:rPr>
        <w:t>Agenda Item:</w:t>
      </w:r>
      <w:r w:rsidRPr="00A046AC">
        <w:rPr>
          <w:sz w:val="22"/>
          <w:szCs w:val="22"/>
          <w:lang w:val="en-US"/>
        </w:rPr>
        <w:tab/>
      </w:r>
      <w:r w:rsidR="00AF13F0">
        <w:rPr>
          <w:sz w:val="22"/>
          <w:szCs w:val="22"/>
          <w:lang w:val="en-US"/>
        </w:rPr>
        <w:t>10.3.3</w:t>
      </w:r>
    </w:p>
    <w:p w14:paraId="5B28F2A4" w14:textId="77777777" w:rsidR="00606D94" w:rsidRPr="00D66155" w:rsidRDefault="00606D94" w:rsidP="00606D94">
      <w:pPr>
        <w:pStyle w:val="3GPPHeader"/>
        <w:spacing w:after="0"/>
        <w:rPr>
          <w:sz w:val="22"/>
          <w:szCs w:val="22"/>
          <w:lang w:val="en-US"/>
        </w:rPr>
      </w:pPr>
      <w:r w:rsidRPr="00D66155">
        <w:rPr>
          <w:sz w:val="22"/>
          <w:szCs w:val="22"/>
          <w:lang w:val="en-US"/>
        </w:rPr>
        <w:t>Document for:</w:t>
      </w:r>
      <w:r w:rsidRPr="00D66155">
        <w:rPr>
          <w:sz w:val="22"/>
          <w:szCs w:val="22"/>
          <w:lang w:val="en-US"/>
        </w:rPr>
        <w:tab/>
      </w:r>
      <w:r w:rsidRPr="00F84FE7">
        <w:rPr>
          <w:sz w:val="22"/>
          <w:szCs w:val="22"/>
          <w:lang w:val="en-US"/>
        </w:rPr>
        <w:t>App</w:t>
      </w:r>
      <w:r w:rsidRPr="00A12653">
        <w:rPr>
          <w:sz w:val="22"/>
          <w:szCs w:val="22"/>
          <w:lang w:val="en-US"/>
        </w:rPr>
        <w:t>roval</w:t>
      </w:r>
    </w:p>
    <w:p w14:paraId="4CF164E7" w14:textId="77777777" w:rsidR="00E90E49" w:rsidRDefault="00E90E49" w:rsidP="00E90E49">
      <w:pPr>
        <w:pStyle w:val="Heading1"/>
        <w:rPr>
          <w:lang w:val="en-US"/>
        </w:rPr>
      </w:pPr>
      <w:r w:rsidRPr="00F6302A">
        <w:rPr>
          <w:lang w:val="en-US"/>
        </w:rPr>
        <w:t>Introduction</w:t>
      </w:r>
      <w:r w:rsidR="00F47AB8">
        <w:rPr>
          <w:lang w:val="en-US"/>
        </w:rPr>
        <w:t xml:space="preserve"> </w:t>
      </w:r>
    </w:p>
    <w:p w14:paraId="63B8DE43" w14:textId="3289EA3C" w:rsidR="008D5506" w:rsidRDefault="009B339E" w:rsidP="0013300F">
      <w:pPr>
        <w:rPr>
          <w:sz w:val="22"/>
          <w:szCs w:val="22"/>
          <w:lang w:val="en-US"/>
        </w:rPr>
      </w:pPr>
      <w:r>
        <w:rPr>
          <w:sz w:val="22"/>
          <w:szCs w:val="22"/>
          <w:lang w:val="en-US"/>
        </w:rPr>
        <w:t xml:space="preserve">During the last </w:t>
      </w:r>
      <w:r w:rsidR="00606D94">
        <w:rPr>
          <w:sz w:val="22"/>
          <w:szCs w:val="22"/>
          <w:lang w:val="en-US"/>
        </w:rPr>
        <w:t>3</w:t>
      </w:r>
      <w:r>
        <w:rPr>
          <w:sz w:val="22"/>
          <w:szCs w:val="22"/>
          <w:lang w:val="en-US"/>
        </w:rPr>
        <w:t xml:space="preserve"> meetings, the topic of spectral utilization has been discussed in RAN4. </w:t>
      </w:r>
      <w:r w:rsidR="00606D94">
        <w:rPr>
          <w:sz w:val="22"/>
          <w:szCs w:val="22"/>
          <w:lang w:val="en-US"/>
        </w:rPr>
        <w:t>In addition to transmitter aspect</w:t>
      </w:r>
      <w:r w:rsidR="00CE2DF3">
        <w:rPr>
          <w:sz w:val="22"/>
          <w:szCs w:val="22"/>
          <w:lang w:val="en-US"/>
        </w:rPr>
        <w:t>s</w:t>
      </w:r>
      <w:r w:rsidR="00606D94">
        <w:rPr>
          <w:sz w:val="22"/>
          <w:szCs w:val="22"/>
          <w:lang w:val="en-US"/>
        </w:rPr>
        <w:t xml:space="preserve">, it was clarified that </w:t>
      </w:r>
      <w:r w:rsidR="001C585B">
        <w:rPr>
          <w:sz w:val="22"/>
          <w:szCs w:val="22"/>
          <w:lang w:val="en-US"/>
        </w:rPr>
        <w:t xml:space="preserve">for </w:t>
      </w:r>
      <w:r w:rsidR="00606D94">
        <w:rPr>
          <w:sz w:val="22"/>
          <w:szCs w:val="22"/>
          <w:lang w:val="en-US"/>
        </w:rPr>
        <w:t xml:space="preserve">the receiver </w:t>
      </w:r>
      <w:r w:rsidR="001C585B">
        <w:rPr>
          <w:sz w:val="22"/>
          <w:szCs w:val="22"/>
          <w:lang w:val="en-US"/>
        </w:rPr>
        <w:t>the</w:t>
      </w:r>
      <w:r w:rsidR="00606D94">
        <w:rPr>
          <w:sz w:val="22"/>
          <w:szCs w:val="22"/>
          <w:lang w:val="en-US"/>
        </w:rPr>
        <w:t xml:space="preserve"> narrowband blocking poses the most stringent attenuation requirements. In addition, it was identified that the reciprocal mixing of phase noise in the receiver is an important issue to take to account</w:t>
      </w:r>
      <w:r w:rsidR="00170706">
        <w:rPr>
          <w:sz w:val="22"/>
          <w:szCs w:val="22"/>
          <w:lang w:val="en-US"/>
        </w:rPr>
        <w:t>.</w:t>
      </w:r>
      <w:r w:rsidR="00606D94">
        <w:rPr>
          <w:sz w:val="22"/>
          <w:szCs w:val="22"/>
          <w:lang w:val="en-US"/>
        </w:rPr>
        <w:t xml:space="preserve"> </w:t>
      </w:r>
    </w:p>
    <w:p w14:paraId="2F9C267D" w14:textId="77777777" w:rsidR="001C585B" w:rsidRDefault="00606D94" w:rsidP="0013300F">
      <w:pPr>
        <w:rPr>
          <w:sz w:val="22"/>
          <w:szCs w:val="22"/>
          <w:lang w:val="en-US"/>
        </w:rPr>
      </w:pPr>
      <w:r>
        <w:rPr>
          <w:sz w:val="22"/>
          <w:szCs w:val="22"/>
          <w:lang w:val="en-US"/>
        </w:rPr>
        <w:t>Beside</w:t>
      </w:r>
      <w:r w:rsidR="00D321BA" w:rsidRPr="009951F7">
        <w:rPr>
          <w:sz w:val="22"/>
          <w:szCs w:val="22"/>
          <w:lang w:val="en-US"/>
        </w:rPr>
        <w:t>s</w:t>
      </w:r>
      <w:r>
        <w:rPr>
          <w:sz w:val="22"/>
          <w:szCs w:val="22"/>
          <w:lang w:val="en-US"/>
        </w:rPr>
        <w:t xml:space="preserve"> the spectrum utilization, it was also shown that the spectrum efficiency </w:t>
      </w:r>
      <w:proofErr w:type="gramStart"/>
      <w:r>
        <w:rPr>
          <w:sz w:val="22"/>
          <w:szCs w:val="22"/>
          <w:lang w:val="en-US"/>
        </w:rPr>
        <w:t>is of significant importance</w:t>
      </w:r>
      <w:proofErr w:type="gramEnd"/>
      <w:r w:rsidR="009951F7">
        <w:rPr>
          <w:sz w:val="22"/>
          <w:szCs w:val="22"/>
          <w:lang w:val="en-US"/>
        </w:rPr>
        <w:t xml:space="preserve">. </w:t>
      </w:r>
      <w:r>
        <w:rPr>
          <w:sz w:val="22"/>
          <w:szCs w:val="22"/>
          <w:lang w:val="en-US"/>
        </w:rPr>
        <w:t xml:space="preserve">The </w:t>
      </w:r>
      <w:r w:rsidR="00170706">
        <w:rPr>
          <w:sz w:val="22"/>
          <w:szCs w:val="22"/>
          <w:lang w:val="en-US"/>
        </w:rPr>
        <w:t xml:space="preserve">link simulation </w:t>
      </w:r>
      <w:r>
        <w:rPr>
          <w:sz w:val="22"/>
          <w:szCs w:val="22"/>
          <w:lang w:val="en-US"/>
        </w:rPr>
        <w:t xml:space="preserve">results indicated that the performance </w:t>
      </w:r>
      <w:r w:rsidR="00170706">
        <w:rPr>
          <w:sz w:val="22"/>
          <w:szCs w:val="22"/>
          <w:lang w:val="en-US"/>
        </w:rPr>
        <w:t>is</w:t>
      </w:r>
      <w:r>
        <w:rPr>
          <w:sz w:val="22"/>
          <w:szCs w:val="22"/>
          <w:lang w:val="en-US"/>
        </w:rPr>
        <w:t xml:space="preserve"> not scaled linearly with increased spectrum due to reduction on </w:t>
      </w:r>
      <w:proofErr w:type="spellStart"/>
      <w:r>
        <w:rPr>
          <w:sz w:val="22"/>
          <w:szCs w:val="22"/>
          <w:lang w:val="en-US"/>
        </w:rPr>
        <w:t>psd</w:t>
      </w:r>
      <w:proofErr w:type="spellEnd"/>
      <w:r>
        <w:rPr>
          <w:sz w:val="22"/>
          <w:szCs w:val="22"/>
          <w:lang w:val="en-US"/>
        </w:rPr>
        <w:t xml:space="preserve"> as well as the imposed increased EVM</w:t>
      </w:r>
      <w:r w:rsidRPr="009951F7">
        <w:rPr>
          <w:sz w:val="22"/>
          <w:szCs w:val="22"/>
          <w:lang w:val="en-US"/>
        </w:rPr>
        <w:t>.</w:t>
      </w:r>
      <w:r w:rsidR="009951F7" w:rsidRPr="009951F7">
        <w:rPr>
          <w:color w:val="FF0000"/>
          <w:sz w:val="22"/>
          <w:szCs w:val="22"/>
          <w:lang w:val="en-US"/>
        </w:rPr>
        <w:t xml:space="preserve"> </w:t>
      </w:r>
      <w:r>
        <w:rPr>
          <w:sz w:val="22"/>
          <w:szCs w:val="22"/>
          <w:lang w:val="en-US"/>
        </w:rPr>
        <w:t>During the</w:t>
      </w:r>
      <w:r w:rsidR="007E4EF6">
        <w:rPr>
          <w:sz w:val="22"/>
          <w:szCs w:val="22"/>
          <w:lang w:val="en-US"/>
        </w:rPr>
        <w:t xml:space="preserve"> previous meetings</w:t>
      </w:r>
      <w:r>
        <w:rPr>
          <w:sz w:val="22"/>
          <w:szCs w:val="22"/>
          <w:lang w:val="en-US"/>
        </w:rPr>
        <w:t xml:space="preserve">, the </w:t>
      </w:r>
      <w:r w:rsidR="007E4EF6">
        <w:rPr>
          <w:sz w:val="22"/>
          <w:szCs w:val="22"/>
          <w:lang w:val="en-US"/>
        </w:rPr>
        <w:t>time domain</w:t>
      </w:r>
      <w:r>
        <w:rPr>
          <w:sz w:val="22"/>
          <w:szCs w:val="22"/>
          <w:lang w:val="en-US"/>
        </w:rPr>
        <w:t xml:space="preserve"> windowing </w:t>
      </w:r>
      <w:r w:rsidR="007E4EF6">
        <w:rPr>
          <w:sz w:val="22"/>
          <w:szCs w:val="22"/>
          <w:lang w:val="en-US"/>
        </w:rPr>
        <w:t xml:space="preserve">for UE </w:t>
      </w:r>
      <w:r>
        <w:rPr>
          <w:sz w:val="22"/>
          <w:szCs w:val="22"/>
          <w:lang w:val="en-US"/>
        </w:rPr>
        <w:t xml:space="preserve">was </w:t>
      </w:r>
      <w:r w:rsidR="00F63936">
        <w:rPr>
          <w:sz w:val="22"/>
          <w:szCs w:val="22"/>
          <w:lang w:val="en-US"/>
        </w:rPr>
        <w:t>discussed</w:t>
      </w:r>
      <w:r w:rsidR="007E4EF6">
        <w:rPr>
          <w:sz w:val="22"/>
          <w:szCs w:val="22"/>
          <w:lang w:val="en-US"/>
        </w:rPr>
        <w:t>.</w:t>
      </w:r>
    </w:p>
    <w:p w14:paraId="4633A334" w14:textId="54E06879" w:rsidR="00170706" w:rsidRDefault="001C585B" w:rsidP="0013300F">
      <w:pPr>
        <w:rPr>
          <w:sz w:val="22"/>
          <w:szCs w:val="22"/>
          <w:lang w:val="en-US"/>
        </w:rPr>
      </w:pPr>
      <w:r>
        <w:rPr>
          <w:sz w:val="22"/>
          <w:szCs w:val="22"/>
          <w:lang w:val="en-US"/>
        </w:rPr>
        <w:t>This paper considers approaches for confinement of numerologies within the same carrier, and confinement of carriers at the BS.</w:t>
      </w:r>
      <w:r w:rsidR="007E4EF6">
        <w:rPr>
          <w:sz w:val="22"/>
          <w:szCs w:val="22"/>
          <w:lang w:val="en-US"/>
        </w:rPr>
        <w:t xml:space="preserve"> </w:t>
      </w:r>
    </w:p>
    <w:p w14:paraId="529D8239" w14:textId="5F9DC52E" w:rsidR="00FD2E6A" w:rsidRDefault="00B16CE7" w:rsidP="00FD2E6A">
      <w:pPr>
        <w:pStyle w:val="Heading1"/>
        <w:rPr>
          <w:lang w:val="en-US"/>
        </w:rPr>
      </w:pPr>
      <w:r>
        <w:rPr>
          <w:lang w:val="en-US"/>
        </w:rPr>
        <w:t>Discussion</w:t>
      </w:r>
    </w:p>
    <w:p w14:paraId="42A2643B" w14:textId="2CAB431D" w:rsidR="00EC7BB0" w:rsidRPr="00EC7BB0" w:rsidRDefault="00EC7BB0" w:rsidP="00EC7BB0">
      <w:pPr>
        <w:pStyle w:val="Heading2"/>
        <w:rPr>
          <w:lang w:val="en-US"/>
        </w:rPr>
      </w:pPr>
      <w:r>
        <w:rPr>
          <w:lang w:val="en-US"/>
        </w:rPr>
        <w:t>Inter numerology isolation</w:t>
      </w:r>
    </w:p>
    <w:p w14:paraId="7F999D7E" w14:textId="2DD83D36" w:rsidR="00CB23E6" w:rsidRDefault="007E4EF6" w:rsidP="007E4EF6">
      <w:pPr>
        <w:rPr>
          <w:rFonts w:cs="Arial"/>
          <w:sz w:val="22"/>
          <w:szCs w:val="22"/>
          <w:lang w:val="en-US"/>
        </w:rPr>
      </w:pPr>
      <w:r w:rsidRPr="007E4EF6">
        <w:rPr>
          <w:sz w:val="22"/>
          <w:szCs w:val="22"/>
        </w:rPr>
        <w:t>In RAN#75, the WI for new Radio (NR) access technology was approved [1]. The NR WID contains several candidate bands</w:t>
      </w:r>
      <w:r w:rsidR="00EC7BB0">
        <w:rPr>
          <w:sz w:val="22"/>
          <w:szCs w:val="22"/>
        </w:rPr>
        <w:t>, including</w:t>
      </w:r>
      <w:r w:rsidRPr="007E4EF6">
        <w:rPr>
          <w:sz w:val="22"/>
          <w:szCs w:val="22"/>
        </w:rPr>
        <w:t xml:space="preserve"> bands within frequency ranges below 6 GHz</w:t>
      </w:r>
      <w:r w:rsidR="00D321BA" w:rsidRPr="00D321BA">
        <w:rPr>
          <w:color w:val="FF0000"/>
          <w:sz w:val="22"/>
          <w:szCs w:val="22"/>
        </w:rPr>
        <w:t>,</w:t>
      </w:r>
      <w:r w:rsidRPr="00D321BA">
        <w:rPr>
          <w:color w:val="FF0000"/>
          <w:sz w:val="22"/>
          <w:szCs w:val="22"/>
        </w:rPr>
        <w:t xml:space="preserve"> </w:t>
      </w:r>
      <w:r w:rsidRPr="007E4EF6">
        <w:rPr>
          <w:sz w:val="22"/>
          <w:szCs w:val="22"/>
        </w:rPr>
        <w:t>also mm-wave frequencies.</w:t>
      </w:r>
      <w:r>
        <w:rPr>
          <w:sz w:val="22"/>
          <w:szCs w:val="22"/>
        </w:rPr>
        <w:t xml:space="preserve"> </w:t>
      </w:r>
      <w:r w:rsidR="00F63936" w:rsidRPr="007E4EF6">
        <w:rPr>
          <w:rFonts w:cs="Arial"/>
          <w:sz w:val="22"/>
          <w:szCs w:val="22"/>
          <w:lang w:val="en-US"/>
        </w:rPr>
        <w:t xml:space="preserve">WI objectives contain </w:t>
      </w:r>
      <w:r>
        <w:rPr>
          <w:rFonts w:cs="Arial"/>
          <w:sz w:val="22"/>
          <w:szCs w:val="22"/>
          <w:lang w:val="en-US"/>
        </w:rPr>
        <w:t xml:space="preserve">support for </w:t>
      </w:r>
      <w:r w:rsidR="00F63936" w:rsidRPr="007E4EF6">
        <w:rPr>
          <w:rFonts w:cs="Arial"/>
          <w:sz w:val="22"/>
          <w:szCs w:val="22"/>
          <w:lang w:val="en-US"/>
        </w:rPr>
        <w:t>LTE/NR co-existence</w:t>
      </w:r>
      <w:r>
        <w:rPr>
          <w:rFonts w:cs="Arial"/>
          <w:sz w:val="22"/>
          <w:szCs w:val="22"/>
          <w:lang w:val="en-US"/>
        </w:rPr>
        <w:t xml:space="preserve"> as following (extract </w:t>
      </w:r>
      <w:proofErr w:type="spellStart"/>
      <w:r>
        <w:rPr>
          <w:rFonts w:cs="Arial"/>
          <w:sz w:val="22"/>
          <w:szCs w:val="22"/>
          <w:lang w:val="en-US"/>
        </w:rPr>
        <w:t>fron</w:t>
      </w:r>
      <w:proofErr w:type="spellEnd"/>
      <w:r>
        <w:rPr>
          <w:rFonts w:cs="Arial"/>
          <w:sz w:val="22"/>
          <w:szCs w:val="22"/>
          <w:lang w:val="en-US"/>
        </w:rPr>
        <w:t xml:space="preserve"> NR WID):</w:t>
      </w:r>
    </w:p>
    <w:p w14:paraId="433BF458" w14:textId="77777777" w:rsidR="007E4EF6" w:rsidRPr="007E4EF6" w:rsidRDefault="007E4EF6" w:rsidP="007E4EF6">
      <w:pPr>
        <w:pStyle w:val="B1"/>
        <w:rPr>
          <w:color w:val="808080" w:themeColor="background1" w:themeShade="80"/>
          <w:lang w:eastAsia="ja-JP"/>
        </w:rPr>
      </w:pPr>
      <w:r w:rsidRPr="007E4EF6">
        <w:rPr>
          <w:color w:val="808080" w:themeColor="background1" w:themeShade="80"/>
          <w:lang w:eastAsia="ja-JP"/>
        </w:rPr>
        <w:t>NR-LTE co-existence mechanisms [RAN1, RAN2, RAN4]</w:t>
      </w:r>
      <w:r w:rsidRPr="007E4EF6">
        <w:rPr>
          <w:rFonts w:hint="eastAsia"/>
          <w:color w:val="808080" w:themeColor="background1" w:themeShade="80"/>
          <w:lang w:eastAsia="ja-JP"/>
        </w:rPr>
        <w:t>;</w:t>
      </w:r>
    </w:p>
    <w:p w14:paraId="6E199A53" w14:textId="77777777" w:rsidR="007E4EF6" w:rsidRPr="007E4EF6" w:rsidRDefault="007E4EF6" w:rsidP="007E4EF6">
      <w:pPr>
        <w:pStyle w:val="B2"/>
        <w:rPr>
          <w:color w:val="808080" w:themeColor="background1" w:themeShade="80"/>
          <w:lang w:eastAsia="ja-JP"/>
        </w:rPr>
      </w:pPr>
      <w:r w:rsidRPr="007E4EF6">
        <w:rPr>
          <w:rFonts w:hint="eastAsia"/>
          <w:color w:val="808080" w:themeColor="background1" w:themeShade="80"/>
          <w:lang w:eastAsia="ja-JP"/>
        </w:rPr>
        <w:t>-</w:t>
      </w:r>
      <w:r w:rsidRPr="007E4EF6">
        <w:rPr>
          <w:rFonts w:hint="eastAsia"/>
          <w:color w:val="808080" w:themeColor="background1" w:themeShade="80"/>
          <w:lang w:eastAsia="ja-JP"/>
        </w:rPr>
        <w:tab/>
      </w:r>
      <w:r w:rsidRPr="007E4EF6">
        <w:rPr>
          <w:color w:val="808080" w:themeColor="background1" w:themeShade="80"/>
          <w:lang w:eastAsia="ja-JP"/>
        </w:rPr>
        <w:t>Support co-existence of LTE UL and NR UL within the bandwidth of an LTE component carrier</w:t>
      </w:r>
      <w:r w:rsidRPr="007E4EF6">
        <w:rPr>
          <w:rFonts w:hint="eastAsia"/>
          <w:color w:val="808080" w:themeColor="background1" w:themeShade="80"/>
          <w:lang w:eastAsia="ja-JP"/>
        </w:rPr>
        <w:t xml:space="preserve"> and </w:t>
      </w:r>
      <w:r w:rsidRPr="007E4EF6">
        <w:rPr>
          <w:color w:val="808080" w:themeColor="background1" w:themeShade="80"/>
          <w:lang w:eastAsia="ja-JP"/>
        </w:rPr>
        <w:t xml:space="preserve">co-existence of LTE </w:t>
      </w:r>
      <w:r w:rsidRPr="007E4EF6">
        <w:rPr>
          <w:rFonts w:hint="eastAsia"/>
          <w:color w:val="808080" w:themeColor="background1" w:themeShade="80"/>
          <w:lang w:eastAsia="ja-JP"/>
        </w:rPr>
        <w:t>D</w:t>
      </w:r>
      <w:r w:rsidRPr="007E4EF6">
        <w:rPr>
          <w:color w:val="808080" w:themeColor="background1" w:themeShade="80"/>
          <w:lang w:eastAsia="ja-JP"/>
        </w:rPr>
        <w:t xml:space="preserve">L and NR </w:t>
      </w:r>
      <w:r w:rsidRPr="007E4EF6">
        <w:rPr>
          <w:rFonts w:hint="eastAsia"/>
          <w:color w:val="808080" w:themeColor="background1" w:themeShade="80"/>
          <w:lang w:eastAsia="ja-JP"/>
        </w:rPr>
        <w:t>D</w:t>
      </w:r>
      <w:r w:rsidRPr="007E4EF6">
        <w:rPr>
          <w:color w:val="808080" w:themeColor="background1" w:themeShade="80"/>
          <w:lang w:eastAsia="ja-JP"/>
        </w:rPr>
        <w:t>L within the bandwidth of an LTE component carrier, and identify and specify at least one NR band/LTE-NR band combination for this operation.</w:t>
      </w:r>
    </w:p>
    <w:p w14:paraId="6742517E" w14:textId="77777777" w:rsidR="007E4EF6" w:rsidRPr="007E4EF6" w:rsidRDefault="007E4EF6" w:rsidP="007E4EF6">
      <w:pPr>
        <w:pStyle w:val="B3"/>
        <w:rPr>
          <w:color w:val="808080" w:themeColor="background1" w:themeShade="80"/>
          <w:lang w:val="en-US" w:eastAsia="ja-JP"/>
        </w:rPr>
      </w:pPr>
      <w:r w:rsidRPr="007E4EF6">
        <w:rPr>
          <w:rFonts w:hint="eastAsia"/>
          <w:color w:val="808080" w:themeColor="background1" w:themeShade="80"/>
          <w:lang w:val="en-US" w:eastAsia="ja-JP"/>
        </w:rPr>
        <w:t>-</w:t>
      </w:r>
      <w:r w:rsidRPr="007E4EF6">
        <w:rPr>
          <w:rFonts w:hint="eastAsia"/>
          <w:color w:val="808080" w:themeColor="background1" w:themeShade="80"/>
          <w:lang w:val="en-US" w:eastAsia="ja-JP"/>
        </w:rPr>
        <w:tab/>
      </w:r>
      <w:r w:rsidRPr="007E4EF6">
        <w:rPr>
          <w:color w:val="808080" w:themeColor="background1" w:themeShade="80"/>
          <w:lang w:val="en-US" w:eastAsia="ja-JP"/>
        </w:rPr>
        <w:t>Minimize impact to NR physical layer design to enable this co-existence.</w:t>
      </w:r>
    </w:p>
    <w:p w14:paraId="763D4BFA" w14:textId="77777777" w:rsidR="007E4EF6" w:rsidRPr="007E4EF6" w:rsidRDefault="007E4EF6" w:rsidP="007E4EF6">
      <w:pPr>
        <w:pStyle w:val="B3"/>
        <w:rPr>
          <w:color w:val="808080" w:themeColor="background1" w:themeShade="80"/>
          <w:lang w:val="en-US" w:eastAsia="ja-JP"/>
        </w:rPr>
      </w:pPr>
      <w:r w:rsidRPr="007E4EF6">
        <w:rPr>
          <w:rFonts w:hint="eastAsia"/>
          <w:color w:val="808080" w:themeColor="background1" w:themeShade="80"/>
          <w:lang w:val="en-US" w:eastAsia="ja-JP"/>
        </w:rPr>
        <w:t>-</w:t>
      </w:r>
      <w:r w:rsidRPr="007E4EF6">
        <w:rPr>
          <w:rFonts w:hint="eastAsia"/>
          <w:color w:val="808080" w:themeColor="background1" w:themeShade="80"/>
          <w:lang w:val="en-US" w:eastAsia="ja-JP"/>
        </w:rPr>
        <w:tab/>
      </w:r>
      <w:r w:rsidRPr="007E4EF6">
        <w:rPr>
          <w:color w:val="808080" w:themeColor="background1" w:themeShade="80"/>
          <w:lang w:val="en-US" w:eastAsia="ja-JP"/>
        </w:rPr>
        <w:t>No impact to the ability of legacy LTE devices to operate on the LTE carrier co-existing with NR</w:t>
      </w:r>
    </w:p>
    <w:p w14:paraId="2898A3AB" w14:textId="77777777" w:rsidR="007E4EF6" w:rsidRPr="007E4EF6" w:rsidRDefault="007E4EF6" w:rsidP="007E4EF6">
      <w:pPr>
        <w:pStyle w:val="B3"/>
        <w:rPr>
          <w:color w:val="808080" w:themeColor="background1" w:themeShade="80"/>
          <w:lang w:val="en-US" w:eastAsia="ja-JP"/>
        </w:rPr>
      </w:pPr>
      <w:r w:rsidRPr="007E4EF6">
        <w:rPr>
          <w:rFonts w:hint="eastAsia"/>
          <w:color w:val="808080" w:themeColor="background1" w:themeShade="80"/>
          <w:lang w:val="en-US" w:eastAsia="ja-JP"/>
        </w:rPr>
        <w:t>-</w:t>
      </w:r>
      <w:r w:rsidRPr="007E4EF6">
        <w:rPr>
          <w:rFonts w:hint="eastAsia"/>
          <w:color w:val="808080" w:themeColor="background1" w:themeShade="80"/>
          <w:lang w:val="en-US" w:eastAsia="ja-JP"/>
        </w:rPr>
        <w:tab/>
      </w:r>
      <w:r w:rsidRPr="007E4EF6">
        <w:rPr>
          <w:color w:val="808080" w:themeColor="background1" w:themeShade="80"/>
          <w:lang w:val="en-US" w:eastAsia="ja-JP"/>
        </w:rPr>
        <w:t xml:space="preserve">No implication that UE </w:t>
      </w:r>
      <w:proofErr w:type="gramStart"/>
      <w:r w:rsidRPr="007E4EF6">
        <w:rPr>
          <w:color w:val="808080" w:themeColor="background1" w:themeShade="80"/>
          <w:lang w:val="en-US" w:eastAsia="ja-JP"/>
        </w:rPr>
        <w:t>has to</w:t>
      </w:r>
      <w:proofErr w:type="gramEnd"/>
      <w:r w:rsidRPr="007E4EF6">
        <w:rPr>
          <w:color w:val="808080" w:themeColor="background1" w:themeShade="80"/>
          <w:lang w:val="en-US" w:eastAsia="ja-JP"/>
        </w:rPr>
        <w:t xml:space="preserve"> support simultaneous connection of NR and LTE in the bandwidth of an LTE component carrier</w:t>
      </w:r>
    </w:p>
    <w:p w14:paraId="02CB95B1" w14:textId="5C2B8749" w:rsidR="00E52BE4" w:rsidRDefault="007E4EF6" w:rsidP="007E4EF6">
      <w:pPr>
        <w:rPr>
          <w:rFonts w:cs="Arial"/>
          <w:sz w:val="22"/>
          <w:szCs w:val="22"/>
          <w:lang w:val="en-US"/>
        </w:rPr>
      </w:pPr>
      <w:r>
        <w:rPr>
          <w:rFonts w:cs="Arial"/>
          <w:sz w:val="22"/>
          <w:szCs w:val="22"/>
          <w:lang w:val="en-US"/>
        </w:rPr>
        <w:t xml:space="preserve">Due to NR support of sub-carrier </w:t>
      </w:r>
      <w:proofErr w:type="spellStart"/>
      <w:r>
        <w:rPr>
          <w:rFonts w:cs="Arial"/>
          <w:sz w:val="22"/>
          <w:szCs w:val="22"/>
          <w:lang w:val="en-US"/>
        </w:rPr>
        <w:t>spacings</w:t>
      </w:r>
      <w:proofErr w:type="spellEnd"/>
      <w:r>
        <w:rPr>
          <w:rFonts w:cs="Arial"/>
          <w:sz w:val="22"/>
          <w:szCs w:val="22"/>
          <w:lang w:val="en-US"/>
        </w:rPr>
        <w:t xml:space="preserve"> of 15 kHz, 30 kHz and 60 kHz and the specified SS block transmission sub-carrier </w:t>
      </w:r>
      <w:proofErr w:type="spellStart"/>
      <w:r>
        <w:rPr>
          <w:rFonts w:cs="Arial"/>
          <w:sz w:val="22"/>
          <w:szCs w:val="22"/>
          <w:lang w:val="en-US"/>
        </w:rPr>
        <w:t>spacing</w:t>
      </w:r>
      <w:r w:rsidR="00E52BE4">
        <w:rPr>
          <w:rFonts w:cs="Arial"/>
          <w:sz w:val="22"/>
          <w:szCs w:val="22"/>
          <w:lang w:val="en-US"/>
        </w:rPr>
        <w:t>s</w:t>
      </w:r>
      <w:proofErr w:type="spellEnd"/>
      <w:r w:rsidR="00E52BE4">
        <w:rPr>
          <w:rFonts w:cs="Arial"/>
          <w:sz w:val="22"/>
          <w:szCs w:val="22"/>
          <w:lang w:val="en-US"/>
        </w:rPr>
        <w:t xml:space="preserve"> of 15 kHz and 30 kHz (band dependent), </w:t>
      </w:r>
      <w:r w:rsidR="00EC7BB0">
        <w:rPr>
          <w:rFonts w:cs="Arial"/>
          <w:sz w:val="22"/>
          <w:szCs w:val="22"/>
          <w:lang w:val="en-US"/>
        </w:rPr>
        <w:t>an</w:t>
      </w:r>
      <w:r w:rsidR="00E52BE4">
        <w:rPr>
          <w:rFonts w:cs="Arial"/>
          <w:sz w:val="22"/>
          <w:szCs w:val="22"/>
          <w:lang w:val="en-US"/>
        </w:rPr>
        <w:t xml:space="preserve"> </w:t>
      </w:r>
      <w:r w:rsidR="00EC7BB0">
        <w:rPr>
          <w:rFonts w:cs="Arial"/>
          <w:sz w:val="22"/>
          <w:szCs w:val="22"/>
          <w:lang w:val="en-US"/>
        </w:rPr>
        <w:t xml:space="preserve">ability to provide </w:t>
      </w:r>
      <w:r w:rsidR="00E52BE4">
        <w:rPr>
          <w:rFonts w:cs="Arial"/>
          <w:sz w:val="22"/>
          <w:szCs w:val="22"/>
          <w:lang w:val="en-US"/>
        </w:rPr>
        <w:t xml:space="preserve">flexible usage of multiple numerologies </w:t>
      </w:r>
      <w:r w:rsidR="00EC7BB0">
        <w:rPr>
          <w:rFonts w:cs="Arial"/>
          <w:sz w:val="22"/>
          <w:szCs w:val="22"/>
          <w:lang w:val="en-US"/>
        </w:rPr>
        <w:t>is of importance</w:t>
      </w:r>
      <w:r w:rsidR="00E52BE4">
        <w:rPr>
          <w:rFonts w:cs="Arial"/>
          <w:sz w:val="22"/>
          <w:szCs w:val="22"/>
          <w:lang w:val="en-US"/>
        </w:rPr>
        <w:t>. The usage could be either in FDM fashion, TDM fashion</w:t>
      </w:r>
      <w:r w:rsidR="00E52BE4" w:rsidRPr="00D321BA">
        <w:rPr>
          <w:rFonts w:cs="Arial"/>
          <w:color w:val="FF0000"/>
          <w:sz w:val="22"/>
          <w:szCs w:val="22"/>
          <w:lang w:val="en-US"/>
        </w:rPr>
        <w:t>,</w:t>
      </w:r>
      <w:r w:rsidR="00E52BE4">
        <w:rPr>
          <w:rFonts w:cs="Arial"/>
          <w:sz w:val="22"/>
          <w:szCs w:val="22"/>
          <w:lang w:val="en-US"/>
        </w:rPr>
        <w:t xml:space="preserve"> or in combination. </w:t>
      </w:r>
      <w:proofErr w:type="gramStart"/>
      <w:r w:rsidR="00E52BE4">
        <w:rPr>
          <w:rFonts w:cs="Arial"/>
          <w:sz w:val="22"/>
          <w:szCs w:val="22"/>
          <w:lang w:val="en-US"/>
        </w:rPr>
        <w:t>Additionally</w:t>
      </w:r>
      <w:proofErr w:type="gramEnd"/>
      <w:r w:rsidR="00E52BE4">
        <w:rPr>
          <w:rFonts w:cs="Arial"/>
          <w:sz w:val="22"/>
          <w:szCs w:val="22"/>
          <w:lang w:val="en-US"/>
        </w:rPr>
        <w:t xml:space="preserve"> the usage can be on a semi-static or dynamic basis. In practice, for BS supporting many </w:t>
      </w:r>
      <w:proofErr w:type="gramStart"/>
      <w:r w:rsidR="00E52BE4">
        <w:rPr>
          <w:rFonts w:cs="Arial"/>
          <w:sz w:val="22"/>
          <w:szCs w:val="22"/>
          <w:lang w:val="en-US"/>
        </w:rPr>
        <w:t>UE:s</w:t>
      </w:r>
      <w:proofErr w:type="gramEnd"/>
      <w:r w:rsidR="00E52BE4">
        <w:rPr>
          <w:rFonts w:cs="Arial"/>
          <w:sz w:val="22"/>
          <w:szCs w:val="22"/>
          <w:lang w:val="en-US"/>
        </w:rPr>
        <w:t>, some sort of dynamic usage is necessary.</w:t>
      </w:r>
    </w:p>
    <w:p w14:paraId="573A4E1D" w14:textId="5D872D61" w:rsidR="00E52BE4" w:rsidRDefault="00EC7BB0" w:rsidP="007E4EF6">
      <w:pPr>
        <w:rPr>
          <w:rFonts w:cs="Arial"/>
          <w:sz w:val="22"/>
          <w:szCs w:val="22"/>
          <w:lang w:val="en-US"/>
        </w:rPr>
      </w:pPr>
      <w:r>
        <w:rPr>
          <w:rFonts w:cs="Arial"/>
          <w:sz w:val="22"/>
          <w:szCs w:val="22"/>
          <w:lang w:val="en-US"/>
        </w:rPr>
        <w:t>D</w:t>
      </w:r>
      <w:r w:rsidR="00E52BE4">
        <w:rPr>
          <w:rFonts w:cs="Arial"/>
          <w:sz w:val="22"/>
          <w:szCs w:val="22"/>
          <w:lang w:val="en-US"/>
        </w:rPr>
        <w:t xml:space="preserve">ynamic usage </w:t>
      </w:r>
      <w:r w:rsidR="00E52BE4" w:rsidRPr="009951F7">
        <w:rPr>
          <w:rFonts w:cs="Arial"/>
          <w:sz w:val="22"/>
          <w:szCs w:val="22"/>
          <w:lang w:val="en-US"/>
        </w:rPr>
        <w:t>would require smooth methods to handle the confinement between numerologies</w:t>
      </w:r>
      <w:r>
        <w:rPr>
          <w:rFonts w:cs="Arial"/>
          <w:sz w:val="22"/>
          <w:szCs w:val="22"/>
          <w:lang w:val="en-US"/>
        </w:rPr>
        <w:t>,</w:t>
      </w:r>
      <w:r w:rsidR="00E52BE4" w:rsidRPr="009951F7">
        <w:rPr>
          <w:rFonts w:cs="Arial"/>
          <w:sz w:val="22"/>
          <w:szCs w:val="22"/>
          <w:lang w:val="en-US"/>
        </w:rPr>
        <w:t xml:space="preserve"> </w:t>
      </w:r>
      <w:r>
        <w:rPr>
          <w:rFonts w:cs="Arial"/>
          <w:sz w:val="22"/>
          <w:szCs w:val="22"/>
          <w:lang w:val="en-US"/>
        </w:rPr>
        <w:t>making</w:t>
      </w:r>
      <w:r w:rsidR="00E52BE4" w:rsidRPr="009951F7">
        <w:rPr>
          <w:rFonts w:cs="Arial"/>
          <w:sz w:val="22"/>
          <w:szCs w:val="22"/>
          <w:lang w:val="en-US"/>
        </w:rPr>
        <w:t xml:space="preserve"> time domain windowing the most promising solution </w:t>
      </w:r>
      <w:r w:rsidR="00D321BA" w:rsidRPr="009951F7">
        <w:rPr>
          <w:rFonts w:cs="Arial"/>
          <w:sz w:val="22"/>
          <w:szCs w:val="22"/>
          <w:lang w:val="en-US"/>
        </w:rPr>
        <w:t>in</w:t>
      </w:r>
      <w:r w:rsidR="00E52BE4" w:rsidRPr="009951F7">
        <w:rPr>
          <w:rFonts w:cs="Arial"/>
          <w:sz w:val="22"/>
          <w:szCs w:val="22"/>
          <w:lang w:val="en-US"/>
        </w:rPr>
        <w:t xml:space="preserve"> the BS. Note that due to unwanted emission requirements and blocking (</w:t>
      </w:r>
      <w:proofErr w:type="gramStart"/>
      <w:r w:rsidR="00E52BE4" w:rsidRPr="009951F7">
        <w:rPr>
          <w:rFonts w:cs="Arial"/>
          <w:sz w:val="22"/>
          <w:szCs w:val="22"/>
          <w:lang w:val="en-US"/>
        </w:rPr>
        <w:t>in particular narrow-band</w:t>
      </w:r>
      <w:proofErr w:type="gramEnd"/>
      <w:r w:rsidR="00E52BE4" w:rsidRPr="009951F7">
        <w:rPr>
          <w:rFonts w:cs="Arial"/>
          <w:sz w:val="22"/>
          <w:szCs w:val="22"/>
          <w:lang w:val="en-US"/>
        </w:rPr>
        <w:t xml:space="preserve"> blocking</w:t>
      </w:r>
      <w:r w:rsidR="00D321BA" w:rsidRPr="009951F7">
        <w:rPr>
          <w:rFonts w:cs="Arial"/>
          <w:sz w:val="22"/>
          <w:szCs w:val="22"/>
          <w:lang w:val="en-US"/>
        </w:rPr>
        <w:t>)</w:t>
      </w:r>
      <w:r w:rsidR="00231EC6" w:rsidRPr="009951F7">
        <w:rPr>
          <w:rFonts w:cs="Arial"/>
          <w:sz w:val="22"/>
          <w:szCs w:val="22"/>
          <w:lang w:val="en-US"/>
        </w:rPr>
        <w:t>, a</w:t>
      </w:r>
      <w:r w:rsidR="00E52BE4" w:rsidRPr="009951F7">
        <w:rPr>
          <w:rFonts w:cs="Arial"/>
          <w:sz w:val="22"/>
          <w:szCs w:val="22"/>
          <w:lang w:val="en-US"/>
        </w:rPr>
        <w:t xml:space="preserve"> “block” filter covering the full NR carrier bandwidth</w:t>
      </w:r>
      <w:r w:rsidR="00D321BA" w:rsidRPr="009951F7">
        <w:rPr>
          <w:rFonts w:cs="Arial"/>
          <w:sz w:val="22"/>
          <w:szCs w:val="22"/>
          <w:lang w:val="en-US"/>
        </w:rPr>
        <w:t xml:space="preserve"> is </w:t>
      </w:r>
      <w:r>
        <w:rPr>
          <w:rFonts w:cs="Arial"/>
          <w:sz w:val="22"/>
          <w:szCs w:val="22"/>
          <w:lang w:val="en-US"/>
        </w:rPr>
        <w:t xml:space="preserve">also </w:t>
      </w:r>
      <w:r w:rsidR="00D321BA" w:rsidRPr="009951F7">
        <w:rPr>
          <w:rFonts w:cs="Arial"/>
          <w:sz w:val="22"/>
          <w:szCs w:val="22"/>
          <w:lang w:val="en-US"/>
        </w:rPr>
        <w:t>required</w:t>
      </w:r>
      <w:r w:rsidR="00E52BE4" w:rsidRPr="009951F7">
        <w:rPr>
          <w:rFonts w:cs="Arial"/>
          <w:sz w:val="22"/>
          <w:szCs w:val="22"/>
          <w:lang w:val="en-US"/>
        </w:rPr>
        <w:t>.</w:t>
      </w:r>
    </w:p>
    <w:p w14:paraId="72D38BD2" w14:textId="2CA9630F" w:rsidR="00F162D1" w:rsidRPr="00471CC4" w:rsidRDefault="00E52BE4" w:rsidP="007E4EF6">
      <w:pPr>
        <w:rPr>
          <w:rFonts w:cs="Arial"/>
          <w:sz w:val="22"/>
          <w:szCs w:val="22"/>
          <w:lang w:val="en-US"/>
        </w:rPr>
      </w:pPr>
      <w:r>
        <w:rPr>
          <w:rFonts w:cs="Arial"/>
          <w:sz w:val="22"/>
          <w:szCs w:val="22"/>
          <w:lang w:val="en-US"/>
        </w:rPr>
        <w:t xml:space="preserve">Applying filtering on individual numerologies </w:t>
      </w:r>
      <w:r w:rsidR="00EC7BB0">
        <w:rPr>
          <w:rFonts w:cs="Arial"/>
          <w:sz w:val="22"/>
          <w:szCs w:val="22"/>
          <w:lang w:val="en-US"/>
        </w:rPr>
        <w:t>for in-carrier separation of numerologies</w:t>
      </w:r>
      <w:r>
        <w:rPr>
          <w:rFonts w:cs="Arial"/>
          <w:sz w:val="22"/>
          <w:szCs w:val="22"/>
          <w:lang w:val="en-US"/>
        </w:rPr>
        <w:t xml:space="preserve"> would require a change </w:t>
      </w:r>
      <w:r w:rsidR="00231EC6">
        <w:rPr>
          <w:rFonts w:cs="Arial"/>
          <w:sz w:val="22"/>
          <w:szCs w:val="22"/>
          <w:lang w:val="en-US"/>
        </w:rPr>
        <w:t>in the filter and its bandwidth</w:t>
      </w:r>
      <w:r w:rsidR="00EC7BB0">
        <w:rPr>
          <w:rFonts w:cs="Arial"/>
          <w:sz w:val="22"/>
          <w:szCs w:val="22"/>
          <w:lang w:val="en-US"/>
        </w:rPr>
        <w:t xml:space="preserve"> each time the numerologies would be reallocated</w:t>
      </w:r>
      <w:r w:rsidR="00231EC6" w:rsidRPr="00231EC6">
        <w:rPr>
          <w:rFonts w:cs="Arial"/>
          <w:color w:val="FF0000"/>
          <w:sz w:val="22"/>
          <w:szCs w:val="22"/>
          <w:lang w:val="en-US"/>
        </w:rPr>
        <w:t>,</w:t>
      </w:r>
      <w:r w:rsidR="00231EC6">
        <w:rPr>
          <w:rFonts w:cs="Arial"/>
          <w:sz w:val="22"/>
          <w:szCs w:val="22"/>
          <w:lang w:val="en-US"/>
        </w:rPr>
        <w:t xml:space="preserve"> </w:t>
      </w:r>
      <w:r>
        <w:rPr>
          <w:rFonts w:cs="Arial"/>
          <w:sz w:val="22"/>
          <w:szCs w:val="22"/>
          <w:lang w:val="en-US"/>
        </w:rPr>
        <w:t xml:space="preserve">requiring new </w:t>
      </w:r>
      <w:r w:rsidRPr="00471CC4">
        <w:rPr>
          <w:rFonts w:cs="Arial"/>
          <w:sz w:val="22"/>
          <w:szCs w:val="22"/>
          <w:lang w:val="en-US"/>
        </w:rPr>
        <w:t>coefficients (either to be calculated real time or bei</w:t>
      </w:r>
      <w:r w:rsidR="009B7FBC" w:rsidRPr="00471CC4">
        <w:rPr>
          <w:rFonts w:cs="Arial"/>
          <w:sz w:val="22"/>
          <w:szCs w:val="22"/>
          <w:lang w:val="en-US"/>
        </w:rPr>
        <w:t>ng stored in very large tables). T</w:t>
      </w:r>
      <w:r w:rsidRPr="00471CC4">
        <w:rPr>
          <w:rFonts w:cs="Arial"/>
          <w:sz w:val="22"/>
          <w:szCs w:val="22"/>
          <w:lang w:val="en-US"/>
        </w:rPr>
        <w:t xml:space="preserve">he </w:t>
      </w:r>
      <w:r w:rsidR="009B7FBC" w:rsidRPr="00471CC4">
        <w:rPr>
          <w:rFonts w:cs="Arial"/>
          <w:sz w:val="22"/>
          <w:szCs w:val="22"/>
          <w:lang w:val="en-US"/>
        </w:rPr>
        <w:t xml:space="preserve">transition </w:t>
      </w:r>
      <w:r w:rsidR="009B7FBC" w:rsidRPr="00471CC4">
        <w:rPr>
          <w:rFonts w:cs="Arial"/>
          <w:sz w:val="22"/>
          <w:szCs w:val="22"/>
          <w:lang w:val="en-US"/>
        </w:rPr>
        <w:lastRenderedPageBreak/>
        <w:t xml:space="preserve">between </w:t>
      </w:r>
      <w:r w:rsidRPr="00471CC4">
        <w:rPr>
          <w:rFonts w:cs="Arial"/>
          <w:sz w:val="22"/>
          <w:szCs w:val="22"/>
          <w:lang w:val="en-US"/>
        </w:rPr>
        <w:t xml:space="preserve">de-activation of the “old” filter and “activation” of the </w:t>
      </w:r>
      <w:r w:rsidR="00170706" w:rsidRPr="00471CC4">
        <w:rPr>
          <w:rFonts w:cs="Arial"/>
          <w:sz w:val="22"/>
          <w:szCs w:val="22"/>
          <w:lang w:val="en-US"/>
        </w:rPr>
        <w:t>“</w:t>
      </w:r>
      <w:r w:rsidRPr="00471CC4">
        <w:rPr>
          <w:rFonts w:cs="Arial"/>
          <w:sz w:val="22"/>
          <w:szCs w:val="22"/>
          <w:lang w:val="en-US"/>
        </w:rPr>
        <w:t>new</w:t>
      </w:r>
      <w:r w:rsidR="00170706" w:rsidRPr="00471CC4">
        <w:rPr>
          <w:rFonts w:cs="Arial"/>
          <w:sz w:val="22"/>
          <w:szCs w:val="22"/>
          <w:lang w:val="en-US"/>
        </w:rPr>
        <w:t>”</w:t>
      </w:r>
      <w:r w:rsidRPr="00471CC4">
        <w:rPr>
          <w:rFonts w:cs="Arial"/>
          <w:sz w:val="22"/>
          <w:szCs w:val="22"/>
          <w:lang w:val="en-US"/>
        </w:rPr>
        <w:t xml:space="preserve"> filter </w:t>
      </w:r>
      <w:r w:rsidR="00170706" w:rsidRPr="00471CC4">
        <w:rPr>
          <w:rFonts w:cs="Arial"/>
          <w:sz w:val="22"/>
          <w:szCs w:val="22"/>
          <w:lang w:val="en-US"/>
        </w:rPr>
        <w:t xml:space="preserve">with new set of coefficients </w:t>
      </w:r>
      <w:r w:rsidRPr="00471CC4">
        <w:rPr>
          <w:rFonts w:cs="Arial"/>
          <w:sz w:val="22"/>
          <w:szCs w:val="22"/>
          <w:lang w:val="en-US"/>
        </w:rPr>
        <w:t xml:space="preserve">would result in </w:t>
      </w:r>
      <w:r w:rsidR="00170706" w:rsidRPr="00471CC4">
        <w:rPr>
          <w:rFonts w:cs="Arial"/>
          <w:sz w:val="22"/>
          <w:szCs w:val="22"/>
          <w:lang w:val="en-US"/>
        </w:rPr>
        <w:t>ex</w:t>
      </w:r>
      <w:r w:rsidR="00231EC6" w:rsidRPr="00471CC4">
        <w:rPr>
          <w:rFonts w:cs="Arial"/>
          <w:sz w:val="22"/>
          <w:szCs w:val="22"/>
          <w:lang w:val="en-US"/>
        </w:rPr>
        <w:t>c</w:t>
      </w:r>
      <w:r w:rsidR="00170706" w:rsidRPr="00471CC4">
        <w:rPr>
          <w:rFonts w:cs="Arial"/>
          <w:sz w:val="22"/>
          <w:szCs w:val="22"/>
          <w:lang w:val="en-US"/>
        </w:rPr>
        <w:t xml:space="preserve">essive </w:t>
      </w:r>
      <w:r w:rsidRPr="00471CC4">
        <w:rPr>
          <w:rFonts w:cs="Arial"/>
          <w:sz w:val="22"/>
          <w:szCs w:val="22"/>
          <w:lang w:val="en-US"/>
        </w:rPr>
        <w:t xml:space="preserve">delay around </w:t>
      </w:r>
      <w:r w:rsidR="00170706" w:rsidRPr="00471CC4">
        <w:rPr>
          <w:rFonts w:cs="Arial"/>
          <w:sz w:val="22"/>
          <w:szCs w:val="22"/>
          <w:lang w:val="en-US"/>
        </w:rPr>
        <w:t xml:space="preserve">half </w:t>
      </w:r>
      <w:r w:rsidR="00231EC6" w:rsidRPr="00471CC4">
        <w:rPr>
          <w:rFonts w:cs="Arial"/>
          <w:sz w:val="22"/>
          <w:szCs w:val="22"/>
          <w:lang w:val="en-US"/>
        </w:rPr>
        <w:t xml:space="preserve">a </w:t>
      </w:r>
      <w:r w:rsidR="00170706" w:rsidRPr="00471CC4">
        <w:rPr>
          <w:rFonts w:cs="Arial"/>
          <w:sz w:val="22"/>
          <w:szCs w:val="22"/>
          <w:lang w:val="en-US"/>
        </w:rPr>
        <w:t xml:space="preserve">filter length for deactivation and additional half a filter length for activation of the new filter with new coefficients </w:t>
      </w:r>
      <w:r w:rsidR="00EC7BB0">
        <w:rPr>
          <w:rFonts w:cs="Arial"/>
          <w:sz w:val="22"/>
          <w:szCs w:val="22"/>
          <w:lang w:val="en-US"/>
        </w:rPr>
        <w:t>if the</w:t>
      </w:r>
      <w:r w:rsidR="00170706" w:rsidRPr="00471CC4">
        <w:rPr>
          <w:rFonts w:cs="Arial"/>
          <w:sz w:val="22"/>
          <w:szCs w:val="22"/>
          <w:lang w:val="en-US"/>
        </w:rPr>
        <w:t xml:space="preserve"> same filter should be used</w:t>
      </w:r>
      <w:r w:rsidR="00F162D1" w:rsidRPr="00471CC4">
        <w:rPr>
          <w:rFonts w:cs="Arial"/>
          <w:sz w:val="22"/>
          <w:szCs w:val="22"/>
          <w:lang w:val="en-US"/>
        </w:rPr>
        <w:t xml:space="preserve">. Building parallel filters with transient reducing additional filter could be a possible solution but for beam-forming capable </w:t>
      </w:r>
      <w:r w:rsidR="009B7FBC" w:rsidRPr="00471CC4">
        <w:rPr>
          <w:rFonts w:cs="Arial"/>
          <w:sz w:val="22"/>
          <w:szCs w:val="22"/>
          <w:lang w:val="en-US"/>
        </w:rPr>
        <w:t xml:space="preserve">AAS </w:t>
      </w:r>
      <w:r w:rsidR="00F162D1" w:rsidRPr="00471CC4">
        <w:rPr>
          <w:rFonts w:cs="Arial"/>
          <w:sz w:val="22"/>
          <w:szCs w:val="22"/>
          <w:lang w:val="en-US"/>
        </w:rPr>
        <w:t>product</w:t>
      </w:r>
      <w:r w:rsidR="00EC7BB0">
        <w:rPr>
          <w:rFonts w:cs="Arial"/>
          <w:sz w:val="22"/>
          <w:szCs w:val="22"/>
          <w:lang w:val="en-US"/>
        </w:rPr>
        <w:t>s with many transceivers, this c</w:t>
      </w:r>
      <w:r w:rsidR="00F162D1" w:rsidRPr="00471CC4">
        <w:rPr>
          <w:rFonts w:cs="Arial"/>
          <w:sz w:val="22"/>
          <w:szCs w:val="22"/>
          <w:lang w:val="en-US"/>
        </w:rPr>
        <w:t>ould be</w:t>
      </w:r>
      <w:r w:rsidR="00EC7BB0">
        <w:rPr>
          <w:rFonts w:cs="Arial"/>
          <w:sz w:val="22"/>
          <w:szCs w:val="22"/>
          <w:lang w:val="en-US"/>
        </w:rPr>
        <w:t>come</w:t>
      </w:r>
      <w:r w:rsidR="00F162D1" w:rsidRPr="00471CC4">
        <w:rPr>
          <w:rFonts w:cs="Arial"/>
          <w:sz w:val="22"/>
          <w:szCs w:val="22"/>
          <w:lang w:val="en-US"/>
        </w:rPr>
        <w:t xml:space="preserve"> far too complex </w:t>
      </w:r>
      <w:r w:rsidR="009B7FBC" w:rsidRPr="00471CC4">
        <w:rPr>
          <w:rFonts w:cs="Arial"/>
          <w:sz w:val="22"/>
          <w:szCs w:val="22"/>
          <w:lang w:val="en-US"/>
        </w:rPr>
        <w:t>and multiplicative</w:t>
      </w:r>
      <w:r w:rsidR="00231EC6" w:rsidRPr="00471CC4">
        <w:rPr>
          <w:rFonts w:cs="Arial"/>
          <w:sz w:val="22"/>
          <w:szCs w:val="22"/>
          <w:lang w:val="en-US"/>
        </w:rPr>
        <w:t>ly</w:t>
      </w:r>
      <w:r w:rsidR="00EC7BB0">
        <w:rPr>
          <w:rFonts w:cs="Arial"/>
          <w:sz w:val="22"/>
          <w:szCs w:val="22"/>
          <w:lang w:val="en-US"/>
        </w:rPr>
        <w:t xml:space="preserve"> increase in number of filters. Anyhow filtering for inter-numerology is </w:t>
      </w:r>
      <w:r w:rsidR="00F162D1" w:rsidRPr="00471CC4">
        <w:rPr>
          <w:rFonts w:cs="Arial"/>
          <w:sz w:val="22"/>
          <w:szCs w:val="22"/>
          <w:lang w:val="en-US"/>
        </w:rPr>
        <w:t>not motivated</w:t>
      </w:r>
      <w:r w:rsidR="00231EC6" w:rsidRPr="00471CC4">
        <w:rPr>
          <w:rFonts w:cs="Arial"/>
          <w:sz w:val="22"/>
          <w:szCs w:val="22"/>
          <w:lang w:val="en-US"/>
        </w:rPr>
        <w:t>,</w:t>
      </w:r>
      <w:r w:rsidR="00170706" w:rsidRPr="00471CC4">
        <w:rPr>
          <w:rFonts w:cs="Arial"/>
          <w:sz w:val="22"/>
          <w:szCs w:val="22"/>
          <w:lang w:val="en-US"/>
        </w:rPr>
        <w:t xml:space="preserve"> </w:t>
      </w:r>
      <w:r w:rsidR="00F162D1" w:rsidRPr="00471CC4">
        <w:rPr>
          <w:rFonts w:cs="Arial"/>
          <w:sz w:val="22"/>
          <w:szCs w:val="22"/>
          <w:lang w:val="en-US"/>
        </w:rPr>
        <w:t>as alternative solutions e.g. time domain windowin</w:t>
      </w:r>
      <w:r w:rsidR="009B7FBC" w:rsidRPr="00471CC4">
        <w:rPr>
          <w:rFonts w:cs="Arial"/>
          <w:sz w:val="22"/>
          <w:szCs w:val="22"/>
          <w:lang w:val="en-US"/>
        </w:rPr>
        <w:t>g would give enough performance</w:t>
      </w:r>
      <w:r w:rsidR="00F162D1" w:rsidRPr="00471CC4">
        <w:rPr>
          <w:rFonts w:cs="Arial"/>
          <w:sz w:val="22"/>
          <w:szCs w:val="22"/>
          <w:lang w:val="en-US"/>
        </w:rPr>
        <w:t>.</w:t>
      </w:r>
    </w:p>
    <w:p w14:paraId="38A7ED9A" w14:textId="246119DB" w:rsidR="00F162D1" w:rsidRPr="00471CC4" w:rsidRDefault="00F162D1" w:rsidP="007E4EF6">
      <w:pPr>
        <w:rPr>
          <w:rFonts w:cs="Arial"/>
          <w:sz w:val="22"/>
          <w:szCs w:val="22"/>
          <w:lang w:val="en-US"/>
        </w:rPr>
      </w:pPr>
      <w:r w:rsidRPr="00471CC4">
        <w:rPr>
          <w:rFonts w:cs="Arial"/>
          <w:sz w:val="22"/>
          <w:szCs w:val="22"/>
          <w:lang w:val="en-US"/>
        </w:rPr>
        <w:t>Considering the above, the BS requirements should consider the time domain windowing solution</w:t>
      </w:r>
      <w:r w:rsidR="00EC7BB0">
        <w:rPr>
          <w:rFonts w:cs="Arial"/>
          <w:sz w:val="22"/>
          <w:szCs w:val="22"/>
          <w:lang w:val="en-US"/>
        </w:rPr>
        <w:t xml:space="preserve"> for isolating numerologies within the same carrier</w:t>
      </w:r>
      <w:r w:rsidRPr="00471CC4">
        <w:rPr>
          <w:rFonts w:cs="Arial"/>
          <w:sz w:val="22"/>
          <w:szCs w:val="22"/>
          <w:lang w:val="en-US"/>
        </w:rPr>
        <w:t xml:space="preserve"> to avoid unnecessary limitations</w:t>
      </w:r>
      <w:r w:rsidR="00D7026D" w:rsidRPr="00471CC4">
        <w:rPr>
          <w:rFonts w:cs="Arial"/>
          <w:sz w:val="22"/>
          <w:szCs w:val="22"/>
          <w:lang w:val="en-US"/>
        </w:rPr>
        <w:t xml:space="preserve"> in alternative feasible solutions</w:t>
      </w:r>
      <w:r w:rsidR="00EC7BB0">
        <w:rPr>
          <w:rFonts w:cs="Arial"/>
          <w:sz w:val="22"/>
          <w:szCs w:val="22"/>
          <w:lang w:val="en-US"/>
        </w:rPr>
        <w:t xml:space="preserve"> (in addition to the block filter for inter-carrier spectrum isolation)</w:t>
      </w:r>
      <w:r w:rsidRPr="00471CC4">
        <w:rPr>
          <w:rFonts w:cs="Arial"/>
          <w:sz w:val="22"/>
          <w:szCs w:val="22"/>
          <w:lang w:val="en-US"/>
        </w:rPr>
        <w:t>.</w:t>
      </w:r>
    </w:p>
    <w:p w14:paraId="1D52FF98" w14:textId="3D0B7BC4" w:rsidR="00F162D1" w:rsidRDefault="00F162D1" w:rsidP="007E4EF6">
      <w:pPr>
        <w:rPr>
          <w:rFonts w:cs="Arial"/>
          <w:sz w:val="22"/>
          <w:szCs w:val="22"/>
          <w:lang w:val="en-US"/>
        </w:rPr>
      </w:pPr>
      <w:r w:rsidRPr="00471CC4">
        <w:rPr>
          <w:rFonts w:cs="Arial"/>
          <w:sz w:val="22"/>
          <w:szCs w:val="22"/>
          <w:lang w:val="en-US"/>
        </w:rPr>
        <w:t>Note that spectrum utilization even though related to inter-numerology confinement is not the same thing</w:t>
      </w:r>
      <w:r w:rsidR="0042571A" w:rsidRPr="00471CC4">
        <w:rPr>
          <w:rFonts w:cs="Arial"/>
          <w:sz w:val="22"/>
          <w:szCs w:val="22"/>
          <w:lang w:val="en-US"/>
        </w:rPr>
        <w:t>.</w:t>
      </w:r>
      <w:r w:rsidRPr="00471CC4">
        <w:rPr>
          <w:rFonts w:cs="Arial"/>
          <w:sz w:val="22"/>
          <w:szCs w:val="22"/>
          <w:lang w:val="en-US"/>
        </w:rPr>
        <w:t xml:space="preserve"> </w:t>
      </w:r>
      <w:r w:rsidR="0042571A" w:rsidRPr="00471CC4">
        <w:rPr>
          <w:rFonts w:cs="Arial"/>
          <w:sz w:val="22"/>
          <w:szCs w:val="22"/>
          <w:lang w:val="en-US"/>
        </w:rPr>
        <w:t>Regardless of the chosen solution,</w:t>
      </w:r>
      <w:r w:rsidRPr="00471CC4">
        <w:rPr>
          <w:rFonts w:cs="Arial"/>
          <w:sz w:val="22"/>
          <w:szCs w:val="22"/>
          <w:lang w:val="en-US"/>
        </w:rPr>
        <w:t xml:space="preserve"> spectrum utilization shal</w:t>
      </w:r>
      <w:r w:rsidR="00231EC6" w:rsidRPr="00471CC4">
        <w:rPr>
          <w:rFonts w:cs="Arial"/>
          <w:sz w:val="22"/>
          <w:szCs w:val="22"/>
          <w:lang w:val="en-US"/>
        </w:rPr>
        <w:t>l</w:t>
      </w:r>
      <w:r w:rsidRPr="00471CC4">
        <w:rPr>
          <w:rFonts w:cs="Arial"/>
          <w:sz w:val="22"/>
          <w:szCs w:val="22"/>
          <w:lang w:val="en-US"/>
        </w:rPr>
        <w:t xml:space="preserve"> be improved </w:t>
      </w:r>
      <w:r>
        <w:rPr>
          <w:rFonts w:cs="Arial"/>
          <w:sz w:val="22"/>
          <w:szCs w:val="22"/>
          <w:lang w:val="en-US"/>
        </w:rPr>
        <w:t xml:space="preserve">for NR as </w:t>
      </w:r>
      <w:proofErr w:type="gramStart"/>
      <w:r>
        <w:rPr>
          <w:rFonts w:cs="Arial"/>
          <w:sz w:val="22"/>
          <w:szCs w:val="22"/>
          <w:lang w:val="en-US"/>
        </w:rPr>
        <w:t>it can be handled by a block filter</w:t>
      </w:r>
      <w:proofErr w:type="gramEnd"/>
      <w:r w:rsidR="007A3086">
        <w:rPr>
          <w:rFonts w:cs="Arial"/>
          <w:sz w:val="22"/>
          <w:szCs w:val="22"/>
          <w:lang w:val="en-US"/>
        </w:rPr>
        <w:t xml:space="preserve"> in addition to time domain windowing between numerologies</w:t>
      </w:r>
      <w:r>
        <w:rPr>
          <w:rFonts w:cs="Arial"/>
          <w:sz w:val="22"/>
          <w:szCs w:val="22"/>
          <w:lang w:val="en-US"/>
        </w:rPr>
        <w:t>.</w:t>
      </w:r>
    </w:p>
    <w:p w14:paraId="14242B1C" w14:textId="4C1DD6C1" w:rsidR="007A3086" w:rsidRPr="009951F7" w:rsidRDefault="007A3086" w:rsidP="007A3086">
      <w:pPr>
        <w:rPr>
          <w:rFonts w:cs="Arial"/>
          <w:sz w:val="22"/>
          <w:szCs w:val="22"/>
          <w:lang w:val="en-US"/>
        </w:rPr>
      </w:pPr>
      <w:r w:rsidRPr="009951F7">
        <w:rPr>
          <w:rFonts w:cs="Arial"/>
          <w:sz w:val="22"/>
          <w:szCs w:val="22"/>
          <w:lang w:val="en-US"/>
        </w:rPr>
        <w:t xml:space="preserve">There is also a need to discuss the guards in relation to multiple numerologies and </w:t>
      </w:r>
      <w:r w:rsidR="009951F7">
        <w:rPr>
          <w:rFonts w:cs="Arial"/>
          <w:sz w:val="22"/>
          <w:szCs w:val="22"/>
          <w:lang w:val="en-US"/>
        </w:rPr>
        <w:t>the</w:t>
      </w:r>
      <w:r w:rsidRPr="009951F7">
        <w:rPr>
          <w:rFonts w:cs="Arial"/>
          <w:sz w:val="22"/>
          <w:szCs w:val="22"/>
          <w:lang w:val="en-US"/>
        </w:rPr>
        <w:t xml:space="preserve"> </w:t>
      </w:r>
      <w:r w:rsidR="009951F7" w:rsidRPr="009951F7">
        <w:rPr>
          <w:rFonts w:cs="Arial"/>
          <w:sz w:val="22"/>
          <w:szCs w:val="22"/>
          <w:lang w:val="en-US"/>
        </w:rPr>
        <w:t xml:space="preserve">numerology </w:t>
      </w:r>
      <w:r w:rsidRPr="009951F7">
        <w:rPr>
          <w:rFonts w:cs="Arial"/>
          <w:sz w:val="22"/>
          <w:szCs w:val="22"/>
          <w:lang w:val="en-US"/>
        </w:rPr>
        <w:t xml:space="preserve">the guard levels should </w:t>
      </w:r>
      <w:r w:rsidR="00EC7BB0">
        <w:rPr>
          <w:rFonts w:cs="Arial"/>
          <w:sz w:val="22"/>
          <w:szCs w:val="22"/>
          <w:lang w:val="en-US"/>
        </w:rPr>
        <w:t>be based upon</w:t>
      </w:r>
      <w:r w:rsidR="009951F7" w:rsidRPr="009951F7">
        <w:rPr>
          <w:rFonts w:cs="Arial"/>
          <w:sz w:val="22"/>
          <w:szCs w:val="22"/>
          <w:lang w:val="en-US"/>
        </w:rPr>
        <w:t>.</w:t>
      </w:r>
      <w:r w:rsidRPr="009951F7">
        <w:rPr>
          <w:rFonts w:cs="Arial"/>
          <w:sz w:val="22"/>
          <w:szCs w:val="22"/>
          <w:lang w:val="en-US"/>
        </w:rPr>
        <w:t xml:space="preserve"> </w:t>
      </w:r>
      <w:r w:rsidR="00EC7BB0">
        <w:rPr>
          <w:rFonts w:cs="Arial"/>
          <w:sz w:val="22"/>
          <w:szCs w:val="22"/>
          <w:lang w:val="en-US"/>
        </w:rPr>
        <w:t>I</w:t>
      </w:r>
      <w:r w:rsidR="009951F7" w:rsidRPr="009951F7">
        <w:rPr>
          <w:rFonts w:cs="Arial"/>
          <w:sz w:val="22"/>
          <w:szCs w:val="22"/>
          <w:lang w:val="en-US"/>
        </w:rPr>
        <w:t xml:space="preserve">n case of </w:t>
      </w:r>
      <w:r w:rsidR="00EC7BB0">
        <w:rPr>
          <w:rFonts w:cs="Arial"/>
          <w:sz w:val="22"/>
          <w:szCs w:val="22"/>
          <w:lang w:val="en-US"/>
        </w:rPr>
        <w:t xml:space="preserve">transmission of </w:t>
      </w:r>
      <w:r w:rsidR="009951F7" w:rsidRPr="009951F7">
        <w:rPr>
          <w:rFonts w:cs="Arial"/>
          <w:sz w:val="22"/>
          <w:szCs w:val="22"/>
          <w:lang w:val="en-US"/>
        </w:rPr>
        <w:t>multiple numerologies</w:t>
      </w:r>
      <w:r w:rsidR="00EC7BB0">
        <w:rPr>
          <w:rFonts w:cs="Arial"/>
          <w:sz w:val="22"/>
          <w:szCs w:val="22"/>
          <w:lang w:val="en-US"/>
        </w:rPr>
        <w:t xml:space="preserve"> on the same carrier there is a</w:t>
      </w:r>
      <w:r w:rsidR="009951F7" w:rsidRPr="009951F7">
        <w:rPr>
          <w:rFonts w:cs="Arial"/>
          <w:sz w:val="22"/>
          <w:szCs w:val="22"/>
          <w:lang w:val="en-US"/>
        </w:rPr>
        <w:t xml:space="preserve"> </w:t>
      </w:r>
      <w:r w:rsidRPr="009951F7">
        <w:rPr>
          <w:rFonts w:cs="Arial"/>
          <w:sz w:val="22"/>
          <w:szCs w:val="22"/>
          <w:lang w:val="en-US"/>
        </w:rPr>
        <w:t xml:space="preserve">need to </w:t>
      </w:r>
      <w:r w:rsidR="00EC7BB0">
        <w:rPr>
          <w:rFonts w:cs="Arial"/>
          <w:sz w:val="22"/>
          <w:szCs w:val="22"/>
          <w:lang w:val="en-US"/>
        </w:rPr>
        <w:t>consider</w:t>
      </w:r>
      <w:r w:rsidRPr="009951F7">
        <w:rPr>
          <w:rFonts w:cs="Arial"/>
          <w:sz w:val="22"/>
          <w:szCs w:val="22"/>
          <w:lang w:val="en-US"/>
        </w:rPr>
        <w:t xml:space="preserve"> two different </w:t>
      </w:r>
      <w:r w:rsidR="009951F7" w:rsidRPr="009951F7">
        <w:rPr>
          <w:rFonts w:cs="Arial"/>
          <w:sz w:val="22"/>
          <w:szCs w:val="22"/>
          <w:lang w:val="en-US"/>
        </w:rPr>
        <w:t xml:space="preserve">NR block </w:t>
      </w:r>
      <w:r w:rsidRPr="009951F7">
        <w:rPr>
          <w:rFonts w:cs="Arial"/>
          <w:sz w:val="22"/>
          <w:szCs w:val="22"/>
          <w:lang w:val="en-US"/>
        </w:rPr>
        <w:t xml:space="preserve">edge guards and </w:t>
      </w:r>
      <w:r w:rsidR="009951F7" w:rsidRPr="009951F7">
        <w:rPr>
          <w:rFonts w:cs="Arial"/>
          <w:sz w:val="22"/>
          <w:szCs w:val="22"/>
          <w:lang w:val="en-US"/>
        </w:rPr>
        <w:t>a</w:t>
      </w:r>
      <w:r w:rsidR="00EC7BB0">
        <w:rPr>
          <w:rFonts w:cs="Arial"/>
          <w:sz w:val="22"/>
          <w:szCs w:val="22"/>
          <w:lang w:val="en-US"/>
        </w:rPr>
        <w:t>n</w:t>
      </w:r>
      <w:r w:rsidRPr="009951F7">
        <w:rPr>
          <w:rFonts w:cs="Arial"/>
          <w:sz w:val="22"/>
          <w:szCs w:val="22"/>
          <w:lang w:val="en-US"/>
        </w:rPr>
        <w:t xml:space="preserve"> inter-numerology guard.</w:t>
      </w:r>
    </w:p>
    <w:p w14:paraId="65A66F65" w14:textId="77777777" w:rsidR="00EC7BB0" w:rsidRDefault="00EC7BB0" w:rsidP="007E4EF6">
      <w:pPr>
        <w:rPr>
          <w:rFonts w:cs="Arial"/>
          <w:sz w:val="22"/>
          <w:szCs w:val="22"/>
          <w:lang w:val="en-US"/>
        </w:rPr>
      </w:pPr>
    </w:p>
    <w:p w14:paraId="0D265210" w14:textId="194813BD" w:rsidR="0014709D" w:rsidRDefault="00EC7BB0" w:rsidP="0014709D">
      <w:pPr>
        <w:pStyle w:val="Heading2"/>
        <w:rPr>
          <w:lang w:val="en-US"/>
        </w:rPr>
      </w:pPr>
      <w:r>
        <w:rPr>
          <w:lang w:val="en-US"/>
        </w:rPr>
        <w:t>Filtering performance (for inter-carrier isolation)</w:t>
      </w:r>
    </w:p>
    <w:p w14:paraId="1226F460" w14:textId="77777777" w:rsidR="0014709D" w:rsidRDefault="0014709D" w:rsidP="0014709D">
      <w:pPr>
        <w:rPr>
          <w:sz w:val="22"/>
          <w:lang w:val="en-US"/>
        </w:rPr>
      </w:pPr>
      <w:r w:rsidRPr="0014709D">
        <w:rPr>
          <w:sz w:val="22"/>
          <w:lang w:val="en-US"/>
        </w:rPr>
        <w:t xml:space="preserve">The performance of filters for different reasonable utilization levels considering single </w:t>
      </w:r>
      <w:proofErr w:type="gramStart"/>
      <w:r w:rsidRPr="0014709D">
        <w:rPr>
          <w:sz w:val="22"/>
          <w:lang w:val="en-US"/>
        </w:rPr>
        <w:t xml:space="preserve">numerology </w:t>
      </w:r>
      <w:r w:rsidR="004035B1">
        <w:rPr>
          <w:sz w:val="22"/>
          <w:lang w:val="en-US"/>
        </w:rPr>
        <w:t xml:space="preserve"> for</w:t>
      </w:r>
      <w:proofErr w:type="gramEnd"/>
      <w:r w:rsidR="004035B1">
        <w:rPr>
          <w:sz w:val="22"/>
          <w:lang w:val="en-US"/>
        </w:rPr>
        <w:t xml:space="preserve"> a 20 MHz carrier </w:t>
      </w:r>
      <w:r w:rsidRPr="0014709D">
        <w:rPr>
          <w:sz w:val="22"/>
          <w:lang w:val="en-US"/>
        </w:rPr>
        <w:t>is presented in the following tables:</w:t>
      </w:r>
    </w:p>
    <w:p w14:paraId="7B79C211" w14:textId="77777777" w:rsidR="0014709D" w:rsidRPr="00AF13F0" w:rsidRDefault="0014709D" w:rsidP="0014709D">
      <w:pPr>
        <w:rPr>
          <w:sz w:val="22"/>
          <w:szCs w:val="22"/>
          <w:lang w:val="en-US"/>
        </w:rPr>
      </w:pPr>
    </w:p>
    <w:p w14:paraId="0916F30D" w14:textId="77777777" w:rsidR="0014709D" w:rsidRDefault="0014709D" w:rsidP="0014709D">
      <w:pPr>
        <w:pStyle w:val="Caption"/>
        <w:rPr>
          <w:sz w:val="22"/>
          <w:szCs w:val="22"/>
        </w:rPr>
      </w:pPr>
      <w:r>
        <w:t>Table 1</w:t>
      </w:r>
      <w:r>
        <w:tab/>
      </w:r>
      <w:r w:rsidR="00B666A9">
        <w:t>Transmit filter performance for 15 kHz sub-carrier spacing</w:t>
      </w:r>
    </w:p>
    <w:tbl>
      <w:tblPr>
        <w:tblStyle w:val="TableGrid"/>
        <w:tblW w:w="0" w:type="auto"/>
        <w:tblLook w:val="04A0" w:firstRow="1" w:lastRow="0" w:firstColumn="1" w:lastColumn="0" w:noHBand="0" w:noVBand="1"/>
      </w:tblPr>
      <w:tblGrid>
        <w:gridCol w:w="1541"/>
        <w:gridCol w:w="1543"/>
        <w:gridCol w:w="1565"/>
        <w:gridCol w:w="1738"/>
        <w:gridCol w:w="1737"/>
        <w:gridCol w:w="1505"/>
      </w:tblGrid>
      <w:tr w:rsidR="00AF13F0" w14:paraId="36DE622F" w14:textId="77777777" w:rsidTr="00AF13F0">
        <w:tc>
          <w:tcPr>
            <w:tcW w:w="1541" w:type="dxa"/>
          </w:tcPr>
          <w:p w14:paraId="5076EA5A" w14:textId="77777777" w:rsidR="00AF13F0" w:rsidRPr="00712A9C" w:rsidRDefault="00AF13F0" w:rsidP="00AE0419">
            <w:pPr>
              <w:rPr>
                <w:szCs w:val="22"/>
              </w:rPr>
            </w:pPr>
          </w:p>
        </w:tc>
        <w:tc>
          <w:tcPr>
            <w:tcW w:w="1543" w:type="dxa"/>
          </w:tcPr>
          <w:p w14:paraId="7D09541C" w14:textId="77777777" w:rsidR="00AF13F0" w:rsidRPr="00712A9C" w:rsidRDefault="00AF13F0" w:rsidP="00AE0419">
            <w:pPr>
              <w:rPr>
                <w:szCs w:val="22"/>
              </w:rPr>
            </w:pPr>
          </w:p>
        </w:tc>
        <w:tc>
          <w:tcPr>
            <w:tcW w:w="3303" w:type="dxa"/>
            <w:gridSpan w:val="2"/>
          </w:tcPr>
          <w:p w14:paraId="69ECB912" w14:textId="77777777" w:rsidR="00AF13F0" w:rsidRPr="00712A9C" w:rsidRDefault="00AF13F0" w:rsidP="00AE0419">
            <w:pPr>
              <w:jc w:val="center"/>
              <w:rPr>
                <w:b/>
                <w:szCs w:val="22"/>
              </w:rPr>
            </w:pPr>
            <w:r>
              <w:rPr>
                <w:b/>
                <w:szCs w:val="22"/>
              </w:rPr>
              <w:t>81 taps filter</w:t>
            </w:r>
          </w:p>
        </w:tc>
        <w:tc>
          <w:tcPr>
            <w:tcW w:w="3242" w:type="dxa"/>
            <w:gridSpan w:val="2"/>
          </w:tcPr>
          <w:p w14:paraId="3984CDF7" w14:textId="77777777" w:rsidR="00AF13F0" w:rsidRPr="00712A9C" w:rsidRDefault="00AF13F0" w:rsidP="00AE0419">
            <w:pPr>
              <w:jc w:val="center"/>
              <w:rPr>
                <w:b/>
                <w:szCs w:val="22"/>
              </w:rPr>
            </w:pPr>
            <w:r>
              <w:rPr>
                <w:b/>
                <w:szCs w:val="22"/>
              </w:rPr>
              <w:t>127 taps Filter</w:t>
            </w:r>
          </w:p>
        </w:tc>
      </w:tr>
      <w:tr w:rsidR="00AF13F0" w14:paraId="14620877" w14:textId="77777777" w:rsidTr="00AF13F0">
        <w:tc>
          <w:tcPr>
            <w:tcW w:w="1541" w:type="dxa"/>
            <w:vMerge w:val="restart"/>
          </w:tcPr>
          <w:p w14:paraId="0C697CAB" w14:textId="77777777" w:rsidR="00AF13F0" w:rsidRPr="00712A9C" w:rsidRDefault="00AF13F0" w:rsidP="00AF13F0">
            <w:pPr>
              <w:jc w:val="left"/>
              <w:rPr>
                <w:b/>
                <w:szCs w:val="22"/>
              </w:rPr>
            </w:pPr>
            <w:r>
              <w:rPr>
                <w:b/>
                <w:szCs w:val="22"/>
              </w:rPr>
              <w:t>15 kHz       sub-carrier spacing</w:t>
            </w:r>
          </w:p>
        </w:tc>
        <w:tc>
          <w:tcPr>
            <w:tcW w:w="1543" w:type="dxa"/>
          </w:tcPr>
          <w:p w14:paraId="45E06C8F" w14:textId="77777777" w:rsidR="00AF13F0" w:rsidRPr="00712A9C" w:rsidRDefault="00AF13F0" w:rsidP="00AF13F0">
            <w:pPr>
              <w:rPr>
                <w:b/>
                <w:szCs w:val="22"/>
              </w:rPr>
            </w:pPr>
            <w:r>
              <w:rPr>
                <w:b/>
                <w:szCs w:val="22"/>
              </w:rPr>
              <w:t>Utilization</w:t>
            </w:r>
          </w:p>
        </w:tc>
        <w:tc>
          <w:tcPr>
            <w:tcW w:w="1565" w:type="dxa"/>
          </w:tcPr>
          <w:p w14:paraId="4DB18BE1" w14:textId="77777777" w:rsidR="00AF13F0" w:rsidRPr="00B666A9" w:rsidRDefault="00AF13F0" w:rsidP="00AF13F0">
            <w:pPr>
              <w:jc w:val="center"/>
              <w:rPr>
                <w:b/>
                <w:szCs w:val="22"/>
              </w:rPr>
            </w:pPr>
            <w:r w:rsidRPr="00B666A9">
              <w:rPr>
                <w:b/>
                <w:szCs w:val="22"/>
              </w:rPr>
              <w:t>EVM mean</w:t>
            </w:r>
            <w:r w:rsidR="00B666A9">
              <w:rPr>
                <w:b/>
                <w:szCs w:val="22"/>
              </w:rPr>
              <w:t xml:space="preserve"> [%]</w:t>
            </w:r>
          </w:p>
        </w:tc>
        <w:tc>
          <w:tcPr>
            <w:tcW w:w="1738" w:type="dxa"/>
          </w:tcPr>
          <w:p w14:paraId="2F502017" w14:textId="77777777" w:rsidR="00AF13F0" w:rsidRPr="00B666A9" w:rsidRDefault="00AF13F0" w:rsidP="00AF13F0">
            <w:pPr>
              <w:jc w:val="center"/>
              <w:rPr>
                <w:b/>
                <w:szCs w:val="22"/>
              </w:rPr>
            </w:pPr>
            <w:r w:rsidRPr="00B666A9">
              <w:rPr>
                <w:b/>
                <w:szCs w:val="22"/>
              </w:rPr>
              <w:t>EVM edge</w:t>
            </w:r>
            <w:r w:rsidR="00B666A9">
              <w:rPr>
                <w:b/>
                <w:szCs w:val="22"/>
              </w:rPr>
              <w:t xml:space="preserve">  </w:t>
            </w:r>
            <w:proofErr w:type="gramStart"/>
            <w:r w:rsidR="00B666A9">
              <w:rPr>
                <w:b/>
                <w:szCs w:val="22"/>
              </w:rPr>
              <w:t xml:space="preserve">   [</w:t>
            </w:r>
            <w:proofErr w:type="gramEnd"/>
            <w:r w:rsidR="00B666A9">
              <w:rPr>
                <w:b/>
                <w:szCs w:val="22"/>
              </w:rPr>
              <w:t>%]</w:t>
            </w:r>
          </w:p>
        </w:tc>
        <w:tc>
          <w:tcPr>
            <w:tcW w:w="1737" w:type="dxa"/>
          </w:tcPr>
          <w:p w14:paraId="2FEBD4AB" w14:textId="77777777" w:rsidR="00AF13F0" w:rsidRPr="00B666A9" w:rsidRDefault="00AF13F0" w:rsidP="00AF13F0">
            <w:pPr>
              <w:jc w:val="center"/>
              <w:rPr>
                <w:b/>
                <w:szCs w:val="22"/>
              </w:rPr>
            </w:pPr>
            <w:r w:rsidRPr="00B666A9">
              <w:rPr>
                <w:b/>
                <w:szCs w:val="22"/>
              </w:rPr>
              <w:t>EVM mean</w:t>
            </w:r>
            <w:r w:rsidR="00B666A9">
              <w:rPr>
                <w:b/>
                <w:szCs w:val="22"/>
              </w:rPr>
              <w:t xml:space="preserve"> </w:t>
            </w:r>
            <w:proofErr w:type="gramStart"/>
            <w:r w:rsidR="00B666A9">
              <w:rPr>
                <w:b/>
                <w:szCs w:val="22"/>
              </w:rPr>
              <w:t xml:space="preserve">   [</w:t>
            </w:r>
            <w:proofErr w:type="gramEnd"/>
            <w:r w:rsidR="00B666A9">
              <w:rPr>
                <w:b/>
                <w:szCs w:val="22"/>
              </w:rPr>
              <w:t>%]</w:t>
            </w:r>
          </w:p>
        </w:tc>
        <w:tc>
          <w:tcPr>
            <w:tcW w:w="1505" w:type="dxa"/>
          </w:tcPr>
          <w:p w14:paraId="054A7473" w14:textId="77777777" w:rsidR="00AF13F0" w:rsidRPr="00B666A9" w:rsidRDefault="00AF13F0" w:rsidP="00AF13F0">
            <w:pPr>
              <w:jc w:val="center"/>
              <w:rPr>
                <w:b/>
                <w:szCs w:val="22"/>
              </w:rPr>
            </w:pPr>
            <w:r w:rsidRPr="00B666A9">
              <w:rPr>
                <w:b/>
                <w:szCs w:val="22"/>
              </w:rPr>
              <w:t>EVM edge</w:t>
            </w:r>
            <w:r w:rsidR="00B666A9">
              <w:rPr>
                <w:b/>
                <w:szCs w:val="22"/>
              </w:rPr>
              <w:t xml:space="preserve"> [%]</w:t>
            </w:r>
          </w:p>
        </w:tc>
      </w:tr>
      <w:tr w:rsidR="00AF13F0" w14:paraId="08E1F5B5" w14:textId="77777777" w:rsidTr="00AF13F0">
        <w:tc>
          <w:tcPr>
            <w:tcW w:w="1541" w:type="dxa"/>
            <w:vMerge/>
          </w:tcPr>
          <w:p w14:paraId="0FEB88E9" w14:textId="77777777" w:rsidR="00AF13F0" w:rsidRPr="00712A9C" w:rsidRDefault="00AF13F0" w:rsidP="00AE0419">
            <w:pPr>
              <w:rPr>
                <w:b/>
                <w:szCs w:val="22"/>
              </w:rPr>
            </w:pPr>
          </w:p>
        </w:tc>
        <w:tc>
          <w:tcPr>
            <w:tcW w:w="1543" w:type="dxa"/>
          </w:tcPr>
          <w:p w14:paraId="59F017A7" w14:textId="77777777" w:rsidR="00AF13F0" w:rsidRPr="00B666A9" w:rsidRDefault="00B666A9" w:rsidP="00B666A9">
            <w:pPr>
              <w:jc w:val="center"/>
              <w:rPr>
                <w:szCs w:val="22"/>
              </w:rPr>
            </w:pPr>
            <w:r w:rsidRPr="00B666A9">
              <w:rPr>
                <w:szCs w:val="22"/>
              </w:rPr>
              <w:t>98%</w:t>
            </w:r>
          </w:p>
        </w:tc>
        <w:tc>
          <w:tcPr>
            <w:tcW w:w="1565" w:type="dxa"/>
          </w:tcPr>
          <w:p w14:paraId="6AC846AB" w14:textId="77777777" w:rsidR="00AF13F0" w:rsidRPr="00B666A9" w:rsidRDefault="00B666A9" w:rsidP="00B666A9">
            <w:pPr>
              <w:jc w:val="center"/>
              <w:rPr>
                <w:szCs w:val="22"/>
              </w:rPr>
            </w:pPr>
            <w:r>
              <w:rPr>
                <w:szCs w:val="22"/>
              </w:rPr>
              <w:t>0.7</w:t>
            </w:r>
          </w:p>
        </w:tc>
        <w:tc>
          <w:tcPr>
            <w:tcW w:w="1738" w:type="dxa"/>
          </w:tcPr>
          <w:p w14:paraId="204C08A2" w14:textId="77777777" w:rsidR="00AF13F0" w:rsidRPr="00B666A9" w:rsidRDefault="00B666A9" w:rsidP="00B666A9">
            <w:pPr>
              <w:jc w:val="center"/>
              <w:rPr>
                <w:szCs w:val="22"/>
              </w:rPr>
            </w:pPr>
            <w:r>
              <w:rPr>
                <w:szCs w:val="22"/>
              </w:rPr>
              <w:t>3.4</w:t>
            </w:r>
          </w:p>
        </w:tc>
        <w:tc>
          <w:tcPr>
            <w:tcW w:w="1737" w:type="dxa"/>
          </w:tcPr>
          <w:p w14:paraId="1FF3E1BB" w14:textId="77777777" w:rsidR="00AF13F0" w:rsidRPr="00B666A9" w:rsidRDefault="00B666A9" w:rsidP="00B666A9">
            <w:pPr>
              <w:jc w:val="center"/>
              <w:rPr>
                <w:szCs w:val="22"/>
              </w:rPr>
            </w:pPr>
            <w:r>
              <w:rPr>
                <w:szCs w:val="22"/>
              </w:rPr>
              <w:t>0.4</w:t>
            </w:r>
          </w:p>
        </w:tc>
        <w:tc>
          <w:tcPr>
            <w:tcW w:w="1505" w:type="dxa"/>
          </w:tcPr>
          <w:p w14:paraId="6A278338" w14:textId="77777777" w:rsidR="00AF13F0" w:rsidRPr="00B666A9" w:rsidRDefault="00B666A9" w:rsidP="00B666A9">
            <w:pPr>
              <w:jc w:val="center"/>
              <w:rPr>
                <w:szCs w:val="22"/>
              </w:rPr>
            </w:pPr>
            <w:r>
              <w:rPr>
                <w:szCs w:val="22"/>
              </w:rPr>
              <w:t>2.1</w:t>
            </w:r>
          </w:p>
        </w:tc>
      </w:tr>
      <w:tr w:rsidR="00AF13F0" w14:paraId="19325E30" w14:textId="77777777" w:rsidTr="00AF13F0">
        <w:tc>
          <w:tcPr>
            <w:tcW w:w="1541" w:type="dxa"/>
            <w:vMerge/>
          </w:tcPr>
          <w:p w14:paraId="5F9BC59E" w14:textId="77777777" w:rsidR="00AF13F0" w:rsidRPr="00712A9C" w:rsidRDefault="00AF13F0" w:rsidP="00AE0419">
            <w:pPr>
              <w:rPr>
                <w:b/>
                <w:szCs w:val="22"/>
              </w:rPr>
            </w:pPr>
          </w:p>
        </w:tc>
        <w:tc>
          <w:tcPr>
            <w:tcW w:w="1543" w:type="dxa"/>
          </w:tcPr>
          <w:p w14:paraId="75F92652" w14:textId="77777777" w:rsidR="00AF13F0" w:rsidRPr="00B666A9" w:rsidRDefault="00B666A9" w:rsidP="00B666A9">
            <w:pPr>
              <w:jc w:val="center"/>
              <w:rPr>
                <w:szCs w:val="22"/>
              </w:rPr>
            </w:pPr>
            <w:r>
              <w:rPr>
                <w:szCs w:val="22"/>
              </w:rPr>
              <w:t>97%</w:t>
            </w:r>
          </w:p>
        </w:tc>
        <w:tc>
          <w:tcPr>
            <w:tcW w:w="1565" w:type="dxa"/>
          </w:tcPr>
          <w:p w14:paraId="72401584" w14:textId="77777777" w:rsidR="00AF13F0" w:rsidRPr="00B666A9" w:rsidRDefault="00B666A9" w:rsidP="00B666A9">
            <w:pPr>
              <w:jc w:val="center"/>
              <w:rPr>
                <w:szCs w:val="22"/>
              </w:rPr>
            </w:pPr>
            <w:r>
              <w:rPr>
                <w:szCs w:val="22"/>
              </w:rPr>
              <w:t>0.5</w:t>
            </w:r>
          </w:p>
        </w:tc>
        <w:tc>
          <w:tcPr>
            <w:tcW w:w="1738" w:type="dxa"/>
          </w:tcPr>
          <w:p w14:paraId="1F86615D" w14:textId="77777777" w:rsidR="00AF13F0" w:rsidRPr="00B666A9" w:rsidRDefault="00B666A9" w:rsidP="00B666A9">
            <w:pPr>
              <w:jc w:val="center"/>
              <w:rPr>
                <w:szCs w:val="22"/>
              </w:rPr>
            </w:pPr>
            <w:r>
              <w:rPr>
                <w:szCs w:val="22"/>
              </w:rPr>
              <w:t>2.6</w:t>
            </w:r>
          </w:p>
        </w:tc>
        <w:tc>
          <w:tcPr>
            <w:tcW w:w="1737" w:type="dxa"/>
          </w:tcPr>
          <w:p w14:paraId="015202BB" w14:textId="77777777" w:rsidR="00AF13F0" w:rsidRPr="00B666A9" w:rsidRDefault="00B666A9" w:rsidP="00B666A9">
            <w:pPr>
              <w:jc w:val="center"/>
              <w:rPr>
                <w:szCs w:val="22"/>
              </w:rPr>
            </w:pPr>
            <w:r>
              <w:rPr>
                <w:szCs w:val="22"/>
              </w:rPr>
              <w:t>0.3</w:t>
            </w:r>
          </w:p>
        </w:tc>
        <w:tc>
          <w:tcPr>
            <w:tcW w:w="1505" w:type="dxa"/>
          </w:tcPr>
          <w:p w14:paraId="423F8086" w14:textId="77777777" w:rsidR="00AF13F0" w:rsidRPr="00B666A9" w:rsidRDefault="00B666A9" w:rsidP="00B666A9">
            <w:pPr>
              <w:jc w:val="center"/>
              <w:rPr>
                <w:szCs w:val="22"/>
              </w:rPr>
            </w:pPr>
            <w:r>
              <w:rPr>
                <w:szCs w:val="22"/>
              </w:rPr>
              <w:t>1.5</w:t>
            </w:r>
          </w:p>
        </w:tc>
      </w:tr>
      <w:tr w:rsidR="00AF13F0" w14:paraId="6D2CDC38" w14:textId="77777777" w:rsidTr="00AF13F0">
        <w:tc>
          <w:tcPr>
            <w:tcW w:w="1541" w:type="dxa"/>
            <w:vMerge/>
          </w:tcPr>
          <w:p w14:paraId="3C541DA5" w14:textId="77777777" w:rsidR="00AF13F0" w:rsidRPr="00712A9C" w:rsidRDefault="00AF13F0" w:rsidP="00AE0419">
            <w:pPr>
              <w:rPr>
                <w:b/>
                <w:szCs w:val="22"/>
              </w:rPr>
            </w:pPr>
          </w:p>
        </w:tc>
        <w:tc>
          <w:tcPr>
            <w:tcW w:w="1543" w:type="dxa"/>
          </w:tcPr>
          <w:p w14:paraId="0202245A" w14:textId="77777777" w:rsidR="00AF13F0" w:rsidRPr="00B666A9" w:rsidRDefault="00B666A9" w:rsidP="00B666A9">
            <w:pPr>
              <w:jc w:val="center"/>
              <w:rPr>
                <w:szCs w:val="22"/>
              </w:rPr>
            </w:pPr>
            <w:r>
              <w:rPr>
                <w:szCs w:val="22"/>
              </w:rPr>
              <w:t>96%</w:t>
            </w:r>
          </w:p>
        </w:tc>
        <w:tc>
          <w:tcPr>
            <w:tcW w:w="1565" w:type="dxa"/>
          </w:tcPr>
          <w:p w14:paraId="27394945" w14:textId="77777777" w:rsidR="00AF13F0" w:rsidRPr="00B666A9" w:rsidRDefault="00B666A9" w:rsidP="00B666A9">
            <w:pPr>
              <w:jc w:val="center"/>
              <w:rPr>
                <w:szCs w:val="22"/>
              </w:rPr>
            </w:pPr>
            <w:r>
              <w:rPr>
                <w:szCs w:val="22"/>
              </w:rPr>
              <w:t>0.5</w:t>
            </w:r>
          </w:p>
        </w:tc>
        <w:tc>
          <w:tcPr>
            <w:tcW w:w="1738" w:type="dxa"/>
          </w:tcPr>
          <w:p w14:paraId="5BBC94DD" w14:textId="77777777" w:rsidR="00AF13F0" w:rsidRPr="00B666A9" w:rsidRDefault="00B666A9" w:rsidP="00B666A9">
            <w:pPr>
              <w:jc w:val="center"/>
              <w:rPr>
                <w:szCs w:val="22"/>
              </w:rPr>
            </w:pPr>
            <w:r>
              <w:rPr>
                <w:szCs w:val="22"/>
              </w:rPr>
              <w:t>1.8</w:t>
            </w:r>
          </w:p>
        </w:tc>
        <w:tc>
          <w:tcPr>
            <w:tcW w:w="1737" w:type="dxa"/>
          </w:tcPr>
          <w:p w14:paraId="6CA7C6FD" w14:textId="77777777" w:rsidR="00AF13F0" w:rsidRPr="00B666A9" w:rsidRDefault="00B666A9" w:rsidP="00B666A9">
            <w:pPr>
              <w:jc w:val="center"/>
              <w:rPr>
                <w:szCs w:val="22"/>
              </w:rPr>
            </w:pPr>
            <w:r>
              <w:rPr>
                <w:szCs w:val="22"/>
              </w:rPr>
              <w:t>0.3</w:t>
            </w:r>
          </w:p>
        </w:tc>
        <w:tc>
          <w:tcPr>
            <w:tcW w:w="1505" w:type="dxa"/>
          </w:tcPr>
          <w:p w14:paraId="7B89B68B" w14:textId="77777777" w:rsidR="00AF13F0" w:rsidRPr="00B666A9" w:rsidRDefault="00B666A9" w:rsidP="00B666A9">
            <w:pPr>
              <w:jc w:val="center"/>
              <w:rPr>
                <w:szCs w:val="22"/>
              </w:rPr>
            </w:pPr>
            <w:r>
              <w:rPr>
                <w:szCs w:val="22"/>
              </w:rPr>
              <w:t>1.2</w:t>
            </w:r>
          </w:p>
        </w:tc>
      </w:tr>
    </w:tbl>
    <w:p w14:paraId="6D093592" w14:textId="77777777" w:rsidR="0014709D" w:rsidRDefault="0014709D" w:rsidP="0014709D">
      <w:pPr>
        <w:rPr>
          <w:sz w:val="22"/>
          <w:szCs w:val="22"/>
        </w:rPr>
      </w:pPr>
    </w:p>
    <w:p w14:paraId="15590B2B" w14:textId="77777777" w:rsidR="00B666A9" w:rsidRDefault="00B666A9" w:rsidP="00B666A9">
      <w:pPr>
        <w:pStyle w:val="Caption"/>
        <w:rPr>
          <w:sz w:val="22"/>
          <w:szCs w:val="22"/>
        </w:rPr>
      </w:pPr>
      <w:r>
        <w:t>Table 2</w:t>
      </w:r>
      <w:r>
        <w:tab/>
        <w:t>Transmit filter performance for 60 kHz sub-carrier spacing</w:t>
      </w:r>
    </w:p>
    <w:tbl>
      <w:tblPr>
        <w:tblStyle w:val="TableGrid"/>
        <w:tblW w:w="0" w:type="auto"/>
        <w:tblLook w:val="04A0" w:firstRow="1" w:lastRow="0" w:firstColumn="1" w:lastColumn="0" w:noHBand="0" w:noVBand="1"/>
      </w:tblPr>
      <w:tblGrid>
        <w:gridCol w:w="1541"/>
        <w:gridCol w:w="1543"/>
        <w:gridCol w:w="1565"/>
        <w:gridCol w:w="1738"/>
        <w:gridCol w:w="1737"/>
        <w:gridCol w:w="1505"/>
      </w:tblGrid>
      <w:tr w:rsidR="00B666A9" w14:paraId="05C5688A" w14:textId="77777777" w:rsidTr="008D3969">
        <w:tc>
          <w:tcPr>
            <w:tcW w:w="1541" w:type="dxa"/>
          </w:tcPr>
          <w:p w14:paraId="140E1E1B" w14:textId="77777777" w:rsidR="00B666A9" w:rsidRPr="00712A9C" w:rsidRDefault="00B666A9" w:rsidP="008D3969">
            <w:pPr>
              <w:rPr>
                <w:szCs w:val="22"/>
              </w:rPr>
            </w:pPr>
          </w:p>
        </w:tc>
        <w:tc>
          <w:tcPr>
            <w:tcW w:w="1543" w:type="dxa"/>
          </w:tcPr>
          <w:p w14:paraId="7CA5AF19" w14:textId="77777777" w:rsidR="00B666A9" w:rsidRPr="00712A9C" w:rsidRDefault="00B666A9" w:rsidP="008D3969">
            <w:pPr>
              <w:rPr>
                <w:szCs w:val="22"/>
              </w:rPr>
            </w:pPr>
          </w:p>
        </w:tc>
        <w:tc>
          <w:tcPr>
            <w:tcW w:w="3303" w:type="dxa"/>
            <w:gridSpan w:val="2"/>
          </w:tcPr>
          <w:p w14:paraId="7B3B423F" w14:textId="77777777" w:rsidR="00B666A9" w:rsidRPr="00712A9C" w:rsidRDefault="00B666A9" w:rsidP="008D3969">
            <w:pPr>
              <w:jc w:val="center"/>
              <w:rPr>
                <w:b/>
                <w:szCs w:val="22"/>
              </w:rPr>
            </w:pPr>
            <w:r>
              <w:rPr>
                <w:b/>
                <w:szCs w:val="22"/>
              </w:rPr>
              <w:t>81 taps filter</w:t>
            </w:r>
          </w:p>
        </w:tc>
        <w:tc>
          <w:tcPr>
            <w:tcW w:w="3242" w:type="dxa"/>
            <w:gridSpan w:val="2"/>
          </w:tcPr>
          <w:p w14:paraId="2B6967F2" w14:textId="77777777" w:rsidR="00B666A9" w:rsidRPr="00712A9C" w:rsidRDefault="00B666A9" w:rsidP="008D3969">
            <w:pPr>
              <w:jc w:val="center"/>
              <w:rPr>
                <w:b/>
                <w:szCs w:val="22"/>
              </w:rPr>
            </w:pPr>
            <w:r>
              <w:rPr>
                <w:b/>
                <w:szCs w:val="22"/>
              </w:rPr>
              <w:t>127 taps Filter</w:t>
            </w:r>
          </w:p>
        </w:tc>
      </w:tr>
      <w:tr w:rsidR="00B666A9" w14:paraId="52AC421B" w14:textId="77777777" w:rsidTr="008D3969">
        <w:tc>
          <w:tcPr>
            <w:tcW w:w="1541" w:type="dxa"/>
            <w:vMerge w:val="restart"/>
          </w:tcPr>
          <w:p w14:paraId="01481D66" w14:textId="77777777" w:rsidR="00B666A9" w:rsidRPr="00712A9C" w:rsidRDefault="00B666A9" w:rsidP="008D3969">
            <w:pPr>
              <w:jc w:val="left"/>
              <w:rPr>
                <w:b/>
                <w:szCs w:val="22"/>
              </w:rPr>
            </w:pPr>
            <w:r>
              <w:rPr>
                <w:b/>
                <w:szCs w:val="22"/>
              </w:rPr>
              <w:t>60 kHz       sub-carrier spacing</w:t>
            </w:r>
          </w:p>
        </w:tc>
        <w:tc>
          <w:tcPr>
            <w:tcW w:w="1543" w:type="dxa"/>
          </w:tcPr>
          <w:p w14:paraId="469C8C6C" w14:textId="77777777" w:rsidR="00B666A9" w:rsidRPr="00712A9C" w:rsidRDefault="00B666A9" w:rsidP="008D3969">
            <w:pPr>
              <w:rPr>
                <w:b/>
                <w:szCs w:val="22"/>
              </w:rPr>
            </w:pPr>
            <w:r>
              <w:rPr>
                <w:b/>
                <w:szCs w:val="22"/>
              </w:rPr>
              <w:t>Utilization</w:t>
            </w:r>
          </w:p>
        </w:tc>
        <w:tc>
          <w:tcPr>
            <w:tcW w:w="1565" w:type="dxa"/>
          </w:tcPr>
          <w:p w14:paraId="7EC3F82E" w14:textId="77777777" w:rsidR="00B666A9" w:rsidRPr="00B666A9" w:rsidRDefault="00B666A9" w:rsidP="008D3969">
            <w:pPr>
              <w:jc w:val="center"/>
              <w:rPr>
                <w:b/>
                <w:szCs w:val="22"/>
              </w:rPr>
            </w:pPr>
            <w:r w:rsidRPr="00B666A9">
              <w:rPr>
                <w:b/>
                <w:szCs w:val="22"/>
              </w:rPr>
              <w:t>EVM mean</w:t>
            </w:r>
            <w:r>
              <w:rPr>
                <w:b/>
                <w:szCs w:val="22"/>
              </w:rPr>
              <w:t xml:space="preserve"> [%]</w:t>
            </w:r>
          </w:p>
        </w:tc>
        <w:tc>
          <w:tcPr>
            <w:tcW w:w="1738" w:type="dxa"/>
          </w:tcPr>
          <w:p w14:paraId="3F14E60F" w14:textId="77777777" w:rsidR="00B666A9" w:rsidRPr="00B666A9" w:rsidRDefault="00B666A9" w:rsidP="008D3969">
            <w:pPr>
              <w:jc w:val="center"/>
              <w:rPr>
                <w:b/>
                <w:szCs w:val="22"/>
              </w:rPr>
            </w:pPr>
            <w:r w:rsidRPr="00B666A9">
              <w:rPr>
                <w:b/>
                <w:szCs w:val="22"/>
              </w:rPr>
              <w:t>EVM edge</w:t>
            </w:r>
            <w:r>
              <w:rPr>
                <w:b/>
                <w:szCs w:val="22"/>
              </w:rPr>
              <w:t xml:space="preserve">  </w:t>
            </w:r>
            <w:proofErr w:type="gramStart"/>
            <w:r>
              <w:rPr>
                <w:b/>
                <w:szCs w:val="22"/>
              </w:rPr>
              <w:t xml:space="preserve">   [</w:t>
            </w:r>
            <w:proofErr w:type="gramEnd"/>
            <w:r>
              <w:rPr>
                <w:b/>
                <w:szCs w:val="22"/>
              </w:rPr>
              <w:t>%]</w:t>
            </w:r>
          </w:p>
        </w:tc>
        <w:tc>
          <w:tcPr>
            <w:tcW w:w="1737" w:type="dxa"/>
          </w:tcPr>
          <w:p w14:paraId="1FCAB647" w14:textId="77777777" w:rsidR="00B666A9" w:rsidRPr="00B666A9" w:rsidRDefault="00B666A9" w:rsidP="008D3969">
            <w:pPr>
              <w:jc w:val="center"/>
              <w:rPr>
                <w:b/>
                <w:szCs w:val="22"/>
              </w:rPr>
            </w:pPr>
            <w:r w:rsidRPr="00B666A9">
              <w:rPr>
                <w:b/>
                <w:szCs w:val="22"/>
              </w:rPr>
              <w:t>EVM mean</w:t>
            </w:r>
            <w:r>
              <w:rPr>
                <w:b/>
                <w:szCs w:val="22"/>
              </w:rPr>
              <w:t xml:space="preserve"> </w:t>
            </w:r>
            <w:proofErr w:type="gramStart"/>
            <w:r>
              <w:rPr>
                <w:b/>
                <w:szCs w:val="22"/>
              </w:rPr>
              <w:t xml:space="preserve">   [</w:t>
            </w:r>
            <w:proofErr w:type="gramEnd"/>
            <w:r>
              <w:rPr>
                <w:b/>
                <w:szCs w:val="22"/>
              </w:rPr>
              <w:t>%]</w:t>
            </w:r>
          </w:p>
        </w:tc>
        <w:tc>
          <w:tcPr>
            <w:tcW w:w="1505" w:type="dxa"/>
          </w:tcPr>
          <w:p w14:paraId="3EBF79B1" w14:textId="77777777" w:rsidR="00B666A9" w:rsidRPr="00B666A9" w:rsidRDefault="00B666A9" w:rsidP="008D3969">
            <w:pPr>
              <w:jc w:val="center"/>
              <w:rPr>
                <w:b/>
                <w:szCs w:val="22"/>
              </w:rPr>
            </w:pPr>
            <w:r w:rsidRPr="00B666A9">
              <w:rPr>
                <w:b/>
                <w:szCs w:val="22"/>
              </w:rPr>
              <w:t>EVM edge</w:t>
            </w:r>
            <w:r>
              <w:rPr>
                <w:b/>
                <w:szCs w:val="22"/>
              </w:rPr>
              <w:t xml:space="preserve"> [%]</w:t>
            </w:r>
          </w:p>
        </w:tc>
      </w:tr>
      <w:tr w:rsidR="00B666A9" w14:paraId="2CCBB2E4" w14:textId="77777777" w:rsidTr="008D3969">
        <w:tc>
          <w:tcPr>
            <w:tcW w:w="1541" w:type="dxa"/>
            <w:vMerge/>
          </w:tcPr>
          <w:p w14:paraId="3570F89A" w14:textId="77777777" w:rsidR="00B666A9" w:rsidRPr="00712A9C" w:rsidRDefault="00B666A9" w:rsidP="008D3969">
            <w:pPr>
              <w:rPr>
                <w:b/>
                <w:szCs w:val="22"/>
              </w:rPr>
            </w:pPr>
          </w:p>
        </w:tc>
        <w:tc>
          <w:tcPr>
            <w:tcW w:w="1543" w:type="dxa"/>
          </w:tcPr>
          <w:p w14:paraId="49FDE9E9" w14:textId="77777777" w:rsidR="00B666A9" w:rsidRPr="00B666A9" w:rsidRDefault="00B666A9" w:rsidP="008D3969">
            <w:pPr>
              <w:jc w:val="center"/>
              <w:rPr>
                <w:szCs w:val="22"/>
              </w:rPr>
            </w:pPr>
            <w:r>
              <w:rPr>
                <w:szCs w:val="22"/>
              </w:rPr>
              <w:t>26 PRB</w:t>
            </w:r>
          </w:p>
        </w:tc>
        <w:tc>
          <w:tcPr>
            <w:tcW w:w="1565" w:type="dxa"/>
          </w:tcPr>
          <w:p w14:paraId="2D0371CD" w14:textId="77777777" w:rsidR="00B666A9" w:rsidRPr="00B666A9" w:rsidRDefault="00B666A9" w:rsidP="008D3969">
            <w:pPr>
              <w:jc w:val="center"/>
              <w:rPr>
                <w:szCs w:val="22"/>
              </w:rPr>
            </w:pPr>
            <w:r>
              <w:rPr>
                <w:szCs w:val="22"/>
              </w:rPr>
              <w:t>0.4</w:t>
            </w:r>
          </w:p>
        </w:tc>
        <w:tc>
          <w:tcPr>
            <w:tcW w:w="1738" w:type="dxa"/>
          </w:tcPr>
          <w:p w14:paraId="78319D5C" w14:textId="77777777" w:rsidR="00B666A9" w:rsidRPr="00B666A9" w:rsidRDefault="00B666A9" w:rsidP="008D3969">
            <w:pPr>
              <w:jc w:val="center"/>
              <w:rPr>
                <w:szCs w:val="22"/>
              </w:rPr>
            </w:pPr>
            <w:r>
              <w:rPr>
                <w:szCs w:val="22"/>
              </w:rPr>
              <w:t>1.0</w:t>
            </w:r>
          </w:p>
        </w:tc>
        <w:tc>
          <w:tcPr>
            <w:tcW w:w="1737" w:type="dxa"/>
          </w:tcPr>
          <w:p w14:paraId="226ED519" w14:textId="77777777" w:rsidR="00B666A9" w:rsidRPr="00B666A9" w:rsidRDefault="00B666A9" w:rsidP="008D3969">
            <w:pPr>
              <w:jc w:val="center"/>
              <w:rPr>
                <w:szCs w:val="22"/>
              </w:rPr>
            </w:pPr>
            <w:r>
              <w:rPr>
                <w:szCs w:val="22"/>
              </w:rPr>
              <w:t>0.3</w:t>
            </w:r>
          </w:p>
        </w:tc>
        <w:tc>
          <w:tcPr>
            <w:tcW w:w="1505" w:type="dxa"/>
          </w:tcPr>
          <w:p w14:paraId="10F1F188" w14:textId="77777777" w:rsidR="00B666A9" w:rsidRPr="00B666A9" w:rsidRDefault="00B666A9" w:rsidP="008D3969">
            <w:pPr>
              <w:jc w:val="center"/>
              <w:rPr>
                <w:szCs w:val="22"/>
              </w:rPr>
            </w:pPr>
            <w:r>
              <w:rPr>
                <w:szCs w:val="22"/>
              </w:rPr>
              <w:t>1.0</w:t>
            </w:r>
          </w:p>
        </w:tc>
      </w:tr>
      <w:tr w:rsidR="00B666A9" w14:paraId="0F7F887E" w14:textId="77777777" w:rsidTr="008D3969">
        <w:tc>
          <w:tcPr>
            <w:tcW w:w="1541" w:type="dxa"/>
            <w:vMerge/>
          </w:tcPr>
          <w:p w14:paraId="1D9AAF6B" w14:textId="77777777" w:rsidR="00B666A9" w:rsidRPr="00712A9C" w:rsidRDefault="00B666A9" w:rsidP="008D3969">
            <w:pPr>
              <w:rPr>
                <w:b/>
                <w:szCs w:val="22"/>
              </w:rPr>
            </w:pPr>
          </w:p>
        </w:tc>
        <w:tc>
          <w:tcPr>
            <w:tcW w:w="1543" w:type="dxa"/>
          </w:tcPr>
          <w:p w14:paraId="52486680" w14:textId="77777777" w:rsidR="00B666A9" w:rsidRPr="00B666A9" w:rsidRDefault="00B666A9" w:rsidP="008D3969">
            <w:pPr>
              <w:jc w:val="center"/>
              <w:rPr>
                <w:szCs w:val="22"/>
              </w:rPr>
            </w:pPr>
            <w:r>
              <w:rPr>
                <w:szCs w:val="22"/>
              </w:rPr>
              <w:t>25PRB</w:t>
            </w:r>
          </w:p>
        </w:tc>
        <w:tc>
          <w:tcPr>
            <w:tcW w:w="1565" w:type="dxa"/>
          </w:tcPr>
          <w:p w14:paraId="3E91130B" w14:textId="77777777" w:rsidR="00B666A9" w:rsidRPr="00B666A9" w:rsidRDefault="00B666A9" w:rsidP="008D3969">
            <w:pPr>
              <w:jc w:val="center"/>
              <w:rPr>
                <w:szCs w:val="22"/>
              </w:rPr>
            </w:pPr>
            <w:r>
              <w:rPr>
                <w:szCs w:val="22"/>
              </w:rPr>
              <w:t>0.3</w:t>
            </w:r>
          </w:p>
        </w:tc>
        <w:tc>
          <w:tcPr>
            <w:tcW w:w="1738" w:type="dxa"/>
          </w:tcPr>
          <w:p w14:paraId="5E945EF7" w14:textId="77777777" w:rsidR="00B666A9" w:rsidRPr="00B666A9" w:rsidRDefault="00B666A9" w:rsidP="008D3969">
            <w:pPr>
              <w:jc w:val="center"/>
              <w:rPr>
                <w:szCs w:val="22"/>
              </w:rPr>
            </w:pPr>
            <w:r>
              <w:rPr>
                <w:szCs w:val="22"/>
              </w:rPr>
              <w:t>0.7</w:t>
            </w:r>
          </w:p>
        </w:tc>
        <w:tc>
          <w:tcPr>
            <w:tcW w:w="1737" w:type="dxa"/>
          </w:tcPr>
          <w:p w14:paraId="7D0C1EFD" w14:textId="77777777" w:rsidR="00B666A9" w:rsidRPr="00B666A9" w:rsidRDefault="00B666A9" w:rsidP="008D3969">
            <w:pPr>
              <w:jc w:val="center"/>
              <w:rPr>
                <w:szCs w:val="22"/>
              </w:rPr>
            </w:pPr>
            <w:r>
              <w:rPr>
                <w:szCs w:val="22"/>
              </w:rPr>
              <w:t>0.3</w:t>
            </w:r>
          </w:p>
        </w:tc>
        <w:tc>
          <w:tcPr>
            <w:tcW w:w="1505" w:type="dxa"/>
          </w:tcPr>
          <w:p w14:paraId="550DDA60" w14:textId="77777777" w:rsidR="00B666A9" w:rsidRPr="00B666A9" w:rsidRDefault="00B666A9" w:rsidP="008D3969">
            <w:pPr>
              <w:jc w:val="center"/>
              <w:rPr>
                <w:szCs w:val="22"/>
              </w:rPr>
            </w:pPr>
            <w:r>
              <w:rPr>
                <w:szCs w:val="22"/>
              </w:rPr>
              <w:t>0.7</w:t>
            </w:r>
          </w:p>
        </w:tc>
      </w:tr>
    </w:tbl>
    <w:p w14:paraId="2AA407AA" w14:textId="77777777" w:rsidR="00B666A9" w:rsidRDefault="00B666A9" w:rsidP="00B666A9">
      <w:pPr>
        <w:rPr>
          <w:sz w:val="22"/>
          <w:szCs w:val="22"/>
        </w:rPr>
      </w:pPr>
    </w:p>
    <w:p w14:paraId="71C6DFF1" w14:textId="77777777" w:rsidR="00B666A9" w:rsidRDefault="00B666A9" w:rsidP="00B666A9">
      <w:pPr>
        <w:pStyle w:val="Caption"/>
      </w:pPr>
    </w:p>
    <w:p w14:paraId="758A22EC" w14:textId="77777777" w:rsidR="00B666A9" w:rsidRDefault="00B666A9" w:rsidP="00B666A9">
      <w:pPr>
        <w:pStyle w:val="Caption"/>
      </w:pPr>
    </w:p>
    <w:p w14:paraId="4F6ABA09" w14:textId="77777777" w:rsidR="00B666A9" w:rsidRDefault="00B666A9" w:rsidP="00B666A9">
      <w:pPr>
        <w:pStyle w:val="Caption"/>
      </w:pPr>
    </w:p>
    <w:p w14:paraId="4C6FC050" w14:textId="77777777" w:rsidR="00B666A9" w:rsidRDefault="00B666A9" w:rsidP="00B666A9">
      <w:pPr>
        <w:pStyle w:val="Caption"/>
        <w:rPr>
          <w:sz w:val="22"/>
          <w:szCs w:val="22"/>
        </w:rPr>
      </w:pPr>
      <w:r>
        <w:t>Table 3</w:t>
      </w:r>
      <w:r>
        <w:tab/>
        <w:t>Receiver filter performance for 15 kHz sub-carrier spacing</w:t>
      </w:r>
    </w:p>
    <w:tbl>
      <w:tblPr>
        <w:tblStyle w:val="TableGrid"/>
        <w:tblW w:w="0" w:type="auto"/>
        <w:tblLook w:val="04A0" w:firstRow="1" w:lastRow="0" w:firstColumn="1" w:lastColumn="0" w:noHBand="0" w:noVBand="1"/>
      </w:tblPr>
      <w:tblGrid>
        <w:gridCol w:w="1541"/>
        <w:gridCol w:w="1543"/>
        <w:gridCol w:w="1565"/>
        <w:gridCol w:w="1738"/>
        <w:gridCol w:w="1737"/>
        <w:gridCol w:w="1505"/>
      </w:tblGrid>
      <w:tr w:rsidR="00B666A9" w14:paraId="1F53AFCF" w14:textId="77777777" w:rsidTr="008D3969">
        <w:tc>
          <w:tcPr>
            <w:tcW w:w="1541" w:type="dxa"/>
          </w:tcPr>
          <w:p w14:paraId="76319D1E" w14:textId="77777777" w:rsidR="00B666A9" w:rsidRPr="00712A9C" w:rsidRDefault="00B666A9" w:rsidP="008D3969">
            <w:pPr>
              <w:rPr>
                <w:szCs w:val="22"/>
              </w:rPr>
            </w:pPr>
          </w:p>
        </w:tc>
        <w:tc>
          <w:tcPr>
            <w:tcW w:w="1543" w:type="dxa"/>
          </w:tcPr>
          <w:p w14:paraId="686582DB" w14:textId="77777777" w:rsidR="00B666A9" w:rsidRPr="00712A9C" w:rsidRDefault="00B666A9" w:rsidP="008D3969">
            <w:pPr>
              <w:rPr>
                <w:szCs w:val="22"/>
              </w:rPr>
            </w:pPr>
          </w:p>
        </w:tc>
        <w:tc>
          <w:tcPr>
            <w:tcW w:w="3303" w:type="dxa"/>
            <w:gridSpan w:val="2"/>
          </w:tcPr>
          <w:p w14:paraId="1959E83F" w14:textId="77777777" w:rsidR="00B666A9" w:rsidRPr="00712A9C" w:rsidRDefault="00B666A9" w:rsidP="008D3969">
            <w:pPr>
              <w:jc w:val="center"/>
              <w:rPr>
                <w:b/>
                <w:szCs w:val="22"/>
              </w:rPr>
            </w:pPr>
            <w:r>
              <w:rPr>
                <w:b/>
                <w:szCs w:val="22"/>
              </w:rPr>
              <w:t>81 taps filter</w:t>
            </w:r>
          </w:p>
        </w:tc>
        <w:tc>
          <w:tcPr>
            <w:tcW w:w="3242" w:type="dxa"/>
            <w:gridSpan w:val="2"/>
          </w:tcPr>
          <w:p w14:paraId="292F86D0" w14:textId="77777777" w:rsidR="00B666A9" w:rsidRPr="00712A9C" w:rsidRDefault="00B666A9" w:rsidP="008D3969">
            <w:pPr>
              <w:jc w:val="center"/>
              <w:rPr>
                <w:b/>
                <w:szCs w:val="22"/>
              </w:rPr>
            </w:pPr>
            <w:r>
              <w:rPr>
                <w:b/>
                <w:szCs w:val="22"/>
              </w:rPr>
              <w:t>127 taps Filter</w:t>
            </w:r>
          </w:p>
        </w:tc>
      </w:tr>
      <w:tr w:rsidR="00B666A9" w14:paraId="5FC00149" w14:textId="77777777" w:rsidTr="008D3969">
        <w:tc>
          <w:tcPr>
            <w:tcW w:w="1541" w:type="dxa"/>
            <w:vMerge w:val="restart"/>
          </w:tcPr>
          <w:p w14:paraId="688C4E4C" w14:textId="77777777" w:rsidR="00B666A9" w:rsidRPr="00712A9C" w:rsidRDefault="00B666A9" w:rsidP="008D3969">
            <w:pPr>
              <w:jc w:val="left"/>
              <w:rPr>
                <w:b/>
                <w:szCs w:val="22"/>
              </w:rPr>
            </w:pPr>
            <w:r>
              <w:rPr>
                <w:b/>
                <w:szCs w:val="22"/>
              </w:rPr>
              <w:t>15 kHz       sub-carrier spacing</w:t>
            </w:r>
          </w:p>
        </w:tc>
        <w:tc>
          <w:tcPr>
            <w:tcW w:w="1543" w:type="dxa"/>
          </w:tcPr>
          <w:p w14:paraId="69A498FE" w14:textId="77777777" w:rsidR="00B666A9" w:rsidRPr="00712A9C" w:rsidRDefault="00B666A9" w:rsidP="008D3969">
            <w:pPr>
              <w:rPr>
                <w:b/>
                <w:szCs w:val="22"/>
              </w:rPr>
            </w:pPr>
            <w:r>
              <w:rPr>
                <w:b/>
                <w:szCs w:val="22"/>
              </w:rPr>
              <w:t>Utilization</w:t>
            </w:r>
          </w:p>
        </w:tc>
        <w:tc>
          <w:tcPr>
            <w:tcW w:w="1565" w:type="dxa"/>
          </w:tcPr>
          <w:p w14:paraId="6A8E2AE0" w14:textId="77777777" w:rsidR="00B666A9" w:rsidRPr="00B666A9" w:rsidRDefault="00B666A9" w:rsidP="008D3969">
            <w:pPr>
              <w:jc w:val="center"/>
              <w:rPr>
                <w:b/>
                <w:szCs w:val="22"/>
              </w:rPr>
            </w:pPr>
            <w:r w:rsidRPr="00B666A9">
              <w:rPr>
                <w:b/>
                <w:szCs w:val="22"/>
              </w:rPr>
              <w:t>EVM mean</w:t>
            </w:r>
            <w:r>
              <w:rPr>
                <w:b/>
                <w:szCs w:val="22"/>
              </w:rPr>
              <w:t xml:space="preserve"> [%]</w:t>
            </w:r>
          </w:p>
        </w:tc>
        <w:tc>
          <w:tcPr>
            <w:tcW w:w="1738" w:type="dxa"/>
          </w:tcPr>
          <w:p w14:paraId="6B0FD513" w14:textId="77777777" w:rsidR="00B666A9" w:rsidRPr="00B666A9" w:rsidRDefault="00B666A9" w:rsidP="008D3969">
            <w:pPr>
              <w:jc w:val="center"/>
              <w:rPr>
                <w:b/>
                <w:szCs w:val="22"/>
              </w:rPr>
            </w:pPr>
            <w:r w:rsidRPr="00B666A9">
              <w:rPr>
                <w:b/>
                <w:szCs w:val="22"/>
              </w:rPr>
              <w:t>EVM edge</w:t>
            </w:r>
            <w:r>
              <w:rPr>
                <w:b/>
                <w:szCs w:val="22"/>
              </w:rPr>
              <w:t xml:space="preserve">  </w:t>
            </w:r>
            <w:proofErr w:type="gramStart"/>
            <w:r>
              <w:rPr>
                <w:b/>
                <w:szCs w:val="22"/>
              </w:rPr>
              <w:t xml:space="preserve">   [</w:t>
            </w:r>
            <w:proofErr w:type="gramEnd"/>
            <w:r>
              <w:rPr>
                <w:b/>
                <w:szCs w:val="22"/>
              </w:rPr>
              <w:t>%]</w:t>
            </w:r>
          </w:p>
        </w:tc>
        <w:tc>
          <w:tcPr>
            <w:tcW w:w="1737" w:type="dxa"/>
          </w:tcPr>
          <w:p w14:paraId="596E23DA" w14:textId="77777777" w:rsidR="00B666A9" w:rsidRPr="00B666A9" w:rsidRDefault="00B666A9" w:rsidP="008D3969">
            <w:pPr>
              <w:jc w:val="center"/>
              <w:rPr>
                <w:b/>
                <w:szCs w:val="22"/>
              </w:rPr>
            </w:pPr>
            <w:r w:rsidRPr="00B666A9">
              <w:rPr>
                <w:b/>
                <w:szCs w:val="22"/>
              </w:rPr>
              <w:t>EVM mean</w:t>
            </w:r>
            <w:r>
              <w:rPr>
                <w:b/>
                <w:szCs w:val="22"/>
              </w:rPr>
              <w:t xml:space="preserve"> </w:t>
            </w:r>
            <w:proofErr w:type="gramStart"/>
            <w:r>
              <w:rPr>
                <w:b/>
                <w:szCs w:val="22"/>
              </w:rPr>
              <w:t xml:space="preserve">   [</w:t>
            </w:r>
            <w:proofErr w:type="gramEnd"/>
            <w:r>
              <w:rPr>
                <w:b/>
                <w:szCs w:val="22"/>
              </w:rPr>
              <w:t>%]</w:t>
            </w:r>
          </w:p>
        </w:tc>
        <w:tc>
          <w:tcPr>
            <w:tcW w:w="1505" w:type="dxa"/>
          </w:tcPr>
          <w:p w14:paraId="7162360A" w14:textId="77777777" w:rsidR="00B666A9" w:rsidRPr="00B666A9" w:rsidRDefault="00B666A9" w:rsidP="008D3969">
            <w:pPr>
              <w:jc w:val="center"/>
              <w:rPr>
                <w:b/>
                <w:szCs w:val="22"/>
              </w:rPr>
            </w:pPr>
            <w:r w:rsidRPr="00B666A9">
              <w:rPr>
                <w:b/>
                <w:szCs w:val="22"/>
              </w:rPr>
              <w:t>EVM edge</w:t>
            </w:r>
            <w:r>
              <w:rPr>
                <w:b/>
                <w:szCs w:val="22"/>
              </w:rPr>
              <w:t xml:space="preserve"> [%]</w:t>
            </w:r>
          </w:p>
        </w:tc>
      </w:tr>
      <w:tr w:rsidR="008C1932" w14:paraId="6EBFAE70" w14:textId="77777777" w:rsidTr="006F4C04">
        <w:tc>
          <w:tcPr>
            <w:tcW w:w="1541" w:type="dxa"/>
            <w:vMerge/>
          </w:tcPr>
          <w:p w14:paraId="63FE3DD6" w14:textId="77777777" w:rsidR="008C1932" w:rsidRPr="00712A9C" w:rsidRDefault="008C1932" w:rsidP="008C1932">
            <w:pPr>
              <w:rPr>
                <w:b/>
                <w:szCs w:val="22"/>
              </w:rPr>
            </w:pPr>
          </w:p>
        </w:tc>
        <w:tc>
          <w:tcPr>
            <w:tcW w:w="1543" w:type="dxa"/>
          </w:tcPr>
          <w:p w14:paraId="2B971F4C" w14:textId="77777777" w:rsidR="008C1932" w:rsidRPr="00B666A9" w:rsidRDefault="008C1932" w:rsidP="008C1932">
            <w:pPr>
              <w:jc w:val="center"/>
              <w:rPr>
                <w:szCs w:val="22"/>
              </w:rPr>
            </w:pPr>
            <w:r w:rsidRPr="00B666A9">
              <w:rPr>
                <w:szCs w:val="22"/>
              </w:rPr>
              <w:t>98%</w:t>
            </w:r>
          </w:p>
        </w:tc>
        <w:tc>
          <w:tcPr>
            <w:tcW w:w="1565" w:type="dxa"/>
          </w:tcPr>
          <w:p w14:paraId="5F98774E" w14:textId="77777777" w:rsidR="008C1932" w:rsidRPr="00B666A9" w:rsidRDefault="008C1932" w:rsidP="008C1932">
            <w:pPr>
              <w:jc w:val="center"/>
              <w:rPr>
                <w:szCs w:val="22"/>
              </w:rPr>
            </w:pPr>
            <w:r>
              <w:rPr>
                <w:szCs w:val="22"/>
              </w:rPr>
              <w:t>4</w:t>
            </w:r>
          </w:p>
        </w:tc>
        <w:tc>
          <w:tcPr>
            <w:tcW w:w="1738" w:type="dxa"/>
            <w:vAlign w:val="bottom"/>
          </w:tcPr>
          <w:p w14:paraId="7725DD39" w14:textId="77777777" w:rsidR="008C1932" w:rsidRPr="00B666A9" w:rsidRDefault="008C1932" w:rsidP="008C1932">
            <w:pPr>
              <w:jc w:val="center"/>
              <w:rPr>
                <w:szCs w:val="22"/>
              </w:rPr>
            </w:pPr>
            <w:r>
              <w:rPr>
                <w:rFonts w:hAnsi="Calibri"/>
                <w:color w:val="000000"/>
                <w:lang w:eastAsia="en-GB"/>
              </w:rPr>
              <w:t>25</w:t>
            </w:r>
          </w:p>
        </w:tc>
        <w:tc>
          <w:tcPr>
            <w:tcW w:w="1737" w:type="dxa"/>
            <w:vAlign w:val="bottom"/>
          </w:tcPr>
          <w:p w14:paraId="02A4D783" w14:textId="77777777" w:rsidR="008C1932" w:rsidRPr="00B666A9" w:rsidRDefault="008C1932" w:rsidP="008C1932">
            <w:pPr>
              <w:jc w:val="center"/>
              <w:rPr>
                <w:szCs w:val="22"/>
              </w:rPr>
            </w:pPr>
            <w:r>
              <w:rPr>
                <w:rFonts w:hAnsi="Calibri"/>
                <w:color w:val="000000"/>
                <w:lang w:eastAsia="en-GB"/>
              </w:rPr>
              <w:t>1.4</w:t>
            </w:r>
          </w:p>
        </w:tc>
        <w:tc>
          <w:tcPr>
            <w:tcW w:w="1505" w:type="dxa"/>
            <w:vAlign w:val="bottom"/>
          </w:tcPr>
          <w:p w14:paraId="08EC5D30" w14:textId="77777777" w:rsidR="008C1932" w:rsidRPr="00B666A9" w:rsidRDefault="008C1932" w:rsidP="008C1932">
            <w:pPr>
              <w:jc w:val="center"/>
              <w:rPr>
                <w:szCs w:val="22"/>
              </w:rPr>
            </w:pPr>
            <w:r>
              <w:rPr>
                <w:rFonts w:hAnsi="Calibri"/>
                <w:color w:val="000000"/>
                <w:lang w:eastAsia="en-GB"/>
              </w:rPr>
              <w:t>9.2</w:t>
            </w:r>
          </w:p>
        </w:tc>
      </w:tr>
      <w:tr w:rsidR="008C1932" w14:paraId="72E8662F" w14:textId="77777777" w:rsidTr="006F4C04">
        <w:tc>
          <w:tcPr>
            <w:tcW w:w="1541" w:type="dxa"/>
            <w:vMerge/>
          </w:tcPr>
          <w:p w14:paraId="4A93F1C5" w14:textId="77777777" w:rsidR="008C1932" w:rsidRPr="00712A9C" w:rsidRDefault="008C1932" w:rsidP="008C1932">
            <w:pPr>
              <w:rPr>
                <w:b/>
                <w:szCs w:val="22"/>
              </w:rPr>
            </w:pPr>
          </w:p>
        </w:tc>
        <w:tc>
          <w:tcPr>
            <w:tcW w:w="1543" w:type="dxa"/>
          </w:tcPr>
          <w:p w14:paraId="28AEDD46" w14:textId="77777777" w:rsidR="008C1932" w:rsidRPr="00B666A9" w:rsidRDefault="008C1932" w:rsidP="008C1932">
            <w:pPr>
              <w:jc w:val="center"/>
              <w:rPr>
                <w:szCs w:val="22"/>
              </w:rPr>
            </w:pPr>
            <w:r>
              <w:rPr>
                <w:szCs w:val="22"/>
              </w:rPr>
              <w:t>97%</w:t>
            </w:r>
          </w:p>
        </w:tc>
        <w:tc>
          <w:tcPr>
            <w:tcW w:w="1565" w:type="dxa"/>
          </w:tcPr>
          <w:p w14:paraId="576B7D93" w14:textId="77777777" w:rsidR="008C1932" w:rsidRPr="00B666A9" w:rsidRDefault="008C1932" w:rsidP="008C1932">
            <w:pPr>
              <w:jc w:val="center"/>
              <w:rPr>
                <w:szCs w:val="22"/>
              </w:rPr>
            </w:pPr>
            <w:r>
              <w:rPr>
                <w:szCs w:val="22"/>
              </w:rPr>
              <w:t>2</w:t>
            </w:r>
          </w:p>
        </w:tc>
        <w:tc>
          <w:tcPr>
            <w:tcW w:w="1738" w:type="dxa"/>
            <w:vAlign w:val="bottom"/>
          </w:tcPr>
          <w:p w14:paraId="51BD649E" w14:textId="77777777" w:rsidR="008C1932" w:rsidRPr="00B666A9" w:rsidRDefault="008C1932" w:rsidP="008C1932">
            <w:pPr>
              <w:jc w:val="center"/>
              <w:rPr>
                <w:szCs w:val="22"/>
              </w:rPr>
            </w:pPr>
            <w:r>
              <w:rPr>
                <w:rFonts w:hAnsi="Calibri"/>
                <w:color w:val="000000"/>
                <w:lang w:eastAsia="en-GB"/>
              </w:rPr>
              <w:t>12</w:t>
            </w:r>
          </w:p>
        </w:tc>
        <w:tc>
          <w:tcPr>
            <w:tcW w:w="1737" w:type="dxa"/>
            <w:vAlign w:val="bottom"/>
          </w:tcPr>
          <w:p w14:paraId="69C9D0AC" w14:textId="77777777" w:rsidR="008C1932" w:rsidRPr="00B666A9" w:rsidRDefault="008C1932" w:rsidP="008C1932">
            <w:pPr>
              <w:jc w:val="center"/>
              <w:rPr>
                <w:szCs w:val="22"/>
              </w:rPr>
            </w:pPr>
            <w:r>
              <w:rPr>
                <w:rFonts w:hAnsi="Calibri"/>
                <w:color w:val="000000"/>
                <w:lang w:eastAsia="en-GB"/>
              </w:rPr>
              <w:t>0.5</w:t>
            </w:r>
          </w:p>
        </w:tc>
        <w:tc>
          <w:tcPr>
            <w:tcW w:w="1505" w:type="dxa"/>
            <w:vAlign w:val="bottom"/>
          </w:tcPr>
          <w:p w14:paraId="7E573710" w14:textId="77777777" w:rsidR="008C1932" w:rsidRPr="00B666A9" w:rsidRDefault="008C1932" w:rsidP="008C1932">
            <w:pPr>
              <w:jc w:val="center"/>
              <w:rPr>
                <w:szCs w:val="22"/>
              </w:rPr>
            </w:pPr>
            <w:r>
              <w:rPr>
                <w:rFonts w:hAnsi="Calibri"/>
                <w:color w:val="000000"/>
                <w:lang w:eastAsia="en-GB"/>
              </w:rPr>
              <w:t>3.1</w:t>
            </w:r>
          </w:p>
        </w:tc>
      </w:tr>
      <w:tr w:rsidR="008C1932" w14:paraId="26903D56" w14:textId="77777777" w:rsidTr="006F4C04">
        <w:tc>
          <w:tcPr>
            <w:tcW w:w="1541" w:type="dxa"/>
            <w:vMerge/>
          </w:tcPr>
          <w:p w14:paraId="58A4FF33" w14:textId="77777777" w:rsidR="008C1932" w:rsidRPr="00712A9C" w:rsidRDefault="008C1932" w:rsidP="008C1932">
            <w:pPr>
              <w:rPr>
                <w:b/>
                <w:szCs w:val="22"/>
              </w:rPr>
            </w:pPr>
          </w:p>
        </w:tc>
        <w:tc>
          <w:tcPr>
            <w:tcW w:w="1543" w:type="dxa"/>
          </w:tcPr>
          <w:p w14:paraId="4CDF378B" w14:textId="77777777" w:rsidR="008C1932" w:rsidRPr="00B666A9" w:rsidRDefault="008C1932" w:rsidP="008C1932">
            <w:pPr>
              <w:jc w:val="center"/>
              <w:rPr>
                <w:szCs w:val="22"/>
              </w:rPr>
            </w:pPr>
            <w:r>
              <w:rPr>
                <w:szCs w:val="22"/>
              </w:rPr>
              <w:t>96%</w:t>
            </w:r>
          </w:p>
        </w:tc>
        <w:tc>
          <w:tcPr>
            <w:tcW w:w="1565" w:type="dxa"/>
          </w:tcPr>
          <w:p w14:paraId="2A62BE8B" w14:textId="77777777" w:rsidR="008C1932" w:rsidRPr="00B666A9" w:rsidRDefault="008C1932" w:rsidP="008C1932">
            <w:pPr>
              <w:jc w:val="center"/>
              <w:rPr>
                <w:szCs w:val="22"/>
              </w:rPr>
            </w:pPr>
            <w:r>
              <w:rPr>
                <w:szCs w:val="22"/>
              </w:rPr>
              <w:t>1</w:t>
            </w:r>
          </w:p>
        </w:tc>
        <w:tc>
          <w:tcPr>
            <w:tcW w:w="1738" w:type="dxa"/>
            <w:vAlign w:val="bottom"/>
          </w:tcPr>
          <w:p w14:paraId="29349551" w14:textId="77777777" w:rsidR="008C1932" w:rsidRPr="00B666A9" w:rsidRDefault="008C1932" w:rsidP="008C1932">
            <w:pPr>
              <w:jc w:val="center"/>
              <w:rPr>
                <w:szCs w:val="22"/>
              </w:rPr>
            </w:pPr>
            <w:r>
              <w:rPr>
                <w:rFonts w:hAnsi="Calibri"/>
                <w:color w:val="000000"/>
                <w:lang w:eastAsia="en-GB"/>
              </w:rPr>
              <w:t>5</w:t>
            </w:r>
          </w:p>
        </w:tc>
        <w:tc>
          <w:tcPr>
            <w:tcW w:w="1737" w:type="dxa"/>
            <w:vAlign w:val="bottom"/>
          </w:tcPr>
          <w:p w14:paraId="61510E74" w14:textId="77777777" w:rsidR="008C1932" w:rsidRPr="00B666A9" w:rsidRDefault="008C1932" w:rsidP="008C1932">
            <w:pPr>
              <w:jc w:val="center"/>
              <w:rPr>
                <w:szCs w:val="22"/>
              </w:rPr>
            </w:pPr>
            <w:r>
              <w:rPr>
                <w:rFonts w:hAnsi="Calibri"/>
                <w:color w:val="000000"/>
                <w:lang w:eastAsia="en-GB"/>
              </w:rPr>
              <w:t>0.3</w:t>
            </w:r>
          </w:p>
        </w:tc>
        <w:tc>
          <w:tcPr>
            <w:tcW w:w="1505" w:type="dxa"/>
            <w:vAlign w:val="bottom"/>
          </w:tcPr>
          <w:p w14:paraId="7DA463A9" w14:textId="77777777" w:rsidR="008C1932" w:rsidRPr="00B666A9" w:rsidRDefault="008C1932" w:rsidP="008C1932">
            <w:pPr>
              <w:jc w:val="center"/>
              <w:rPr>
                <w:szCs w:val="22"/>
              </w:rPr>
            </w:pPr>
            <w:r>
              <w:rPr>
                <w:rFonts w:hAnsi="Calibri"/>
                <w:color w:val="000000"/>
                <w:lang w:eastAsia="en-GB"/>
              </w:rPr>
              <w:t>1.5</w:t>
            </w:r>
          </w:p>
        </w:tc>
      </w:tr>
    </w:tbl>
    <w:p w14:paraId="068DD84C" w14:textId="77777777" w:rsidR="00B666A9" w:rsidRDefault="00B666A9" w:rsidP="00B666A9">
      <w:pPr>
        <w:rPr>
          <w:sz w:val="22"/>
          <w:szCs w:val="22"/>
        </w:rPr>
      </w:pPr>
    </w:p>
    <w:p w14:paraId="0AAF9D1A" w14:textId="77777777" w:rsidR="00B666A9" w:rsidRDefault="00B666A9" w:rsidP="00B666A9">
      <w:pPr>
        <w:pStyle w:val="Caption"/>
        <w:rPr>
          <w:sz w:val="22"/>
          <w:szCs w:val="22"/>
        </w:rPr>
      </w:pPr>
      <w:r>
        <w:t>Table 4</w:t>
      </w:r>
      <w:r>
        <w:tab/>
        <w:t>Receiver filter performance for 60 kHz sub-carrier spacing</w:t>
      </w:r>
    </w:p>
    <w:tbl>
      <w:tblPr>
        <w:tblStyle w:val="TableGrid"/>
        <w:tblW w:w="0" w:type="auto"/>
        <w:tblLook w:val="04A0" w:firstRow="1" w:lastRow="0" w:firstColumn="1" w:lastColumn="0" w:noHBand="0" w:noVBand="1"/>
      </w:tblPr>
      <w:tblGrid>
        <w:gridCol w:w="1541"/>
        <w:gridCol w:w="1543"/>
        <w:gridCol w:w="1565"/>
        <w:gridCol w:w="1738"/>
        <w:gridCol w:w="1737"/>
        <w:gridCol w:w="1505"/>
      </w:tblGrid>
      <w:tr w:rsidR="00B666A9" w14:paraId="689E73E0" w14:textId="77777777" w:rsidTr="008D3969">
        <w:tc>
          <w:tcPr>
            <w:tcW w:w="1541" w:type="dxa"/>
          </w:tcPr>
          <w:p w14:paraId="0E2A987C" w14:textId="77777777" w:rsidR="00B666A9" w:rsidRPr="00712A9C" w:rsidRDefault="00B666A9" w:rsidP="008D3969">
            <w:pPr>
              <w:rPr>
                <w:szCs w:val="22"/>
              </w:rPr>
            </w:pPr>
          </w:p>
        </w:tc>
        <w:tc>
          <w:tcPr>
            <w:tcW w:w="1543" w:type="dxa"/>
          </w:tcPr>
          <w:p w14:paraId="13287CB4" w14:textId="77777777" w:rsidR="00B666A9" w:rsidRPr="00712A9C" w:rsidRDefault="00B666A9" w:rsidP="008D3969">
            <w:pPr>
              <w:rPr>
                <w:szCs w:val="22"/>
              </w:rPr>
            </w:pPr>
          </w:p>
        </w:tc>
        <w:tc>
          <w:tcPr>
            <w:tcW w:w="3303" w:type="dxa"/>
            <w:gridSpan w:val="2"/>
          </w:tcPr>
          <w:p w14:paraId="1344CCF3" w14:textId="77777777" w:rsidR="00B666A9" w:rsidRPr="00712A9C" w:rsidRDefault="00B666A9" w:rsidP="008D3969">
            <w:pPr>
              <w:jc w:val="center"/>
              <w:rPr>
                <w:b/>
                <w:szCs w:val="22"/>
              </w:rPr>
            </w:pPr>
            <w:r>
              <w:rPr>
                <w:b/>
                <w:szCs w:val="22"/>
              </w:rPr>
              <w:t>81 taps filter</w:t>
            </w:r>
          </w:p>
        </w:tc>
        <w:tc>
          <w:tcPr>
            <w:tcW w:w="3242" w:type="dxa"/>
            <w:gridSpan w:val="2"/>
          </w:tcPr>
          <w:p w14:paraId="51774BA9" w14:textId="77777777" w:rsidR="00B666A9" w:rsidRPr="00712A9C" w:rsidRDefault="00B666A9" w:rsidP="008D3969">
            <w:pPr>
              <w:jc w:val="center"/>
              <w:rPr>
                <w:b/>
                <w:szCs w:val="22"/>
              </w:rPr>
            </w:pPr>
            <w:r>
              <w:rPr>
                <w:b/>
                <w:szCs w:val="22"/>
              </w:rPr>
              <w:t>127 taps Filter</w:t>
            </w:r>
          </w:p>
        </w:tc>
      </w:tr>
      <w:tr w:rsidR="00B666A9" w14:paraId="62DAE260" w14:textId="77777777" w:rsidTr="008D3969">
        <w:tc>
          <w:tcPr>
            <w:tcW w:w="1541" w:type="dxa"/>
            <w:vMerge w:val="restart"/>
          </w:tcPr>
          <w:p w14:paraId="21D03E48" w14:textId="77777777" w:rsidR="00B666A9" w:rsidRPr="00712A9C" w:rsidRDefault="00B666A9" w:rsidP="008D3969">
            <w:pPr>
              <w:jc w:val="left"/>
              <w:rPr>
                <w:b/>
                <w:szCs w:val="22"/>
              </w:rPr>
            </w:pPr>
            <w:r>
              <w:rPr>
                <w:b/>
                <w:szCs w:val="22"/>
              </w:rPr>
              <w:t>60 kHz       sub-carrier spacing</w:t>
            </w:r>
          </w:p>
        </w:tc>
        <w:tc>
          <w:tcPr>
            <w:tcW w:w="1543" w:type="dxa"/>
          </w:tcPr>
          <w:p w14:paraId="4CF204D5" w14:textId="77777777" w:rsidR="00B666A9" w:rsidRPr="00712A9C" w:rsidRDefault="00B666A9" w:rsidP="008D3969">
            <w:pPr>
              <w:rPr>
                <w:b/>
                <w:szCs w:val="22"/>
              </w:rPr>
            </w:pPr>
            <w:r>
              <w:rPr>
                <w:b/>
                <w:szCs w:val="22"/>
              </w:rPr>
              <w:t>Utilization</w:t>
            </w:r>
          </w:p>
        </w:tc>
        <w:tc>
          <w:tcPr>
            <w:tcW w:w="1565" w:type="dxa"/>
          </w:tcPr>
          <w:p w14:paraId="7BB02D73" w14:textId="77777777" w:rsidR="00B666A9" w:rsidRPr="00B666A9" w:rsidRDefault="00B666A9" w:rsidP="008D3969">
            <w:pPr>
              <w:jc w:val="center"/>
              <w:rPr>
                <w:b/>
                <w:szCs w:val="22"/>
              </w:rPr>
            </w:pPr>
            <w:r w:rsidRPr="00B666A9">
              <w:rPr>
                <w:b/>
                <w:szCs w:val="22"/>
              </w:rPr>
              <w:t>EVM mean</w:t>
            </w:r>
            <w:r>
              <w:rPr>
                <w:b/>
                <w:szCs w:val="22"/>
              </w:rPr>
              <w:t xml:space="preserve"> [%]</w:t>
            </w:r>
          </w:p>
        </w:tc>
        <w:tc>
          <w:tcPr>
            <w:tcW w:w="1738" w:type="dxa"/>
          </w:tcPr>
          <w:p w14:paraId="30CC9F52" w14:textId="77777777" w:rsidR="00B666A9" w:rsidRPr="00B666A9" w:rsidRDefault="00B666A9" w:rsidP="008D3969">
            <w:pPr>
              <w:jc w:val="center"/>
              <w:rPr>
                <w:b/>
                <w:szCs w:val="22"/>
              </w:rPr>
            </w:pPr>
            <w:r w:rsidRPr="00B666A9">
              <w:rPr>
                <w:b/>
                <w:szCs w:val="22"/>
              </w:rPr>
              <w:t>EVM edge</w:t>
            </w:r>
            <w:r>
              <w:rPr>
                <w:b/>
                <w:szCs w:val="22"/>
              </w:rPr>
              <w:t xml:space="preserve">  </w:t>
            </w:r>
            <w:proofErr w:type="gramStart"/>
            <w:r>
              <w:rPr>
                <w:b/>
                <w:szCs w:val="22"/>
              </w:rPr>
              <w:t xml:space="preserve">   [</w:t>
            </w:r>
            <w:proofErr w:type="gramEnd"/>
            <w:r>
              <w:rPr>
                <w:b/>
                <w:szCs w:val="22"/>
              </w:rPr>
              <w:t>%]</w:t>
            </w:r>
          </w:p>
        </w:tc>
        <w:tc>
          <w:tcPr>
            <w:tcW w:w="1737" w:type="dxa"/>
          </w:tcPr>
          <w:p w14:paraId="3508E116" w14:textId="77777777" w:rsidR="00B666A9" w:rsidRPr="00B666A9" w:rsidRDefault="00B666A9" w:rsidP="008D3969">
            <w:pPr>
              <w:jc w:val="center"/>
              <w:rPr>
                <w:b/>
                <w:szCs w:val="22"/>
              </w:rPr>
            </w:pPr>
            <w:r w:rsidRPr="00B666A9">
              <w:rPr>
                <w:b/>
                <w:szCs w:val="22"/>
              </w:rPr>
              <w:t>EVM mean</w:t>
            </w:r>
            <w:r>
              <w:rPr>
                <w:b/>
                <w:szCs w:val="22"/>
              </w:rPr>
              <w:t xml:space="preserve"> </w:t>
            </w:r>
            <w:proofErr w:type="gramStart"/>
            <w:r>
              <w:rPr>
                <w:b/>
                <w:szCs w:val="22"/>
              </w:rPr>
              <w:t xml:space="preserve">   [</w:t>
            </w:r>
            <w:proofErr w:type="gramEnd"/>
            <w:r>
              <w:rPr>
                <w:b/>
                <w:szCs w:val="22"/>
              </w:rPr>
              <w:t>%]</w:t>
            </w:r>
          </w:p>
        </w:tc>
        <w:tc>
          <w:tcPr>
            <w:tcW w:w="1505" w:type="dxa"/>
          </w:tcPr>
          <w:p w14:paraId="30AFC9BB" w14:textId="77777777" w:rsidR="00B666A9" w:rsidRPr="00B666A9" w:rsidRDefault="00B666A9" w:rsidP="008D3969">
            <w:pPr>
              <w:jc w:val="center"/>
              <w:rPr>
                <w:b/>
                <w:szCs w:val="22"/>
              </w:rPr>
            </w:pPr>
            <w:r w:rsidRPr="00B666A9">
              <w:rPr>
                <w:b/>
                <w:szCs w:val="22"/>
              </w:rPr>
              <w:t>EVM edge</w:t>
            </w:r>
            <w:r>
              <w:rPr>
                <w:b/>
                <w:szCs w:val="22"/>
              </w:rPr>
              <w:t xml:space="preserve"> [%]</w:t>
            </w:r>
          </w:p>
        </w:tc>
      </w:tr>
      <w:tr w:rsidR="004035B1" w14:paraId="2E0C9C5C" w14:textId="77777777" w:rsidTr="008242FE">
        <w:tc>
          <w:tcPr>
            <w:tcW w:w="1541" w:type="dxa"/>
            <w:vMerge/>
          </w:tcPr>
          <w:p w14:paraId="022B55BE" w14:textId="77777777" w:rsidR="004035B1" w:rsidRPr="00712A9C" w:rsidRDefault="004035B1" w:rsidP="004035B1">
            <w:pPr>
              <w:rPr>
                <w:b/>
                <w:szCs w:val="22"/>
              </w:rPr>
            </w:pPr>
          </w:p>
        </w:tc>
        <w:tc>
          <w:tcPr>
            <w:tcW w:w="1543" w:type="dxa"/>
          </w:tcPr>
          <w:p w14:paraId="53851DD5" w14:textId="77777777" w:rsidR="004035B1" w:rsidRPr="00B666A9" w:rsidRDefault="004035B1" w:rsidP="004035B1">
            <w:pPr>
              <w:jc w:val="center"/>
              <w:rPr>
                <w:szCs w:val="22"/>
              </w:rPr>
            </w:pPr>
            <w:r>
              <w:rPr>
                <w:szCs w:val="22"/>
              </w:rPr>
              <w:t>26 PRB</w:t>
            </w:r>
          </w:p>
        </w:tc>
        <w:tc>
          <w:tcPr>
            <w:tcW w:w="1565" w:type="dxa"/>
            <w:vAlign w:val="bottom"/>
          </w:tcPr>
          <w:p w14:paraId="34D65CFB" w14:textId="77777777" w:rsidR="004035B1" w:rsidRPr="00B666A9" w:rsidRDefault="004035B1" w:rsidP="004035B1">
            <w:pPr>
              <w:jc w:val="center"/>
              <w:rPr>
                <w:szCs w:val="22"/>
              </w:rPr>
            </w:pPr>
            <w:r>
              <w:rPr>
                <w:rFonts w:hAnsi="Calibri"/>
                <w:color w:val="000000"/>
                <w:lang w:eastAsia="en-GB"/>
              </w:rPr>
              <w:t>0.4</w:t>
            </w:r>
          </w:p>
        </w:tc>
        <w:tc>
          <w:tcPr>
            <w:tcW w:w="1738" w:type="dxa"/>
            <w:vAlign w:val="bottom"/>
          </w:tcPr>
          <w:p w14:paraId="1EB9E98B" w14:textId="77777777" w:rsidR="004035B1" w:rsidRPr="00B666A9" w:rsidRDefault="004035B1" w:rsidP="004035B1">
            <w:pPr>
              <w:jc w:val="center"/>
              <w:rPr>
                <w:szCs w:val="22"/>
              </w:rPr>
            </w:pPr>
            <w:r>
              <w:rPr>
                <w:rFonts w:hAnsi="Calibri"/>
                <w:color w:val="000000"/>
                <w:lang w:eastAsia="en-GB"/>
              </w:rPr>
              <w:t>1.2</w:t>
            </w:r>
          </w:p>
        </w:tc>
        <w:tc>
          <w:tcPr>
            <w:tcW w:w="1737" w:type="dxa"/>
            <w:vAlign w:val="bottom"/>
          </w:tcPr>
          <w:p w14:paraId="5D414399" w14:textId="77777777" w:rsidR="004035B1" w:rsidRPr="00B666A9" w:rsidRDefault="004035B1" w:rsidP="004035B1">
            <w:pPr>
              <w:jc w:val="center"/>
              <w:rPr>
                <w:szCs w:val="22"/>
              </w:rPr>
            </w:pPr>
            <w:r>
              <w:rPr>
                <w:rFonts w:hAnsi="Calibri"/>
                <w:color w:val="000000"/>
                <w:lang w:eastAsia="en-GB"/>
              </w:rPr>
              <w:t>0.3</w:t>
            </w:r>
          </w:p>
        </w:tc>
        <w:tc>
          <w:tcPr>
            <w:tcW w:w="1505" w:type="dxa"/>
            <w:vAlign w:val="bottom"/>
          </w:tcPr>
          <w:p w14:paraId="2BCB3713" w14:textId="77777777" w:rsidR="004035B1" w:rsidRPr="00B666A9" w:rsidRDefault="004035B1" w:rsidP="004035B1">
            <w:pPr>
              <w:jc w:val="center"/>
              <w:rPr>
                <w:szCs w:val="22"/>
              </w:rPr>
            </w:pPr>
            <w:r>
              <w:rPr>
                <w:szCs w:val="22"/>
              </w:rPr>
              <w:t>0.8</w:t>
            </w:r>
          </w:p>
        </w:tc>
      </w:tr>
      <w:tr w:rsidR="004035B1" w14:paraId="516359D5" w14:textId="77777777" w:rsidTr="008242FE">
        <w:tc>
          <w:tcPr>
            <w:tcW w:w="1541" w:type="dxa"/>
            <w:vMerge/>
          </w:tcPr>
          <w:p w14:paraId="34D741B3" w14:textId="77777777" w:rsidR="004035B1" w:rsidRPr="00712A9C" w:rsidRDefault="004035B1" w:rsidP="004035B1">
            <w:pPr>
              <w:rPr>
                <w:b/>
                <w:szCs w:val="22"/>
              </w:rPr>
            </w:pPr>
          </w:p>
        </w:tc>
        <w:tc>
          <w:tcPr>
            <w:tcW w:w="1543" w:type="dxa"/>
          </w:tcPr>
          <w:p w14:paraId="4100466C" w14:textId="77777777" w:rsidR="004035B1" w:rsidRPr="00B666A9" w:rsidRDefault="004035B1" w:rsidP="004035B1">
            <w:pPr>
              <w:jc w:val="center"/>
              <w:rPr>
                <w:szCs w:val="22"/>
              </w:rPr>
            </w:pPr>
            <w:r>
              <w:rPr>
                <w:szCs w:val="22"/>
              </w:rPr>
              <w:t>25PRB</w:t>
            </w:r>
          </w:p>
        </w:tc>
        <w:tc>
          <w:tcPr>
            <w:tcW w:w="1565" w:type="dxa"/>
            <w:vAlign w:val="bottom"/>
          </w:tcPr>
          <w:p w14:paraId="429A6145" w14:textId="77777777" w:rsidR="004035B1" w:rsidRPr="00B666A9" w:rsidRDefault="004035B1" w:rsidP="004035B1">
            <w:pPr>
              <w:jc w:val="center"/>
              <w:rPr>
                <w:szCs w:val="22"/>
              </w:rPr>
            </w:pPr>
            <w:r>
              <w:rPr>
                <w:rFonts w:hAnsi="Calibri"/>
                <w:color w:val="000000"/>
                <w:lang w:eastAsia="en-GB"/>
              </w:rPr>
              <w:t>0.2</w:t>
            </w:r>
          </w:p>
        </w:tc>
        <w:tc>
          <w:tcPr>
            <w:tcW w:w="1738" w:type="dxa"/>
            <w:vAlign w:val="bottom"/>
          </w:tcPr>
          <w:p w14:paraId="37926B35" w14:textId="77777777" w:rsidR="004035B1" w:rsidRPr="00B666A9" w:rsidRDefault="004035B1" w:rsidP="004035B1">
            <w:pPr>
              <w:jc w:val="center"/>
              <w:rPr>
                <w:szCs w:val="22"/>
              </w:rPr>
            </w:pPr>
            <w:r>
              <w:rPr>
                <w:rFonts w:hAnsi="Calibri"/>
                <w:color w:val="000000"/>
                <w:lang w:eastAsia="en-GB"/>
              </w:rPr>
              <w:t>0.5</w:t>
            </w:r>
          </w:p>
        </w:tc>
        <w:tc>
          <w:tcPr>
            <w:tcW w:w="1737" w:type="dxa"/>
            <w:vAlign w:val="bottom"/>
          </w:tcPr>
          <w:p w14:paraId="0727B39D" w14:textId="77777777" w:rsidR="004035B1" w:rsidRPr="00B666A9" w:rsidRDefault="004035B1" w:rsidP="004035B1">
            <w:pPr>
              <w:jc w:val="center"/>
              <w:rPr>
                <w:szCs w:val="22"/>
              </w:rPr>
            </w:pPr>
            <w:r>
              <w:rPr>
                <w:rFonts w:hAnsi="Calibri"/>
                <w:color w:val="000000"/>
                <w:lang w:eastAsia="en-GB"/>
              </w:rPr>
              <w:t>0.2</w:t>
            </w:r>
          </w:p>
        </w:tc>
        <w:tc>
          <w:tcPr>
            <w:tcW w:w="1505" w:type="dxa"/>
            <w:vAlign w:val="bottom"/>
          </w:tcPr>
          <w:p w14:paraId="19223BF8" w14:textId="77777777" w:rsidR="004035B1" w:rsidRPr="00B666A9" w:rsidRDefault="004035B1" w:rsidP="004035B1">
            <w:pPr>
              <w:jc w:val="center"/>
              <w:rPr>
                <w:szCs w:val="22"/>
              </w:rPr>
            </w:pPr>
            <w:r>
              <w:rPr>
                <w:szCs w:val="22"/>
              </w:rPr>
              <w:t>0.4</w:t>
            </w:r>
          </w:p>
        </w:tc>
      </w:tr>
    </w:tbl>
    <w:p w14:paraId="6B7A17D1" w14:textId="77777777" w:rsidR="00B666A9" w:rsidRDefault="00B666A9" w:rsidP="00B666A9">
      <w:pPr>
        <w:rPr>
          <w:sz w:val="22"/>
          <w:szCs w:val="22"/>
        </w:rPr>
      </w:pPr>
    </w:p>
    <w:p w14:paraId="45F0AC27" w14:textId="5A3652D5" w:rsidR="00B666A9" w:rsidRDefault="00642655" w:rsidP="0014709D">
      <w:pPr>
        <w:rPr>
          <w:sz w:val="22"/>
          <w:szCs w:val="22"/>
        </w:rPr>
      </w:pPr>
      <w:r>
        <w:rPr>
          <w:sz w:val="22"/>
          <w:szCs w:val="22"/>
        </w:rPr>
        <w:t>For reasonable utilizations, the impact of EVM is quite limited and filter complexity in terms of number of taps can be kept to an acceptable level</w:t>
      </w:r>
      <w:r w:rsidR="00665C18">
        <w:rPr>
          <w:sz w:val="22"/>
          <w:szCs w:val="22"/>
        </w:rPr>
        <w:t xml:space="preserve">, </w:t>
      </w:r>
      <w:proofErr w:type="spellStart"/>
      <w:r w:rsidR="00665C18">
        <w:rPr>
          <w:sz w:val="22"/>
          <w:szCs w:val="22"/>
        </w:rPr>
        <w:t>ni</w:t>
      </w:r>
      <w:proofErr w:type="spellEnd"/>
      <w:r w:rsidR="00665C18">
        <w:rPr>
          <w:sz w:val="22"/>
          <w:szCs w:val="22"/>
        </w:rPr>
        <w:t xml:space="preserve"> </w:t>
      </w:r>
      <w:proofErr w:type="gramStart"/>
      <w:r w:rsidR="00665C18">
        <w:rPr>
          <w:sz w:val="22"/>
          <w:szCs w:val="22"/>
        </w:rPr>
        <w:t>particular considering</w:t>
      </w:r>
      <w:proofErr w:type="gramEnd"/>
      <w:r w:rsidR="00665C18">
        <w:rPr>
          <w:sz w:val="22"/>
          <w:szCs w:val="22"/>
        </w:rPr>
        <w:t xml:space="preserve"> that</w:t>
      </w:r>
      <w:r>
        <w:rPr>
          <w:sz w:val="22"/>
          <w:szCs w:val="22"/>
        </w:rPr>
        <w:t xml:space="preserve"> for AAS type of products the number of filters is </w:t>
      </w:r>
      <w:r w:rsidRPr="009951F7">
        <w:rPr>
          <w:sz w:val="22"/>
          <w:szCs w:val="22"/>
        </w:rPr>
        <w:t>multiplie</w:t>
      </w:r>
      <w:r w:rsidR="00231EC6" w:rsidRPr="009951F7">
        <w:rPr>
          <w:sz w:val="22"/>
          <w:szCs w:val="22"/>
        </w:rPr>
        <w:t>d</w:t>
      </w:r>
      <w:r w:rsidRPr="009951F7">
        <w:rPr>
          <w:sz w:val="22"/>
          <w:szCs w:val="22"/>
        </w:rPr>
        <w:t xml:space="preserve"> per </w:t>
      </w:r>
      <w:r>
        <w:rPr>
          <w:sz w:val="22"/>
          <w:szCs w:val="22"/>
        </w:rPr>
        <w:t>carrier and number of sub-arrays.</w:t>
      </w:r>
    </w:p>
    <w:p w14:paraId="3D093E7E" w14:textId="77777777" w:rsidR="0014709D" w:rsidRDefault="00642655" w:rsidP="00642655">
      <w:pPr>
        <w:overflowPunct/>
        <w:spacing w:after="0"/>
        <w:jc w:val="left"/>
        <w:textAlignment w:val="auto"/>
        <w:rPr>
          <w:rFonts w:cs="Arial"/>
          <w:sz w:val="22"/>
          <w:szCs w:val="22"/>
          <w:lang w:val="en-US"/>
        </w:rPr>
      </w:pPr>
      <w:r>
        <w:rPr>
          <w:rFonts w:cs="Arial"/>
          <w:sz w:val="22"/>
          <w:szCs w:val="22"/>
          <w:lang w:val="en-US" w:eastAsia="sv-SE"/>
        </w:rPr>
        <w:t>In addition,</w:t>
      </w:r>
      <w:r w:rsidR="0014709D">
        <w:rPr>
          <w:rFonts w:cs="Arial"/>
          <w:sz w:val="22"/>
          <w:szCs w:val="22"/>
          <w:lang w:val="en-US" w:eastAsia="sv-SE"/>
        </w:rPr>
        <w:t xml:space="preserve"> link leve</w:t>
      </w:r>
      <w:r>
        <w:rPr>
          <w:rFonts w:cs="Arial"/>
          <w:sz w:val="22"/>
          <w:szCs w:val="22"/>
          <w:lang w:val="en-US" w:eastAsia="sv-SE"/>
        </w:rPr>
        <w:t>l results in [2] indicate acceptable gain for</w:t>
      </w:r>
      <w:r w:rsidR="0014709D">
        <w:rPr>
          <w:rFonts w:cs="Arial"/>
          <w:sz w:val="22"/>
          <w:szCs w:val="22"/>
          <w:lang w:val="en-US" w:eastAsia="sv-SE"/>
        </w:rPr>
        <w:t xml:space="preserve"> the link performance</w:t>
      </w:r>
      <w:r>
        <w:rPr>
          <w:rFonts w:cs="Arial"/>
          <w:sz w:val="22"/>
          <w:szCs w:val="22"/>
          <w:lang w:val="en-US" w:eastAsia="sv-SE"/>
        </w:rPr>
        <w:t xml:space="preserve"> at utilizations </w:t>
      </w:r>
      <w:proofErr w:type="gramStart"/>
      <w:r>
        <w:rPr>
          <w:rFonts w:cs="Arial"/>
          <w:sz w:val="22"/>
          <w:szCs w:val="22"/>
          <w:lang w:val="en-US" w:eastAsia="sv-SE"/>
        </w:rPr>
        <w:t>similar to</w:t>
      </w:r>
      <w:proofErr w:type="gramEnd"/>
      <w:r>
        <w:rPr>
          <w:rFonts w:cs="Arial"/>
          <w:sz w:val="22"/>
          <w:szCs w:val="22"/>
          <w:lang w:val="en-US" w:eastAsia="sv-SE"/>
        </w:rPr>
        <w:t xml:space="preserve"> above.</w:t>
      </w:r>
      <w:r w:rsidR="0014709D">
        <w:rPr>
          <w:rFonts w:cs="Arial"/>
          <w:sz w:val="22"/>
          <w:szCs w:val="22"/>
          <w:lang w:val="en-US" w:eastAsia="sv-SE"/>
        </w:rPr>
        <w:t xml:space="preserve"> </w:t>
      </w:r>
    </w:p>
    <w:p w14:paraId="26AF37F3" w14:textId="408619A2" w:rsidR="007A3086" w:rsidRDefault="007A3086" w:rsidP="007A3086">
      <w:pPr>
        <w:pStyle w:val="Heading2"/>
        <w:rPr>
          <w:lang w:val="en-US"/>
        </w:rPr>
      </w:pPr>
      <w:r>
        <w:rPr>
          <w:lang w:val="en-US"/>
        </w:rPr>
        <w:t>Time domain windowing performance</w:t>
      </w:r>
      <w:r w:rsidR="00EC7BB0">
        <w:rPr>
          <w:lang w:val="en-US"/>
        </w:rPr>
        <w:t xml:space="preserve"> (for inter-numerology isolation)</w:t>
      </w:r>
    </w:p>
    <w:p w14:paraId="2B022664" w14:textId="5EAE8FDF" w:rsidR="00CA4012" w:rsidRDefault="007A3086" w:rsidP="007E4EF6">
      <w:pPr>
        <w:rPr>
          <w:rFonts w:cs="Arial"/>
          <w:sz w:val="22"/>
          <w:szCs w:val="22"/>
          <w:lang w:val="en-US"/>
        </w:rPr>
      </w:pPr>
      <w:r>
        <w:rPr>
          <w:rFonts w:cs="Arial"/>
          <w:sz w:val="22"/>
          <w:szCs w:val="22"/>
          <w:lang w:val="en-US"/>
        </w:rPr>
        <w:t xml:space="preserve">Considering the windowing as a BS solution to handle the needed flexibility for </w:t>
      </w:r>
      <w:r w:rsidR="00EC7BB0">
        <w:rPr>
          <w:rFonts w:cs="Arial"/>
          <w:sz w:val="22"/>
          <w:szCs w:val="22"/>
          <w:lang w:val="en-US"/>
        </w:rPr>
        <w:t xml:space="preserve">flexible inter-numerology isolation for </w:t>
      </w:r>
      <w:r>
        <w:rPr>
          <w:rFonts w:cs="Arial"/>
          <w:sz w:val="22"/>
          <w:szCs w:val="22"/>
          <w:lang w:val="en-US"/>
        </w:rPr>
        <w:t xml:space="preserve">NR, achieved confinement and attenuation for a 20 MHz carrier </w:t>
      </w:r>
      <w:r w:rsidR="00CA4012">
        <w:rPr>
          <w:rFonts w:cs="Arial"/>
          <w:sz w:val="22"/>
          <w:szCs w:val="22"/>
          <w:lang w:val="en-US"/>
        </w:rPr>
        <w:t xml:space="preserve">for 15 kHz sub carrier spacing and 60 kHz sub-carrier spacing using a Raised Cosine (RC) window for different window </w:t>
      </w:r>
      <w:proofErr w:type="gramStart"/>
      <w:r w:rsidR="00CA4012">
        <w:rPr>
          <w:rFonts w:cs="Arial"/>
          <w:sz w:val="22"/>
          <w:szCs w:val="22"/>
          <w:lang w:val="en-US"/>
        </w:rPr>
        <w:t>length  is</w:t>
      </w:r>
      <w:proofErr w:type="gramEnd"/>
      <w:r w:rsidR="00CA4012">
        <w:rPr>
          <w:rFonts w:cs="Arial"/>
          <w:sz w:val="22"/>
          <w:szCs w:val="22"/>
          <w:lang w:val="en-US"/>
        </w:rPr>
        <w:t xml:space="preserve"> presented in the following figures:</w:t>
      </w:r>
    </w:p>
    <w:p w14:paraId="0C879E40" w14:textId="77777777" w:rsidR="00170706" w:rsidRPr="007E4EF6" w:rsidRDefault="00170706" w:rsidP="007E4EF6">
      <w:pPr>
        <w:rPr>
          <w:rFonts w:cs="Arial"/>
          <w:sz w:val="22"/>
          <w:szCs w:val="22"/>
          <w:lang w:val="en-US"/>
        </w:rPr>
      </w:pPr>
    </w:p>
    <w:p w14:paraId="49CEC182" w14:textId="77777777" w:rsidR="008D0187" w:rsidRDefault="008D0187" w:rsidP="00CA4012">
      <w:pPr>
        <w:overflowPunct/>
        <w:spacing w:after="0"/>
        <w:jc w:val="center"/>
        <w:textAlignment w:val="auto"/>
        <w:rPr>
          <w:rFonts w:cs="Arial"/>
          <w:sz w:val="22"/>
          <w:szCs w:val="22"/>
          <w:lang w:val="en-US" w:eastAsia="sv-SE"/>
        </w:rPr>
      </w:pPr>
      <w:r>
        <w:rPr>
          <w:noProof/>
          <w:lang w:val="sv-SE" w:eastAsia="sv-SE"/>
        </w:rPr>
        <w:drawing>
          <wp:inline distT="0" distB="0" distL="0" distR="0" wp14:anchorId="3C889955" wp14:editId="5F6F27F8">
            <wp:extent cx="4109545" cy="3144579"/>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9790" cy="3152418"/>
                    </a:xfrm>
                    <a:prstGeom prst="rect">
                      <a:avLst/>
                    </a:prstGeom>
                  </pic:spPr>
                </pic:pic>
              </a:graphicData>
            </a:graphic>
          </wp:inline>
        </w:drawing>
      </w:r>
    </w:p>
    <w:p w14:paraId="1BE28447" w14:textId="77777777" w:rsidR="00CA4012" w:rsidRDefault="00715BE1" w:rsidP="00715BE1">
      <w:pPr>
        <w:pStyle w:val="Caption"/>
        <w:rPr>
          <w:rFonts w:cs="Arial"/>
          <w:sz w:val="22"/>
          <w:szCs w:val="22"/>
          <w:lang w:val="en-US" w:eastAsia="sv-SE"/>
        </w:rPr>
      </w:pPr>
      <w:r>
        <w:t xml:space="preserve">Figure </w:t>
      </w:r>
      <w:r>
        <w:fldChar w:fldCharType="begin"/>
      </w:r>
      <w:r>
        <w:instrText xml:space="preserve"> SEQ Figure \* ARABIC </w:instrText>
      </w:r>
      <w:r>
        <w:fldChar w:fldCharType="separate"/>
      </w:r>
      <w:r w:rsidR="0042571A">
        <w:rPr>
          <w:noProof/>
        </w:rPr>
        <w:t>1</w:t>
      </w:r>
      <w:r>
        <w:fldChar w:fldCharType="end"/>
      </w:r>
      <w:r>
        <w:tab/>
        <w:t xml:space="preserve">Confinement performance for </w:t>
      </w:r>
      <w:proofErr w:type="spellStart"/>
      <w:r>
        <w:t>varous</w:t>
      </w:r>
      <w:proofErr w:type="spellEnd"/>
      <w:r>
        <w:t xml:space="preserve"> window length for 15 kHz sub-carrier spacing</w:t>
      </w:r>
    </w:p>
    <w:p w14:paraId="5BF9486C" w14:textId="77777777" w:rsidR="008D0187" w:rsidRDefault="008D0187" w:rsidP="00006DEE">
      <w:pPr>
        <w:overflowPunct/>
        <w:spacing w:after="0"/>
        <w:jc w:val="left"/>
        <w:textAlignment w:val="auto"/>
        <w:rPr>
          <w:rFonts w:cs="Arial"/>
          <w:sz w:val="22"/>
          <w:szCs w:val="22"/>
          <w:lang w:val="en-US" w:eastAsia="sv-SE"/>
        </w:rPr>
      </w:pPr>
      <w:r>
        <w:rPr>
          <w:noProof/>
          <w:lang w:val="sv-SE" w:eastAsia="sv-SE"/>
        </w:rPr>
        <w:lastRenderedPageBreak/>
        <w:drawing>
          <wp:inline distT="0" distB="0" distL="0" distR="0" wp14:anchorId="465D49FB" wp14:editId="03EC09D0">
            <wp:extent cx="5686077" cy="2466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3764" cy="2470310"/>
                    </a:xfrm>
                    <a:prstGeom prst="rect">
                      <a:avLst/>
                    </a:prstGeom>
                  </pic:spPr>
                </pic:pic>
              </a:graphicData>
            </a:graphic>
          </wp:inline>
        </w:drawing>
      </w:r>
    </w:p>
    <w:p w14:paraId="055C2CA8" w14:textId="77777777" w:rsidR="00715BE1" w:rsidRDefault="00715BE1" w:rsidP="00715BE1">
      <w:pPr>
        <w:pStyle w:val="Caption"/>
      </w:pPr>
      <w:r>
        <w:t xml:space="preserve">Figure </w:t>
      </w:r>
      <w:r>
        <w:fldChar w:fldCharType="begin"/>
      </w:r>
      <w:r>
        <w:instrText xml:space="preserve"> SEQ Figure \* ARABIC </w:instrText>
      </w:r>
      <w:r>
        <w:fldChar w:fldCharType="separate"/>
      </w:r>
      <w:r w:rsidR="0042571A">
        <w:rPr>
          <w:noProof/>
        </w:rPr>
        <w:t>2</w:t>
      </w:r>
      <w:r>
        <w:fldChar w:fldCharType="end"/>
      </w:r>
      <w:r>
        <w:tab/>
        <w:t xml:space="preserve">confinement performance for </w:t>
      </w:r>
      <w:proofErr w:type="spellStart"/>
      <w:r>
        <w:t>varous</w:t>
      </w:r>
      <w:proofErr w:type="spellEnd"/>
      <w:r>
        <w:t xml:space="preserve"> window length for 60 kHz sub-carrier spacing</w:t>
      </w:r>
    </w:p>
    <w:p w14:paraId="3C29DF34" w14:textId="74B3756F" w:rsidR="00715BE1" w:rsidRPr="0042571A" w:rsidRDefault="0042571A" w:rsidP="00715BE1">
      <w:pPr>
        <w:rPr>
          <w:sz w:val="22"/>
          <w:szCs w:val="22"/>
        </w:rPr>
      </w:pPr>
      <w:r>
        <w:rPr>
          <w:sz w:val="22"/>
          <w:szCs w:val="22"/>
        </w:rPr>
        <w:t>In addition</w:t>
      </w:r>
      <w:r w:rsidR="00231EC6" w:rsidRPr="00231EC6">
        <w:rPr>
          <w:color w:val="FF0000"/>
          <w:sz w:val="22"/>
          <w:szCs w:val="22"/>
        </w:rPr>
        <w:t>,</w:t>
      </w:r>
      <w:r>
        <w:rPr>
          <w:sz w:val="22"/>
          <w:szCs w:val="22"/>
        </w:rPr>
        <w:t xml:space="preserve"> Figure 3</w:t>
      </w:r>
      <w:r w:rsidRPr="0042571A">
        <w:rPr>
          <w:sz w:val="22"/>
          <w:szCs w:val="22"/>
        </w:rPr>
        <w:t xml:space="preserve"> indicate</w:t>
      </w:r>
      <w:r>
        <w:rPr>
          <w:sz w:val="22"/>
          <w:szCs w:val="22"/>
        </w:rPr>
        <w:t>s</w:t>
      </w:r>
      <w:r w:rsidRPr="0042571A">
        <w:rPr>
          <w:sz w:val="22"/>
          <w:szCs w:val="22"/>
        </w:rPr>
        <w:t xml:space="preserve"> the </w:t>
      </w:r>
      <w:r>
        <w:rPr>
          <w:sz w:val="22"/>
          <w:szCs w:val="22"/>
        </w:rPr>
        <w:t xml:space="preserve">needed window length (RC windowing) for various level of utilization assuming attenuation of ~30 </w:t>
      </w:r>
      <w:proofErr w:type="spellStart"/>
      <w:r>
        <w:rPr>
          <w:sz w:val="22"/>
          <w:szCs w:val="22"/>
        </w:rPr>
        <w:t>dB.</w:t>
      </w:r>
      <w:proofErr w:type="spellEnd"/>
      <w:r>
        <w:rPr>
          <w:sz w:val="22"/>
          <w:szCs w:val="22"/>
        </w:rPr>
        <w:t xml:space="preserve"> It should be noted that a reasonable window length would be around 20% of CP as larger window length would degrade the performance for dispersive channels.</w:t>
      </w:r>
    </w:p>
    <w:p w14:paraId="2D64B43E" w14:textId="77777777" w:rsidR="00006DEE" w:rsidRDefault="008D0187" w:rsidP="00006DEE">
      <w:pPr>
        <w:overflowPunct/>
        <w:spacing w:after="0"/>
        <w:jc w:val="left"/>
        <w:textAlignment w:val="auto"/>
        <w:rPr>
          <w:rFonts w:cs="Arial"/>
          <w:sz w:val="22"/>
          <w:szCs w:val="22"/>
          <w:lang w:val="en-US" w:eastAsia="sv-SE"/>
        </w:rPr>
      </w:pPr>
      <w:r>
        <w:rPr>
          <w:noProof/>
          <w:lang w:val="sv-SE" w:eastAsia="sv-SE"/>
        </w:rPr>
        <w:drawing>
          <wp:inline distT="0" distB="0" distL="0" distR="0" wp14:anchorId="11412C0F" wp14:editId="0C43F778">
            <wp:extent cx="6120765" cy="2649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649220"/>
                    </a:xfrm>
                    <a:prstGeom prst="rect">
                      <a:avLst/>
                    </a:prstGeom>
                  </pic:spPr>
                </pic:pic>
              </a:graphicData>
            </a:graphic>
          </wp:inline>
        </w:drawing>
      </w:r>
    </w:p>
    <w:p w14:paraId="0B638D03" w14:textId="77777777" w:rsidR="008D0187" w:rsidRDefault="0042571A" w:rsidP="0042571A">
      <w:pPr>
        <w:pStyle w:val="Caption"/>
      </w:pPr>
      <w:r>
        <w:t xml:space="preserve">Figure </w:t>
      </w:r>
      <w:r>
        <w:fldChar w:fldCharType="begin"/>
      </w:r>
      <w:r>
        <w:instrText xml:space="preserve"> SEQ Figure \* ARABIC </w:instrText>
      </w:r>
      <w:r>
        <w:fldChar w:fldCharType="separate"/>
      </w:r>
      <w:r>
        <w:rPr>
          <w:noProof/>
        </w:rPr>
        <w:t>3</w:t>
      </w:r>
      <w:r>
        <w:fldChar w:fldCharType="end"/>
      </w:r>
      <w:r>
        <w:tab/>
        <w:t>Required window length for different utilization level</w:t>
      </w:r>
    </w:p>
    <w:p w14:paraId="05256171" w14:textId="77777777" w:rsidR="0042571A" w:rsidRDefault="0042571A" w:rsidP="0042571A">
      <w:pPr>
        <w:rPr>
          <w:sz w:val="22"/>
          <w:szCs w:val="22"/>
        </w:rPr>
      </w:pPr>
      <w:r>
        <w:rPr>
          <w:sz w:val="22"/>
          <w:szCs w:val="22"/>
        </w:rPr>
        <w:t xml:space="preserve">In case of multiple numerologies, time domain windowing </w:t>
      </w:r>
      <w:proofErr w:type="gramStart"/>
      <w:r>
        <w:rPr>
          <w:sz w:val="22"/>
          <w:szCs w:val="22"/>
        </w:rPr>
        <w:t>seem</w:t>
      </w:r>
      <w:proofErr w:type="gramEnd"/>
      <w:r>
        <w:rPr>
          <w:sz w:val="22"/>
          <w:szCs w:val="22"/>
        </w:rPr>
        <w:t xml:space="preserve"> to give similar performance compared to filtering of each numerology which is further elaborated in [</w:t>
      </w:r>
      <w:r w:rsidR="00642655">
        <w:rPr>
          <w:sz w:val="22"/>
          <w:szCs w:val="22"/>
        </w:rPr>
        <w:t>3</w:t>
      </w:r>
      <w:r>
        <w:rPr>
          <w:sz w:val="22"/>
          <w:szCs w:val="22"/>
        </w:rPr>
        <w:t>].</w:t>
      </w:r>
    </w:p>
    <w:p w14:paraId="0617EC1E" w14:textId="5407CBE1" w:rsidR="0042571A" w:rsidRPr="0042571A" w:rsidRDefault="0042571A" w:rsidP="0042571A">
      <w:pPr>
        <w:rPr>
          <w:sz w:val="22"/>
          <w:szCs w:val="22"/>
        </w:rPr>
      </w:pPr>
      <w:r>
        <w:rPr>
          <w:sz w:val="22"/>
          <w:szCs w:val="22"/>
        </w:rPr>
        <w:t>As stated earlier, the windowing is a viable solution for BS to handle the dynamic and flexibility needed when multiple numerologies are concern</w:t>
      </w:r>
      <w:r w:rsidR="00231EC6" w:rsidRPr="009951F7">
        <w:rPr>
          <w:sz w:val="22"/>
          <w:szCs w:val="22"/>
        </w:rPr>
        <w:t>e</w:t>
      </w:r>
      <w:r>
        <w:rPr>
          <w:sz w:val="22"/>
          <w:szCs w:val="22"/>
        </w:rPr>
        <w:t xml:space="preserve">d and thus </w:t>
      </w:r>
      <w:proofErr w:type="gramStart"/>
      <w:r>
        <w:rPr>
          <w:sz w:val="22"/>
          <w:szCs w:val="22"/>
        </w:rPr>
        <w:t>needs to</w:t>
      </w:r>
      <w:proofErr w:type="gramEnd"/>
      <w:r>
        <w:rPr>
          <w:sz w:val="22"/>
          <w:szCs w:val="22"/>
        </w:rPr>
        <w:t xml:space="preserve"> be considered when settling requirements.</w:t>
      </w:r>
    </w:p>
    <w:p w14:paraId="5EC9F9FD" w14:textId="77777777" w:rsidR="00935BE2" w:rsidRDefault="00935BE2" w:rsidP="00006DEE">
      <w:pPr>
        <w:overflowPunct/>
        <w:spacing w:after="0"/>
        <w:jc w:val="left"/>
        <w:textAlignment w:val="auto"/>
        <w:rPr>
          <w:rFonts w:cs="Arial"/>
          <w:sz w:val="22"/>
          <w:szCs w:val="22"/>
          <w:lang w:val="en-US" w:eastAsia="sv-SE"/>
        </w:rPr>
      </w:pPr>
    </w:p>
    <w:p w14:paraId="05883681" w14:textId="77777777" w:rsidR="00C01F33" w:rsidRDefault="00C01F33" w:rsidP="00006DEE">
      <w:pPr>
        <w:pStyle w:val="Heading1"/>
        <w:rPr>
          <w:lang w:val="en-US"/>
        </w:rPr>
      </w:pPr>
      <w:r w:rsidRPr="00CC1AFA">
        <w:rPr>
          <w:lang w:val="en-US"/>
        </w:rPr>
        <w:t>Conclusion</w:t>
      </w:r>
    </w:p>
    <w:p w14:paraId="559FB34D" w14:textId="77777777" w:rsidR="009B7FBC" w:rsidRDefault="009B7FBC" w:rsidP="009B7FBC">
      <w:pPr>
        <w:rPr>
          <w:sz w:val="22"/>
          <w:szCs w:val="22"/>
          <w:lang w:val="en-US"/>
        </w:rPr>
      </w:pPr>
      <w:r>
        <w:rPr>
          <w:sz w:val="22"/>
          <w:szCs w:val="22"/>
          <w:lang w:val="en-US"/>
        </w:rPr>
        <w:t>In this paper, the performance of filters for various utilization levels as well as Raised Cosine windowing performance for different window sizes and utilization levels was presented.</w:t>
      </w:r>
    </w:p>
    <w:p w14:paraId="6AAE72E7" w14:textId="2E34CA72" w:rsidR="009B7FBC" w:rsidRDefault="009B7FBC" w:rsidP="009B7FBC">
      <w:pPr>
        <w:rPr>
          <w:sz w:val="22"/>
          <w:szCs w:val="22"/>
          <w:lang w:val="en-US"/>
        </w:rPr>
      </w:pPr>
      <w:r>
        <w:rPr>
          <w:sz w:val="22"/>
          <w:szCs w:val="22"/>
          <w:lang w:val="en-US"/>
        </w:rPr>
        <w:t xml:space="preserve">Given the objective of NR WID, the need for dynamic and flexible solution supporting multiple numerologies as well as LTE/NR co-existence in various fashions, makes time domain windowing a solution for BS </w:t>
      </w:r>
      <w:r w:rsidR="00665C18">
        <w:rPr>
          <w:sz w:val="22"/>
          <w:szCs w:val="22"/>
          <w:lang w:val="en-US"/>
        </w:rPr>
        <w:t>for in-band requirements</w:t>
      </w:r>
      <w:r w:rsidRPr="009951F7">
        <w:rPr>
          <w:sz w:val="22"/>
          <w:szCs w:val="22"/>
          <w:lang w:val="en-US"/>
        </w:rPr>
        <w:t>.</w:t>
      </w:r>
    </w:p>
    <w:p w14:paraId="417AF144" w14:textId="77777777" w:rsidR="009B7FBC" w:rsidRDefault="009B7FBC" w:rsidP="009B7FBC">
      <w:pPr>
        <w:rPr>
          <w:sz w:val="22"/>
          <w:szCs w:val="22"/>
          <w:lang w:val="en-US"/>
        </w:rPr>
      </w:pPr>
      <w:r>
        <w:rPr>
          <w:sz w:val="22"/>
          <w:szCs w:val="22"/>
          <w:lang w:val="en-US"/>
        </w:rPr>
        <w:lastRenderedPageBreak/>
        <w:t xml:space="preserve">The spectrum utilization for NR should be improved compared to E-UTRA and this can be </w:t>
      </w:r>
      <w:proofErr w:type="spellStart"/>
      <w:r>
        <w:rPr>
          <w:sz w:val="22"/>
          <w:szCs w:val="22"/>
          <w:lang w:val="en-US"/>
        </w:rPr>
        <w:t>achievd</w:t>
      </w:r>
      <w:proofErr w:type="spellEnd"/>
      <w:r>
        <w:rPr>
          <w:sz w:val="22"/>
          <w:szCs w:val="22"/>
          <w:lang w:val="en-US"/>
        </w:rPr>
        <w:t xml:space="preserve"> by a “block filter” covering the full NR carrier even though windowing is used.</w:t>
      </w:r>
    </w:p>
    <w:p w14:paraId="5CA9A78F" w14:textId="77777777" w:rsidR="009B7FBC" w:rsidRDefault="009B7FBC" w:rsidP="009B7FBC">
      <w:pPr>
        <w:pStyle w:val="Heading1"/>
        <w:rPr>
          <w:lang w:val="en-US"/>
        </w:rPr>
      </w:pPr>
      <w:bookmarkStart w:id="0" w:name="_GoBack"/>
      <w:bookmarkEnd w:id="0"/>
      <w:r>
        <w:rPr>
          <w:lang w:val="en-US"/>
        </w:rPr>
        <w:t xml:space="preserve">References </w:t>
      </w:r>
    </w:p>
    <w:p w14:paraId="738E0E5C" w14:textId="77777777" w:rsidR="00642655" w:rsidRDefault="00642655" w:rsidP="00642655">
      <w:pPr>
        <w:rPr>
          <w:sz w:val="22"/>
          <w:lang w:val="en-US"/>
        </w:rPr>
      </w:pPr>
      <w:r w:rsidRPr="00642655">
        <w:rPr>
          <w:sz w:val="22"/>
          <w:szCs w:val="22"/>
          <w:lang w:val="en-US"/>
        </w:rPr>
        <w:t>[1]</w:t>
      </w:r>
      <w:r w:rsidRPr="00291559">
        <w:rPr>
          <w:sz w:val="22"/>
          <w:lang w:val="en-US"/>
        </w:rPr>
        <w:tab/>
        <w:t xml:space="preserve">RP-1700823, </w:t>
      </w:r>
      <w:r>
        <w:rPr>
          <w:sz w:val="22"/>
          <w:lang w:val="en-US"/>
        </w:rPr>
        <w:t>“</w:t>
      </w:r>
      <w:r w:rsidRPr="00291559">
        <w:rPr>
          <w:sz w:val="22"/>
          <w:lang w:val="en-US"/>
        </w:rPr>
        <w:t>WID for New Radio (NR) Access technolog</w:t>
      </w:r>
      <w:r>
        <w:rPr>
          <w:sz w:val="22"/>
          <w:lang w:val="en-US"/>
        </w:rPr>
        <w:t>y”</w:t>
      </w:r>
    </w:p>
    <w:p w14:paraId="2BC9D177" w14:textId="77777777" w:rsidR="00642655" w:rsidRDefault="00642655" w:rsidP="00642655">
      <w:pPr>
        <w:rPr>
          <w:sz w:val="22"/>
          <w:lang w:val="en-US"/>
        </w:rPr>
      </w:pPr>
      <w:r>
        <w:rPr>
          <w:sz w:val="22"/>
          <w:lang w:val="en-US"/>
        </w:rPr>
        <w:t>[2]</w:t>
      </w:r>
      <w:r>
        <w:rPr>
          <w:sz w:val="22"/>
          <w:lang w:val="en-US"/>
        </w:rPr>
        <w:tab/>
        <w:t>R4-1703076, “TX link level simulations”, Ericsson</w:t>
      </w:r>
    </w:p>
    <w:p w14:paraId="78758763" w14:textId="77777777" w:rsidR="00642655" w:rsidRDefault="00642655" w:rsidP="00642655">
      <w:pPr>
        <w:rPr>
          <w:sz w:val="22"/>
          <w:lang w:val="en-US"/>
        </w:rPr>
      </w:pPr>
      <w:r>
        <w:rPr>
          <w:sz w:val="22"/>
          <w:lang w:val="en-US"/>
        </w:rPr>
        <w:t>[3]</w:t>
      </w:r>
      <w:r>
        <w:rPr>
          <w:sz w:val="22"/>
          <w:lang w:val="en-US"/>
        </w:rPr>
        <w:tab/>
        <w:t>R4-1703077, “TX link simulation on windowing”, Ericsson</w:t>
      </w:r>
    </w:p>
    <w:p w14:paraId="4FD7D3E7" w14:textId="77777777" w:rsidR="00642655" w:rsidRPr="00102FE7" w:rsidRDefault="00642655" w:rsidP="00642655">
      <w:pPr>
        <w:rPr>
          <w:lang w:val="en-US"/>
        </w:rPr>
      </w:pPr>
    </w:p>
    <w:p w14:paraId="25E93756" w14:textId="77777777" w:rsidR="00642655" w:rsidRPr="00642655" w:rsidRDefault="00642655" w:rsidP="00642655">
      <w:pPr>
        <w:rPr>
          <w:sz w:val="22"/>
          <w:szCs w:val="22"/>
          <w:lang w:val="en-US"/>
        </w:rPr>
      </w:pPr>
    </w:p>
    <w:p w14:paraId="7EFC9FBA" w14:textId="77777777" w:rsidR="006F7B1A" w:rsidRDefault="006F7B1A" w:rsidP="006F7B1A">
      <w:pPr>
        <w:pStyle w:val="BodyText"/>
        <w:rPr>
          <w:rFonts w:cs="Arial"/>
          <w:sz w:val="22"/>
          <w:szCs w:val="22"/>
          <w:lang w:val="en-US"/>
        </w:rPr>
      </w:pPr>
      <w:bookmarkStart w:id="1" w:name="_In-sequence_SDU_delivery"/>
      <w:bookmarkEnd w:id="1"/>
    </w:p>
    <w:sectPr w:rsidR="006F7B1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D12C3" w14:textId="77777777" w:rsidR="00E72B37" w:rsidRDefault="00E72B37">
      <w:r>
        <w:separator/>
      </w:r>
    </w:p>
  </w:endnote>
  <w:endnote w:type="continuationSeparator" w:id="0">
    <w:p w14:paraId="3EAC1904" w14:textId="77777777" w:rsidR="00E72B37" w:rsidRDefault="00E7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B025" w14:textId="5EC2DFF0"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5C1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5C1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C23F7" w14:textId="77777777" w:rsidR="00E72B37" w:rsidRDefault="00E72B37">
      <w:r>
        <w:separator/>
      </w:r>
    </w:p>
  </w:footnote>
  <w:footnote w:type="continuationSeparator" w:id="0">
    <w:p w14:paraId="0892C98A" w14:textId="77777777" w:rsidR="00E72B37" w:rsidRDefault="00E7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D2E7D" w14:textId="77777777" w:rsidR="002C53B7" w:rsidRDefault="002C53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CD77EF"/>
    <w:multiLevelType w:val="hybridMultilevel"/>
    <w:tmpl w:val="B4FE16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A785812"/>
    <w:multiLevelType w:val="hybridMultilevel"/>
    <w:tmpl w:val="3E106240"/>
    <w:lvl w:ilvl="0" w:tplc="46048F84">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MS PGothic" w:eastAsia="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BA392C"/>
    <w:multiLevelType w:val="hybridMultilevel"/>
    <w:tmpl w:val="7DF0CE5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644E7A"/>
    <w:multiLevelType w:val="hybridMultilevel"/>
    <w:tmpl w:val="34B45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55C6297"/>
    <w:multiLevelType w:val="hybridMultilevel"/>
    <w:tmpl w:val="83EA4A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BE2099"/>
    <w:multiLevelType w:val="hybridMultilevel"/>
    <w:tmpl w:val="FC2234FA"/>
    <w:lvl w:ilvl="0" w:tplc="0C3006AA">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C5832D6"/>
    <w:multiLevelType w:val="hybridMultilevel"/>
    <w:tmpl w:val="A48E84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abstractNum w:abstractNumId="47" w15:restartNumberingAfterBreak="0">
    <w:nsid w:val="7F1D40B4"/>
    <w:multiLevelType w:val="hybridMultilevel"/>
    <w:tmpl w:val="7384203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9"/>
  </w:num>
  <w:num w:numId="7">
    <w:abstractNumId w:val="35"/>
  </w:num>
  <w:num w:numId="8">
    <w:abstractNumId w:val="19"/>
  </w:num>
  <w:num w:numId="9">
    <w:abstractNumId w:val="16"/>
  </w:num>
  <w:num w:numId="10">
    <w:abstractNumId w:val="13"/>
  </w:num>
  <w:num w:numId="11">
    <w:abstractNumId w:val="14"/>
  </w:num>
  <w:num w:numId="12">
    <w:abstractNumId w:val="20"/>
  </w:num>
  <w:num w:numId="13">
    <w:abstractNumId w:val="21"/>
  </w:num>
  <w:num w:numId="14">
    <w:abstractNumId w:val="12"/>
  </w:num>
  <w:num w:numId="15">
    <w:abstractNumId w:val="17"/>
  </w:num>
  <w:num w:numId="16">
    <w:abstractNumId w:val="39"/>
  </w:num>
  <w:num w:numId="17">
    <w:abstractNumId w:val="41"/>
  </w:num>
  <w:num w:numId="18">
    <w:abstractNumId w:val="43"/>
  </w:num>
  <w:num w:numId="19">
    <w:abstractNumId w:val="36"/>
  </w:num>
  <w:num w:numId="20">
    <w:abstractNumId w:val="22"/>
  </w:num>
  <w:num w:numId="21">
    <w:abstractNumId w:val="34"/>
  </w:num>
  <w:num w:numId="22">
    <w:abstractNumId w:val="26"/>
  </w:num>
  <w:num w:numId="23">
    <w:abstractNumId w:val="11"/>
  </w:num>
  <w:num w:numId="24">
    <w:abstractNumId w:val="45"/>
  </w:num>
  <w:num w:numId="25">
    <w:abstractNumId w:val="10"/>
  </w:num>
  <w:num w:numId="26">
    <w:abstractNumId w:val="30"/>
  </w:num>
  <w:num w:numId="27">
    <w:abstractNumId w:val="23"/>
  </w:num>
  <w:num w:numId="28">
    <w:abstractNumId w:val="44"/>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6"/>
  </w:num>
  <w:num w:numId="33">
    <w:abstractNumId w:val="9"/>
  </w:num>
  <w:num w:numId="34">
    <w:abstractNumId w:val="42"/>
  </w:num>
  <w:num w:numId="35">
    <w:abstractNumId w:val="8"/>
  </w:num>
  <w:num w:numId="36">
    <w:abstractNumId w:val="0"/>
  </w:num>
  <w:num w:numId="37">
    <w:abstractNumId w:val="5"/>
  </w:num>
  <w:num w:numId="38">
    <w:abstractNumId w:val="2"/>
  </w:num>
  <w:num w:numId="39">
    <w:abstractNumId w:val="3"/>
  </w:num>
  <w:num w:numId="40">
    <w:abstractNumId w:val="27"/>
  </w:num>
  <w:num w:numId="41">
    <w:abstractNumId w:val="47"/>
  </w:num>
  <w:num w:numId="42">
    <w:abstractNumId w:val="15"/>
  </w:num>
  <w:num w:numId="43">
    <w:abstractNumId w:val="7"/>
  </w:num>
  <w:num w:numId="44">
    <w:abstractNumId w:val="40"/>
  </w:num>
  <w:num w:numId="45">
    <w:abstractNumId w:val="33"/>
  </w:num>
  <w:num w:numId="46">
    <w:abstractNumId w:val="28"/>
  </w:num>
  <w:num w:numId="47">
    <w:abstractNumId w:val="6"/>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1E6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32C"/>
    <w:rsid w:val="000E1E92"/>
    <w:rsid w:val="000E5BBE"/>
    <w:rsid w:val="000F06D6"/>
    <w:rsid w:val="000F0EB1"/>
    <w:rsid w:val="000F1106"/>
    <w:rsid w:val="000F3BE9"/>
    <w:rsid w:val="000F3F6C"/>
    <w:rsid w:val="000F6DF3"/>
    <w:rsid w:val="000F7ADE"/>
    <w:rsid w:val="001005FF"/>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E9A"/>
    <w:rsid w:val="0014709D"/>
    <w:rsid w:val="00150E0C"/>
    <w:rsid w:val="00151E23"/>
    <w:rsid w:val="00151FE7"/>
    <w:rsid w:val="001526E0"/>
    <w:rsid w:val="001551A4"/>
    <w:rsid w:val="001551B5"/>
    <w:rsid w:val="0016366A"/>
    <w:rsid w:val="0016449D"/>
    <w:rsid w:val="001659C1"/>
    <w:rsid w:val="00165A32"/>
    <w:rsid w:val="00170706"/>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77B"/>
    <w:rsid w:val="001C3985"/>
    <w:rsid w:val="001C3D2A"/>
    <w:rsid w:val="001C4F57"/>
    <w:rsid w:val="001C585B"/>
    <w:rsid w:val="001D1F79"/>
    <w:rsid w:val="001D2A34"/>
    <w:rsid w:val="001D412A"/>
    <w:rsid w:val="001D51BA"/>
    <w:rsid w:val="001D6342"/>
    <w:rsid w:val="001D6D53"/>
    <w:rsid w:val="001D759D"/>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5C19"/>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EC6"/>
    <w:rsid w:val="00233352"/>
    <w:rsid w:val="00235632"/>
    <w:rsid w:val="00235872"/>
    <w:rsid w:val="00236580"/>
    <w:rsid w:val="00237254"/>
    <w:rsid w:val="00240A6F"/>
    <w:rsid w:val="00240B49"/>
    <w:rsid w:val="00241559"/>
    <w:rsid w:val="002435B3"/>
    <w:rsid w:val="002458EB"/>
    <w:rsid w:val="00245F4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F44"/>
    <w:rsid w:val="0029777D"/>
    <w:rsid w:val="002A055E"/>
    <w:rsid w:val="002A1B17"/>
    <w:rsid w:val="002A1D4E"/>
    <w:rsid w:val="002A2869"/>
    <w:rsid w:val="002A5DEB"/>
    <w:rsid w:val="002B1119"/>
    <w:rsid w:val="002B24D6"/>
    <w:rsid w:val="002B3AEF"/>
    <w:rsid w:val="002B486C"/>
    <w:rsid w:val="002C3D73"/>
    <w:rsid w:val="002C41E6"/>
    <w:rsid w:val="002C434C"/>
    <w:rsid w:val="002C43A4"/>
    <w:rsid w:val="002C53B7"/>
    <w:rsid w:val="002C651D"/>
    <w:rsid w:val="002D071A"/>
    <w:rsid w:val="002D34B2"/>
    <w:rsid w:val="002D5715"/>
    <w:rsid w:val="002D7637"/>
    <w:rsid w:val="002E17F2"/>
    <w:rsid w:val="002E1B23"/>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35B1"/>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71A"/>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1CC4"/>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A3F"/>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23C4B"/>
    <w:rsid w:val="00630001"/>
    <w:rsid w:val="006311B3"/>
    <w:rsid w:val="00631DB5"/>
    <w:rsid w:val="0063284C"/>
    <w:rsid w:val="006328CB"/>
    <w:rsid w:val="006345A8"/>
    <w:rsid w:val="00636398"/>
    <w:rsid w:val="006366E1"/>
    <w:rsid w:val="006368D3"/>
    <w:rsid w:val="006377EC"/>
    <w:rsid w:val="00640286"/>
    <w:rsid w:val="00640698"/>
    <w:rsid w:val="0064151F"/>
    <w:rsid w:val="00641533"/>
    <w:rsid w:val="00641A61"/>
    <w:rsid w:val="0064208D"/>
    <w:rsid w:val="00642655"/>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22E"/>
    <w:rsid w:val="006613A6"/>
    <w:rsid w:val="006627A2"/>
    <w:rsid w:val="006634E6"/>
    <w:rsid w:val="006655EE"/>
    <w:rsid w:val="006657B9"/>
    <w:rsid w:val="00665C18"/>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113"/>
    <w:rsid w:val="00695FC2"/>
    <w:rsid w:val="00696949"/>
    <w:rsid w:val="00697052"/>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341D"/>
    <w:rsid w:val="006F3CDE"/>
    <w:rsid w:val="006F572E"/>
    <w:rsid w:val="006F58D4"/>
    <w:rsid w:val="006F7B1A"/>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15BE1"/>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71"/>
    <w:rsid w:val="00776BC6"/>
    <w:rsid w:val="00776BEA"/>
    <w:rsid w:val="0078177E"/>
    <w:rsid w:val="0078304C"/>
    <w:rsid w:val="00783673"/>
    <w:rsid w:val="00784EC9"/>
    <w:rsid w:val="00785490"/>
    <w:rsid w:val="007925EA"/>
    <w:rsid w:val="00793CD8"/>
    <w:rsid w:val="00795C92"/>
    <w:rsid w:val="00796231"/>
    <w:rsid w:val="00796711"/>
    <w:rsid w:val="007973DE"/>
    <w:rsid w:val="007A1CB3"/>
    <w:rsid w:val="007A306F"/>
    <w:rsid w:val="007A3086"/>
    <w:rsid w:val="007A43A6"/>
    <w:rsid w:val="007A458A"/>
    <w:rsid w:val="007A58A6"/>
    <w:rsid w:val="007A71CF"/>
    <w:rsid w:val="007B080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4EF6"/>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1932"/>
    <w:rsid w:val="008C2017"/>
    <w:rsid w:val="008C4958"/>
    <w:rsid w:val="008C4BAA"/>
    <w:rsid w:val="008C5B03"/>
    <w:rsid w:val="008C6AE8"/>
    <w:rsid w:val="008C7224"/>
    <w:rsid w:val="008C7573"/>
    <w:rsid w:val="008D0187"/>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19C"/>
    <w:rsid w:val="009051A9"/>
    <w:rsid w:val="009053AA"/>
    <w:rsid w:val="00906939"/>
    <w:rsid w:val="009100A8"/>
    <w:rsid w:val="009106CA"/>
    <w:rsid w:val="00910B7D"/>
    <w:rsid w:val="00911DFB"/>
    <w:rsid w:val="00912459"/>
    <w:rsid w:val="009139D9"/>
    <w:rsid w:val="00914AD8"/>
    <w:rsid w:val="00916079"/>
    <w:rsid w:val="00917CE9"/>
    <w:rsid w:val="00920BF2"/>
    <w:rsid w:val="00921B74"/>
    <w:rsid w:val="00922010"/>
    <w:rsid w:val="00931BD9"/>
    <w:rsid w:val="00934F5C"/>
    <w:rsid w:val="00935BE2"/>
    <w:rsid w:val="00935D48"/>
    <w:rsid w:val="009368F3"/>
    <w:rsid w:val="00937938"/>
    <w:rsid w:val="00937FB9"/>
    <w:rsid w:val="009405F3"/>
    <w:rsid w:val="00941636"/>
    <w:rsid w:val="00943742"/>
    <w:rsid w:val="00943960"/>
    <w:rsid w:val="00945C05"/>
    <w:rsid w:val="00946945"/>
    <w:rsid w:val="009475BF"/>
    <w:rsid w:val="00947713"/>
    <w:rsid w:val="00950DE7"/>
    <w:rsid w:val="00953280"/>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5253"/>
    <w:rsid w:val="009853B3"/>
    <w:rsid w:val="00985484"/>
    <w:rsid w:val="00990630"/>
    <w:rsid w:val="00990C73"/>
    <w:rsid w:val="00991761"/>
    <w:rsid w:val="00991E53"/>
    <w:rsid w:val="00994DCA"/>
    <w:rsid w:val="009951F7"/>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B7FBC"/>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60AD"/>
    <w:rsid w:val="009F7509"/>
    <w:rsid w:val="00A048A8"/>
    <w:rsid w:val="00A101F1"/>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079C"/>
    <w:rsid w:val="00A52E1D"/>
    <w:rsid w:val="00A53476"/>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1ED6"/>
    <w:rsid w:val="00AA51D6"/>
    <w:rsid w:val="00AB0BC8"/>
    <w:rsid w:val="00AB11CA"/>
    <w:rsid w:val="00AB14D9"/>
    <w:rsid w:val="00AB2374"/>
    <w:rsid w:val="00AB46E9"/>
    <w:rsid w:val="00AB4AB8"/>
    <w:rsid w:val="00AB655E"/>
    <w:rsid w:val="00AC007F"/>
    <w:rsid w:val="00AC0E8B"/>
    <w:rsid w:val="00AC17A4"/>
    <w:rsid w:val="00AC2ECD"/>
    <w:rsid w:val="00AC3119"/>
    <w:rsid w:val="00AC34B1"/>
    <w:rsid w:val="00AC3CD2"/>
    <w:rsid w:val="00AC49FB"/>
    <w:rsid w:val="00AC52D1"/>
    <w:rsid w:val="00AC5A10"/>
    <w:rsid w:val="00AD0AA3"/>
    <w:rsid w:val="00AD1C5C"/>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3F0"/>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929"/>
    <w:rsid w:val="00B372AA"/>
    <w:rsid w:val="00B40445"/>
    <w:rsid w:val="00B406C2"/>
    <w:rsid w:val="00B40CC8"/>
    <w:rsid w:val="00B40E5D"/>
    <w:rsid w:val="00B41888"/>
    <w:rsid w:val="00B42FAD"/>
    <w:rsid w:val="00B45A52"/>
    <w:rsid w:val="00B46175"/>
    <w:rsid w:val="00B5151A"/>
    <w:rsid w:val="00B5330B"/>
    <w:rsid w:val="00B55695"/>
    <w:rsid w:val="00B60EE5"/>
    <w:rsid w:val="00B664C7"/>
    <w:rsid w:val="00B666A9"/>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4444"/>
    <w:rsid w:val="00BB51E9"/>
    <w:rsid w:val="00BC0FDC"/>
    <w:rsid w:val="00BC2666"/>
    <w:rsid w:val="00BC3053"/>
    <w:rsid w:val="00BC4D2E"/>
    <w:rsid w:val="00BC55B1"/>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6A39"/>
    <w:rsid w:val="00C3719D"/>
    <w:rsid w:val="00C505CC"/>
    <w:rsid w:val="00C50C4C"/>
    <w:rsid w:val="00C5308F"/>
    <w:rsid w:val="00C543F2"/>
    <w:rsid w:val="00C54995"/>
    <w:rsid w:val="00C54D41"/>
    <w:rsid w:val="00C57F53"/>
    <w:rsid w:val="00C60783"/>
    <w:rsid w:val="00C624DC"/>
    <w:rsid w:val="00C63F87"/>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B7B"/>
    <w:rsid w:val="00CA1ED8"/>
    <w:rsid w:val="00CA4012"/>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2DF3"/>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21BA"/>
    <w:rsid w:val="00D32B9B"/>
    <w:rsid w:val="00D35589"/>
    <w:rsid w:val="00D365B5"/>
    <w:rsid w:val="00D36C57"/>
    <w:rsid w:val="00D36E71"/>
    <w:rsid w:val="00D37D87"/>
    <w:rsid w:val="00D40B33"/>
    <w:rsid w:val="00D4318F"/>
    <w:rsid w:val="00D43300"/>
    <w:rsid w:val="00D438BF"/>
    <w:rsid w:val="00D440F8"/>
    <w:rsid w:val="00D546FF"/>
    <w:rsid w:val="00D55AD5"/>
    <w:rsid w:val="00D563F5"/>
    <w:rsid w:val="00D57070"/>
    <w:rsid w:val="00D57373"/>
    <w:rsid w:val="00D576CA"/>
    <w:rsid w:val="00D61AF5"/>
    <w:rsid w:val="00D652B5"/>
    <w:rsid w:val="00D66155"/>
    <w:rsid w:val="00D67AC8"/>
    <w:rsid w:val="00D7026D"/>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4CCA"/>
    <w:rsid w:val="00DD5DFE"/>
    <w:rsid w:val="00DD62A6"/>
    <w:rsid w:val="00DE35AD"/>
    <w:rsid w:val="00DE49BF"/>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2BE4"/>
    <w:rsid w:val="00E53B75"/>
    <w:rsid w:val="00E54E3B"/>
    <w:rsid w:val="00E57565"/>
    <w:rsid w:val="00E617AD"/>
    <w:rsid w:val="00E625A2"/>
    <w:rsid w:val="00E63838"/>
    <w:rsid w:val="00E64434"/>
    <w:rsid w:val="00E64629"/>
    <w:rsid w:val="00E662D6"/>
    <w:rsid w:val="00E67C51"/>
    <w:rsid w:val="00E7287A"/>
    <w:rsid w:val="00E72B37"/>
    <w:rsid w:val="00E72EFC"/>
    <w:rsid w:val="00E74526"/>
    <w:rsid w:val="00E74F5D"/>
    <w:rsid w:val="00E758EC"/>
    <w:rsid w:val="00E76D42"/>
    <w:rsid w:val="00E8234C"/>
    <w:rsid w:val="00E83AA9"/>
    <w:rsid w:val="00E85928"/>
    <w:rsid w:val="00E86592"/>
    <w:rsid w:val="00E87822"/>
    <w:rsid w:val="00E90395"/>
    <w:rsid w:val="00E90E49"/>
    <w:rsid w:val="00E917F9"/>
    <w:rsid w:val="00E9291C"/>
    <w:rsid w:val="00E938DD"/>
    <w:rsid w:val="00E93FFE"/>
    <w:rsid w:val="00E94F8A"/>
    <w:rsid w:val="00E955DA"/>
    <w:rsid w:val="00E97C43"/>
    <w:rsid w:val="00EA2E6B"/>
    <w:rsid w:val="00EA7A41"/>
    <w:rsid w:val="00EB048A"/>
    <w:rsid w:val="00EB077B"/>
    <w:rsid w:val="00EB4EA2"/>
    <w:rsid w:val="00EB5D18"/>
    <w:rsid w:val="00EC18EE"/>
    <w:rsid w:val="00EC191A"/>
    <w:rsid w:val="00EC1F26"/>
    <w:rsid w:val="00EC27C6"/>
    <w:rsid w:val="00EC3CD9"/>
    <w:rsid w:val="00EC4207"/>
    <w:rsid w:val="00EC5653"/>
    <w:rsid w:val="00EC6DA5"/>
    <w:rsid w:val="00EC71CE"/>
    <w:rsid w:val="00EC7BB0"/>
    <w:rsid w:val="00ED054C"/>
    <w:rsid w:val="00ED1006"/>
    <w:rsid w:val="00ED2B03"/>
    <w:rsid w:val="00ED709A"/>
    <w:rsid w:val="00EE015B"/>
    <w:rsid w:val="00EE08BB"/>
    <w:rsid w:val="00EE4D9A"/>
    <w:rsid w:val="00EF18FE"/>
    <w:rsid w:val="00EF33DE"/>
    <w:rsid w:val="00EF4075"/>
    <w:rsid w:val="00EF5787"/>
    <w:rsid w:val="00EF60D0"/>
    <w:rsid w:val="00F0528D"/>
    <w:rsid w:val="00F06C67"/>
    <w:rsid w:val="00F06DFD"/>
    <w:rsid w:val="00F071D1"/>
    <w:rsid w:val="00F07533"/>
    <w:rsid w:val="00F10629"/>
    <w:rsid w:val="00F136FF"/>
    <w:rsid w:val="00F137F7"/>
    <w:rsid w:val="00F15FA5"/>
    <w:rsid w:val="00F162D1"/>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0FF4"/>
    <w:rsid w:val="00F6302A"/>
    <w:rsid w:val="00F63936"/>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8FE34E"/>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uiPriority w:val="99"/>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7715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71390-4EF6-4DF9-A940-D7527E600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72</TotalTime>
  <Pages>5</Pages>
  <Words>1362</Words>
  <Characters>7220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6</cp:revision>
  <cp:lastPrinted>2016-09-23T14:37:00Z</cp:lastPrinted>
  <dcterms:created xsi:type="dcterms:W3CDTF">2017-03-24T14:52:00Z</dcterms:created>
  <dcterms:modified xsi:type="dcterms:W3CDTF">2017-03-24T18:24:00Z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