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9A3" w:rsidRPr="00477343" w:rsidRDefault="00A039A3" w:rsidP="00A039A3">
      <w:pPr>
        <w:pStyle w:val="Header"/>
        <w:tabs>
          <w:tab w:val="right" w:pos="10440"/>
          <w:tab w:val="right" w:pos="13323"/>
        </w:tabs>
        <w:rPr>
          <w:b w:val="0"/>
          <w:sz w:val="24"/>
          <w:szCs w:val="24"/>
        </w:rPr>
      </w:pPr>
      <w:bookmarkStart w:id="0" w:name="_GoBack"/>
      <w:bookmarkEnd w:id="0"/>
      <w:r w:rsidRPr="003D2895">
        <w:rPr>
          <w:b w:val="0"/>
          <w:sz w:val="24"/>
          <w:szCs w:val="24"/>
        </w:rPr>
        <w:t>3GPP TSG-RAN WG4 Meeting #</w:t>
      </w:r>
      <w:r w:rsidRPr="00B62564">
        <w:rPr>
          <w:rFonts w:eastAsia="SimSun" w:hint="eastAsia"/>
          <w:b w:val="0"/>
          <w:sz w:val="24"/>
          <w:szCs w:val="24"/>
        </w:rPr>
        <w:t>8</w:t>
      </w:r>
      <w:r w:rsidR="00D6087A">
        <w:rPr>
          <w:rFonts w:eastAsia="SimSun"/>
          <w:b w:val="0"/>
          <w:sz w:val="24"/>
          <w:szCs w:val="24"/>
        </w:rPr>
        <w:t>2</w:t>
      </w:r>
      <w:r w:rsidRPr="003D2895">
        <w:rPr>
          <w:b w:val="0"/>
          <w:sz w:val="24"/>
          <w:szCs w:val="24"/>
        </w:rPr>
        <w:tab/>
      </w:r>
      <w:r w:rsidR="00D6087A" w:rsidRPr="00550FE3">
        <w:rPr>
          <w:b w:val="0"/>
          <w:sz w:val="24"/>
          <w:szCs w:val="24"/>
        </w:rPr>
        <w:t>R4-17</w:t>
      </w:r>
      <w:r w:rsidR="00550FE3">
        <w:rPr>
          <w:b w:val="0"/>
          <w:sz w:val="24"/>
          <w:szCs w:val="24"/>
        </w:rPr>
        <w:t>02299</w:t>
      </w:r>
    </w:p>
    <w:p w:rsidR="00A039A3" w:rsidRPr="00D6087A" w:rsidRDefault="00D6087A" w:rsidP="00A039A3">
      <w:pPr>
        <w:pStyle w:val="Header"/>
        <w:tabs>
          <w:tab w:val="right" w:pos="9781"/>
          <w:tab w:val="right" w:pos="13323"/>
        </w:tabs>
        <w:outlineLvl w:val="0"/>
        <w:rPr>
          <w:rFonts w:eastAsia="SimSun"/>
          <w:b w:val="0"/>
          <w:sz w:val="24"/>
          <w:szCs w:val="24"/>
        </w:rPr>
      </w:pPr>
      <w:bookmarkStart w:id="1" w:name="_Toc463825156"/>
      <w:r w:rsidRPr="00D6087A">
        <w:rPr>
          <w:rFonts w:eastAsia="SimSun"/>
          <w:b w:val="0"/>
          <w:sz w:val="24"/>
          <w:szCs w:val="24"/>
        </w:rPr>
        <w:t>Athens, Greece, 13 - 17</w:t>
      </w:r>
      <w:r>
        <w:rPr>
          <w:rFonts w:eastAsia="SimSun"/>
          <w:b w:val="0"/>
          <w:sz w:val="24"/>
          <w:szCs w:val="24"/>
        </w:rPr>
        <w:t xml:space="preserve"> February</w:t>
      </w:r>
      <w:r w:rsidR="00A039A3" w:rsidRPr="00D6087A">
        <w:rPr>
          <w:rFonts w:eastAsia="SimSun"/>
          <w:b w:val="0"/>
          <w:sz w:val="24"/>
          <w:szCs w:val="24"/>
        </w:rPr>
        <w:t xml:space="preserve"> 201</w:t>
      </w:r>
      <w:bookmarkEnd w:id="1"/>
      <w:r>
        <w:rPr>
          <w:rFonts w:eastAsia="SimSun"/>
          <w:b w:val="0"/>
          <w:sz w:val="24"/>
          <w:szCs w:val="24"/>
        </w:rPr>
        <w:t>7</w:t>
      </w:r>
    </w:p>
    <w:p w:rsidR="00A039A3" w:rsidRPr="00D6087A" w:rsidRDefault="00A039A3" w:rsidP="00A039A3">
      <w:pPr>
        <w:tabs>
          <w:tab w:val="left" w:pos="1985"/>
        </w:tabs>
        <w:spacing w:after="0"/>
        <w:rPr>
          <w:rFonts w:ascii="Arial" w:hAnsi="Arial" w:cs="Arial"/>
          <w:sz w:val="28"/>
          <w:lang w:val="en-US"/>
        </w:rPr>
      </w:pPr>
    </w:p>
    <w:p w:rsidR="00A039A3" w:rsidRPr="00D6087A" w:rsidRDefault="00A039A3" w:rsidP="00A039A3">
      <w:pPr>
        <w:tabs>
          <w:tab w:val="left" w:pos="1985"/>
        </w:tabs>
        <w:spacing w:after="0"/>
        <w:rPr>
          <w:rFonts w:ascii="Arial" w:hAnsi="Arial" w:cs="Arial"/>
          <w:sz w:val="24"/>
          <w:szCs w:val="24"/>
          <w:lang w:val="en-US"/>
        </w:rPr>
      </w:pPr>
      <w:r w:rsidRPr="00D6087A">
        <w:rPr>
          <w:rFonts w:ascii="Arial" w:hAnsi="Arial" w:cs="Arial"/>
          <w:sz w:val="24"/>
          <w:szCs w:val="24"/>
          <w:lang w:val="en-US"/>
        </w:rPr>
        <w:t>Agenda Item:</w:t>
      </w:r>
      <w:r w:rsidRPr="00D6087A">
        <w:rPr>
          <w:rFonts w:ascii="Arial" w:hAnsi="Arial" w:cs="Arial"/>
          <w:sz w:val="24"/>
          <w:szCs w:val="24"/>
          <w:lang w:val="en-US"/>
        </w:rPr>
        <w:tab/>
      </w:r>
      <w:bookmarkStart w:id="2" w:name="Source"/>
      <w:bookmarkEnd w:id="2"/>
      <w:r w:rsidR="00D6087A" w:rsidRPr="00D6087A">
        <w:rPr>
          <w:rFonts w:ascii="Arial" w:hAnsi="Arial" w:cs="Arial"/>
          <w:sz w:val="24"/>
          <w:szCs w:val="24"/>
          <w:lang w:val="en-US"/>
        </w:rPr>
        <w:t>7</w:t>
      </w:r>
      <w:r w:rsidR="00AC166E" w:rsidRPr="00D6087A">
        <w:rPr>
          <w:rFonts w:ascii="Arial" w:hAnsi="Arial" w:cs="Arial"/>
          <w:sz w:val="24"/>
          <w:szCs w:val="24"/>
          <w:lang w:val="en-US"/>
        </w:rPr>
        <w:t>.18</w:t>
      </w:r>
      <w:r w:rsidR="00550FE3">
        <w:rPr>
          <w:rFonts w:ascii="Arial" w:hAnsi="Arial" w:cs="Arial"/>
          <w:sz w:val="24"/>
          <w:szCs w:val="24"/>
          <w:lang w:val="en-US"/>
        </w:rPr>
        <w:t>.1</w:t>
      </w:r>
    </w:p>
    <w:p w:rsidR="00A039A3" w:rsidRPr="00550FE3" w:rsidRDefault="00A039A3" w:rsidP="00A039A3">
      <w:pPr>
        <w:tabs>
          <w:tab w:val="left" w:pos="1985"/>
        </w:tabs>
        <w:spacing w:after="0"/>
        <w:rPr>
          <w:rFonts w:ascii="Arial" w:hAnsi="Arial" w:cs="Arial"/>
          <w:sz w:val="24"/>
          <w:szCs w:val="24"/>
          <w:lang w:val="en-US"/>
        </w:rPr>
      </w:pPr>
      <w:r>
        <w:rPr>
          <w:rFonts w:ascii="Arial" w:hAnsi="Arial" w:cs="Arial"/>
          <w:sz w:val="24"/>
          <w:szCs w:val="24"/>
        </w:rPr>
        <w:t xml:space="preserve">Title: </w:t>
      </w:r>
      <w:r>
        <w:rPr>
          <w:rFonts w:ascii="Arial" w:hAnsi="Arial" w:cs="Arial"/>
          <w:sz w:val="24"/>
          <w:szCs w:val="24"/>
        </w:rPr>
        <w:tab/>
      </w:r>
      <w:bookmarkStart w:id="3" w:name="Title"/>
      <w:bookmarkEnd w:id="3"/>
      <w:r w:rsidR="00550FE3" w:rsidRPr="00550FE3">
        <w:rPr>
          <w:rFonts w:ascii="Arial" w:hAnsi="Arial" w:cs="Arial"/>
          <w:sz w:val="24"/>
          <w:szCs w:val="24"/>
        </w:rPr>
        <w:t>RAN#82 meeting minutes for the eLAA RF evening adhoc</w:t>
      </w:r>
    </w:p>
    <w:p w:rsidR="00A039A3" w:rsidRDefault="00A039A3" w:rsidP="00A039A3">
      <w:pPr>
        <w:tabs>
          <w:tab w:val="left" w:pos="1985"/>
        </w:tabs>
        <w:spacing w:after="0"/>
        <w:rPr>
          <w:rFonts w:ascii="Arial" w:hAnsi="Arial" w:cs="Arial"/>
          <w:sz w:val="24"/>
          <w:szCs w:val="24"/>
        </w:rPr>
      </w:pPr>
      <w:r>
        <w:rPr>
          <w:rFonts w:ascii="Arial" w:hAnsi="Arial" w:cs="Arial"/>
          <w:sz w:val="24"/>
          <w:szCs w:val="24"/>
        </w:rPr>
        <w:t>Document for:</w:t>
      </w:r>
      <w:r>
        <w:rPr>
          <w:rFonts w:ascii="Arial" w:hAnsi="Arial" w:cs="Arial"/>
          <w:sz w:val="24"/>
          <w:szCs w:val="24"/>
        </w:rPr>
        <w:tab/>
      </w:r>
      <w:bookmarkStart w:id="4" w:name="DocumentFor"/>
      <w:bookmarkEnd w:id="4"/>
      <w:r>
        <w:rPr>
          <w:rFonts w:ascii="Arial" w:hAnsi="Arial" w:cs="Arial"/>
          <w:sz w:val="24"/>
          <w:szCs w:val="24"/>
        </w:rPr>
        <w:t>Approval</w:t>
      </w:r>
    </w:p>
    <w:p w:rsidR="00A039A3" w:rsidRDefault="00A039A3" w:rsidP="00A039A3">
      <w:pPr>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spacing w:after="0"/>
        <w:rPr>
          <w:rFonts w:ascii="Arial" w:hAnsi="Arial" w:cs="Arial"/>
          <w:sz w:val="24"/>
        </w:rPr>
      </w:pPr>
    </w:p>
    <w:p w:rsidR="00A039A3" w:rsidRDefault="00A039A3" w:rsidP="00A039A3"/>
    <w:p w:rsidR="00A039A3" w:rsidRDefault="00A039A3" w:rsidP="00A039A3"/>
    <w:p w:rsidR="00A039A3" w:rsidRPr="00F059A2" w:rsidRDefault="00A039A3" w:rsidP="00810C20">
      <w:pPr>
        <w:pStyle w:val="Heading2"/>
        <w:rPr>
          <w:rFonts w:eastAsia="MS Mincho" w:cs="Arial"/>
          <w:highlight w:val="yellow"/>
        </w:rPr>
      </w:pPr>
      <w:r>
        <w:br w:type="page"/>
      </w:r>
    </w:p>
    <w:p w:rsidR="00D43618" w:rsidRDefault="00FC1555" w:rsidP="00FC1555">
      <w:pPr>
        <w:pStyle w:val="Heading2"/>
      </w:pPr>
      <w:bookmarkStart w:id="5" w:name="_Toc463347112"/>
      <w:bookmarkStart w:id="6" w:name="_Toc463825417"/>
      <w:r>
        <w:lastRenderedPageBreak/>
        <w:t>1</w:t>
      </w:r>
      <w:r>
        <w:tab/>
      </w:r>
      <w:r w:rsidR="00D43618">
        <w:t>Approval of agenda</w:t>
      </w:r>
      <w:r>
        <w:t xml:space="preserve"> and scope</w:t>
      </w:r>
    </w:p>
    <w:p w:rsidR="00FC1555" w:rsidRDefault="00FC1555" w:rsidP="00FC1555"/>
    <w:p w:rsidR="00FC1555" w:rsidRDefault="00FC1555" w:rsidP="00FC1555">
      <w:r>
        <w:t xml:space="preserve">Aim if adhoc: </w:t>
      </w:r>
    </w:p>
    <w:p w:rsidR="00FC1555" w:rsidRDefault="00FC1555" w:rsidP="00FC1555">
      <w:r>
        <w:t xml:space="preserve">-- agree on </w:t>
      </w:r>
      <w:r w:rsidR="00820BAC">
        <w:t xml:space="preserve">UE </w:t>
      </w:r>
      <w:r>
        <w:t>TX requirements for eLAA up to an including 64QAM</w:t>
      </w:r>
    </w:p>
    <w:p w:rsidR="00FC1555" w:rsidRDefault="00FC1555" w:rsidP="00FC1555">
      <w:r>
        <w:t xml:space="preserve">-- agreement on handling of the outstanding </w:t>
      </w:r>
      <w:r w:rsidR="00820BAC">
        <w:t xml:space="preserve">UE </w:t>
      </w:r>
      <w:r>
        <w:t xml:space="preserve">TX IMD and harmonic mixing requirements </w:t>
      </w:r>
    </w:p>
    <w:p w:rsidR="00FC1555" w:rsidRDefault="00FC1555" w:rsidP="00FC1555">
      <w:r>
        <w:t xml:space="preserve">-- handling of </w:t>
      </w:r>
      <w:r w:rsidR="00820BAC">
        <w:t xml:space="preserve">UL </w:t>
      </w:r>
      <w:r>
        <w:t>256QAM (FFS, TBD, modify WID</w:t>
      </w:r>
      <w:r w:rsidR="007F66C3">
        <w:t xml:space="preserve"> etc</w:t>
      </w:r>
      <w:r>
        <w:t>)</w:t>
      </w:r>
    </w:p>
    <w:p w:rsidR="00067CF3" w:rsidRDefault="00067CF3" w:rsidP="00FC1555">
      <w:r>
        <w:t>Qualcomm: intend to handle 10 MHz?</w:t>
      </w:r>
    </w:p>
    <w:p w:rsidR="00067CF3" w:rsidRPr="00FC1555" w:rsidRDefault="00067CF3" w:rsidP="00FC1555">
      <w:r>
        <w:t>Chair: yes.</w:t>
      </w:r>
    </w:p>
    <w:p w:rsidR="00FC1555" w:rsidRDefault="00FC1555" w:rsidP="009D7D49">
      <w:pPr>
        <w:pStyle w:val="Heading2"/>
      </w:pPr>
    </w:p>
    <w:p w:rsidR="00FC1555" w:rsidRDefault="009D7D49" w:rsidP="009D7D49">
      <w:pPr>
        <w:pStyle w:val="Heading2"/>
      </w:pPr>
      <w:r>
        <w:t>2</w:t>
      </w:r>
      <w:r>
        <w:tab/>
        <w:t>UE TX requirements</w:t>
      </w:r>
    </w:p>
    <w:p w:rsidR="009D7D49" w:rsidRDefault="009D7D49" w:rsidP="009D7D49">
      <w:pPr>
        <w:pStyle w:val="Heading3"/>
      </w:pPr>
      <w:r>
        <w:t>2.1</w:t>
      </w:r>
      <w:r>
        <w:tab/>
        <w:t>MPR</w:t>
      </w:r>
    </w:p>
    <w:p w:rsidR="00CA7296" w:rsidRPr="00F13B57" w:rsidRDefault="005B2AF4" w:rsidP="005B2AF4">
      <w:pPr>
        <w:rPr>
          <w:u w:val="single"/>
        </w:rPr>
      </w:pPr>
      <w:r w:rsidRPr="00F13B57">
        <w:rPr>
          <w:u w:val="single"/>
        </w:rPr>
        <w:t>Maximu</w:t>
      </w:r>
      <w:r w:rsidR="00CA7296" w:rsidRPr="00F13B57">
        <w:rPr>
          <w:u w:val="single"/>
        </w:rPr>
        <w:t>m values for partial allocation, results per company (kindly provided by Qualcomm)</w:t>
      </w:r>
    </w:p>
    <w:tbl>
      <w:tblPr>
        <w:tblW w:w="6380" w:type="dxa"/>
        <w:tblCellMar>
          <w:left w:w="70" w:type="dxa"/>
          <w:right w:w="70" w:type="dxa"/>
        </w:tblCellMar>
        <w:tblLook w:val="04A0" w:firstRow="1" w:lastRow="0" w:firstColumn="1" w:lastColumn="0" w:noHBand="0" w:noVBand="1"/>
      </w:tblPr>
      <w:tblGrid>
        <w:gridCol w:w="2540"/>
        <w:gridCol w:w="960"/>
        <w:gridCol w:w="960"/>
        <w:gridCol w:w="960"/>
        <w:gridCol w:w="960"/>
      </w:tblGrid>
      <w:tr w:rsidR="005B2AF4" w:rsidRPr="005B2AF4" w:rsidTr="005B2AF4">
        <w:trPr>
          <w:trHeight w:val="288"/>
        </w:trPr>
        <w:tc>
          <w:tcPr>
            <w:tcW w:w="2540" w:type="dxa"/>
            <w:tcBorders>
              <w:top w:val="nil"/>
              <w:left w:val="nil"/>
              <w:bottom w:val="nil"/>
              <w:right w:val="nil"/>
            </w:tcBorders>
            <w:shd w:val="clear" w:color="auto" w:fill="auto"/>
            <w:noWrap/>
            <w:vAlign w:val="bottom"/>
            <w:hideMark/>
          </w:tcPr>
          <w:p w:rsidR="005B2AF4" w:rsidRPr="005B2AF4" w:rsidRDefault="005B2AF4" w:rsidP="005B2AF4">
            <w:pPr>
              <w:overflowPunct/>
              <w:autoSpaceDE/>
              <w:autoSpaceDN/>
              <w:adjustRightInd/>
              <w:spacing w:after="0"/>
              <w:textAlignment w:val="auto"/>
              <w:rPr>
                <w:rFonts w:ascii="Calibri" w:hAnsi="Calibri"/>
                <w:b/>
                <w:bCs/>
                <w:color w:val="000000"/>
                <w:sz w:val="22"/>
                <w:szCs w:val="22"/>
                <w:lang w:val="sv-SE" w:eastAsia="sv-SE"/>
              </w:rPr>
            </w:pPr>
            <w:r w:rsidRPr="005B2AF4">
              <w:rPr>
                <w:rFonts w:ascii="Calibri" w:hAnsi="Calibri"/>
                <w:b/>
                <w:bCs/>
                <w:color w:val="000000"/>
                <w:sz w:val="22"/>
                <w:szCs w:val="22"/>
                <w:lang w:val="sv-SE" w:eastAsia="sv-SE"/>
              </w:rPr>
              <w:t>MPR</w:t>
            </w:r>
          </w:p>
        </w:tc>
        <w:tc>
          <w:tcPr>
            <w:tcW w:w="960" w:type="dxa"/>
            <w:tcBorders>
              <w:top w:val="nil"/>
              <w:left w:val="nil"/>
              <w:bottom w:val="nil"/>
              <w:right w:val="nil"/>
            </w:tcBorders>
            <w:shd w:val="clear" w:color="auto" w:fill="auto"/>
            <w:noWrap/>
            <w:vAlign w:val="bottom"/>
            <w:hideMark/>
          </w:tcPr>
          <w:p w:rsidR="005B2AF4" w:rsidRPr="005B2AF4" w:rsidRDefault="005B2AF4" w:rsidP="005B2AF4">
            <w:pPr>
              <w:overflowPunct/>
              <w:autoSpaceDE/>
              <w:autoSpaceDN/>
              <w:adjustRightInd/>
              <w:spacing w:after="0"/>
              <w:textAlignment w:val="auto"/>
              <w:rPr>
                <w:rFonts w:ascii="Calibri" w:hAnsi="Calibri"/>
                <w:color w:val="000000"/>
                <w:sz w:val="22"/>
                <w:szCs w:val="22"/>
                <w:lang w:val="sv-SE" w:eastAsia="sv-SE"/>
              </w:rPr>
            </w:pPr>
            <w:r w:rsidRPr="005B2AF4">
              <w:rPr>
                <w:rFonts w:ascii="Calibri" w:hAnsi="Calibri"/>
                <w:color w:val="000000"/>
                <w:sz w:val="22"/>
                <w:szCs w:val="22"/>
                <w:lang w:val="sv-SE" w:eastAsia="sv-SE"/>
              </w:rPr>
              <w:t>QPSK</w:t>
            </w:r>
          </w:p>
        </w:tc>
        <w:tc>
          <w:tcPr>
            <w:tcW w:w="960" w:type="dxa"/>
            <w:tcBorders>
              <w:top w:val="nil"/>
              <w:left w:val="nil"/>
              <w:bottom w:val="nil"/>
              <w:right w:val="nil"/>
            </w:tcBorders>
            <w:shd w:val="clear" w:color="auto" w:fill="auto"/>
            <w:noWrap/>
            <w:vAlign w:val="bottom"/>
            <w:hideMark/>
          </w:tcPr>
          <w:p w:rsidR="005B2AF4" w:rsidRPr="005B2AF4" w:rsidRDefault="005B2AF4" w:rsidP="005B2AF4">
            <w:pPr>
              <w:overflowPunct/>
              <w:autoSpaceDE/>
              <w:autoSpaceDN/>
              <w:adjustRightInd/>
              <w:spacing w:after="0"/>
              <w:textAlignment w:val="auto"/>
              <w:rPr>
                <w:rFonts w:ascii="Calibri" w:hAnsi="Calibri"/>
                <w:color w:val="000000"/>
                <w:sz w:val="22"/>
                <w:szCs w:val="22"/>
                <w:lang w:val="sv-SE" w:eastAsia="sv-SE"/>
              </w:rPr>
            </w:pPr>
            <w:r w:rsidRPr="005B2AF4">
              <w:rPr>
                <w:rFonts w:ascii="Calibri" w:hAnsi="Calibri"/>
                <w:color w:val="000000"/>
                <w:sz w:val="22"/>
                <w:szCs w:val="22"/>
                <w:lang w:val="sv-SE" w:eastAsia="sv-SE"/>
              </w:rPr>
              <w:t>16QAM</w:t>
            </w:r>
          </w:p>
        </w:tc>
        <w:tc>
          <w:tcPr>
            <w:tcW w:w="960" w:type="dxa"/>
            <w:tcBorders>
              <w:top w:val="nil"/>
              <w:left w:val="nil"/>
              <w:bottom w:val="nil"/>
              <w:right w:val="nil"/>
            </w:tcBorders>
            <w:shd w:val="clear" w:color="auto" w:fill="auto"/>
            <w:noWrap/>
            <w:vAlign w:val="bottom"/>
            <w:hideMark/>
          </w:tcPr>
          <w:p w:rsidR="005B2AF4" w:rsidRPr="005B2AF4" w:rsidRDefault="005B2AF4" w:rsidP="005B2AF4">
            <w:pPr>
              <w:overflowPunct/>
              <w:autoSpaceDE/>
              <w:autoSpaceDN/>
              <w:adjustRightInd/>
              <w:spacing w:after="0"/>
              <w:textAlignment w:val="auto"/>
              <w:rPr>
                <w:rFonts w:ascii="Calibri" w:hAnsi="Calibri"/>
                <w:color w:val="000000"/>
                <w:sz w:val="22"/>
                <w:szCs w:val="22"/>
                <w:lang w:val="sv-SE" w:eastAsia="sv-SE"/>
              </w:rPr>
            </w:pPr>
            <w:r w:rsidRPr="005B2AF4">
              <w:rPr>
                <w:rFonts w:ascii="Calibri" w:hAnsi="Calibri"/>
                <w:color w:val="000000"/>
                <w:sz w:val="22"/>
                <w:szCs w:val="22"/>
                <w:lang w:val="sv-SE" w:eastAsia="sv-SE"/>
              </w:rPr>
              <w:t>64QAM</w:t>
            </w:r>
          </w:p>
        </w:tc>
        <w:tc>
          <w:tcPr>
            <w:tcW w:w="960" w:type="dxa"/>
            <w:tcBorders>
              <w:top w:val="nil"/>
              <w:left w:val="nil"/>
              <w:bottom w:val="nil"/>
              <w:right w:val="nil"/>
            </w:tcBorders>
            <w:shd w:val="clear" w:color="auto" w:fill="auto"/>
            <w:noWrap/>
            <w:vAlign w:val="bottom"/>
            <w:hideMark/>
          </w:tcPr>
          <w:p w:rsidR="005B2AF4" w:rsidRPr="005B2AF4" w:rsidRDefault="005B2AF4" w:rsidP="005B2AF4">
            <w:pPr>
              <w:overflowPunct/>
              <w:autoSpaceDE/>
              <w:autoSpaceDN/>
              <w:adjustRightInd/>
              <w:spacing w:after="0"/>
              <w:textAlignment w:val="auto"/>
              <w:rPr>
                <w:rFonts w:ascii="Calibri" w:hAnsi="Calibri"/>
                <w:color w:val="000000"/>
                <w:sz w:val="22"/>
                <w:szCs w:val="22"/>
                <w:lang w:val="sv-SE" w:eastAsia="sv-SE"/>
              </w:rPr>
            </w:pPr>
            <w:r w:rsidRPr="005B2AF4">
              <w:rPr>
                <w:rFonts w:ascii="Calibri" w:hAnsi="Calibri"/>
                <w:color w:val="000000"/>
                <w:sz w:val="22"/>
                <w:szCs w:val="22"/>
                <w:lang w:val="sv-SE" w:eastAsia="sv-SE"/>
              </w:rPr>
              <w:t>256QAM</w:t>
            </w:r>
          </w:p>
        </w:tc>
      </w:tr>
      <w:tr w:rsidR="005B2AF4" w:rsidRPr="005B2AF4" w:rsidTr="005B2AF4">
        <w:trPr>
          <w:trHeight w:val="288"/>
        </w:trPr>
        <w:tc>
          <w:tcPr>
            <w:tcW w:w="2540" w:type="dxa"/>
            <w:tcBorders>
              <w:top w:val="nil"/>
              <w:left w:val="nil"/>
              <w:bottom w:val="nil"/>
              <w:right w:val="nil"/>
            </w:tcBorders>
            <w:shd w:val="clear" w:color="auto" w:fill="auto"/>
            <w:noWrap/>
            <w:vAlign w:val="bottom"/>
            <w:hideMark/>
          </w:tcPr>
          <w:p w:rsidR="005B2AF4" w:rsidRPr="005B2AF4" w:rsidRDefault="005B2AF4" w:rsidP="005B2AF4">
            <w:pPr>
              <w:overflowPunct/>
              <w:autoSpaceDE/>
              <w:autoSpaceDN/>
              <w:adjustRightInd/>
              <w:spacing w:after="0"/>
              <w:textAlignment w:val="auto"/>
              <w:rPr>
                <w:rFonts w:ascii="Calibri" w:hAnsi="Calibri"/>
                <w:color w:val="000000"/>
                <w:sz w:val="22"/>
                <w:szCs w:val="22"/>
                <w:lang w:val="sv-SE" w:eastAsia="sv-SE"/>
              </w:rPr>
            </w:pPr>
            <w:r w:rsidRPr="005B2AF4">
              <w:rPr>
                <w:rFonts w:ascii="Calibri" w:hAnsi="Calibri"/>
                <w:color w:val="000000"/>
                <w:sz w:val="22"/>
                <w:szCs w:val="22"/>
                <w:lang w:val="sv-SE" w:eastAsia="sv-SE"/>
              </w:rPr>
              <w:t>QC R4-1700698</w:t>
            </w:r>
          </w:p>
        </w:tc>
        <w:tc>
          <w:tcPr>
            <w:tcW w:w="960" w:type="dxa"/>
            <w:tcBorders>
              <w:top w:val="nil"/>
              <w:left w:val="nil"/>
              <w:bottom w:val="nil"/>
              <w:right w:val="nil"/>
            </w:tcBorders>
            <w:shd w:val="clear" w:color="auto" w:fill="auto"/>
            <w:noWrap/>
            <w:vAlign w:val="bottom"/>
            <w:hideMark/>
          </w:tcPr>
          <w:p w:rsidR="005B2AF4" w:rsidRPr="005B2AF4" w:rsidRDefault="005B2AF4" w:rsidP="005B2AF4">
            <w:pPr>
              <w:overflowPunct/>
              <w:autoSpaceDE/>
              <w:autoSpaceDN/>
              <w:adjustRightInd/>
              <w:spacing w:after="0"/>
              <w:jc w:val="right"/>
              <w:textAlignment w:val="auto"/>
              <w:rPr>
                <w:rFonts w:ascii="Calibri" w:hAnsi="Calibri"/>
                <w:color w:val="000000"/>
                <w:sz w:val="22"/>
                <w:szCs w:val="22"/>
                <w:lang w:val="sv-SE" w:eastAsia="sv-SE"/>
              </w:rPr>
            </w:pPr>
            <w:r w:rsidRPr="005B2AF4">
              <w:rPr>
                <w:rFonts w:ascii="Calibri" w:hAnsi="Calibri"/>
                <w:color w:val="000000"/>
                <w:sz w:val="22"/>
                <w:szCs w:val="22"/>
                <w:lang w:val="sv-SE" w:eastAsia="sv-SE"/>
              </w:rPr>
              <w:t>3</w:t>
            </w:r>
          </w:p>
        </w:tc>
        <w:tc>
          <w:tcPr>
            <w:tcW w:w="960" w:type="dxa"/>
            <w:tcBorders>
              <w:top w:val="nil"/>
              <w:left w:val="nil"/>
              <w:bottom w:val="nil"/>
              <w:right w:val="nil"/>
            </w:tcBorders>
            <w:shd w:val="clear" w:color="auto" w:fill="auto"/>
            <w:noWrap/>
            <w:vAlign w:val="bottom"/>
            <w:hideMark/>
          </w:tcPr>
          <w:p w:rsidR="005B2AF4" w:rsidRPr="005B2AF4" w:rsidRDefault="005B2AF4" w:rsidP="005B2AF4">
            <w:pPr>
              <w:overflowPunct/>
              <w:autoSpaceDE/>
              <w:autoSpaceDN/>
              <w:adjustRightInd/>
              <w:spacing w:after="0"/>
              <w:jc w:val="right"/>
              <w:textAlignment w:val="auto"/>
              <w:rPr>
                <w:rFonts w:ascii="Calibri" w:hAnsi="Calibri"/>
                <w:color w:val="000000"/>
                <w:sz w:val="22"/>
                <w:szCs w:val="22"/>
                <w:lang w:val="sv-SE" w:eastAsia="sv-SE"/>
              </w:rPr>
            </w:pPr>
            <w:r w:rsidRPr="005B2AF4">
              <w:rPr>
                <w:rFonts w:ascii="Calibri" w:hAnsi="Calibri"/>
                <w:color w:val="000000"/>
                <w:sz w:val="22"/>
                <w:szCs w:val="22"/>
                <w:lang w:val="sv-SE" w:eastAsia="sv-SE"/>
              </w:rPr>
              <w:t>3</w:t>
            </w:r>
          </w:p>
        </w:tc>
        <w:tc>
          <w:tcPr>
            <w:tcW w:w="960" w:type="dxa"/>
            <w:tcBorders>
              <w:top w:val="nil"/>
              <w:left w:val="nil"/>
              <w:bottom w:val="nil"/>
              <w:right w:val="nil"/>
            </w:tcBorders>
            <w:shd w:val="clear" w:color="auto" w:fill="auto"/>
            <w:noWrap/>
            <w:vAlign w:val="bottom"/>
            <w:hideMark/>
          </w:tcPr>
          <w:p w:rsidR="005B2AF4" w:rsidRPr="005B2AF4" w:rsidRDefault="005B2AF4" w:rsidP="005B2AF4">
            <w:pPr>
              <w:overflowPunct/>
              <w:autoSpaceDE/>
              <w:autoSpaceDN/>
              <w:adjustRightInd/>
              <w:spacing w:after="0"/>
              <w:jc w:val="right"/>
              <w:textAlignment w:val="auto"/>
              <w:rPr>
                <w:rFonts w:ascii="Calibri" w:hAnsi="Calibri"/>
                <w:color w:val="000000"/>
                <w:sz w:val="22"/>
                <w:szCs w:val="22"/>
                <w:lang w:val="sv-SE" w:eastAsia="sv-SE"/>
              </w:rPr>
            </w:pPr>
            <w:r w:rsidRPr="005B2AF4">
              <w:rPr>
                <w:rFonts w:ascii="Calibri" w:hAnsi="Calibri"/>
                <w:color w:val="000000"/>
                <w:sz w:val="22"/>
                <w:szCs w:val="22"/>
                <w:lang w:val="sv-SE" w:eastAsia="sv-SE"/>
              </w:rPr>
              <w:t>4</w:t>
            </w:r>
          </w:p>
        </w:tc>
        <w:tc>
          <w:tcPr>
            <w:tcW w:w="960" w:type="dxa"/>
            <w:tcBorders>
              <w:top w:val="nil"/>
              <w:left w:val="nil"/>
              <w:bottom w:val="nil"/>
              <w:right w:val="nil"/>
            </w:tcBorders>
            <w:shd w:val="clear" w:color="auto" w:fill="auto"/>
            <w:noWrap/>
            <w:vAlign w:val="bottom"/>
            <w:hideMark/>
          </w:tcPr>
          <w:p w:rsidR="005B2AF4" w:rsidRPr="005B2AF4" w:rsidRDefault="005B2AF4" w:rsidP="005B2AF4">
            <w:pPr>
              <w:overflowPunct/>
              <w:autoSpaceDE/>
              <w:autoSpaceDN/>
              <w:adjustRightInd/>
              <w:spacing w:after="0"/>
              <w:jc w:val="right"/>
              <w:textAlignment w:val="auto"/>
              <w:rPr>
                <w:rFonts w:ascii="Calibri" w:hAnsi="Calibri"/>
                <w:color w:val="000000"/>
                <w:sz w:val="22"/>
                <w:szCs w:val="22"/>
                <w:lang w:val="sv-SE" w:eastAsia="sv-SE"/>
              </w:rPr>
            </w:pPr>
          </w:p>
        </w:tc>
      </w:tr>
      <w:tr w:rsidR="005B2AF4" w:rsidRPr="005B2AF4" w:rsidTr="005B2AF4">
        <w:trPr>
          <w:trHeight w:val="288"/>
        </w:trPr>
        <w:tc>
          <w:tcPr>
            <w:tcW w:w="2540" w:type="dxa"/>
            <w:tcBorders>
              <w:top w:val="nil"/>
              <w:left w:val="nil"/>
              <w:bottom w:val="nil"/>
              <w:right w:val="nil"/>
            </w:tcBorders>
            <w:shd w:val="clear" w:color="auto" w:fill="auto"/>
            <w:noWrap/>
            <w:vAlign w:val="bottom"/>
            <w:hideMark/>
          </w:tcPr>
          <w:p w:rsidR="005B2AF4" w:rsidRPr="005B2AF4" w:rsidRDefault="005B2AF4" w:rsidP="005B2AF4">
            <w:pPr>
              <w:overflowPunct/>
              <w:autoSpaceDE/>
              <w:autoSpaceDN/>
              <w:adjustRightInd/>
              <w:spacing w:after="0"/>
              <w:textAlignment w:val="auto"/>
              <w:rPr>
                <w:rFonts w:ascii="Calibri" w:hAnsi="Calibri"/>
                <w:color w:val="000000"/>
                <w:sz w:val="22"/>
                <w:szCs w:val="22"/>
                <w:lang w:val="sv-SE" w:eastAsia="sv-SE"/>
              </w:rPr>
            </w:pPr>
            <w:r w:rsidRPr="005B2AF4">
              <w:rPr>
                <w:rFonts w:ascii="Calibri" w:hAnsi="Calibri"/>
                <w:color w:val="000000"/>
                <w:sz w:val="22"/>
                <w:szCs w:val="22"/>
                <w:lang w:val="sv-SE" w:eastAsia="sv-SE"/>
              </w:rPr>
              <w:t>Ericsson R4-1700794</w:t>
            </w:r>
          </w:p>
        </w:tc>
        <w:tc>
          <w:tcPr>
            <w:tcW w:w="960" w:type="dxa"/>
            <w:tcBorders>
              <w:top w:val="nil"/>
              <w:left w:val="nil"/>
              <w:bottom w:val="nil"/>
              <w:right w:val="nil"/>
            </w:tcBorders>
            <w:shd w:val="clear" w:color="auto" w:fill="auto"/>
            <w:noWrap/>
            <w:vAlign w:val="bottom"/>
            <w:hideMark/>
          </w:tcPr>
          <w:p w:rsidR="005B2AF4" w:rsidRPr="005B2AF4" w:rsidRDefault="005B2AF4" w:rsidP="005B2AF4">
            <w:pPr>
              <w:overflowPunct/>
              <w:autoSpaceDE/>
              <w:autoSpaceDN/>
              <w:adjustRightInd/>
              <w:spacing w:after="0"/>
              <w:jc w:val="right"/>
              <w:textAlignment w:val="auto"/>
              <w:rPr>
                <w:rFonts w:ascii="Calibri" w:hAnsi="Calibri"/>
                <w:color w:val="000000"/>
                <w:sz w:val="22"/>
                <w:szCs w:val="22"/>
                <w:lang w:val="sv-SE" w:eastAsia="sv-SE"/>
              </w:rPr>
            </w:pPr>
            <w:r w:rsidRPr="005B2AF4">
              <w:rPr>
                <w:rFonts w:ascii="Calibri" w:hAnsi="Calibri"/>
                <w:color w:val="000000"/>
                <w:sz w:val="22"/>
                <w:szCs w:val="22"/>
                <w:lang w:val="sv-SE" w:eastAsia="sv-SE"/>
              </w:rPr>
              <w:t>2</w:t>
            </w:r>
          </w:p>
        </w:tc>
        <w:tc>
          <w:tcPr>
            <w:tcW w:w="960" w:type="dxa"/>
            <w:tcBorders>
              <w:top w:val="nil"/>
              <w:left w:val="nil"/>
              <w:bottom w:val="nil"/>
              <w:right w:val="nil"/>
            </w:tcBorders>
            <w:shd w:val="clear" w:color="auto" w:fill="auto"/>
            <w:noWrap/>
            <w:vAlign w:val="bottom"/>
            <w:hideMark/>
          </w:tcPr>
          <w:p w:rsidR="005B2AF4" w:rsidRPr="005B2AF4" w:rsidRDefault="005B2AF4" w:rsidP="005B2AF4">
            <w:pPr>
              <w:overflowPunct/>
              <w:autoSpaceDE/>
              <w:autoSpaceDN/>
              <w:adjustRightInd/>
              <w:spacing w:after="0"/>
              <w:jc w:val="right"/>
              <w:textAlignment w:val="auto"/>
              <w:rPr>
                <w:rFonts w:ascii="Calibri" w:hAnsi="Calibri"/>
                <w:color w:val="000000"/>
                <w:sz w:val="22"/>
                <w:szCs w:val="22"/>
                <w:lang w:val="sv-SE" w:eastAsia="sv-SE"/>
              </w:rPr>
            </w:pPr>
            <w:r w:rsidRPr="005B2AF4">
              <w:rPr>
                <w:rFonts w:ascii="Calibri" w:hAnsi="Calibri"/>
                <w:color w:val="000000"/>
                <w:sz w:val="22"/>
                <w:szCs w:val="22"/>
                <w:lang w:val="sv-SE" w:eastAsia="sv-SE"/>
              </w:rPr>
              <w:t>2,5</w:t>
            </w:r>
          </w:p>
        </w:tc>
        <w:tc>
          <w:tcPr>
            <w:tcW w:w="960" w:type="dxa"/>
            <w:tcBorders>
              <w:top w:val="nil"/>
              <w:left w:val="nil"/>
              <w:bottom w:val="nil"/>
              <w:right w:val="nil"/>
            </w:tcBorders>
            <w:shd w:val="clear" w:color="auto" w:fill="auto"/>
            <w:noWrap/>
            <w:vAlign w:val="bottom"/>
            <w:hideMark/>
          </w:tcPr>
          <w:p w:rsidR="005B2AF4" w:rsidRPr="005B2AF4" w:rsidRDefault="005B2AF4" w:rsidP="005B2AF4">
            <w:pPr>
              <w:overflowPunct/>
              <w:autoSpaceDE/>
              <w:autoSpaceDN/>
              <w:adjustRightInd/>
              <w:spacing w:after="0"/>
              <w:jc w:val="right"/>
              <w:textAlignment w:val="auto"/>
              <w:rPr>
                <w:rFonts w:ascii="Calibri" w:hAnsi="Calibri"/>
                <w:color w:val="000000"/>
                <w:sz w:val="22"/>
                <w:szCs w:val="22"/>
                <w:lang w:val="sv-SE" w:eastAsia="sv-SE"/>
              </w:rPr>
            </w:pPr>
            <w:r w:rsidRPr="005B2AF4">
              <w:rPr>
                <w:rFonts w:ascii="Calibri" w:hAnsi="Calibri"/>
                <w:color w:val="000000"/>
                <w:sz w:val="22"/>
                <w:szCs w:val="22"/>
                <w:lang w:val="sv-SE" w:eastAsia="sv-SE"/>
              </w:rPr>
              <w:t>3,5</w:t>
            </w:r>
          </w:p>
        </w:tc>
        <w:tc>
          <w:tcPr>
            <w:tcW w:w="960" w:type="dxa"/>
            <w:tcBorders>
              <w:top w:val="nil"/>
              <w:left w:val="nil"/>
              <w:bottom w:val="nil"/>
              <w:right w:val="nil"/>
            </w:tcBorders>
            <w:shd w:val="clear" w:color="auto" w:fill="auto"/>
            <w:noWrap/>
            <w:vAlign w:val="bottom"/>
            <w:hideMark/>
          </w:tcPr>
          <w:p w:rsidR="005B2AF4" w:rsidRPr="005B2AF4" w:rsidRDefault="005B2AF4" w:rsidP="005B2AF4">
            <w:pPr>
              <w:overflowPunct/>
              <w:autoSpaceDE/>
              <w:autoSpaceDN/>
              <w:adjustRightInd/>
              <w:spacing w:after="0"/>
              <w:jc w:val="right"/>
              <w:textAlignment w:val="auto"/>
              <w:rPr>
                <w:rFonts w:ascii="Calibri" w:hAnsi="Calibri"/>
                <w:color w:val="000000"/>
                <w:sz w:val="22"/>
                <w:szCs w:val="22"/>
                <w:lang w:val="sv-SE" w:eastAsia="sv-SE"/>
              </w:rPr>
            </w:pPr>
            <w:r w:rsidRPr="005B2AF4">
              <w:rPr>
                <w:rFonts w:ascii="Calibri" w:hAnsi="Calibri"/>
                <w:color w:val="000000"/>
                <w:sz w:val="22"/>
                <w:szCs w:val="22"/>
                <w:lang w:val="sv-SE" w:eastAsia="sv-SE"/>
              </w:rPr>
              <w:t>3,6</w:t>
            </w:r>
          </w:p>
        </w:tc>
      </w:tr>
      <w:tr w:rsidR="005B2AF4" w:rsidRPr="005B2AF4" w:rsidTr="005B2AF4">
        <w:trPr>
          <w:trHeight w:val="288"/>
        </w:trPr>
        <w:tc>
          <w:tcPr>
            <w:tcW w:w="2540" w:type="dxa"/>
            <w:tcBorders>
              <w:top w:val="nil"/>
              <w:left w:val="nil"/>
              <w:bottom w:val="nil"/>
              <w:right w:val="nil"/>
            </w:tcBorders>
            <w:shd w:val="clear" w:color="auto" w:fill="auto"/>
            <w:noWrap/>
            <w:vAlign w:val="bottom"/>
            <w:hideMark/>
          </w:tcPr>
          <w:p w:rsidR="005B2AF4" w:rsidRPr="005B2AF4" w:rsidRDefault="005B2AF4" w:rsidP="005B2AF4">
            <w:pPr>
              <w:overflowPunct/>
              <w:autoSpaceDE/>
              <w:autoSpaceDN/>
              <w:adjustRightInd/>
              <w:spacing w:after="0"/>
              <w:textAlignment w:val="auto"/>
              <w:rPr>
                <w:rFonts w:ascii="Calibri" w:hAnsi="Calibri"/>
                <w:color w:val="000000"/>
                <w:sz w:val="22"/>
                <w:szCs w:val="22"/>
                <w:lang w:val="sv-SE" w:eastAsia="sv-SE"/>
              </w:rPr>
            </w:pPr>
            <w:r w:rsidRPr="005B2AF4">
              <w:rPr>
                <w:rFonts w:ascii="Calibri" w:hAnsi="Calibri"/>
                <w:color w:val="000000"/>
                <w:sz w:val="22"/>
                <w:szCs w:val="22"/>
                <w:lang w:val="sv-SE" w:eastAsia="sv-SE"/>
              </w:rPr>
              <w:t>Skyworks R4-1700813</w:t>
            </w:r>
          </w:p>
        </w:tc>
        <w:tc>
          <w:tcPr>
            <w:tcW w:w="960" w:type="dxa"/>
            <w:tcBorders>
              <w:top w:val="nil"/>
              <w:left w:val="nil"/>
              <w:bottom w:val="nil"/>
              <w:right w:val="nil"/>
            </w:tcBorders>
            <w:shd w:val="clear" w:color="auto" w:fill="auto"/>
            <w:noWrap/>
            <w:vAlign w:val="bottom"/>
            <w:hideMark/>
          </w:tcPr>
          <w:p w:rsidR="005B2AF4" w:rsidRPr="005B2AF4" w:rsidRDefault="005B2AF4" w:rsidP="005B2AF4">
            <w:pPr>
              <w:overflowPunct/>
              <w:autoSpaceDE/>
              <w:autoSpaceDN/>
              <w:adjustRightInd/>
              <w:spacing w:after="0"/>
              <w:jc w:val="right"/>
              <w:textAlignment w:val="auto"/>
              <w:rPr>
                <w:rFonts w:ascii="Calibri" w:hAnsi="Calibri"/>
                <w:color w:val="000000"/>
                <w:sz w:val="22"/>
                <w:szCs w:val="22"/>
                <w:lang w:val="sv-SE" w:eastAsia="sv-SE"/>
              </w:rPr>
            </w:pPr>
            <w:r w:rsidRPr="005B2AF4">
              <w:rPr>
                <w:rFonts w:ascii="Calibri" w:hAnsi="Calibri"/>
                <w:color w:val="000000"/>
                <w:sz w:val="22"/>
                <w:szCs w:val="22"/>
                <w:lang w:val="sv-SE" w:eastAsia="sv-SE"/>
              </w:rPr>
              <w:t>2</w:t>
            </w:r>
          </w:p>
        </w:tc>
        <w:tc>
          <w:tcPr>
            <w:tcW w:w="960" w:type="dxa"/>
            <w:tcBorders>
              <w:top w:val="nil"/>
              <w:left w:val="nil"/>
              <w:bottom w:val="nil"/>
              <w:right w:val="nil"/>
            </w:tcBorders>
            <w:shd w:val="clear" w:color="auto" w:fill="auto"/>
            <w:noWrap/>
            <w:vAlign w:val="bottom"/>
            <w:hideMark/>
          </w:tcPr>
          <w:p w:rsidR="005B2AF4" w:rsidRPr="005B2AF4" w:rsidRDefault="005B2AF4" w:rsidP="005B2AF4">
            <w:pPr>
              <w:overflowPunct/>
              <w:autoSpaceDE/>
              <w:autoSpaceDN/>
              <w:adjustRightInd/>
              <w:spacing w:after="0"/>
              <w:jc w:val="right"/>
              <w:textAlignment w:val="auto"/>
              <w:rPr>
                <w:rFonts w:ascii="Calibri" w:hAnsi="Calibri"/>
                <w:color w:val="000000"/>
                <w:sz w:val="22"/>
                <w:szCs w:val="22"/>
                <w:lang w:val="sv-SE" w:eastAsia="sv-SE"/>
              </w:rPr>
            </w:pPr>
            <w:r w:rsidRPr="005B2AF4">
              <w:rPr>
                <w:rFonts w:ascii="Calibri" w:hAnsi="Calibri"/>
                <w:color w:val="000000"/>
                <w:sz w:val="22"/>
                <w:szCs w:val="22"/>
                <w:lang w:val="sv-SE" w:eastAsia="sv-SE"/>
              </w:rPr>
              <w:t>2,5</w:t>
            </w:r>
          </w:p>
        </w:tc>
        <w:tc>
          <w:tcPr>
            <w:tcW w:w="960" w:type="dxa"/>
            <w:tcBorders>
              <w:top w:val="nil"/>
              <w:left w:val="nil"/>
              <w:bottom w:val="nil"/>
              <w:right w:val="nil"/>
            </w:tcBorders>
            <w:shd w:val="clear" w:color="auto" w:fill="auto"/>
            <w:noWrap/>
            <w:vAlign w:val="bottom"/>
            <w:hideMark/>
          </w:tcPr>
          <w:p w:rsidR="005B2AF4" w:rsidRPr="005B2AF4" w:rsidRDefault="005B2AF4" w:rsidP="005B2AF4">
            <w:pPr>
              <w:overflowPunct/>
              <w:autoSpaceDE/>
              <w:autoSpaceDN/>
              <w:adjustRightInd/>
              <w:spacing w:after="0"/>
              <w:jc w:val="right"/>
              <w:textAlignment w:val="auto"/>
              <w:rPr>
                <w:rFonts w:ascii="Calibri" w:hAnsi="Calibri"/>
                <w:color w:val="000000"/>
                <w:sz w:val="22"/>
                <w:szCs w:val="22"/>
                <w:lang w:val="sv-SE" w:eastAsia="sv-SE"/>
              </w:rPr>
            </w:pPr>
            <w:r w:rsidRPr="005B2AF4">
              <w:rPr>
                <w:rFonts w:ascii="Calibri" w:hAnsi="Calibri"/>
                <w:color w:val="000000"/>
                <w:sz w:val="22"/>
                <w:szCs w:val="22"/>
                <w:lang w:val="sv-SE" w:eastAsia="sv-SE"/>
              </w:rPr>
              <w:t>3</w:t>
            </w:r>
          </w:p>
        </w:tc>
        <w:tc>
          <w:tcPr>
            <w:tcW w:w="960" w:type="dxa"/>
            <w:tcBorders>
              <w:top w:val="nil"/>
              <w:left w:val="nil"/>
              <w:bottom w:val="nil"/>
              <w:right w:val="nil"/>
            </w:tcBorders>
            <w:shd w:val="clear" w:color="auto" w:fill="auto"/>
            <w:noWrap/>
            <w:vAlign w:val="bottom"/>
            <w:hideMark/>
          </w:tcPr>
          <w:p w:rsidR="005B2AF4" w:rsidRPr="005B2AF4" w:rsidRDefault="005B2AF4" w:rsidP="005B2AF4">
            <w:pPr>
              <w:overflowPunct/>
              <w:autoSpaceDE/>
              <w:autoSpaceDN/>
              <w:adjustRightInd/>
              <w:spacing w:after="0"/>
              <w:jc w:val="right"/>
              <w:textAlignment w:val="auto"/>
              <w:rPr>
                <w:rFonts w:ascii="Calibri" w:hAnsi="Calibri"/>
                <w:color w:val="000000"/>
                <w:sz w:val="22"/>
                <w:szCs w:val="22"/>
                <w:lang w:val="sv-SE" w:eastAsia="sv-SE"/>
              </w:rPr>
            </w:pPr>
            <w:r w:rsidRPr="005B2AF4">
              <w:rPr>
                <w:rFonts w:ascii="Calibri" w:hAnsi="Calibri"/>
                <w:color w:val="000000"/>
                <w:sz w:val="22"/>
                <w:szCs w:val="22"/>
                <w:lang w:val="sv-SE" w:eastAsia="sv-SE"/>
              </w:rPr>
              <w:t>5</w:t>
            </w:r>
          </w:p>
        </w:tc>
      </w:tr>
      <w:tr w:rsidR="005B2AF4" w:rsidRPr="005B2AF4" w:rsidTr="005B2AF4">
        <w:trPr>
          <w:trHeight w:val="288"/>
        </w:trPr>
        <w:tc>
          <w:tcPr>
            <w:tcW w:w="2540" w:type="dxa"/>
            <w:tcBorders>
              <w:top w:val="nil"/>
              <w:left w:val="nil"/>
              <w:bottom w:val="nil"/>
              <w:right w:val="nil"/>
            </w:tcBorders>
            <w:shd w:val="clear" w:color="auto" w:fill="auto"/>
            <w:noWrap/>
            <w:vAlign w:val="bottom"/>
            <w:hideMark/>
          </w:tcPr>
          <w:p w:rsidR="005B2AF4" w:rsidRPr="005B2AF4" w:rsidRDefault="005B2AF4" w:rsidP="005B2AF4">
            <w:pPr>
              <w:overflowPunct/>
              <w:autoSpaceDE/>
              <w:autoSpaceDN/>
              <w:adjustRightInd/>
              <w:spacing w:after="0"/>
              <w:textAlignment w:val="auto"/>
              <w:rPr>
                <w:rFonts w:ascii="Calibri" w:hAnsi="Calibri"/>
                <w:color w:val="000000"/>
                <w:sz w:val="22"/>
                <w:szCs w:val="22"/>
                <w:lang w:val="sv-SE" w:eastAsia="sv-SE"/>
              </w:rPr>
            </w:pPr>
            <w:r w:rsidRPr="005B2AF4">
              <w:rPr>
                <w:rFonts w:ascii="Calibri" w:hAnsi="Calibri"/>
                <w:color w:val="000000"/>
                <w:sz w:val="22"/>
                <w:szCs w:val="22"/>
                <w:lang w:val="sv-SE" w:eastAsia="sv-SE"/>
              </w:rPr>
              <w:t>Nokia R4-1701014</w:t>
            </w:r>
          </w:p>
        </w:tc>
        <w:tc>
          <w:tcPr>
            <w:tcW w:w="960" w:type="dxa"/>
            <w:tcBorders>
              <w:top w:val="nil"/>
              <w:left w:val="nil"/>
              <w:bottom w:val="nil"/>
              <w:right w:val="nil"/>
            </w:tcBorders>
            <w:shd w:val="clear" w:color="auto" w:fill="auto"/>
            <w:noWrap/>
            <w:vAlign w:val="bottom"/>
            <w:hideMark/>
          </w:tcPr>
          <w:p w:rsidR="005B2AF4" w:rsidRPr="005B2AF4" w:rsidRDefault="005B2AF4" w:rsidP="005B2AF4">
            <w:pPr>
              <w:overflowPunct/>
              <w:autoSpaceDE/>
              <w:autoSpaceDN/>
              <w:adjustRightInd/>
              <w:spacing w:after="0"/>
              <w:jc w:val="right"/>
              <w:textAlignment w:val="auto"/>
              <w:rPr>
                <w:rFonts w:ascii="Calibri" w:hAnsi="Calibri"/>
                <w:color w:val="000000"/>
                <w:sz w:val="22"/>
                <w:szCs w:val="22"/>
                <w:lang w:val="sv-SE" w:eastAsia="sv-SE"/>
              </w:rPr>
            </w:pPr>
            <w:r w:rsidRPr="005B2AF4">
              <w:rPr>
                <w:rFonts w:ascii="Calibri" w:hAnsi="Calibri"/>
                <w:color w:val="000000"/>
                <w:sz w:val="22"/>
                <w:szCs w:val="22"/>
                <w:lang w:val="sv-SE" w:eastAsia="sv-SE"/>
              </w:rPr>
              <w:t>2</w:t>
            </w:r>
          </w:p>
        </w:tc>
        <w:tc>
          <w:tcPr>
            <w:tcW w:w="960" w:type="dxa"/>
            <w:tcBorders>
              <w:top w:val="nil"/>
              <w:left w:val="nil"/>
              <w:bottom w:val="nil"/>
              <w:right w:val="nil"/>
            </w:tcBorders>
            <w:shd w:val="clear" w:color="auto" w:fill="auto"/>
            <w:noWrap/>
            <w:vAlign w:val="bottom"/>
            <w:hideMark/>
          </w:tcPr>
          <w:p w:rsidR="005B2AF4" w:rsidRPr="005B2AF4" w:rsidRDefault="005B2AF4" w:rsidP="005B2AF4">
            <w:pPr>
              <w:overflowPunct/>
              <w:autoSpaceDE/>
              <w:autoSpaceDN/>
              <w:adjustRightInd/>
              <w:spacing w:after="0"/>
              <w:jc w:val="right"/>
              <w:textAlignment w:val="auto"/>
              <w:rPr>
                <w:rFonts w:ascii="Calibri" w:hAnsi="Calibri"/>
                <w:color w:val="000000"/>
                <w:sz w:val="22"/>
                <w:szCs w:val="22"/>
                <w:lang w:val="sv-SE" w:eastAsia="sv-SE"/>
              </w:rPr>
            </w:pPr>
            <w:r w:rsidRPr="005B2AF4">
              <w:rPr>
                <w:rFonts w:ascii="Calibri" w:hAnsi="Calibri"/>
                <w:color w:val="000000"/>
                <w:sz w:val="22"/>
                <w:szCs w:val="22"/>
                <w:lang w:val="sv-SE" w:eastAsia="sv-SE"/>
              </w:rPr>
              <w:t>2,3</w:t>
            </w:r>
          </w:p>
        </w:tc>
        <w:tc>
          <w:tcPr>
            <w:tcW w:w="960" w:type="dxa"/>
            <w:tcBorders>
              <w:top w:val="nil"/>
              <w:left w:val="nil"/>
              <w:bottom w:val="nil"/>
              <w:right w:val="nil"/>
            </w:tcBorders>
            <w:shd w:val="clear" w:color="auto" w:fill="auto"/>
            <w:noWrap/>
            <w:vAlign w:val="bottom"/>
            <w:hideMark/>
          </w:tcPr>
          <w:p w:rsidR="005B2AF4" w:rsidRPr="005B2AF4" w:rsidRDefault="005B2AF4" w:rsidP="005B2AF4">
            <w:pPr>
              <w:overflowPunct/>
              <w:autoSpaceDE/>
              <w:autoSpaceDN/>
              <w:adjustRightInd/>
              <w:spacing w:after="0"/>
              <w:jc w:val="right"/>
              <w:textAlignment w:val="auto"/>
              <w:rPr>
                <w:rFonts w:ascii="Calibri" w:hAnsi="Calibri"/>
                <w:color w:val="000000"/>
                <w:sz w:val="22"/>
                <w:szCs w:val="22"/>
                <w:lang w:val="sv-SE" w:eastAsia="sv-SE"/>
              </w:rPr>
            </w:pPr>
            <w:r w:rsidRPr="005B2AF4">
              <w:rPr>
                <w:rFonts w:ascii="Calibri" w:hAnsi="Calibri"/>
                <w:color w:val="000000"/>
                <w:sz w:val="22"/>
                <w:szCs w:val="22"/>
                <w:lang w:val="sv-SE" w:eastAsia="sv-SE"/>
              </w:rPr>
              <w:t>2,4</w:t>
            </w:r>
          </w:p>
        </w:tc>
        <w:tc>
          <w:tcPr>
            <w:tcW w:w="960" w:type="dxa"/>
            <w:tcBorders>
              <w:top w:val="nil"/>
              <w:left w:val="nil"/>
              <w:bottom w:val="nil"/>
              <w:right w:val="nil"/>
            </w:tcBorders>
            <w:shd w:val="clear" w:color="auto" w:fill="auto"/>
            <w:noWrap/>
            <w:vAlign w:val="bottom"/>
            <w:hideMark/>
          </w:tcPr>
          <w:p w:rsidR="005B2AF4" w:rsidRPr="005B2AF4" w:rsidRDefault="005B2AF4" w:rsidP="005B2AF4">
            <w:pPr>
              <w:overflowPunct/>
              <w:autoSpaceDE/>
              <w:autoSpaceDN/>
              <w:adjustRightInd/>
              <w:spacing w:after="0"/>
              <w:jc w:val="right"/>
              <w:textAlignment w:val="auto"/>
              <w:rPr>
                <w:rFonts w:ascii="Calibri" w:hAnsi="Calibri"/>
                <w:color w:val="000000"/>
                <w:sz w:val="22"/>
                <w:szCs w:val="22"/>
                <w:lang w:val="sv-SE" w:eastAsia="sv-SE"/>
              </w:rPr>
            </w:pPr>
          </w:p>
        </w:tc>
      </w:tr>
      <w:tr w:rsidR="005B2AF4" w:rsidRPr="005B2AF4" w:rsidTr="005B2AF4">
        <w:trPr>
          <w:trHeight w:val="288"/>
        </w:trPr>
        <w:tc>
          <w:tcPr>
            <w:tcW w:w="2540" w:type="dxa"/>
            <w:tcBorders>
              <w:top w:val="nil"/>
              <w:left w:val="nil"/>
              <w:bottom w:val="nil"/>
              <w:right w:val="nil"/>
            </w:tcBorders>
            <w:shd w:val="clear" w:color="auto" w:fill="auto"/>
            <w:noWrap/>
            <w:vAlign w:val="bottom"/>
            <w:hideMark/>
          </w:tcPr>
          <w:p w:rsidR="005B2AF4" w:rsidRPr="005B2AF4" w:rsidRDefault="005B2AF4" w:rsidP="005B2AF4">
            <w:pPr>
              <w:overflowPunct/>
              <w:autoSpaceDE/>
              <w:autoSpaceDN/>
              <w:adjustRightInd/>
              <w:spacing w:after="0"/>
              <w:textAlignment w:val="auto"/>
              <w:rPr>
                <w:rFonts w:ascii="Calibri" w:hAnsi="Calibri"/>
                <w:color w:val="000000"/>
                <w:sz w:val="22"/>
                <w:szCs w:val="22"/>
                <w:lang w:val="sv-SE" w:eastAsia="sv-SE"/>
              </w:rPr>
            </w:pPr>
            <w:r w:rsidRPr="005B2AF4">
              <w:rPr>
                <w:rFonts w:ascii="Calibri" w:hAnsi="Calibri"/>
                <w:color w:val="000000"/>
                <w:sz w:val="22"/>
                <w:szCs w:val="22"/>
                <w:lang w:val="sv-SE" w:eastAsia="sv-SE"/>
              </w:rPr>
              <w:t>MTK R4-1701789</w:t>
            </w:r>
          </w:p>
        </w:tc>
        <w:tc>
          <w:tcPr>
            <w:tcW w:w="960" w:type="dxa"/>
            <w:tcBorders>
              <w:top w:val="nil"/>
              <w:left w:val="nil"/>
              <w:bottom w:val="nil"/>
              <w:right w:val="nil"/>
            </w:tcBorders>
            <w:shd w:val="clear" w:color="auto" w:fill="auto"/>
            <w:noWrap/>
            <w:vAlign w:val="bottom"/>
            <w:hideMark/>
          </w:tcPr>
          <w:p w:rsidR="005B2AF4" w:rsidRPr="005B2AF4" w:rsidRDefault="005B2AF4" w:rsidP="005B2AF4">
            <w:pPr>
              <w:overflowPunct/>
              <w:autoSpaceDE/>
              <w:autoSpaceDN/>
              <w:adjustRightInd/>
              <w:spacing w:after="0"/>
              <w:jc w:val="right"/>
              <w:textAlignment w:val="auto"/>
              <w:rPr>
                <w:rFonts w:ascii="Calibri" w:hAnsi="Calibri"/>
                <w:color w:val="000000"/>
                <w:sz w:val="22"/>
                <w:szCs w:val="22"/>
                <w:lang w:val="sv-SE" w:eastAsia="sv-SE"/>
              </w:rPr>
            </w:pPr>
            <w:r w:rsidRPr="005B2AF4">
              <w:rPr>
                <w:rFonts w:ascii="Calibri" w:hAnsi="Calibri"/>
                <w:color w:val="000000"/>
                <w:sz w:val="22"/>
                <w:szCs w:val="22"/>
                <w:lang w:val="sv-SE" w:eastAsia="sv-SE"/>
              </w:rPr>
              <w:t>2</w:t>
            </w:r>
          </w:p>
        </w:tc>
        <w:tc>
          <w:tcPr>
            <w:tcW w:w="960" w:type="dxa"/>
            <w:tcBorders>
              <w:top w:val="nil"/>
              <w:left w:val="nil"/>
              <w:bottom w:val="nil"/>
              <w:right w:val="nil"/>
            </w:tcBorders>
            <w:shd w:val="clear" w:color="auto" w:fill="auto"/>
            <w:noWrap/>
            <w:vAlign w:val="bottom"/>
            <w:hideMark/>
          </w:tcPr>
          <w:p w:rsidR="005B2AF4" w:rsidRPr="005B2AF4" w:rsidRDefault="005B2AF4" w:rsidP="005B2AF4">
            <w:pPr>
              <w:overflowPunct/>
              <w:autoSpaceDE/>
              <w:autoSpaceDN/>
              <w:adjustRightInd/>
              <w:spacing w:after="0"/>
              <w:jc w:val="right"/>
              <w:textAlignment w:val="auto"/>
              <w:rPr>
                <w:rFonts w:ascii="Calibri" w:hAnsi="Calibri"/>
                <w:color w:val="000000"/>
                <w:sz w:val="22"/>
                <w:szCs w:val="22"/>
                <w:lang w:val="sv-SE" w:eastAsia="sv-SE"/>
              </w:rPr>
            </w:pPr>
            <w:r w:rsidRPr="005B2AF4">
              <w:rPr>
                <w:rFonts w:ascii="Calibri" w:hAnsi="Calibri"/>
                <w:color w:val="000000"/>
                <w:sz w:val="22"/>
                <w:szCs w:val="22"/>
                <w:lang w:val="sv-SE" w:eastAsia="sv-SE"/>
              </w:rPr>
              <w:t>2,5</w:t>
            </w:r>
          </w:p>
        </w:tc>
        <w:tc>
          <w:tcPr>
            <w:tcW w:w="960" w:type="dxa"/>
            <w:tcBorders>
              <w:top w:val="nil"/>
              <w:left w:val="nil"/>
              <w:bottom w:val="nil"/>
              <w:right w:val="nil"/>
            </w:tcBorders>
            <w:shd w:val="clear" w:color="auto" w:fill="auto"/>
            <w:noWrap/>
            <w:vAlign w:val="bottom"/>
            <w:hideMark/>
          </w:tcPr>
          <w:p w:rsidR="005B2AF4" w:rsidRPr="005B2AF4" w:rsidRDefault="005B2AF4" w:rsidP="005B2AF4">
            <w:pPr>
              <w:overflowPunct/>
              <w:autoSpaceDE/>
              <w:autoSpaceDN/>
              <w:adjustRightInd/>
              <w:spacing w:after="0"/>
              <w:jc w:val="right"/>
              <w:textAlignment w:val="auto"/>
              <w:rPr>
                <w:rFonts w:ascii="Calibri" w:hAnsi="Calibri"/>
                <w:color w:val="000000"/>
                <w:sz w:val="22"/>
                <w:szCs w:val="22"/>
                <w:lang w:val="sv-SE" w:eastAsia="sv-SE"/>
              </w:rPr>
            </w:pPr>
            <w:r w:rsidRPr="005B2AF4">
              <w:rPr>
                <w:rFonts w:ascii="Calibri" w:hAnsi="Calibri"/>
                <w:color w:val="000000"/>
                <w:sz w:val="22"/>
                <w:szCs w:val="22"/>
                <w:lang w:val="sv-SE" w:eastAsia="sv-SE"/>
              </w:rPr>
              <w:t>2,5</w:t>
            </w:r>
          </w:p>
        </w:tc>
        <w:tc>
          <w:tcPr>
            <w:tcW w:w="960" w:type="dxa"/>
            <w:tcBorders>
              <w:top w:val="nil"/>
              <w:left w:val="nil"/>
              <w:bottom w:val="nil"/>
              <w:right w:val="nil"/>
            </w:tcBorders>
            <w:shd w:val="clear" w:color="auto" w:fill="auto"/>
            <w:noWrap/>
            <w:vAlign w:val="bottom"/>
            <w:hideMark/>
          </w:tcPr>
          <w:p w:rsidR="005B2AF4" w:rsidRPr="005B2AF4" w:rsidRDefault="005B2AF4" w:rsidP="005B2AF4">
            <w:pPr>
              <w:overflowPunct/>
              <w:autoSpaceDE/>
              <w:autoSpaceDN/>
              <w:adjustRightInd/>
              <w:spacing w:after="0"/>
              <w:jc w:val="right"/>
              <w:textAlignment w:val="auto"/>
              <w:rPr>
                <w:rFonts w:ascii="Calibri" w:hAnsi="Calibri"/>
                <w:color w:val="000000"/>
                <w:sz w:val="22"/>
                <w:szCs w:val="22"/>
                <w:lang w:val="sv-SE" w:eastAsia="sv-SE"/>
              </w:rPr>
            </w:pPr>
          </w:p>
        </w:tc>
      </w:tr>
    </w:tbl>
    <w:p w:rsidR="005B2AF4" w:rsidRDefault="005B2AF4" w:rsidP="005B2AF4"/>
    <w:p w:rsidR="00A36C76" w:rsidRDefault="00A36C76" w:rsidP="005B2AF4">
      <w:r>
        <w:t>Handling of 10 MHz bandwidth</w:t>
      </w:r>
      <w:r w:rsidR="008A5566">
        <w:t>:</w:t>
      </w:r>
    </w:p>
    <w:p w:rsidR="00A36C76" w:rsidRDefault="00A36C76" w:rsidP="005B2AF4"/>
    <w:p w:rsidR="005B2AF4" w:rsidRDefault="005B2AF4" w:rsidP="005B2AF4">
      <w:pPr>
        <w:rPr>
          <w:b/>
        </w:rPr>
      </w:pPr>
      <w:r w:rsidRPr="005B2AF4">
        <w:rPr>
          <w:b/>
        </w:rPr>
        <w:t>Discussion:</w:t>
      </w:r>
    </w:p>
    <w:p w:rsidR="00067CF3" w:rsidRDefault="00067CF3" w:rsidP="005B2AF4">
      <w:r w:rsidRPr="00067CF3">
        <w:t>Chair: Partial allocation: 2.5 dB, 2.5 dB and 3.5 dB for QPSK, 16QAM and 64QAM, respectively</w:t>
      </w:r>
    </w:p>
    <w:p w:rsidR="00067CF3" w:rsidRDefault="00067CF3" w:rsidP="005B2AF4">
      <w:r>
        <w:t xml:space="preserve">Qualcomm: </w:t>
      </w:r>
      <w:r w:rsidR="00EC1E3D">
        <w:t>this is not in accordance with the way forward agreed at the</w:t>
      </w:r>
      <w:r>
        <w:t xml:space="preserve"> Reno meeting.</w:t>
      </w:r>
    </w:p>
    <w:p w:rsidR="00067CF3" w:rsidRDefault="00067CF3" w:rsidP="005B2AF4">
      <w:r>
        <w:t>Chair: 2.5 dB, 3 dB and 4</w:t>
      </w:r>
      <w:r w:rsidRPr="00067CF3">
        <w:t xml:space="preserve"> dB for QPSK, 16QAM and 64QAM, respectively</w:t>
      </w:r>
      <w:r>
        <w:t xml:space="preserve"> (partial allocation)</w:t>
      </w:r>
    </w:p>
    <w:p w:rsidR="00067CF3" w:rsidRDefault="00067CF3" w:rsidP="005B2AF4">
      <w:r>
        <w:t>Nokia</w:t>
      </w:r>
      <w:r w:rsidR="00EC1E3D">
        <w:t>: we</w:t>
      </w:r>
      <w:r>
        <w:t xml:space="preserve"> support </w:t>
      </w:r>
      <w:r w:rsidR="00EC1E3D">
        <w:t xml:space="preserve">the </w:t>
      </w:r>
      <w:r>
        <w:t>chair proposal.</w:t>
      </w:r>
    </w:p>
    <w:p w:rsidR="00067CF3" w:rsidRDefault="00067CF3" w:rsidP="005B2AF4">
      <w:r>
        <w:t xml:space="preserve">Skyworks: </w:t>
      </w:r>
      <w:r w:rsidR="00EC1E3D">
        <w:t xml:space="preserve">we </w:t>
      </w:r>
      <w:r>
        <w:t>support chair</w:t>
      </w:r>
    </w:p>
    <w:p w:rsidR="00717230" w:rsidRDefault="00717230" w:rsidP="005B2AF4">
      <w:r>
        <w:t xml:space="preserve">Qualcomm: </w:t>
      </w:r>
      <w:r w:rsidR="005D5460">
        <w:t>OK.</w:t>
      </w:r>
    </w:p>
    <w:p w:rsidR="005D5460" w:rsidRDefault="005D5460" w:rsidP="005B2AF4">
      <w:r>
        <w:t>Chair: 10 MHz, take that offline.</w:t>
      </w:r>
      <w:r w:rsidR="00451846">
        <w:t xml:space="preserve"> [see AOB]</w:t>
      </w:r>
    </w:p>
    <w:p w:rsidR="005D5460" w:rsidRPr="005D5460" w:rsidRDefault="005D5460" w:rsidP="005B2AF4">
      <w:r>
        <w:t xml:space="preserve">Skyworks: </w:t>
      </w:r>
      <w:r w:rsidR="00451846">
        <w:t>is it scalable?</w:t>
      </w:r>
    </w:p>
    <w:p w:rsidR="005B2AF4" w:rsidRPr="005B2AF4" w:rsidRDefault="005B2AF4" w:rsidP="005B2AF4">
      <w:pPr>
        <w:rPr>
          <w:b/>
        </w:rPr>
      </w:pPr>
      <w:r w:rsidRPr="005B2AF4">
        <w:rPr>
          <w:b/>
        </w:rPr>
        <w:t>Agreement:</w:t>
      </w:r>
    </w:p>
    <w:p w:rsidR="00067CF3" w:rsidRPr="00067CF3" w:rsidRDefault="00067CF3" w:rsidP="00067CF3">
      <w:pPr>
        <w:rPr>
          <w:b/>
        </w:rPr>
      </w:pPr>
      <w:r w:rsidRPr="00067CF3">
        <w:rPr>
          <w:b/>
        </w:rPr>
        <w:t>2.5 dB, 3 dB and 4 dB for QPSK, 16QAM and 64QAM, respectively (partial allocation)</w:t>
      </w:r>
      <w:r w:rsidR="00717230">
        <w:rPr>
          <w:b/>
        </w:rPr>
        <w:t xml:space="preserve"> [20 MHz]</w:t>
      </w:r>
    </w:p>
    <w:p w:rsidR="005B2AF4" w:rsidRPr="00900FD9" w:rsidRDefault="00900FD9" w:rsidP="005B2AF4">
      <w:pPr>
        <w:rPr>
          <w:b/>
        </w:rPr>
      </w:pPr>
      <w:r w:rsidRPr="00900FD9">
        <w:rPr>
          <w:b/>
        </w:rPr>
        <w:t>The same MPR is allowed for the 10 MHz bandwidth</w:t>
      </w:r>
    </w:p>
    <w:p w:rsidR="005B2AF4" w:rsidRPr="005B2AF4" w:rsidRDefault="005B2AF4" w:rsidP="005B2AF4"/>
    <w:p w:rsidR="007F66C3" w:rsidRDefault="007F66C3" w:rsidP="007F66C3">
      <w:pPr>
        <w:pStyle w:val="Heading3"/>
      </w:pPr>
      <w:r>
        <w:lastRenderedPageBreak/>
        <w:t>2.2</w:t>
      </w:r>
      <w:r>
        <w:tab/>
        <w:t>The specification of the ETSI mask</w:t>
      </w:r>
    </w:p>
    <w:p w:rsidR="00EF360F" w:rsidRPr="00EF360F" w:rsidRDefault="00EF360F" w:rsidP="00EF360F">
      <w:r>
        <w:t>How to specify the ETSI mask in 36.101</w:t>
      </w:r>
    </w:p>
    <w:p w:rsidR="002B02D1" w:rsidRDefault="002B02D1" w:rsidP="002B02D1">
      <w:r>
        <w:t>-- Relative power requirement as per the Draft CR (R4-1700793)</w:t>
      </w:r>
    </w:p>
    <w:p w:rsidR="002B02D1" w:rsidRDefault="002B02D1" w:rsidP="002B02D1">
      <w:r>
        <w:t>-- Absolute mask (R4-1700696)</w:t>
      </w:r>
    </w:p>
    <w:p w:rsidR="002B02D1" w:rsidRDefault="002B02D1" w:rsidP="002B02D1"/>
    <w:p w:rsidR="002B02D1" w:rsidRDefault="002B02D1" w:rsidP="002B02D1">
      <w:pPr>
        <w:rPr>
          <w:b/>
        </w:rPr>
      </w:pPr>
      <w:r w:rsidRPr="005B2AF4">
        <w:rPr>
          <w:b/>
        </w:rPr>
        <w:t>Discussion:</w:t>
      </w:r>
    </w:p>
    <w:p w:rsidR="00963A3D" w:rsidRDefault="00963A3D" w:rsidP="002B02D1">
      <w:r>
        <w:t>Ericsson: we need use the relative mask since the ETSI requirement.</w:t>
      </w:r>
    </w:p>
    <w:p w:rsidR="00963A3D" w:rsidRDefault="00963A3D" w:rsidP="002B02D1">
      <w:r>
        <w:t>Qualcomm: we prefer the absolute mask, more consistent with the mask</w:t>
      </w:r>
    </w:p>
    <w:p w:rsidR="00963A3D" w:rsidRDefault="00963A3D" w:rsidP="002B02D1">
      <w:r>
        <w:t>Ericsson: how do we demonstrate compliance with the ETSI requirement?</w:t>
      </w:r>
    </w:p>
    <w:p w:rsidR="00963A3D" w:rsidRDefault="00963A3D" w:rsidP="002B02D1">
      <w:r>
        <w:t>Qualcomm: in any test specification, it will only be measured with max power.</w:t>
      </w:r>
    </w:p>
    <w:p w:rsidR="00963A3D" w:rsidRDefault="00963A3D" w:rsidP="002B02D1">
      <w:r>
        <w:t>Chair: this is the core spec.</w:t>
      </w:r>
    </w:p>
    <w:p w:rsidR="00963A3D" w:rsidRDefault="00963A3D" w:rsidP="002B02D1">
      <w:r>
        <w:t xml:space="preserve">Qualcomm: we have made simulations </w:t>
      </w:r>
      <w:r w:rsidR="00C804C7">
        <w:t>for an absolute mask.</w:t>
      </w:r>
    </w:p>
    <w:p w:rsidR="00C804C7" w:rsidRDefault="00C804C7" w:rsidP="002B02D1">
      <w:r>
        <w:t>Nokia: is it how the mask is written?</w:t>
      </w:r>
    </w:p>
    <w:p w:rsidR="003F53F4" w:rsidRDefault="003F53F4" w:rsidP="002B02D1">
      <w:r>
        <w:t xml:space="preserve">Qualcomm: earlier in the evening Ericsson was </w:t>
      </w:r>
      <w:r w:rsidR="00451846">
        <w:t xml:space="preserve">ready </w:t>
      </w:r>
      <w:r>
        <w:t>to accept the absolute mask as a compromise.</w:t>
      </w:r>
    </w:p>
    <w:p w:rsidR="003F53F4" w:rsidRDefault="003F53F4" w:rsidP="003F53F4">
      <w:r>
        <w:t>Ericsson: we accept the absolute mask as a compromise, but recognise that this is not in accordance with the requirements of the ETSI harmonised standard. Compliance with the 3GPP requirements does therefore not guarantee compliance with the ETSI HS.</w:t>
      </w:r>
    </w:p>
    <w:p w:rsidR="003F53F4" w:rsidRPr="00963A3D" w:rsidRDefault="003F53F4" w:rsidP="002B02D1"/>
    <w:p w:rsidR="002B02D1" w:rsidRDefault="002B02D1" w:rsidP="002B02D1">
      <w:pPr>
        <w:rPr>
          <w:b/>
        </w:rPr>
      </w:pPr>
      <w:r w:rsidRPr="005B2AF4">
        <w:rPr>
          <w:b/>
        </w:rPr>
        <w:t>Agreement:</w:t>
      </w:r>
    </w:p>
    <w:p w:rsidR="00C804C7" w:rsidRPr="005B2AF4" w:rsidRDefault="002A4996" w:rsidP="002B02D1">
      <w:pPr>
        <w:rPr>
          <w:b/>
        </w:rPr>
      </w:pPr>
      <w:r>
        <w:rPr>
          <w:b/>
        </w:rPr>
        <w:t xml:space="preserve">Use the absolute mask in </w:t>
      </w:r>
      <w:r w:rsidRPr="002A4996">
        <w:rPr>
          <w:b/>
        </w:rPr>
        <w:t>R4-1700696.</w:t>
      </w:r>
    </w:p>
    <w:p w:rsidR="002B02D1" w:rsidRPr="002B02D1" w:rsidRDefault="002B02D1" w:rsidP="002B02D1"/>
    <w:p w:rsidR="009D7D49" w:rsidRDefault="00283751" w:rsidP="009D7D49">
      <w:pPr>
        <w:pStyle w:val="Heading3"/>
      </w:pPr>
      <w:r>
        <w:t>2.3</w:t>
      </w:r>
      <w:r w:rsidR="009D7D49">
        <w:tab/>
        <w:t xml:space="preserve">A-MPR </w:t>
      </w:r>
    </w:p>
    <w:p w:rsidR="009D7D49" w:rsidRDefault="00283751" w:rsidP="009D7D49">
      <w:pPr>
        <w:pStyle w:val="Heading4"/>
      </w:pPr>
      <w:r>
        <w:t>2.3</w:t>
      </w:r>
      <w:r w:rsidR="009D7D49">
        <w:t>.1</w:t>
      </w:r>
      <w:r w:rsidR="009D7D49">
        <w:tab/>
        <w:t>TX PSD requirements</w:t>
      </w:r>
    </w:p>
    <w:p w:rsidR="00BB1C14" w:rsidRDefault="00BB1C14" w:rsidP="00BB1C14">
      <w:r>
        <w:t xml:space="preserve">A-MPR (on top of allowed MPR) for meeting TX PSD requirements when indicated </w:t>
      </w:r>
    </w:p>
    <w:p w:rsidR="00BB1C14" w:rsidRDefault="00BB1C14" w:rsidP="00BB1C14">
      <w:pPr>
        <w:rPr>
          <w:b/>
        </w:rPr>
      </w:pPr>
      <w:r w:rsidRPr="005B2AF4">
        <w:rPr>
          <w:b/>
        </w:rPr>
        <w:t>Discussion:</w:t>
      </w:r>
    </w:p>
    <w:p w:rsidR="00B75279" w:rsidRDefault="00B75279" w:rsidP="00BB1C14">
      <w:r w:rsidRPr="00B75279">
        <w:t>Chair: how to treat the case for Korea?</w:t>
      </w:r>
      <w:r>
        <w:t xml:space="preserve"> 4 dBm/MHz in 5150-5250 MHz.</w:t>
      </w:r>
      <w:r w:rsidR="00787B6A">
        <w:t xml:space="preserve"> </w:t>
      </w:r>
    </w:p>
    <w:p w:rsidR="00B75279" w:rsidRDefault="00B75279" w:rsidP="00BB1C14">
      <w:r>
        <w:t xml:space="preserve">Nokia: </w:t>
      </w:r>
      <w:r w:rsidR="00787B6A">
        <w:t xml:space="preserve">same as for other regions. </w:t>
      </w:r>
    </w:p>
    <w:p w:rsidR="00787B6A" w:rsidRDefault="00787B6A" w:rsidP="00BB1C14">
      <w:r>
        <w:t>Skyworks: we cannot be wrong by offseting</w:t>
      </w:r>
      <w:r w:rsidR="00451846">
        <w:t>.</w:t>
      </w:r>
    </w:p>
    <w:p w:rsidR="00787B6A" w:rsidRDefault="00787B6A" w:rsidP="00BB1C14">
      <w:r>
        <w:t>Nokia: single number for all interlaced allocation in Europe? Another for full allocation. Same principle in Korea.</w:t>
      </w:r>
    </w:p>
    <w:p w:rsidR="00787B6A" w:rsidRPr="00B75279" w:rsidRDefault="00787B6A" w:rsidP="00BB1C14">
      <w:r>
        <w:t>Skywork: support this.</w:t>
      </w:r>
    </w:p>
    <w:p w:rsidR="00BB1C14" w:rsidRDefault="00BB1C14" w:rsidP="00BB1C14">
      <w:pPr>
        <w:rPr>
          <w:b/>
        </w:rPr>
      </w:pPr>
      <w:r w:rsidRPr="005B2AF4">
        <w:rPr>
          <w:b/>
        </w:rPr>
        <w:t>Agreement:</w:t>
      </w:r>
    </w:p>
    <w:p w:rsidR="00787B6A" w:rsidRDefault="00787B6A" w:rsidP="00787B6A">
      <w:r>
        <w:rPr>
          <w:b/>
        </w:rPr>
        <w:t>S</w:t>
      </w:r>
      <w:r w:rsidRPr="00787B6A">
        <w:rPr>
          <w:b/>
        </w:rPr>
        <w:t>ingle number for all interlaced allocation</w:t>
      </w:r>
      <w:r>
        <w:rPr>
          <w:b/>
        </w:rPr>
        <w:t>.</w:t>
      </w:r>
      <w:r w:rsidRPr="00787B6A">
        <w:rPr>
          <w:b/>
        </w:rPr>
        <w:t xml:space="preserve"> Another for full all</w:t>
      </w:r>
      <w:r>
        <w:rPr>
          <w:b/>
        </w:rPr>
        <w:t>ocation. All regions.</w:t>
      </w:r>
    </w:p>
    <w:p w:rsidR="00787B6A" w:rsidRPr="005B2AF4" w:rsidRDefault="00787B6A" w:rsidP="00BB1C14">
      <w:pPr>
        <w:rPr>
          <w:b/>
        </w:rPr>
      </w:pPr>
    </w:p>
    <w:p w:rsidR="00BB1C14" w:rsidRPr="00BB1C14" w:rsidRDefault="00BB1C14" w:rsidP="00BB1C14"/>
    <w:p w:rsidR="009D7D49" w:rsidRDefault="00283751" w:rsidP="009D7D49">
      <w:pPr>
        <w:pStyle w:val="Heading4"/>
      </w:pPr>
      <w:r>
        <w:lastRenderedPageBreak/>
        <w:t>2.3</w:t>
      </w:r>
      <w:r w:rsidR="009D7D49">
        <w:t>.2</w:t>
      </w:r>
      <w:r w:rsidR="009D7D49">
        <w:tab/>
        <w:t>Additional requirements for Europe (NS_28)</w:t>
      </w:r>
    </w:p>
    <w:p w:rsidR="00EF360F" w:rsidRDefault="00CA7296" w:rsidP="00EF360F">
      <w:r>
        <w:t xml:space="preserve">A-MPR needed to meet the emissions requirements in the new clause </w:t>
      </w:r>
      <w:r w:rsidR="00CA7440" w:rsidRPr="00CA7440">
        <w:t>6.6.3.3.24</w:t>
      </w:r>
      <w:r w:rsidR="00CA7440">
        <w:t xml:space="preserve"> in the draft CR R4-1700793</w:t>
      </w:r>
      <w:r w:rsidR="00EF360F">
        <w:t xml:space="preserve"> </w:t>
      </w:r>
    </w:p>
    <w:p w:rsidR="00C8487E" w:rsidRPr="0032110F" w:rsidRDefault="00C8487E" w:rsidP="00C8487E">
      <w:pPr>
        <w:pStyle w:val="TH"/>
      </w:pPr>
      <w:r w:rsidRPr="0032110F">
        <w:t>Table 6.6.3.3.</w:t>
      </w:r>
      <w:r w:rsidRPr="0032110F">
        <w:rPr>
          <w:rFonts w:hint="eastAsia"/>
        </w:rPr>
        <w:t>2</w:t>
      </w:r>
      <w:r>
        <w:t>4</w:t>
      </w:r>
      <w:r w:rsidRPr="0032110F">
        <w:t>-1: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8487E" w:rsidRPr="0032110F" w:rsidTr="008A5566">
        <w:trPr>
          <w:jc w:val="center"/>
        </w:trPr>
        <w:tc>
          <w:tcPr>
            <w:tcW w:w="2120" w:type="dxa"/>
            <w:vMerge w:val="restart"/>
          </w:tcPr>
          <w:p w:rsidR="00C8487E" w:rsidRPr="003D01BB" w:rsidRDefault="00C8487E" w:rsidP="008A5566">
            <w:pPr>
              <w:pStyle w:val="TAH"/>
              <w:rPr>
                <w:rFonts w:cs="Arial"/>
              </w:rPr>
            </w:pPr>
            <w:r w:rsidRPr="003D01BB">
              <w:rPr>
                <w:rFonts w:cs="Arial"/>
              </w:rPr>
              <w:t>Frequency band</w:t>
            </w:r>
          </w:p>
          <w:p w:rsidR="00C8487E" w:rsidRPr="003D01BB" w:rsidRDefault="00C8487E" w:rsidP="008A5566">
            <w:pPr>
              <w:pStyle w:val="TAH"/>
              <w:rPr>
                <w:rFonts w:cs="Arial"/>
              </w:rPr>
            </w:pPr>
            <w:r w:rsidRPr="003D01BB">
              <w:rPr>
                <w:rFonts w:cs="Arial"/>
              </w:rPr>
              <w:t>(MHz)</w:t>
            </w:r>
          </w:p>
        </w:tc>
        <w:tc>
          <w:tcPr>
            <w:tcW w:w="3686" w:type="dxa"/>
          </w:tcPr>
          <w:p w:rsidR="00C8487E" w:rsidRPr="003D01BB" w:rsidRDefault="00C8487E" w:rsidP="008A5566">
            <w:pPr>
              <w:pStyle w:val="TAH"/>
              <w:rPr>
                <w:rFonts w:cs="Arial"/>
              </w:rPr>
            </w:pPr>
            <w:r w:rsidRPr="003D01BB">
              <w:rPr>
                <w:rFonts w:cs="Arial"/>
              </w:rPr>
              <w:t xml:space="preserve">Channel bandwidth / </w:t>
            </w:r>
          </w:p>
          <w:p w:rsidR="00C8487E" w:rsidRPr="003D01BB" w:rsidRDefault="00C8487E" w:rsidP="008A5566">
            <w:pPr>
              <w:pStyle w:val="TAH"/>
              <w:rPr>
                <w:rFonts w:cs="Arial"/>
              </w:rPr>
            </w:pPr>
            <w:r w:rsidRPr="003D01BB">
              <w:rPr>
                <w:rFonts w:cs="Arial"/>
              </w:rPr>
              <w:t xml:space="preserve">Spectrum emission limit </w:t>
            </w:r>
          </w:p>
          <w:p w:rsidR="00C8487E" w:rsidRPr="003D01BB" w:rsidRDefault="00C8487E" w:rsidP="008A5566">
            <w:pPr>
              <w:pStyle w:val="TAH"/>
              <w:rPr>
                <w:rFonts w:cs="Arial"/>
              </w:rPr>
            </w:pPr>
            <w:r w:rsidRPr="003D01BB">
              <w:rPr>
                <w:rFonts w:cs="Arial"/>
              </w:rPr>
              <w:t>(dBm)</w:t>
            </w:r>
          </w:p>
        </w:tc>
        <w:tc>
          <w:tcPr>
            <w:tcW w:w="1701" w:type="dxa"/>
            <w:vMerge w:val="restart"/>
          </w:tcPr>
          <w:p w:rsidR="00C8487E" w:rsidRPr="003D01BB" w:rsidRDefault="00C8487E" w:rsidP="008A5566">
            <w:pPr>
              <w:pStyle w:val="TAH"/>
              <w:rPr>
                <w:rFonts w:cs="Arial"/>
              </w:rPr>
            </w:pPr>
            <w:r w:rsidRPr="003D01BB">
              <w:rPr>
                <w:rFonts w:cs="Arial"/>
              </w:rPr>
              <w:t>Measurement bandwidth</w:t>
            </w:r>
          </w:p>
        </w:tc>
      </w:tr>
      <w:tr w:rsidR="00C8487E" w:rsidRPr="0032110F" w:rsidTr="008A5566">
        <w:trPr>
          <w:jc w:val="center"/>
        </w:trPr>
        <w:tc>
          <w:tcPr>
            <w:tcW w:w="2120" w:type="dxa"/>
            <w:vMerge/>
          </w:tcPr>
          <w:p w:rsidR="00C8487E" w:rsidRPr="003D01BB" w:rsidRDefault="00C8487E" w:rsidP="008A5566">
            <w:pPr>
              <w:pStyle w:val="TAH"/>
              <w:rPr>
                <w:rFonts w:cs="Arial"/>
              </w:rPr>
            </w:pPr>
          </w:p>
        </w:tc>
        <w:tc>
          <w:tcPr>
            <w:tcW w:w="3686" w:type="dxa"/>
          </w:tcPr>
          <w:p w:rsidR="00C8487E" w:rsidRPr="003D01BB" w:rsidRDefault="00C8487E" w:rsidP="008A5566">
            <w:pPr>
              <w:pStyle w:val="TAH"/>
              <w:rPr>
                <w:rFonts w:cs="Arial"/>
              </w:rPr>
            </w:pPr>
            <w:r>
              <w:rPr>
                <w:rFonts w:cs="Arial"/>
              </w:rPr>
              <w:t>20 MHz</w:t>
            </w:r>
          </w:p>
        </w:tc>
        <w:tc>
          <w:tcPr>
            <w:tcW w:w="1701" w:type="dxa"/>
            <w:vMerge/>
          </w:tcPr>
          <w:p w:rsidR="00C8487E" w:rsidRPr="003D01BB" w:rsidRDefault="00C8487E" w:rsidP="008A5566">
            <w:pPr>
              <w:pStyle w:val="TAH"/>
              <w:rPr>
                <w:rFonts w:cs="Arial"/>
              </w:rPr>
            </w:pPr>
          </w:p>
        </w:tc>
      </w:tr>
      <w:tr w:rsidR="00C8487E" w:rsidRPr="00C8487E" w:rsidTr="008A5566">
        <w:trPr>
          <w:jc w:val="center"/>
        </w:trPr>
        <w:tc>
          <w:tcPr>
            <w:tcW w:w="2120" w:type="dxa"/>
          </w:tcPr>
          <w:p w:rsidR="00C8487E" w:rsidRPr="00C8487E" w:rsidRDefault="00C8487E" w:rsidP="00C8487E">
            <w:pPr>
              <w:pStyle w:val="TAC"/>
            </w:pPr>
            <w:r w:rsidRPr="00C8487E">
              <w:t>47 ≤ f ≤ 74</w:t>
            </w:r>
          </w:p>
        </w:tc>
        <w:tc>
          <w:tcPr>
            <w:tcW w:w="3686" w:type="dxa"/>
          </w:tcPr>
          <w:p w:rsidR="00C8487E" w:rsidRPr="00C8487E" w:rsidRDefault="00C8487E" w:rsidP="00C8487E">
            <w:pPr>
              <w:pStyle w:val="TAC"/>
            </w:pPr>
            <w:r w:rsidRPr="00C8487E">
              <w:t>-54</w:t>
            </w:r>
          </w:p>
        </w:tc>
        <w:tc>
          <w:tcPr>
            <w:tcW w:w="1701" w:type="dxa"/>
          </w:tcPr>
          <w:p w:rsidR="00C8487E" w:rsidRPr="00C8487E" w:rsidRDefault="00C8487E" w:rsidP="00C8487E">
            <w:pPr>
              <w:pStyle w:val="TAC"/>
            </w:pPr>
            <w:r w:rsidRPr="00C8487E">
              <w:t>1</w:t>
            </w:r>
            <w:r>
              <w:t>00</w:t>
            </w:r>
            <w:r w:rsidRPr="00C8487E">
              <w:t xml:space="preserve"> kHz</w:t>
            </w:r>
          </w:p>
        </w:tc>
      </w:tr>
      <w:tr w:rsidR="00C8487E" w:rsidRPr="00C8487E" w:rsidTr="008A5566">
        <w:trPr>
          <w:jc w:val="center"/>
        </w:trPr>
        <w:tc>
          <w:tcPr>
            <w:tcW w:w="2120" w:type="dxa"/>
          </w:tcPr>
          <w:p w:rsidR="00C8487E" w:rsidRPr="00C8487E" w:rsidRDefault="00C8487E" w:rsidP="00C8487E">
            <w:pPr>
              <w:pStyle w:val="TAC"/>
            </w:pPr>
            <w:r w:rsidRPr="00C8487E">
              <w:t>87.</w:t>
            </w:r>
            <w:r>
              <w:t>5</w:t>
            </w:r>
            <w:r w:rsidRPr="00C8487E">
              <w:t xml:space="preserve"> ≤ f ≤ 118</w:t>
            </w:r>
          </w:p>
        </w:tc>
        <w:tc>
          <w:tcPr>
            <w:tcW w:w="3686" w:type="dxa"/>
          </w:tcPr>
          <w:p w:rsidR="00C8487E" w:rsidRPr="00C8487E" w:rsidRDefault="00C8487E" w:rsidP="00C8487E">
            <w:pPr>
              <w:pStyle w:val="TAC"/>
            </w:pPr>
            <w:r>
              <w:t>-54</w:t>
            </w:r>
          </w:p>
        </w:tc>
        <w:tc>
          <w:tcPr>
            <w:tcW w:w="1701" w:type="dxa"/>
          </w:tcPr>
          <w:p w:rsidR="00C8487E" w:rsidRPr="00C8487E" w:rsidRDefault="00C8487E" w:rsidP="00C8487E">
            <w:pPr>
              <w:pStyle w:val="TAC"/>
            </w:pPr>
            <w:r w:rsidRPr="007B7793">
              <w:t>1</w:t>
            </w:r>
            <w:r>
              <w:t>00</w:t>
            </w:r>
            <w:r w:rsidRPr="007B7793">
              <w:t xml:space="preserve"> kHz</w:t>
            </w:r>
          </w:p>
        </w:tc>
      </w:tr>
      <w:tr w:rsidR="00C8487E" w:rsidRPr="00C8487E" w:rsidTr="008A5566">
        <w:trPr>
          <w:jc w:val="center"/>
        </w:trPr>
        <w:tc>
          <w:tcPr>
            <w:tcW w:w="2120" w:type="dxa"/>
          </w:tcPr>
          <w:p w:rsidR="00C8487E" w:rsidRPr="00C8487E" w:rsidRDefault="00C8487E" w:rsidP="00C8487E">
            <w:pPr>
              <w:pStyle w:val="TAC"/>
            </w:pPr>
            <w:r w:rsidRPr="00C8487E">
              <w:t>174 ≤ f ≤ 230</w:t>
            </w:r>
          </w:p>
        </w:tc>
        <w:tc>
          <w:tcPr>
            <w:tcW w:w="3686" w:type="dxa"/>
          </w:tcPr>
          <w:p w:rsidR="00C8487E" w:rsidRPr="00C8487E" w:rsidRDefault="00C8487E" w:rsidP="00C8487E">
            <w:pPr>
              <w:pStyle w:val="TAC"/>
            </w:pPr>
            <w:r>
              <w:t>-54</w:t>
            </w:r>
          </w:p>
        </w:tc>
        <w:tc>
          <w:tcPr>
            <w:tcW w:w="1701" w:type="dxa"/>
          </w:tcPr>
          <w:p w:rsidR="00C8487E" w:rsidRPr="00C8487E" w:rsidRDefault="00C8487E" w:rsidP="00C8487E">
            <w:pPr>
              <w:pStyle w:val="TAC"/>
            </w:pPr>
            <w:r w:rsidRPr="007B7793">
              <w:t>1</w:t>
            </w:r>
            <w:r>
              <w:t>00</w:t>
            </w:r>
            <w:r w:rsidRPr="007B7793">
              <w:t xml:space="preserve"> kHz</w:t>
            </w:r>
          </w:p>
        </w:tc>
      </w:tr>
      <w:tr w:rsidR="00C8487E" w:rsidRPr="00C8487E" w:rsidTr="008A5566">
        <w:trPr>
          <w:jc w:val="center"/>
        </w:trPr>
        <w:tc>
          <w:tcPr>
            <w:tcW w:w="2120" w:type="dxa"/>
          </w:tcPr>
          <w:p w:rsidR="00C8487E" w:rsidRPr="00C8487E" w:rsidRDefault="00C8487E" w:rsidP="00C8487E">
            <w:pPr>
              <w:pStyle w:val="TAC"/>
            </w:pPr>
            <w:r w:rsidRPr="00C8487E">
              <w:t>470 ≤ f ≤ 862</w:t>
            </w:r>
          </w:p>
        </w:tc>
        <w:tc>
          <w:tcPr>
            <w:tcW w:w="3686" w:type="dxa"/>
          </w:tcPr>
          <w:p w:rsidR="00C8487E" w:rsidRPr="00C8487E" w:rsidRDefault="00C8487E" w:rsidP="00C8487E">
            <w:pPr>
              <w:pStyle w:val="TAC"/>
            </w:pPr>
            <w:r>
              <w:t>-54</w:t>
            </w:r>
          </w:p>
        </w:tc>
        <w:tc>
          <w:tcPr>
            <w:tcW w:w="1701" w:type="dxa"/>
          </w:tcPr>
          <w:p w:rsidR="00C8487E" w:rsidRPr="00C8487E" w:rsidRDefault="00C8487E" w:rsidP="00C8487E">
            <w:pPr>
              <w:pStyle w:val="TAC"/>
            </w:pPr>
            <w:r w:rsidRPr="007B7793">
              <w:t>1</w:t>
            </w:r>
            <w:r>
              <w:t>00</w:t>
            </w:r>
            <w:r w:rsidRPr="007B7793">
              <w:t xml:space="preserve"> kHz</w:t>
            </w:r>
          </w:p>
        </w:tc>
      </w:tr>
      <w:tr w:rsidR="00C8487E" w:rsidRPr="00C8487E" w:rsidTr="008A5566">
        <w:trPr>
          <w:jc w:val="center"/>
        </w:trPr>
        <w:tc>
          <w:tcPr>
            <w:tcW w:w="2120" w:type="dxa"/>
          </w:tcPr>
          <w:p w:rsidR="00C8487E" w:rsidRPr="00C8487E" w:rsidRDefault="00C8487E" w:rsidP="00C8487E">
            <w:pPr>
              <w:pStyle w:val="TAC"/>
            </w:pPr>
            <w:r w:rsidRPr="00C8487E">
              <w:t>1000 ≤ f ≤ 5150</w:t>
            </w:r>
          </w:p>
        </w:tc>
        <w:tc>
          <w:tcPr>
            <w:tcW w:w="3686" w:type="dxa"/>
          </w:tcPr>
          <w:p w:rsidR="00C8487E" w:rsidRPr="00C8487E" w:rsidRDefault="00C8487E" w:rsidP="00C8487E">
            <w:pPr>
              <w:pStyle w:val="TAC"/>
            </w:pPr>
            <w:r>
              <w:t>-30</w:t>
            </w:r>
          </w:p>
        </w:tc>
        <w:tc>
          <w:tcPr>
            <w:tcW w:w="1701" w:type="dxa"/>
          </w:tcPr>
          <w:p w:rsidR="00C8487E" w:rsidRPr="00C8487E" w:rsidRDefault="00C8487E" w:rsidP="00C8487E">
            <w:pPr>
              <w:pStyle w:val="TAC"/>
            </w:pPr>
            <w:r>
              <w:t>1 MHz</w:t>
            </w:r>
          </w:p>
        </w:tc>
      </w:tr>
      <w:tr w:rsidR="00C8487E" w:rsidRPr="00C8487E" w:rsidTr="008A5566">
        <w:trPr>
          <w:jc w:val="center"/>
        </w:trPr>
        <w:tc>
          <w:tcPr>
            <w:tcW w:w="2120" w:type="dxa"/>
          </w:tcPr>
          <w:p w:rsidR="00C8487E" w:rsidRPr="00C8487E" w:rsidRDefault="00C8487E" w:rsidP="00C8487E">
            <w:pPr>
              <w:pStyle w:val="TAC"/>
            </w:pPr>
            <w:r w:rsidRPr="00C8487E">
              <w:t>5350 ≤ f ≤ 5470</w:t>
            </w:r>
          </w:p>
        </w:tc>
        <w:tc>
          <w:tcPr>
            <w:tcW w:w="3686" w:type="dxa"/>
          </w:tcPr>
          <w:p w:rsidR="00C8487E" w:rsidRPr="00C8487E" w:rsidRDefault="00C8487E" w:rsidP="00C8487E">
            <w:pPr>
              <w:pStyle w:val="TAC"/>
            </w:pPr>
            <w:r>
              <w:t>-30</w:t>
            </w:r>
          </w:p>
        </w:tc>
        <w:tc>
          <w:tcPr>
            <w:tcW w:w="1701" w:type="dxa"/>
          </w:tcPr>
          <w:p w:rsidR="00C8487E" w:rsidRPr="00C8487E" w:rsidRDefault="00C8487E" w:rsidP="00C8487E">
            <w:pPr>
              <w:pStyle w:val="TAC"/>
            </w:pPr>
            <w:r>
              <w:t>1 MHz</w:t>
            </w:r>
          </w:p>
        </w:tc>
      </w:tr>
      <w:tr w:rsidR="00C8487E" w:rsidRPr="00C8487E" w:rsidTr="008A5566">
        <w:trPr>
          <w:jc w:val="center"/>
        </w:trPr>
        <w:tc>
          <w:tcPr>
            <w:tcW w:w="2120" w:type="dxa"/>
          </w:tcPr>
          <w:p w:rsidR="00C8487E" w:rsidRPr="00C8487E" w:rsidRDefault="00C8487E" w:rsidP="00C8487E">
            <w:pPr>
              <w:pStyle w:val="TAC"/>
            </w:pPr>
            <w:r w:rsidRPr="00C8487E">
              <w:t>5725 ≤ f ≤ 26000</w:t>
            </w:r>
          </w:p>
        </w:tc>
        <w:tc>
          <w:tcPr>
            <w:tcW w:w="3686" w:type="dxa"/>
          </w:tcPr>
          <w:p w:rsidR="00C8487E" w:rsidRPr="00C8487E" w:rsidRDefault="00C8487E" w:rsidP="00C8487E">
            <w:pPr>
              <w:pStyle w:val="TAC"/>
            </w:pPr>
            <w:r>
              <w:t>-30</w:t>
            </w:r>
          </w:p>
        </w:tc>
        <w:tc>
          <w:tcPr>
            <w:tcW w:w="1701" w:type="dxa"/>
          </w:tcPr>
          <w:p w:rsidR="00C8487E" w:rsidRPr="00C8487E" w:rsidRDefault="00C8487E" w:rsidP="00C8487E">
            <w:pPr>
              <w:pStyle w:val="TAC"/>
            </w:pPr>
            <w:r>
              <w:t>1 MHz</w:t>
            </w:r>
          </w:p>
        </w:tc>
      </w:tr>
    </w:tbl>
    <w:p w:rsidR="00CA7296" w:rsidRDefault="00CA7296" w:rsidP="00EF360F"/>
    <w:p w:rsidR="00F13B57" w:rsidRPr="00F13B57" w:rsidRDefault="00F13B57" w:rsidP="00F13B57">
      <w:pPr>
        <w:rPr>
          <w:u w:val="single"/>
        </w:rPr>
      </w:pPr>
      <w:r w:rsidRPr="00F13B57">
        <w:rPr>
          <w:u w:val="single"/>
        </w:rPr>
        <w:t>Results for total backoff from 23 dBm per company (average in bold)</w:t>
      </w:r>
    </w:p>
    <w:tbl>
      <w:tblPr>
        <w:tblW w:w="7804" w:type="dxa"/>
        <w:tblCellMar>
          <w:left w:w="70" w:type="dxa"/>
          <w:right w:w="70" w:type="dxa"/>
        </w:tblCellMar>
        <w:tblLook w:val="04A0" w:firstRow="1" w:lastRow="0" w:firstColumn="1" w:lastColumn="0" w:noHBand="0" w:noVBand="1"/>
      </w:tblPr>
      <w:tblGrid>
        <w:gridCol w:w="2540"/>
        <w:gridCol w:w="2159"/>
        <w:gridCol w:w="1645"/>
        <w:gridCol w:w="1224"/>
        <w:gridCol w:w="146"/>
        <w:gridCol w:w="146"/>
      </w:tblGrid>
      <w:tr w:rsidR="00193045" w:rsidRPr="00193045" w:rsidTr="00193045">
        <w:trPr>
          <w:trHeight w:val="288"/>
        </w:trPr>
        <w:tc>
          <w:tcPr>
            <w:tcW w:w="2540"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textAlignment w:val="auto"/>
              <w:rPr>
                <w:sz w:val="24"/>
                <w:szCs w:val="24"/>
                <w:lang w:eastAsia="sv-SE"/>
              </w:rPr>
            </w:pPr>
          </w:p>
        </w:tc>
        <w:tc>
          <w:tcPr>
            <w:tcW w:w="5264" w:type="dxa"/>
            <w:gridSpan w:val="5"/>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jc w:val="center"/>
              <w:textAlignment w:val="auto"/>
              <w:rPr>
                <w:rFonts w:ascii="Calibri" w:hAnsi="Calibri"/>
                <w:color w:val="000000"/>
                <w:sz w:val="22"/>
                <w:szCs w:val="22"/>
                <w:lang w:val="sv-SE" w:eastAsia="sv-SE"/>
              </w:rPr>
            </w:pPr>
            <w:r w:rsidRPr="00193045">
              <w:rPr>
                <w:rFonts w:ascii="Calibri" w:hAnsi="Calibri"/>
                <w:color w:val="000000"/>
                <w:sz w:val="22"/>
                <w:szCs w:val="22"/>
                <w:lang w:val="sv-SE" w:eastAsia="sv-SE"/>
              </w:rPr>
              <w:t>QPSK</w:t>
            </w:r>
          </w:p>
        </w:tc>
      </w:tr>
      <w:tr w:rsidR="00193045" w:rsidRPr="00193045" w:rsidTr="00193045">
        <w:trPr>
          <w:trHeight w:val="288"/>
        </w:trPr>
        <w:tc>
          <w:tcPr>
            <w:tcW w:w="2540"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textAlignment w:val="auto"/>
              <w:rPr>
                <w:rFonts w:ascii="Calibri" w:hAnsi="Calibri"/>
                <w:b/>
                <w:bCs/>
                <w:color w:val="000000"/>
                <w:sz w:val="22"/>
                <w:szCs w:val="22"/>
                <w:lang w:val="sv-SE" w:eastAsia="sv-SE"/>
              </w:rPr>
            </w:pPr>
            <w:r w:rsidRPr="00193045">
              <w:rPr>
                <w:rFonts w:ascii="Calibri" w:hAnsi="Calibri"/>
                <w:b/>
                <w:bCs/>
                <w:color w:val="000000"/>
                <w:sz w:val="22"/>
                <w:szCs w:val="22"/>
                <w:lang w:val="sv-SE" w:eastAsia="sv-SE"/>
              </w:rPr>
              <w:t>Europe (NS_28)</w:t>
            </w:r>
          </w:p>
        </w:tc>
        <w:tc>
          <w:tcPr>
            <w:tcW w:w="2159"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textAlignment w:val="auto"/>
              <w:rPr>
                <w:rFonts w:ascii="Calibri" w:hAnsi="Calibri"/>
                <w:color w:val="000000"/>
                <w:sz w:val="22"/>
                <w:szCs w:val="22"/>
                <w:lang w:val="sv-SE" w:eastAsia="sv-SE"/>
              </w:rPr>
            </w:pPr>
            <w:r w:rsidRPr="00193045">
              <w:rPr>
                <w:rFonts w:ascii="Calibri" w:hAnsi="Calibri"/>
                <w:color w:val="000000"/>
                <w:sz w:val="22"/>
                <w:szCs w:val="22"/>
                <w:lang w:val="sv-SE" w:eastAsia="sv-SE"/>
              </w:rPr>
              <w:t>Adjacent</w:t>
            </w:r>
          </w:p>
        </w:tc>
        <w:tc>
          <w:tcPr>
            <w:tcW w:w="1645"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textAlignment w:val="auto"/>
              <w:rPr>
                <w:rFonts w:ascii="Calibri" w:hAnsi="Calibri"/>
                <w:color w:val="000000"/>
                <w:sz w:val="22"/>
                <w:szCs w:val="22"/>
                <w:lang w:val="sv-SE" w:eastAsia="sv-SE"/>
              </w:rPr>
            </w:pPr>
            <w:r w:rsidRPr="00193045">
              <w:rPr>
                <w:rFonts w:ascii="Calibri" w:hAnsi="Calibri"/>
                <w:color w:val="000000"/>
                <w:sz w:val="22"/>
                <w:szCs w:val="22"/>
                <w:lang w:val="sv-SE" w:eastAsia="sv-SE"/>
              </w:rPr>
              <w:t>Alt Adj</w:t>
            </w:r>
          </w:p>
        </w:tc>
        <w:tc>
          <w:tcPr>
            <w:tcW w:w="1366" w:type="dxa"/>
            <w:gridSpan w:val="2"/>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textAlignment w:val="auto"/>
              <w:rPr>
                <w:rFonts w:ascii="Calibri" w:hAnsi="Calibri"/>
                <w:color w:val="000000"/>
                <w:sz w:val="22"/>
                <w:szCs w:val="22"/>
                <w:lang w:val="sv-SE" w:eastAsia="sv-SE"/>
              </w:rPr>
            </w:pPr>
            <w:r w:rsidRPr="00193045">
              <w:rPr>
                <w:rFonts w:ascii="Calibri" w:hAnsi="Calibri"/>
                <w:color w:val="000000"/>
                <w:sz w:val="22"/>
                <w:szCs w:val="22"/>
                <w:lang w:val="sv-SE" w:eastAsia="sv-SE"/>
              </w:rPr>
              <w:t>ETSI Mask/PSD</w:t>
            </w:r>
          </w:p>
        </w:tc>
        <w:tc>
          <w:tcPr>
            <w:tcW w:w="94"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textAlignment w:val="auto"/>
              <w:rPr>
                <w:rFonts w:ascii="Calibri" w:hAnsi="Calibri"/>
                <w:color w:val="000000"/>
                <w:sz w:val="22"/>
                <w:szCs w:val="22"/>
                <w:lang w:val="sv-SE" w:eastAsia="sv-SE"/>
              </w:rPr>
            </w:pPr>
          </w:p>
        </w:tc>
      </w:tr>
      <w:tr w:rsidR="00193045" w:rsidRPr="00193045" w:rsidTr="00193045">
        <w:trPr>
          <w:trHeight w:val="288"/>
        </w:trPr>
        <w:tc>
          <w:tcPr>
            <w:tcW w:w="2540"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textAlignment w:val="auto"/>
              <w:rPr>
                <w:rFonts w:ascii="Calibri" w:hAnsi="Calibri"/>
                <w:color w:val="000000"/>
                <w:sz w:val="22"/>
                <w:szCs w:val="22"/>
                <w:lang w:val="sv-SE" w:eastAsia="sv-SE"/>
              </w:rPr>
            </w:pPr>
            <w:r w:rsidRPr="00193045">
              <w:rPr>
                <w:rFonts w:ascii="Calibri" w:hAnsi="Calibri"/>
                <w:color w:val="000000"/>
                <w:sz w:val="22"/>
                <w:szCs w:val="22"/>
                <w:lang w:val="sv-SE" w:eastAsia="sv-SE"/>
              </w:rPr>
              <w:t>QC R4-1700698</w:t>
            </w:r>
          </w:p>
        </w:tc>
        <w:tc>
          <w:tcPr>
            <w:tcW w:w="2159"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jc w:val="right"/>
              <w:textAlignment w:val="auto"/>
              <w:rPr>
                <w:rFonts w:ascii="Calibri" w:hAnsi="Calibri"/>
                <w:color w:val="000000"/>
                <w:sz w:val="22"/>
                <w:szCs w:val="22"/>
                <w:lang w:val="sv-SE" w:eastAsia="sv-SE"/>
              </w:rPr>
            </w:pPr>
            <w:r w:rsidRPr="00193045">
              <w:rPr>
                <w:rFonts w:ascii="Calibri" w:hAnsi="Calibri"/>
                <w:color w:val="000000"/>
                <w:sz w:val="22"/>
                <w:szCs w:val="22"/>
                <w:lang w:val="sv-SE" w:eastAsia="sv-SE"/>
              </w:rPr>
              <w:t>10,5</w:t>
            </w:r>
          </w:p>
        </w:tc>
        <w:tc>
          <w:tcPr>
            <w:tcW w:w="1645"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jc w:val="right"/>
              <w:textAlignment w:val="auto"/>
              <w:rPr>
                <w:rFonts w:ascii="Calibri" w:hAnsi="Calibri"/>
                <w:color w:val="000000"/>
                <w:sz w:val="22"/>
                <w:szCs w:val="22"/>
                <w:lang w:val="sv-SE" w:eastAsia="sv-SE"/>
              </w:rPr>
            </w:pPr>
          </w:p>
        </w:tc>
        <w:tc>
          <w:tcPr>
            <w:tcW w:w="1224"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jc w:val="right"/>
              <w:textAlignment w:val="auto"/>
              <w:rPr>
                <w:rFonts w:ascii="Calibri" w:hAnsi="Calibri"/>
                <w:color w:val="000000"/>
                <w:sz w:val="22"/>
                <w:szCs w:val="22"/>
                <w:lang w:val="sv-SE" w:eastAsia="sv-SE"/>
              </w:rPr>
            </w:pPr>
            <w:r w:rsidRPr="00193045">
              <w:rPr>
                <w:rFonts w:ascii="Calibri" w:hAnsi="Calibri"/>
                <w:color w:val="000000"/>
                <w:sz w:val="22"/>
                <w:szCs w:val="22"/>
                <w:lang w:val="sv-SE" w:eastAsia="sv-SE"/>
              </w:rPr>
              <w:t>5</w:t>
            </w:r>
          </w:p>
        </w:tc>
        <w:tc>
          <w:tcPr>
            <w:tcW w:w="142"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jc w:val="right"/>
              <w:textAlignment w:val="auto"/>
              <w:rPr>
                <w:rFonts w:ascii="Calibri" w:hAnsi="Calibri"/>
                <w:color w:val="000000"/>
                <w:sz w:val="22"/>
                <w:szCs w:val="22"/>
                <w:lang w:val="sv-SE" w:eastAsia="sv-SE"/>
              </w:rPr>
            </w:pPr>
          </w:p>
        </w:tc>
        <w:tc>
          <w:tcPr>
            <w:tcW w:w="94"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textAlignment w:val="auto"/>
              <w:rPr>
                <w:lang w:val="sv-SE" w:eastAsia="sv-SE"/>
              </w:rPr>
            </w:pPr>
          </w:p>
        </w:tc>
      </w:tr>
      <w:tr w:rsidR="00193045" w:rsidRPr="00193045" w:rsidTr="00193045">
        <w:trPr>
          <w:trHeight w:val="288"/>
        </w:trPr>
        <w:tc>
          <w:tcPr>
            <w:tcW w:w="2540"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textAlignment w:val="auto"/>
              <w:rPr>
                <w:rFonts w:ascii="Calibri" w:hAnsi="Calibri"/>
                <w:color w:val="000000"/>
                <w:sz w:val="22"/>
                <w:szCs w:val="22"/>
                <w:lang w:val="sv-SE" w:eastAsia="sv-SE"/>
              </w:rPr>
            </w:pPr>
            <w:r w:rsidRPr="00193045">
              <w:rPr>
                <w:rFonts w:ascii="Calibri" w:hAnsi="Calibri"/>
                <w:color w:val="000000"/>
                <w:sz w:val="22"/>
                <w:szCs w:val="22"/>
                <w:lang w:val="sv-SE" w:eastAsia="sv-SE"/>
              </w:rPr>
              <w:t>Ericsson R4-1700794</w:t>
            </w:r>
          </w:p>
        </w:tc>
        <w:tc>
          <w:tcPr>
            <w:tcW w:w="2159"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jc w:val="right"/>
              <w:textAlignment w:val="auto"/>
              <w:rPr>
                <w:rFonts w:ascii="Calibri" w:hAnsi="Calibri"/>
                <w:color w:val="000000"/>
                <w:sz w:val="22"/>
                <w:szCs w:val="22"/>
                <w:lang w:val="sv-SE" w:eastAsia="sv-SE"/>
              </w:rPr>
            </w:pPr>
            <w:r w:rsidRPr="00193045">
              <w:rPr>
                <w:rFonts w:ascii="Calibri" w:hAnsi="Calibri"/>
                <w:color w:val="000000"/>
                <w:sz w:val="22"/>
                <w:szCs w:val="22"/>
                <w:lang w:val="sv-SE" w:eastAsia="sv-SE"/>
              </w:rPr>
              <w:t>10,7</w:t>
            </w:r>
          </w:p>
        </w:tc>
        <w:tc>
          <w:tcPr>
            <w:tcW w:w="1645"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jc w:val="right"/>
              <w:textAlignment w:val="auto"/>
              <w:rPr>
                <w:rFonts w:ascii="Calibri" w:hAnsi="Calibri"/>
                <w:color w:val="000000"/>
                <w:sz w:val="22"/>
                <w:szCs w:val="22"/>
                <w:lang w:val="sv-SE" w:eastAsia="sv-SE"/>
              </w:rPr>
            </w:pPr>
            <w:r w:rsidRPr="00193045">
              <w:rPr>
                <w:rFonts w:ascii="Calibri" w:hAnsi="Calibri"/>
                <w:color w:val="000000"/>
                <w:sz w:val="22"/>
                <w:szCs w:val="22"/>
                <w:lang w:val="sv-SE" w:eastAsia="sv-SE"/>
              </w:rPr>
              <w:t>2,8</w:t>
            </w:r>
          </w:p>
        </w:tc>
        <w:tc>
          <w:tcPr>
            <w:tcW w:w="1224"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jc w:val="right"/>
              <w:textAlignment w:val="auto"/>
              <w:rPr>
                <w:rFonts w:ascii="Calibri" w:hAnsi="Calibri"/>
                <w:color w:val="000000"/>
                <w:sz w:val="22"/>
                <w:szCs w:val="22"/>
                <w:lang w:val="sv-SE" w:eastAsia="sv-SE"/>
              </w:rPr>
            </w:pPr>
            <w:r w:rsidRPr="00193045">
              <w:rPr>
                <w:rFonts w:ascii="Calibri" w:hAnsi="Calibri"/>
                <w:color w:val="000000"/>
                <w:sz w:val="22"/>
                <w:szCs w:val="22"/>
                <w:lang w:val="sv-SE" w:eastAsia="sv-SE"/>
              </w:rPr>
              <w:t>3,9</w:t>
            </w:r>
          </w:p>
        </w:tc>
        <w:tc>
          <w:tcPr>
            <w:tcW w:w="142"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jc w:val="right"/>
              <w:textAlignment w:val="auto"/>
              <w:rPr>
                <w:rFonts w:ascii="Calibri" w:hAnsi="Calibri"/>
                <w:color w:val="000000"/>
                <w:sz w:val="22"/>
                <w:szCs w:val="22"/>
                <w:lang w:val="sv-SE" w:eastAsia="sv-SE"/>
              </w:rPr>
            </w:pPr>
          </w:p>
        </w:tc>
        <w:tc>
          <w:tcPr>
            <w:tcW w:w="94"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textAlignment w:val="auto"/>
              <w:rPr>
                <w:lang w:val="sv-SE" w:eastAsia="sv-SE"/>
              </w:rPr>
            </w:pPr>
          </w:p>
        </w:tc>
      </w:tr>
      <w:tr w:rsidR="00193045" w:rsidRPr="00193045" w:rsidTr="00193045">
        <w:trPr>
          <w:trHeight w:val="288"/>
        </w:trPr>
        <w:tc>
          <w:tcPr>
            <w:tcW w:w="2540"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textAlignment w:val="auto"/>
              <w:rPr>
                <w:rFonts w:ascii="Calibri" w:hAnsi="Calibri"/>
                <w:color w:val="000000"/>
                <w:sz w:val="22"/>
                <w:szCs w:val="22"/>
                <w:lang w:val="sv-SE" w:eastAsia="sv-SE"/>
              </w:rPr>
            </w:pPr>
            <w:r w:rsidRPr="00193045">
              <w:rPr>
                <w:rFonts w:ascii="Calibri" w:hAnsi="Calibri"/>
                <w:color w:val="000000"/>
                <w:sz w:val="22"/>
                <w:szCs w:val="22"/>
                <w:lang w:val="sv-SE" w:eastAsia="sv-SE"/>
              </w:rPr>
              <w:t>Skyworks R4-1700814/815</w:t>
            </w:r>
          </w:p>
        </w:tc>
        <w:tc>
          <w:tcPr>
            <w:tcW w:w="2159"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jc w:val="right"/>
              <w:textAlignment w:val="auto"/>
              <w:rPr>
                <w:rFonts w:ascii="Calibri" w:hAnsi="Calibri"/>
                <w:color w:val="000000"/>
                <w:sz w:val="22"/>
                <w:szCs w:val="22"/>
                <w:lang w:val="sv-SE" w:eastAsia="sv-SE"/>
              </w:rPr>
            </w:pPr>
            <w:r w:rsidRPr="00193045">
              <w:rPr>
                <w:rFonts w:ascii="Calibri" w:hAnsi="Calibri"/>
                <w:color w:val="000000"/>
                <w:sz w:val="22"/>
                <w:szCs w:val="22"/>
                <w:lang w:val="sv-SE" w:eastAsia="sv-SE"/>
              </w:rPr>
              <w:t>13</w:t>
            </w:r>
          </w:p>
        </w:tc>
        <w:tc>
          <w:tcPr>
            <w:tcW w:w="1645"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jc w:val="right"/>
              <w:textAlignment w:val="auto"/>
              <w:rPr>
                <w:rFonts w:ascii="Calibri" w:hAnsi="Calibri"/>
                <w:color w:val="000000"/>
                <w:sz w:val="22"/>
                <w:szCs w:val="22"/>
                <w:lang w:val="sv-SE" w:eastAsia="sv-SE"/>
              </w:rPr>
            </w:pPr>
            <w:r w:rsidRPr="00193045">
              <w:rPr>
                <w:rFonts w:ascii="Calibri" w:hAnsi="Calibri"/>
                <w:color w:val="000000"/>
                <w:sz w:val="22"/>
                <w:szCs w:val="22"/>
                <w:lang w:val="sv-SE" w:eastAsia="sv-SE"/>
              </w:rPr>
              <w:t>2</w:t>
            </w:r>
          </w:p>
        </w:tc>
        <w:tc>
          <w:tcPr>
            <w:tcW w:w="1224"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jc w:val="right"/>
              <w:textAlignment w:val="auto"/>
              <w:rPr>
                <w:rFonts w:ascii="Calibri" w:hAnsi="Calibri"/>
                <w:color w:val="000000"/>
                <w:sz w:val="22"/>
                <w:szCs w:val="22"/>
                <w:lang w:val="sv-SE" w:eastAsia="sv-SE"/>
              </w:rPr>
            </w:pPr>
            <w:r w:rsidRPr="00193045">
              <w:rPr>
                <w:rFonts w:ascii="Calibri" w:hAnsi="Calibri"/>
                <w:color w:val="000000"/>
                <w:sz w:val="22"/>
                <w:szCs w:val="22"/>
                <w:lang w:val="sv-SE" w:eastAsia="sv-SE"/>
              </w:rPr>
              <w:t>3,5</w:t>
            </w:r>
          </w:p>
        </w:tc>
        <w:tc>
          <w:tcPr>
            <w:tcW w:w="142"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jc w:val="right"/>
              <w:textAlignment w:val="auto"/>
              <w:rPr>
                <w:rFonts w:ascii="Calibri" w:hAnsi="Calibri"/>
                <w:color w:val="000000"/>
                <w:sz w:val="22"/>
                <w:szCs w:val="22"/>
                <w:lang w:val="sv-SE" w:eastAsia="sv-SE"/>
              </w:rPr>
            </w:pPr>
          </w:p>
        </w:tc>
        <w:tc>
          <w:tcPr>
            <w:tcW w:w="94"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textAlignment w:val="auto"/>
              <w:rPr>
                <w:lang w:val="sv-SE" w:eastAsia="sv-SE"/>
              </w:rPr>
            </w:pPr>
          </w:p>
        </w:tc>
      </w:tr>
      <w:tr w:rsidR="00193045" w:rsidRPr="00193045" w:rsidTr="00193045">
        <w:trPr>
          <w:trHeight w:val="288"/>
        </w:trPr>
        <w:tc>
          <w:tcPr>
            <w:tcW w:w="2540"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textAlignment w:val="auto"/>
              <w:rPr>
                <w:rFonts w:ascii="Calibri" w:hAnsi="Calibri"/>
                <w:color w:val="000000"/>
                <w:sz w:val="22"/>
                <w:szCs w:val="22"/>
                <w:lang w:val="sv-SE" w:eastAsia="sv-SE"/>
              </w:rPr>
            </w:pPr>
            <w:r w:rsidRPr="00193045">
              <w:rPr>
                <w:rFonts w:ascii="Calibri" w:hAnsi="Calibri"/>
                <w:color w:val="000000"/>
                <w:sz w:val="22"/>
                <w:szCs w:val="22"/>
                <w:lang w:val="sv-SE" w:eastAsia="sv-SE"/>
              </w:rPr>
              <w:t>Nokia R4-1701014</w:t>
            </w:r>
          </w:p>
        </w:tc>
        <w:tc>
          <w:tcPr>
            <w:tcW w:w="2159"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jc w:val="right"/>
              <w:textAlignment w:val="auto"/>
              <w:rPr>
                <w:rFonts w:ascii="Calibri" w:hAnsi="Calibri"/>
                <w:color w:val="000000"/>
                <w:sz w:val="22"/>
                <w:szCs w:val="22"/>
                <w:lang w:val="sv-SE" w:eastAsia="sv-SE"/>
              </w:rPr>
            </w:pPr>
            <w:r w:rsidRPr="00193045">
              <w:rPr>
                <w:rFonts w:ascii="Calibri" w:hAnsi="Calibri"/>
                <w:color w:val="000000"/>
                <w:sz w:val="22"/>
                <w:szCs w:val="22"/>
                <w:lang w:val="sv-SE" w:eastAsia="sv-SE"/>
              </w:rPr>
              <w:t>9,9</w:t>
            </w:r>
          </w:p>
        </w:tc>
        <w:tc>
          <w:tcPr>
            <w:tcW w:w="1645"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jc w:val="right"/>
              <w:textAlignment w:val="auto"/>
              <w:rPr>
                <w:rFonts w:ascii="Calibri" w:hAnsi="Calibri"/>
                <w:color w:val="000000"/>
                <w:sz w:val="22"/>
                <w:szCs w:val="22"/>
                <w:lang w:val="sv-SE" w:eastAsia="sv-SE"/>
              </w:rPr>
            </w:pPr>
          </w:p>
        </w:tc>
        <w:tc>
          <w:tcPr>
            <w:tcW w:w="1224"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jc w:val="right"/>
              <w:textAlignment w:val="auto"/>
              <w:rPr>
                <w:rFonts w:ascii="Calibri" w:hAnsi="Calibri"/>
                <w:color w:val="000000"/>
                <w:sz w:val="22"/>
                <w:szCs w:val="22"/>
                <w:lang w:val="sv-SE" w:eastAsia="sv-SE"/>
              </w:rPr>
            </w:pPr>
            <w:r w:rsidRPr="00193045">
              <w:rPr>
                <w:rFonts w:ascii="Calibri" w:hAnsi="Calibri"/>
                <w:color w:val="000000"/>
                <w:sz w:val="22"/>
                <w:szCs w:val="22"/>
                <w:lang w:val="sv-SE" w:eastAsia="sv-SE"/>
              </w:rPr>
              <w:t>3,4</w:t>
            </w:r>
          </w:p>
        </w:tc>
        <w:tc>
          <w:tcPr>
            <w:tcW w:w="142"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jc w:val="right"/>
              <w:textAlignment w:val="auto"/>
              <w:rPr>
                <w:rFonts w:ascii="Calibri" w:hAnsi="Calibri"/>
                <w:color w:val="000000"/>
                <w:sz w:val="22"/>
                <w:szCs w:val="22"/>
                <w:lang w:val="sv-SE" w:eastAsia="sv-SE"/>
              </w:rPr>
            </w:pPr>
          </w:p>
        </w:tc>
        <w:tc>
          <w:tcPr>
            <w:tcW w:w="94"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textAlignment w:val="auto"/>
              <w:rPr>
                <w:lang w:val="sv-SE" w:eastAsia="sv-SE"/>
              </w:rPr>
            </w:pPr>
          </w:p>
        </w:tc>
      </w:tr>
      <w:tr w:rsidR="00193045" w:rsidRPr="00193045" w:rsidTr="00193045">
        <w:trPr>
          <w:trHeight w:val="288"/>
        </w:trPr>
        <w:tc>
          <w:tcPr>
            <w:tcW w:w="2540"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textAlignment w:val="auto"/>
              <w:rPr>
                <w:rFonts w:ascii="Calibri" w:hAnsi="Calibri"/>
                <w:color w:val="000000"/>
                <w:sz w:val="22"/>
                <w:szCs w:val="22"/>
                <w:lang w:val="sv-SE" w:eastAsia="sv-SE"/>
              </w:rPr>
            </w:pPr>
            <w:r w:rsidRPr="00193045">
              <w:rPr>
                <w:rFonts w:ascii="Calibri" w:hAnsi="Calibri"/>
                <w:color w:val="000000"/>
                <w:sz w:val="22"/>
                <w:szCs w:val="22"/>
                <w:lang w:val="sv-SE" w:eastAsia="sv-SE"/>
              </w:rPr>
              <w:t>MTK R4-1701789</w:t>
            </w:r>
          </w:p>
        </w:tc>
        <w:tc>
          <w:tcPr>
            <w:tcW w:w="2159"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textAlignment w:val="auto"/>
              <w:rPr>
                <w:rFonts w:ascii="Calibri" w:hAnsi="Calibri"/>
                <w:color w:val="000000"/>
                <w:sz w:val="22"/>
                <w:szCs w:val="22"/>
                <w:lang w:val="sv-SE" w:eastAsia="sv-SE"/>
              </w:rPr>
            </w:pPr>
          </w:p>
        </w:tc>
        <w:tc>
          <w:tcPr>
            <w:tcW w:w="1645"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textAlignment w:val="auto"/>
              <w:rPr>
                <w:lang w:val="sv-SE" w:eastAsia="sv-SE"/>
              </w:rPr>
            </w:pPr>
          </w:p>
        </w:tc>
        <w:tc>
          <w:tcPr>
            <w:tcW w:w="1224"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jc w:val="right"/>
              <w:textAlignment w:val="auto"/>
              <w:rPr>
                <w:rFonts w:ascii="Calibri" w:hAnsi="Calibri"/>
                <w:color w:val="000000"/>
                <w:sz w:val="22"/>
                <w:szCs w:val="22"/>
                <w:lang w:val="sv-SE" w:eastAsia="sv-SE"/>
              </w:rPr>
            </w:pPr>
            <w:r w:rsidRPr="00193045">
              <w:rPr>
                <w:rFonts w:ascii="Calibri" w:hAnsi="Calibri"/>
                <w:color w:val="000000"/>
                <w:sz w:val="22"/>
                <w:szCs w:val="22"/>
                <w:lang w:val="sv-SE" w:eastAsia="sv-SE"/>
              </w:rPr>
              <w:t>5</w:t>
            </w:r>
          </w:p>
        </w:tc>
        <w:tc>
          <w:tcPr>
            <w:tcW w:w="142"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jc w:val="right"/>
              <w:textAlignment w:val="auto"/>
              <w:rPr>
                <w:rFonts w:ascii="Calibri" w:hAnsi="Calibri"/>
                <w:color w:val="000000"/>
                <w:sz w:val="22"/>
                <w:szCs w:val="22"/>
                <w:lang w:val="sv-SE" w:eastAsia="sv-SE"/>
              </w:rPr>
            </w:pPr>
          </w:p>
        </w:tc>
        <w:tc>
          <w:tcPr>
            <w:tcW w:w="94"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textAlignment w:val="auto"/>
              <w:rPr>
                <w:lang w:val="sv-SE" w:eastAsia="sv-SE"/>
              </w:rPr>
            </w:pPr>
          </w:p>
        </w:tc>
      </w:tr>
      <w:tr w:rsidR="00193045" w:rsidRPr="00193045" w:rsidTr="00193045">
        <w:trPr>
          <w:trHeight w:val="288"/>
        </w:trPr>
        <w:tc>
          <w:tcPr>
            <w:tcW w:w="2540"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textAlignment w:val="auto"/>
              <w:rPr>
                <w:lang w:val="sv-SE" w:eastAsia="sv-SE"/>
              </w:rPr>
            </w:pPr>
          </w:p>
        </w:tc>
        <w:tc>
          <w:tcPr>
            <w:tcW w:w="2159"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jc w:val="right"/>
              <w:textAlignment w:val="auto"/>
              <w:rPr>
                <w:rFonts w:ascii="Calibri" w:hAnsi="Calibri"/>
                <w:b/>
                <w:bCs/>
                <w:color w:val="000000"/>
                <w:sz w:val="22"/>
                <w:szCs w:val="22"/>
                <w:lang w:val="sv-SE" w:eastAsia="sv-SE"/>
              </w:rPr>
            </w:pPr>
            <w:r w:rsidRPr="00193045">
              <w:rPr>
                <w:rFonts w:ascii="Calibri" w:hAnsi="Calibri"/>
                <w:b/>
                <w:bCs/>
                <w:color w:val="000000"/>
                <w:sz w:val="22"/>
                <w:szCs w:val="22"/>
                <w:lang w:val="sv-SE" w:eastAsia="sv-SE"/>
              </w:rPr>
              <w:t>11</w:t>
            </w:r>
          </w:p>
        </w:tc>
        <w:tc>
          <w:tcPr>
            <w:tcW w:w="1645"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jc w:val="right"/>
              <w:textAlignment w:val="auto"/>
              <w:rPr>
                <w:rFonts w:ascii="Calibri" w:hAnsi="Calibri"/>
                <w:b/>
                <w:bCs/>
                <w:color w:val="000000"/>
                <w:sz w:val="22"/>
                <w:szCs w:val="22"/>
                <w:lang w:val="sv-SE" w:eastAsia="sv-SE"/>
              </w:rPr>
            </w:pPr>
            <w:r w:rsidRPr="00193045">
              <w:rPr>
                <w:rFonts w:ascii="Calibri" w:hAnsi="Calibri"/>
                <w:b/>
                <w:bCs/>
                <w:color w:val="000000"/>
                <w:sz w:val="22"/>
                <w:szCs w:val="22"/>
                <w:lang w:val="sv-SE" w:eastAsia="sv-SE"/>
              </w:rPr>
              <w:t>2</w:t>
            </w:r>
          </w:p>
        </w:tc>
        <w:tc>
          <w:tcPr>
            <w:tcW w:w="1224"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jc w:val="right"/>
              <w:textAlignment w:val="auto"/>
              <w:rPr>
                <w:rFonts w:ascii="Calibri" w:hAnsi="Calibri"/>
                <w:b/>
                <w:bCs/>
                <w:color w:val="000000"/>
                <w:sz w:val="22"/>
                <w:szCs w:val="22"/>
                <w:lang w:val="sv-SE" w:eastAsia="sv-SE"/>
              </w:rPr>
            </w:pPr>
            <w:r w:rsidRPr="00193045">
              <w:rPr>
                <w:rFonts w:ascii="Calibri" w:hAnsi="Calibri"/>
                <w:b/>
                <w:bCs/>
                <w:color w:val="000000"/>
                <w:sz w:val="22"/>
                <w:szCs w:val="22"/>
                <w:lang w:val="sv-SE" w:eastAsia="sv-SE"/>
              </w:rPr>
              <w:t>4</w:t>
            </w:r>
          </w:p>
        </w:tc>
        <w:tc>
          <w:tcPr>
            <w:tcW w:w="142"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jc w:val="right"/>
              <w:textAlignment w:val="auto"/>
              <w:rPr>
                <w:rFonts w:ascii="Calibri" w:hAnsi="Calibri"/>
                <w:b/>
                <w:bCs/>
                <w:color w:val="000000"/>
                <w:sz w:val="22"/>
                <w:szCs w:val="22"/>
                <w:lang w:val="sv-SE" w:eastAsia="sv-SE"/>
              </w:rPr>
            </w:pPr>
          </w:p>
        </w:tc>
        <w:tc>
          <w:tcPr>
            <w:tcW w:w="94" w:type="dxa"/>
            <w:tcBorders>
              <w:top w:val="nil"/>
              <w:left w:val="nil"/>
              <w:bottom w:val="nil"/>
              <w:right w:val="nil"/>
            </w:tcBorders>
            <w:shd w:val="clear" w:color="auto" w:fill="auto"/>
            <w:noWrap/>
            <w:vAlign w:val="bottom"/>
            <w:hideMark/>
          </w:tcPr>
          <w:p w:rsidR="00193045" w:rsidRPr="00193045" w:rsidRDefault="00193045" w:rsidP="00193045">
            <w:pPr>
              <w:overflowPunct/>
              <w:autoSpaceDE/>
              <w:autoSpaceDN/>
              <w:adjustRightInd/>
              <w:spacing w:after="0"/>
              <w:textAlignment w:val="auto"/>
              <w:rPr>
                <w:lang w:val="sv-SE" w:eastAsia="sv-SE"/>
              </w:rPr>
            </w:pPr>
          </w:p>
        </w:tc>
      </w:tr>
    </w:tbl>
    <w:p w:rsidR="00193045" w:rsidRDefault="00193045" w:rsidP="00EF360F"/>
    <w:tbl>
      <w:tblPr>
        <w:tblW w:w="4800" w:type="dxa"/>
        <w:tblCellMar>
          <w:left w:w="70" w:type="dxa"/>
          <w:right w:w="70" w:type="dxa"/>
        </w:tblCellMar>
        <w:tblLook w:val="04A0" w:firstRow="1" w:lastRow="0" w:firstColumn="1" w:lastColumn="0" w:noHBand="0" w:noVBand="1"/>
      </w:tblPr>
      <w:tblGrid>
        <w:gridCol w:w="1226"/>
        <w:gridCol w:w="934"/>
        <w:gridCol w:w="2018"/>
        <w:gridCol w:w="568"/>
        <w:gridCol w:w="146"/>
      </w:tblGrid>
      <w:tr w:rsidR="00FA3ACB" w:rsidRPr="00FA3ACB" w:rsidTr="00FA3ACB">
        <w:trPr>
          <w:trHeight w:val="288"/>
        </w:trPr>
        <w:tc>
          <w:tcPr>
            <w:tcW w:w="4800" w:type="dxa"/>
            <w:gridSpan w:val="5"/>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jc w:val="center"/>
              <w:textAlignment w:val="auto"/>
              <w:rPr>
                <w:rFonts w:ascii="Calibri" w:hAnsi="Calibri"/>
                <w:color w:val="000000"/>
                <w:sz w:val="22"/>
                <w:szCs w:val="22"/>
                <w:lang w:val="sv-SE" w:eastAsia="sv-SE"/>
              </w:rPr>
            </w:pPr>
            <w:r w:rsidRPr="00FA3ACB">
              <w:rPr>
                <w:rFonts w:ascii="Calibri" w:hAnsi="Calibri"/>
                <w:color w:val="000000"/>
                <w:sz w:val="22"/>
                <w:szCs w:val="22"/>
                <w:lang w:val="sv-SE" w:eastAsia="sv-SE"/>
              </w:rPr>
              <w:t>16QAM</w:t>
            </w:r>
            <w:r>
              <w:rPr>
                <w:rFonts w:ascii="Calibri" w:hAnsi="Calibri"/>
                <w:color w:val="000000"/>
                <w:sz w:val="22"/>
                <w:szCs w:val="22"/>
                <w:lang w:val="sv-SE" w:eastAsia="sv-SE"/>
              </w:rPr>
              <w:t xml:space="preserve"> (some are 64QAM)</w:t>
            </w:r>
          </w:p>
        </w:tc>
      </w:tr>
      <w:tr w:rsidR="00FA3ACB" w:rsidRPr="00FA3ACB" w:rsidTr="00FA3ACB">
        <w:trPr>
          <w:trHeight w:val="288"/>
        </w:trPr>
        <w:tc>
          <w:tcPr>
            <w:tcW w:w="1226"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textAlignment w:val="auto"/>
              <w:rPr>
                <w:rFonts w:ascii="Calibri" w:hAnsi="Calibri"/>
                <w:color w:val="000000"/>
                <w:sz w:val="22"/>
                <w:szCs w:val="22"/>
                <w:lang w:val="sv-SE" w:eastAsia="sv-SE"/>
              </w:rPr>
            </w:pPr>
            <w:r w:rsidRPr="00FA3ACB">
              <w:rPr>
                <w:rFonts w:ascii="Calibri" w:hAnsi="Calibri"/>
                <w:color w:val="000000"/>
                <w:sz w:val="22"/>
                <w:szCs w:val="22"/>
                <w:lang w:val="sv-SE" w:eastAsia="sv-SE"/>
              </w:rPr>
              <w:t>Adjacent</w:t>
            </w:r>
          </w:p>
        </w:tc>
        <w:tc>
          <w:tcPr>
            <w:tcW w:w="934"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textAlignment w:val="auto"/>
              <w:rPr>
                <w:rFonts w:ascii="Calibri" w:hAnsi="Calibri"/>
                <w:color w:val="000000"/>
                <w:sz w:val="22"/>
                <w:szCs w:val="22"/>
                <w:lang w:val="sv-SE" w:eastAsia="sv-SE"/>
              </w:rPr>
            </w:pPr>
            <w:r w:rsidRPr="00FA3ACB">
              <w:rPr>
                <w:rFonts w:ascii="Calibri" w:hAnsi="Calibri"/>
                <w:color w:val="000000"/>
                <w:sz w:val="22"/>
                <w:szCs w:val="22"/>
                <w:lang w:val="sv-SE" w:eastAsia="sv-SE"/>
              </w:rPr>
              <w:t>Alt Adj</w:t>
            </w:r>
          </w:p>
        </w:tc>
        <w:tc>
          <w:tcPr>
            <w:tcW w:w="2018"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textAlignment w:val="auto"/>
              <w:rPr>
                <w:rFonts w:ascii="Calibri" w:hAnsi="Calibri"/>
                <w:color w:val="000000"/>
                <w:sz w:val="22"/>
                <w:szCs w:val="22"/>
                <w:lang w:val="sv-SE" w:eastAsia="sv-SE"/>
              </w:rPr>
            </w:pPr>
            <w:r w:rsidRPr="00FA3ACB">
              <w:rPr>
                <w:rFonts w:ascii="Calibri" w:hAnsi="Calibri"/>
                <w:color w:val="000000"/>
                <w:sz w:val="22"/>
                <w:szCs w:val="22"/>
                <w:lang w:val="sv-SE" w:eastAsia="sv-SE"/>
              </w:rPr>
              <w:t>ETSI mask/PSD</w:t>
            </w:r>
          </w:p>
        </w:tc>
        <w:tc>
          <w:tcPr>
            <w:tcW w:w="568"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textAlignment w:val="auto"/>
              <w:rPr>
                <w:rFonts w:ascii="Calibri" w:hAnsi="Calibri"/>
                <w:color w:val="000000"/>
                <w:sz w:val="22"/>
                <w:szCs w:val="22"/>
                <w:lang w:val="sv-SE" w:eastAsia="sv-SE"/>
              </w:rPr>
            </w:pPr>
            <w:r w:rsidRPr="00FA3ACB">
              <w:rPr>
                <w:rFonts w:ascii="Calibri" w:hAnsi="Calibri"/>
                <w:color w:val="000000"/>
                <w:sz w:val="22"/>
                <w:szCs w:val="22"/>
                <w:lang w:val="sv-SE" w:eastAsia="sv-SE"/>
              </w:rPr>
              <w:t>PSD</w:t>
            </w:r>
          </w:p>
        </w:tc>
        <w:tc>
          <w:tcPr>
            <w:tcW w:w="54"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textAlignment w:val="auto"/>
              <w:rPr>
                <w:rFonts w:ascii="Calibri" w:hAnsi="Calibri"/>
                <w:color w:val="000000"/>
                <w:sz w:val="22"/>
                <w:szCs w:val="22"/>
                <w:lang w:val="sv-SE" w:eastAsia="sv-SE"/>
              </w:rPr>
            </w:pPr>
          </w:p>
        </w:tc>
      </w:tr>
      <w:tr w:rsidR="00FA3ACB" w:rsidRPr="00FA3ACB" w:rsidTr="00FA3ACB">
        <w:trPr>
          <w:trHeight w:val="288"/>
        </w:trPr>
        <w:tc>
          <w:tcPr>
            <w:tcW w:w="1226"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jc w:val="right"/>
              <w:textAlignment w:val="auto"/>
              <w:rPr>
                <w:rFonts w:ascii="Calibri" w:hAnsi="Calibri"/>
                <w:color w:val="000000"/>
                <w:sz w:val="22"/>
                <w:szCs w:val="22"/>
                <w:lang w:val="sv-SE" w:eastAsia="sv-SE"/>
              </w:rPr>
            </w:pPr>
            <w:r w:rsidRPr="00FA3ACB">
              <w:rPr>
                <w:rFonts w:ascii="Calibri" w:hAnsi="Calibri"/>
                <w:color w:val="000000"/>
                <w:sz w:val="22"/>
                <w:szCs w:val="22"/>
                <w:lang w:val="sv-SE" w:eastAsia="sv-SE"/>
              </w:rPr>
              <w:t>11,5</w:t>
            </w:r>
          </w:p>
        </w:tc>
        <w:tc>
          <w:tcPr>
            <w:tcW w:w="934"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jc w:val="right"/>
              <w:textAlignment w:val="auto"/>
              <w:rPr>
                <w:rFonts w:ascii="Calibri" w:hAnsi="Calibri"/>
                <w:color w:val="000000"/>
                <w:sz w:val="22"/>
                <w:szCs w:val="22"/>
                <w:lang w:val="sv-SE" w:eastAsia="sv-SE"/>
              </w:rPr>
            </w:pPr>
          </w:p>
        </w:tc>
        <w:tc>
          <w:tcPr>
            <w:tcW w:w="2018"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jc w:val="right"/>
              <w:textAlignment w:val="auto"/>
              <w:rPr>
                <w:rFonts w:ascii="Calibri" w:hAnsi="Calibri"/>
                <w:color w:val="000000"/>
                <w:sz w:val="22"/>
                <w:szCs w:val="22"/>
                <w:lang w:val="sv-SE" w:eastAsia="sv-SE"/>
              </w:rPr>
            </w:pPr>
            <w:r w:rsidRPr="00FA3ACB">
              <w:rPr>
                <w:rFonts w:ascii="Calibri" w:hAnsi="Calibri"/>
                <w:color w:val="000000"/>
                <w:sz w:val="22"/>
                <w:szCs w:val="22"/>
                <w:lang w:val="sv-SE" w:eastAsia="sv-SE"/>
              </w:rPr>
              <w:t>6</w:t>
            </w:r>
          </w:p>
        </w:tc>
        <w:tc>
          <w:tcPr>
            <w:tcW w:w="568"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jc w:val="right"/>
              <w:textAlignment w:val="auto"/>
              <w:rPr>
                <w:rFonts w:ascii="Calibri" w:hAnsi="Calibri"/>
                <w:color w:val="000000"/>
                <w:sz w:val="22"/>
                <w:szCs w:val="22"/>
                <w:lang w:val="sv-SE" w:eastAsia="sv-SE"/>
              </w:rPr>
            </w:pPr>
          </w:p>
        </w:tc>
        <w:tc>
          <w:tcPr>
            <w:tcW w:w="54"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textAlignment w:val="auto"/>
              <w:rPr>
                <w:lang w:val="sv-SE" w:eastAsia="sv-SE"/>
              </w:rPr>
            </w:pPr>
          </w:p>
        </w:tc>
      </w:tr>
      <w:tr w:rsidR="00FA3ACB" w:rsidRPr="00FA3ACB" w:rsidTr="00FA3ACB">
        <w:trPr>
          <w:trHeight w:val="288"/>
        </w:trPr>
        <w:tc>
          <w:tcPr>
            <w:tcW w:w="1226"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jc w:val="right"/>
              <w:textAlignment w:val="auto"/>
              <w:rPr>
                <w:rFonts w:ascii="Calibri" w:hAnsi="Calibri"/>
                <w:color w:val="000000"/>
                <w:sz w:val="22"/>
                <w:szCs w:val="22"/>
                <w:lang w:val="sv-SE" w:eastAsia="sv-SE"/>
              </w:rPr>
            </w:pPr>
            <w:r w:rsidRPr="00FA3ACB">
              <w:rPr>
                <w:rFonts w:ascii="Calibri" w:hAnsi="Calibri"/>
                <w:color w:val="000000"/>
                <w:sz w:val="22"/>
                <w:szCs w:val="22"/>
                <w:lang w:val="sv-SE" w:eastAsia="sv-SE"/>
              </w:rPr>
              <w:t>11</w:t>
            </w:r>
          </w:p>
        </w:tc>
        <w:tc>
          <w:tcPr>
            <w:tcW w:w="934"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jc w:val="right"/>
              <w:textAlignment w:val="auto"/>
              <w:rPr>
                <w:rFonts w:ascii="Calibri" w:hAnsi="Calibri"/>
                <w:b/>
                <w:bCs/>
                <w:color w:val="000000"/>
                <w:sz w:val="22"/>
                <w:szCs w:val="22"/>
                <w:lang w:val="sv-SE" w:eastAsia="sv-SE"/>
              </w:rPr>
            </w:pPr>
            <w:r w:rsidRPr="00FA3ACB">
              <w:rPr>
                <w:rFonts w:ascii="Calibri" w:hAnsi="Calibri"/>
                <w:b/>
                <w:bCs/>
                <w:color w:val="000000"/>
                <w:sz w:val="22"/>
                <w:szCs w:val="22"/>
                <w:lang w:val="sv-SE" w:eastAsia="sv-SE"/>
              </w:rPr>
              <w:t>3</w:t>
            </w:r>
          </w:p>
        </w:tc>
        <w:tc>
          <w:tcPr>
            <w:tcW w:w="2018"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jc w:val="right"/>
              <w:textAlignment w:val="auto"/>
              <w:rPr>
                <w:rFonts w:ascii="Calibri" w:hAnsi="Calibri"/>
                <w:color w:val="000000"/>
                <w:sz w:val="22"/>
                <w:szCs w:val="22"/>
                <w:lang w:val="sv-SE" w:eastAsia="sv-SE"/>
              </w:rPr>
            </w:pPr>
            <w:r w:rsidRPr="00FA3ACB">
              <w:rPr>
                <w:rFonts w:ascii="Calibri" w:hAnsi="Calibri"/>
                <w:color w:val="000000"/>
                <w:sz w:val="22"/>
                <w:szCs w:val="22"/>
                <w:lang w:val="sv-SE" w:eastAsia="sv-SE"/>
              </w:rPr>
              <w:t>4,3</w:t>
            </w:r>
          </w:p>
        </w:tc>
        <w:tc>
          <w:tcPr>
            <w:tcW w:w="568"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jc w:val="right"/>
              <w:textAlignment w:val="auto"/>
              <w:rPr>
                <w:rFonts w:ascii="Calibri" w:hAnsi="Calibri"/>
                <w:color w:val="000000"/>
                <w:sz w:val="22"/>
                <w:szCs w:val="22"/>
                <w:lang w:val="sv-SE" w:eastAsia="sv-SE"/>
              </w:rPr>
            </w:pPr>
          </w:p>
        </w:tc>
        <w:tc>
          <w:tcPr>
            <w:tcW w:w="54"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textAlignment w:val="auto"/>
              <w:rPr>
                <w:lang w:val="sv-SE" w:eastAsia="sv-SE"/>
              </w:rPr>
            </w:pPr>
          </w:p>
        </w:tc>
      </w:tr>
      <w:tr w:rsidR="00FA3ACB" w:rsidRPr="00FA3ACB" w:rsidTr="00FA3ACB">
        <w:trPr>
          <w:trHeight w:val="288"/>
        </w:trPr>
        <w:tc>
          <w:tcPr>
            <w:tcW w:w="1226"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textAlignment w:val="auto"/>
              <w:rPr>
                <w:lang w:val="sv-SE" w:eastAsia="sv-SE"/>
              </w:rPr>
            </w:pPr>
          </w:p>
        </w:tc>
        <w:tc>
          <w:tcPr>
            <w:tcW w:w="934"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textAlignment w:val="auto"/>
              <w:rPr>
                <w:lang w:val="sv-SE" w:eastAsia="sv-SE"/>
              </w:rPr>
            </w:pPr>
          </w:p>
        </w:tc>
        <w:tc>
          <w:tcPr>
            <w:tcW w:w="2018"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textAlignment w:val="auto"/>
              <w:rPr>
                <w:lang w:val="sv-SE" w:eastAsia="sv-SE"/>
              </w:rPr>
            </w:pPr>
          </w:p>
        </w:tc>
        <w:tc>
          <w:tcPr>
            <w:tcW w:w="568"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textAlignment w:val="auto"/>
              <w:rPr>
                <w:lang w:val="sv-SE" w:eastAsia="sv-SE"/>
              </w:rPr>
            </w:pPr>
          </w:p>
        </w:tc>
        <w:tc>
          <w:tcPr>
            <w:tcW w:w="54"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textAlignment w:val="auto"/>
              <w:rPr>
                <w:lang w:val="sv-SE" w:eastAsia="sv-SE"/>
              </w:rPr>
            </w:pPr>
          </w:p>
        </w:tc>
      </w:tr>
      <w:tr w:rsidR="00FA3ACB" w:rsidRPr="00FA3ACB" w:rsidTr="00FA3ACB">
        <w:trPr>
          <w:trHeight w:val="288"/>
        </w:trPr>
        <w:tc>
          <w:tcPr>
            <w:tcW w:w="1226"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jc w:val="right"/>
              <w:textAlignment w:val="auto"/>
              <w:rPr>
                <w:rFonts w:ascii="Calibri" w:hAnsi="Calibri"/>
                <w:color w:val="000000"/>
                <w:sz w:val="22"/>
                <w:szCs w:val="22"/>
                <w:lang w:val="sv-SE" w:eastAsia="sv-SE"/>
              </w:rPr>
            </w:pPr>
            <w:r w:rsidRPr="00FA3ACB">
              <w:rPr>
                <w:rFonts w:ascii="Calibri" w:hAnsi="Calibri"/>
                <w:color w:val="000000"/>
                <w:sz w:val="22"/>
                <w:szCs w:val="22"/>
                <w:lang w:val="sv-SE" w:eastAsia="sv-SE"/>
              </w:rPr>
              <w:t>10,3</w:t>
            </w:r>
          </w:p>
        </w:tc>
        <w:tc>
          <w:tcPr>
            <w:tcW w:w="934"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jc w:val="right"/>
              <w:textAlignment w:val="auto"/>
              <w:rPr>
                <w:rFonts w:ascii="Calibri" w:hAnsi="Calibri"/>
                <w:color w:val="000000"/>
                <w:sz w:val="22"/>
                <w:szCs w:val="22"/>
                <w:lang w:val="sv-SE" w:eastAsia="sv-SE"/>
              </w:rPr>
            </w:pPr>
          </w:p>
        </w:tc>
        <w:tc>
          <w:tcPr>
            <w:tcW w:w="2018"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jc w:val="right"/>
              <w:textAlignment w:val="auto"/>
              <w:rPr>
                <w:rFonts w:ascii="Calibri" w:hAnsi="Calibri"/>
                <w:color w:val="000000"/>
                <w:sz w:val="22"/>
                <w:szCs w:val="22"/>
                <w:lang w:val="sv-SE" w:eastAsia="sv-SE"/>
              </w:rPr>
            </w:pPr>
            <w:r w:rsidRPr="00FA3ACB">
              <w:rPr>
                <w:rFonts w:ascii="Calibri" w:hAnsi="Calibri"/>
                <w:color w:val="000000"/>
                <w:sz w:val="22"/>
                <w:szCs w:val="22"/>
                <w:lang w:val="sv-SE" w:eastAsia="sv-SE"/>
              </w:rPr>
              <w:t>3,2</w:t>
            </w:r>
          </w:p>
        </w:tc>
        <w:tc>
          <w:tcPr>
            <w:tcW w:w="568"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jc w:val="right"/>
              <w:textAlignment w:val="auto"/>
              <w:rPr>
                <w:rFonts w:ascii="Calibri" w:hAnsi="Calibri"/>
                <w:color w:val="000000"/>
                <w:sz w:val="22"/>
                <w:szCs w:val="22"/>
                <w:lang w:val="sv-SE" w:eastAsia="sv-SE"/>
              </w:rPr>
            </w:pPr>
          </w:p>
        </w:tc>
        <w:tc>
          <w:tcPr>
            <w:tcW w:w="54"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textAlignment w:val="auto"/>
              <w:rPr>
                <w:lang w:val="sv-SE" w:eastAsia="sv-SE"/>
              </w:rPr>
            </w:pPr>
          </w:p>
        </w:tc>
      </w:tr>
      <w:tr w:rsidR="00FA3ACB" w:rsidRPr="00FA3ACB" w:rsidTr="00FA3ACB">
        <w:trPr>
          <w:trHeight w:val="288"/>
        </w:trPr>
        <w:tc>
          <w:tcPr>
            <w:tcW w:w="1226"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textAlignment w:val="auto"/>
              <w:rPr>
                <w:lang w:val="sv-SE" w:eastAsia="sv-SE"/>
              </w:rPr>
            </w:pPr>
          </w:p>
        </w:tc>
        <w:tc>
          <w:tcPr>
            <w:tcW w:w="934"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textAlignment w:val="auto"/>
              <w:rPr>
                <w:lang w:val="sv-SE" w:eastAsia="sv-SE"/>
              </w:rPr>
            </w:pPr>
          </w:p>
        </w:tc>
        <w:tc>
          <w:tcPr>
            <w:tcW w:w="2018"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textAlignment w:val="auto"/>
              <w:rPr>
                <w:lang w:val="sv-SE" w:eastAsia="sv-SE"/>
              </w:rPr>
            </w:pPr>
          </w:p>
        </w:tc>
        <w:tc>
          <w:tcPr>
            <w:tcW w:w="568"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textAlignment w:val="auto"/>
              <w:rPr>
                <w:lang w:val="sv-SE" w:eastAsia="sv-SE"/>
              </w:rPr>
            </w:pPr>
          </w:p>
        </w:tc>
        <w:tc>
          <w:tcPr>
            <w:tcW w:w="54"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textAlignment w:val="auto"/>
              <w:rPr>
                <w:lang w:val="sv-SE" w:eastAsia="sv-SE"/>
              </w:rPr>
            </w:pPr>
          </w:p>
        </w:tc>
      </w:tr>
      <w:tr w:rsidR="00FA3ACB" w:rsidRPr="00FA3ACB" w:rsidTr="00FA3ACB">
        <w:trPr>
          <w:trHeight w:val="288"/>
        </w:trPr>
        <w:tc>
          <w:tcPr>
            <w:tcW w:w="1226"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jc w:val="right"/>
              <w:textAlignment w:val="auto"/>
              <w:rPr>
                <w:rFonts w:ascii="Calibri" w:hAnsi="Calibri"/>
                <w:b/>
                <w:bCs/>
                <w:color w:val="000000"/>
                <w:sz w:val="22"/>
                <w:szCs w:val="22"/>
                <w:lang w:val="sv-SE" w:eastAsia="sv-SE"/>
              </w:rPr>
            </w:pPr>
            <w:r w:rsidRPr="00FA3ACB">
              <w:rPr>
                <w:rFonts w:ascii="Calibri" w:hAnsi="Calibri"/>
                <w:b/>
                <w:bCs/>
                <w:color w:val="000000"/>
                <w:sz w:val="22"/>
                <w:szCs w:val="22"/>
                <w:lang w:val="sv-SE" w:eastAsia="sv-SE"/>
              </w:rPr>
              <w:t>11</w:t>
            </w:r>
          </w:p>
        </w:tc>
        <w:tc>
          <w:tcPr>
            <w:tcW w:w="934"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jc w:val="right"/>
              <w:textAlignment w:val="auto"/>
              <w:rPr>
                <w:rFonts w:ascii="Calibri" w:hAnsi="Calibri"/>
                <w:b/>
                <w:bCs/>
                <w:color w:val="000000"/>
                <w:sz w:val="22"/>
                <w:szCs w:val="22"/>
                <w:lang w:val="sv-SE" w:eastAsia="sv-SE"/>
              </w:rPr>
            </w:pPr>
          </w:p>
        </w:tc>
        <w:tc>
          <w:tcPr>
            <w:tcW w:w="2018"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jc w:val="right"/>
              <w:textAlignment w:val="auto"/>
              <w:rPr>
                <w:rFonts w:ascii="Calibri" w:hAnsi="Calibri"/>
                <w:b/>
                <w:bCs/>
                <w:color w:val="000000"/>
                <w:sz w:val="22"/>
                <w:szCs w:val="22"/>
                <w:lang w:val="sv-SE" w:eastAsia="sv-SE"/>
              </w:rPr>
            </w:pPr>
            <w:r w:rsidRPr="00FA3ACB">
              <w:rPr>
                <w:rFonts w:ascii="Calibri" w:hAnsi="Calibri"/>
                <w:b/>
                <w:bCs/>
                <w:color w:val="000000"/>
                <w:sz w:val="22"/>
                <w:szCs w:val="22"/>
                <w:lang w:val="sv-SE" w:eastAsia="sv-SE"/>
              </w:rPr>
              <w:t>5</w:t>
            </w:r>
          </w:p>
        </w:tc>
        <w:tc>
          <w:tcPr>
            <w:tcW w:w="568"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jc w:val="right"/>
              <w:textAlignment w:val="auto"/>
              <w:rPr>
                <w:rFonts w:ascii="Calibri" w:hAnsi="Calibri"/>
                <w:b/>
                <w:bCs/>
                <w:color w:val="000000"/>
                <w:sz w:val="22"/>
                <w:szCs w:val="22"/>
                <w:lang w:val="sv-SE" w:eastAsia="sv-SE"/>
              </w:rPr>
            </w:pPr>
          </w:p>
        </w:tc>
        <w:tc>
          <w:tcPr>
            <w:tcW w:w="54" w:type="dxa"/>
            <w:tcBorders>
              <w:top w:val="nil"/>
              <w:left w:val="nil"/>
              <w:bottom w:val="nil"/>
              <w:right w:val="nil"/>
            </w:tcBorders>
            <w:shd w:val="clear" w:color="auto" w:fill="auto"/>
            <w:noWrap/>
            <w:vAlign w:val="bottom"/>
            <w:hideMark/>
          </w:tcPr>
          <w:p w:rsidR="00FA3ACB" w:rsidRPr="00FA3ACB" w:rsidRDefault="00FA3ACB" w:rsidP="00FA3ACB">
            <w:pPr>
              <w:overflowPunct/>
              <w:autoSpaceDE/>
              <w:autoSpaceDN/>
              <w:adjustRightInd/>
              <w:spacing w:after="0"/>
              <w:textAlignment w:val="auto"/>
              <w:rPr>
                <w:lang w:val="sv-SE" w:eastAsia="sv-SE"/>
              </w:rPr>
            </w:pPr>
          </w:p>
        </w:tc>
      </w:tr>
    </w:tbl>
    <w:p w:rsidR="00CA7296" w:rsidRDefault="00CA7296" w:rsidP="00EF360F"/>
    <w:p w:rsidR="00CA7296" w:rsidRDefault="00CA7296" w:rsidP="00CA7296">
      <w:pPr>
        <w:rPr>
          <w:b/>
        </w:rPr>
      </w:pPr>
      <w:r w:rsidRPr="005B2AF4">
        <w:rPr>
          <w:b/>
        </w:rPr>
        <w:t>Discussion:</w:t>
      </w:r>
    </w:p>
    <w:p w:rsidR="00A0073F" w:rsidRDefault="00A0073F" w:rsidP="00CA7296">
      <w:r w:rsidRPr="00A0073F">
        <w:t xml:space="preserve">Skyworks: </w:t>
      </w:r>
      <w:r>
        <w:t>these numbers are for partial, different numbers for full</w:t>
      </w:r>
    </w:p>
    <w:p w:rsidR="00A0073F" w:rsidRDefault="00A0073F" w:rsidP="00CA7296">
      <w:r>
        <w:t>Chair: these are partial allocation and total backoff.</w:t>
      </w:r>
    </w:p>
    <w:p w:rsidR="00A0073F" w:rsidRDefault="00A0073F" w:rsidP="00CA7296">
      <w:r>
        <w:t>Chair: OK to use the average?</w:t>
      </w:r>
    </w:p>
    <w:p w:rsidR="00A0073F" w:rsidRDefault="00A0073F" w:rsidP="00CA7296">
      <w:r>
        <w:t xml:space="preserve">Nokia: it’s OK, </w:t>
      </w:r>
      <w:r w:rsidR="00451846">
        <w:t xml:space="preserve">the </w:t>
      </w:r>
      <w:r>
        <w:t>spread is not large. We do not need the alternative channel since we have the TX PSD limited.</w:t>
      </w:r>
    </w:p>
    <w:p w:rsidR="00A0073F" w:rsidRDefault="00A0073F" w:rsidP="00CA7296">
      <w:r>
        <w:t xml:space="preserve">Ericsson: </w:t>
      </w:r>
      <w:r w:rsidR="00451846">
        <w:t xml:space="preserve">we are </w:t>
      </w:r>
      <w:r>
        <w:t>fine to use average.</w:t>
      </w:r>
    </w:p>
    <w:p w:rsidR="00A0073F" w:rsidRDefault="00A0073F" w:rsidP="00CA7296">
      <w:r>
        <w:t xml:space="preserve">Skywork: </w:t>
      </w:r>
      <w:r w:rsidR="00451846">
        <w:t xml:space="preserve">we </w:t>
      </w:r>
      <w:r>
        <w:t xml:space="preserve">support using QPSK for 16QAM case, fine to use the average. </w:t>
      </w:r>
    </w:p>
    <w:p w:rsidR="007E50C8" w:rsidRDefault="007E50C8" w:rsidP="00CA7296">
      <w:r>
        <w:t>Chair: use a constant A.MPR for all modulation based on the QPSK value.</w:t>
      </w:r>
    </w:p>
    <w:p w:rsidR="007E50C8" w:rsidRDefault="007E50C8" w:rsidP="00CA7296">
      <w:r>
        <w:t>Qualcomm: would the A-MPR be 11-2.5 dB for all modulations.</w:t>
      </w:r>
    </w:p>
    <w:p w:rsidR="007E50C8" w:rsidRDefault="007E50C8" w:rsidP="00CA7296">
      <w:r>
        <w:t>Chair: the ETSI-mask</w:t>
      </w:r>
    </w:p>
    <w:p w:rsidR="007E50C8" w:rsidRDefault="007E50C8" w:rsidP="00CA7296">
      <w:r>
        <w:lastRenderedPageBreak/>
        <w:t>Skyworks: what is needed for meeting the TX PSD</w:t>
      </w:r>
      <w:r w:rsidR="00451846">
        <w:t>?</w:t>
      </w:r>
    </w:p>
    <w:p w:rsidR="007E50C8" w:rsidRDefault="007E50C8" w:rsidP="00CA7296">
      <w:r>
        <w:t>Chair: how to treat the ETSI mask? 5 dB total backoff and relative mask?</w:t>
      </w:r>
    </w:p>
    <w:p w:rsidR="007E50C8" w:rsidRDefault="007E50C8" w:rsidP="00CA7296">
      <w:r>
        <w:t xml:space="preserve">Skyworks: why does not averaging work? </w:t>
      </w:r>
    </w:p>
    <w:p w:rsidR="007E50C8" w:rsidRDefault="007E50C8" w:rsidP="00CA7296">
      <w:r>
        <w:t>Qualcomm: we are ok with that.</w:t>
      </w:r>
    </w:p>
    <w:p w:rsidR="007E50C8" w:rsidRDefault="007E50C8" w:rsidP="00CA7296">
      <w:r>
        <w:t>Skyworks: is it all allocations?</w:t>
      </w:r>
    </w:p>
    <w:p w:rsidR="00EB4F97" w:rsidRDefault="00EB4F97" w:rsidP="00CA7296">
      <w:r>
        <w:t>Chair: 4 dB up to 40 RB allocation?</w:t>
      </w:r>
    </w:p>
    <w:p w:rsidR="00EB4F97" w:rsidRDefault="00EB4F97" w:rsidP="00CA7296">
      <w:r>
        <w:t>Skyworks: 4 dB for partial allocation, another number for full allocation.</w:t>
      </w:r>
    </w:p>
    <w:p w:rsidR="007E50C8" w:rsidRPr="00A0073F" w:rsidRDefault="007E50C8" w:rsidP="00CA7296"/>
    <w:p w:rsidR="00CA7296" w:rsidRDefault="00CA7296" w:rsidP="00CA7296">
      <w:pPr>
        <w:rPr>
          <w:b/>
        </w:rPr>
      </w:pPr>
      <w:r w:rsidRPr="005B2AF4">
        <w:rPr>
          <w:b/>
        </w:rPr>
        <w:t>Agreement:</w:t>
      </w:r>
    </w:p>
    <w:p w:rsidR="007E50C8" w:rsidRDefault="007E50C8" w:rsidP="007E50C8">
      <w:pPr>
        <w:rPr>
          <w:b/>
        </w:rPr>
      </w:pPr>
      <w:r>
        <w:rPr>
          <w:b/>
        </w:rPr>
        <w:t>Emission requirement: use a constant A-</w:t>
      </w:r>
      <w:r w:rsidRPr="007E50C8">
        <w:rPr>
          <w:b/>
        </w:rPr>
        <w:t>MPR for all mod</w:t>
      </w:r>
      <w:r>
        <w:rPr>
          <w:b/>
        </w:rPr>
        <w:t>ulation based on the QPSK value (up to and including 64QAM)</w:t>
      </w:r>
    </w:p>
    <w:p w:rsidR="00B63A8F" w:rsidRDefault="00B63A8F" w:rsidP="007E50C8">
      <w:pPr>
        <w:rPr>
          <w:b/>
        </w:rPr>
      </w:pPr>
      <w:r>
        <w:rPr>
          <w:b/>
        </w:rPr>
        <w:t>Check if the same principle can be used for full allocation.</w:t>
      </w:r>
    </w:p>
    <w:p w:rsidR="00EB4F97" w:rsidRDefault="007E50C8" w:rsidP="00EB4F97">
      <w:r>
        <w:rPr>
          <w:b/>
        </w:rPr>
        <w:t xml:space="preserve">SEM: </w:t>
      </w:r>
      <w:r w:rsidR="00EB4F97" w:rsidRPr="00EB4F97">
        <w:rPr>
          <w:b/>
        </w:rPr>
        <w:t xml:space="preserve">4 dB </w:t>
      </w:r>
      <w:r w:rsidR="00EB4F97">
        <w:rPr>
          <w:b/>
        </w:rPr>
        <w:t xml:space="preserve">total backoff </w:t>
      </w:r>
      <w:r w:rsidR="00EB4F97" w:rsidRPr="00EB4F97">
        <w:rPr>
          <w:b/>
        </w:rPr>
        <w:t>for partial allocation, ano</w:t>
      </w:r>
      <w:r w:rsidR="00EB4F97">
        <w:rPr>
          <w:b/>
        </w:rPr>
        <w:t>ther number for full allocation (0 dB A-MPR for full).</w:t>
      </w:r>
    </w:p>
    <w:p w:rsidR="007E50C8" w:rsidRPr="005B2AF4" w:rsidRDefault="007E50C8" w:rsidP="00CA7296">
      <w:pPr>
        <w:rPr>
          <w:b/>
        </w:rPr>
      </w:pPr>
    </w:p>
    <w:p w:rsidR="00CA7296" w:rsidRPr="00EF360F" w:rsidRDefault="00CA7296" w:rsidP="00EF360F"/>
    <w:p w:rsidR="009D7D49" w:rsidRDefault="00283751" w:rsidP="009D7D49">
      <w:pPr>
        <w:pStyle w:val="Heading4"/>
      </w:pPr>
      <w:r>
        <w:t>2.3</w:t>
      </w:r>
      <w:r w:rsidR="009D7D49">
        <w:t>.3</w:t>
      </w:r>
      <w:r w:rsidR="009D7D49">
        <w:tab/>
        <w:t>Additional requirements for Japan (NS_29)</w:t>
      </w:r>
    </w:p>
    <w:p w:rsidR="00CA7440" w:rsidRPr="00CA7440" w:rsidRDefault="00CA7440" w:rsidP="00CA7440">
      <w:r>
        <w:t>Earlier agreements: no A-MPR needed to meet neither the ACLR2 nor the OBW requirement</w:t>
      </w:r>
    </w:p>
    <w:p w:rsidR="00CA7296" w:rsidRDefault="00CA7440" w:rsidP="00CA7296">
      <w:r>
        <w:t>A-MPR to meet</w:t>
      </w:r>
      <w:r w:rsidRPr="00CA7440">
        <w:t xml:space="preserve"> </w:t>
      </w:r>
      <w:r>
        <w:t xml:space="preserve">the emissions requirements in the new clause 6.6.3.3.25 in the draft CR R4-1700793 </w:t>
      </w:r>
    </w:p>
    <w:p w:rsidR="00C8487E" w:rsidRDefault="00C8487E" w:rsidP="00C8487E">
      <w:pPr>
        <w:pStyle w:val="TH"/>
      </w:pPr>
    </w:p>
    <w:p w:rsidR="00C8487E" w:rsidRDefault="00C8487E" w:rsidP="00C8487E">
      <w:pPr>
        <w:pStyle w:val="TH"/>
      </w:pPr>
      <w:r w:rsidRPr="0032110F">
        <w:t>Table 6.6.3.3.</w:t>
      </w:r>
      <w:r w:rsidRPr="0032110F">
        <w:rPr>
          <w:rFonts w:hint="eastAsia"/>
        </w:rPr>
        <w:t>2</w:t>
      </w:r>
      <w:r>
        <w:t>5</w:t>
      </w:r>
      <w:r w:rsidRPr="0032110F">
        <w:t>-1: Additional requirements</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1"/>
        <w:gridCol w:w="1867"/>
        <w:gridCol w:w="3316"/>
        <w:gridCol w:w="1965"/>
        <w:gridCol w:w="1965"/>
      </w:tblGrid>
      <w:tr w:rsidR="00C8487E" w:rsidRPr="00F0327E" w:rsidTr="008A5566">
        <w:trPr>
          <w:jc w:val="center"/>
        </w:trPr>
        <w:tc>
          <w:tcPr>
            <w:tcW w:w="1461" w:type="dxa"/>
          </w:tcPr>
          <w:p w:rsidR="00C8487E" w:rsidRPr="00F0327E" w:rsidRDefault="00C8487E" w:rsidP="008A5566">
            <w:pPr>
              <w:pStyle w:val="TAH"/>
            </w:pPr>
            <w:r w:rsidRPr="00F0327E">
              <w:rPr>
                <w:rFonts w:hint="eastAsia"/>
              </w:rPr>
              <w:t xml:space="preserve">Centre </w:t>
            </w:r>
          </w:p>
          <w:p w:rsidR="00C8487E" w:rsidRPr="00F0327E" w:rsidRDefault="00C8487E" w:rsidP="008A5566">
            <w:pPr>
              <w:pStyle w:val="TAH"/>
            </w:pPr>
            <w:r w:rsidRPr="00F0327E">
              <w:rPr>
                <w:rFonts w:hint="eastAsia"/>
              </w:rPr>
              <w:t>Frequency</w:t>
            </w:r>
            <w:r w:rsidRPr="00F0327E">
              <w:rPr>
                <w:rFonts w:hint="eastAsia"/>
                <w:lang w:eastAsia="ja-JP"/>
              </w:rPr>
              <w:t xml:space="preserve"> Fc</w:t>
            </w:r>
            <w:r w:rsidRPr="00F0327E">
              <w:rPr>
                <w:rFonts w:hint="eastAsia"/>
              </w:rPr>
              <w:t xml:space="preserve"> </w:t>
            </w:r>
          </w:p>
          <w:p w:rsidR="00C8487E" w:rsidRPr="00F0327E" w:rsidRDefault="00C8487E" w:rsidP="008A5566">
            <w:pPr>
              <w:pStyle w:val="TAH"/>
            </w:pPr>
            <w:r w:rsidRPr="00F0327E">
              <w:rPr>
                <w:rFonts w:hint="eastAsia"/>
              </w:rPr>
              <w:t>[MHz</w:t>
            </w:r>
            <w:r w:rsidRPr="00F0327E">
              <w:t>]</w:t>
            </w:r>
          </w:p>
        </w:tc>
        <w:tc>
          <w:tcPr>
            <w:tcW w:w="1867" w:type="dxa"/>
          </w:tcPr>
          <w:p w:rsidR="00C8487E" w:rsidRPr="00F0327E" w:rsidRDefault="00C8487E" w:rsidP="008A5566">
            <w:pPr>
              <w:pStyle w:val="TAH"/>
            </w:pPr>
            <w:r w:rsidRPr="00F0327E">
              <w:rPr>
                <w:rFonts w:hint="eastAsia"/>
              </w:rPr>
              <w:t>Protected range</w:t>
            </w:r>
          </w:p>
          <w:p w:rsidR="00C8487E" w:rsidRPr="00F0327E" w:rsidRDefault="00C8487E" w:rsidP="008A5566">
            <w:pPr>
              <w:pStyle w:val="TAH"/>
            </w:pPr>
            <w:r w:rsidRPr="00F0327E">
              <w:rPr>
                <w:rFonts w:hint="eastAsia"/>
              </w:rPr>
              <w:t>[MHz]</w:t>
            </w:r>
          </w:p>
        </w:tc>
        <w:tc>
          <w:tcPr>
            <w:tcW w:w="3316" w:type="dxa"/>
          </w:tcPr>
          <w:p w:rsidR="00C8487E" w:rsidRPr="00F0327E" w:rsidRDefault="00C8487E" w:rsidP="008A5566">
            <w:pPr>
              <w:pStyle w:val="TAH"/>
              <w:rPr>
                <w:lang w:eastAsia="ja-JP"/>
              </w:rPr>
            </w:pPr>
            <w:r w:rsidRPr="00F0327E">
              <w:rPr>
                <w:rFonts w:hint="eastAsia"/>
              </w:rPr>
              <w:t xml:space="preserve">Frequency difference </w:t>
            </w:r>
            <w:r w:rsidRPr="00F0327E">
              <w:sym w:font="Symbol" w:char="F044"/>
            </w:r>
            <w:r w:rsidRPr="00F0327E">
              <w:t>f between</w:t>
            </w:r>
            <w:r w:rsidRPr="00F0327E">
              <w:rPr>
                <w:rFonts w:hint="eastAsia"/>
              </w:rPr>
              <w:t xml:space="preserve"> centre frequency </w:t>
            </w:r>
            <w:r w:rsidRPr="00F0327E">
              <w:t>–</w:t>
            </w:r>
            <w:r w:rsidRPr="00F0327E">
              <w:rPr>
                <w:rFonts w:hint="eastAsia"/>
              </w:rPr>
              <w:t xml:space="preserve"> </w:t>
            </w:r>
          </w:p>
          <w:p w:rsidR="00C8487E" w:rsidRPr="00F0327E" w:rsidRDefault="00C8487E" w:rsidP="008A5566">
            <w:pPr>
              <w:pStyle w:val="TAH"/>
              <w:rPr>
                <w:lang w:eastAsia="ja-JP"/>
              </w:rPr>
            </w:pPr>
            <w:r w:rsidRPr="00F0327E">
              <w:rPr>
                <w:rFonts w:hint="eastAsia"/>
                <w:lang w:eastAsia="ja-JP"/>
              </w:rPr>
              <w:t>5240 (for Fc=</w:t>
            </w:r>
            <w:r w:rsidRPr="00F0327E">
              <w:rPr>
                <w:rFonts w:hint="eastAsia"/>
              </w:rPr>
              <w:t>5180</w:t>
            </w:r>
            <w:r w:rsidRPr="00F0327E">
              <w:rPr>
                <w:rFonts w:hint="eastAsia"/>
                <w:lang w:eastAsia="ja-JP"/>
              </w:rPr>
              <w:t xml:space="preserve">, 5200, 5220, </w:t>
            </w:r>
            <w:r w:rsidRPr="00F0327E">
              <w:rPr>
                <w:rFonts w:hint="eastAsia"/>
              </w:rPr>
              <w:t>5240</w:t>
            </w:r>
            <w:r w:rsidRPr="00F0327E">
              <w:rPr>
                <w:rFonts w:hint="eastAsia"/>
                <w:lang w:eastAsia="ja-JP"/>
              </w:rPr>
              <w:t xml:space="preserve">) </w:t>
            </w:r>
          </w:p>
          <w:p w:rsidR="00C8487E" w:rsidRPr="00F0327E" w:rsidRDefault="00C8487E" w:rsidP="008A5566">
            <w:pPr>
              <w:pStyle w:val="TAH"/>
              <w:rPr>
                <w:lang w:eastAsia="ja-JP"/>
              </w:rPr>
            </w:pPr>
            <w:r w:rsidRPr="00F0327E">
              <w:rPr>
                <w:rFonts w:hint="eastAsia"/>
                <w:lang w:eastAsia="ja-JP"/>
              </w:rPr>
              <w:t>5260 (for Fc=</w:t>
            </w:r>
            <w:r w:rsidRPr="00F0327E">
              <w:rPr>
                <w:rFonts w:hint="eastAsia"/>
              </w:rPr>
              <w:t>5260</w:t>
            </w:r>
            <w:r w:rsidRPr="00F0327E">
              <w:rPr>
                <w:rFonts w:hint="eastAsia"/>
                <w:lang w:eastAsia="ja-JP"/>
              </w:rPr>
              <w:t xml:space="preserve">, 5280, 5300, </w:t>
            </w:r>
            <w:r w:rsidRPr="00F0327E">
              <w:rPr>
                <w:rFonts w:hint="eastAsia"/>
              </w:rPr>
              <w:t>5320</w:t>
            </w:r>
            <w:r w:rsidRPr="00F0327E">
              <w:rPr>
                <w:rFonts w:hint="eastAsia"/>
                <w:lang w:eastAsia="ja-JP"/>
              </w:rPr>
              <w:t xml:space="preserve">) </w:t>
            </w:r>
            <w:r w:rsidRPr="00F0327E">
              <w:rPr>
                <w:rFonts w:hint="eastAsia"/>
              </w:rPr>
              <w:t>(MHz)</w:t>
            </w:r>
          </w:p>
        </w:tc>
        <w:tc>
          <w:tcPr>
            <w:tcW w:w="1965" w:type="dxa"/>
          </w:tcPr>
          <w:p w:rsidR="00C8487E" w:rsidRDefault="00C8487E" w:rsidP="008A5566">
            <w:pPr>
              <w:pStyle w:val="TAH"/>
            </w:pPr>
            <w:r w:rsidRPr="00F0327E">
              <w:t xml:space="preserve">Minimum requirement </w:t>
            </w:r>
          </w:p>
          <w:p w:rsidR="00C8487E" w:rsidRPr="00F0327E" w:rsidRDefault="00C8487E" w:rsidP="008A5566">
            <w:pPr>
              <w:pStyle w:val="TAH"/>
            </w:pPr>
            <w:r w:rsidRPr="00F0327E">
              <w:t>[dBm]</w:t>
            </w:r>
          </w:p>
        </w:tc>
        <w:tc>
          <w:tcPr>
            <w:tcW w:w="1965" w:type="dxa"/>
          </w:tcPr>
          <w:p w:rsidR="00C8487E" w:rsidRPr="00F0327E" w:rsidRDefault="00C8487E" w:rsidP="008A5566">
            <w:pPr>
              <w:pStyle w:val="TAH"/>
            </w:pPr>
            <w:r w:rsidRPr="003D01BB">
              <w:rPr>
                <w:rFonts w:cs="Arial"/>
              </w:rPr>
              <w:t>Measurement bandwidth</w:t>
            </w:r>
          </w:p>
        </w:tc>
      </w:tr>
      <w:tr w:rsidR="00C8487E" w:rsidRPr="00F0327E" w:rsidTr="008A5566">
        <w:trPr>
          <w:jc w:val="center"/>
        </w:trPr>
        <w:tc>
          <w:tcPr>
            <w:tcW w:w="1461" w:type="dxa"/>
            <w:vMerge w:val="restart"/>
            <w:vAlign w:val="center"/>
          </w:tcPr>
          <w:p w:rsidR="00C8487E" w:rsidRPr="00F0327E" w:rsidRDefault="00C8487E" w:rsidP="008A5566">
            <w:pPr>
              <w:pStyle w:val="TAC"/>
              <w:rPr>
                <w:lang w:eastAsia="ja-JP"/>
              </w:rPr>
            </w:pPr>
            <w:r w:rsidRPr="00F0327E">
              <w:rPr>
                <w:rFonts w:hint="eastAsia"/>
              </w:rPr>
              <w:t>5180</w:t>
            </w:r>
            <w:r w:rsidRPr="00F0327E">
              <w:rPr>
                <w:rFonts w:hint="eastAsia"/>
                <w:lang w:eastAsia="ja-JP"/>
              </w:rPr>
              <w:t xml:space="preserve">, 5200, 5220, </w:t>
            </w:r>
            <w:r w:rsidRPr="00F0327E">
              <w:rPr>
                <w:rFonts w:hint="eastAsia"/>
              </w:rPr>
              <w:t>5240</w:t>
            </w:r>
          </w:p>
        </w:tc>
        <w:tc>
          <w:tcPr>
            <w:tcW w:w="1867" w:type="dxa"/>
            <w:vAlign w:val="center"/>
          </w:tcPr>
          <w:p w:rsidR="00C8487E" w:rsidRPr="00F0327E" w:rsidRDefault="00C8487E" w:rsidP="008A5566">
            <w:pPr>
              <w:pStyle w:val="TAC"/>
            </w:pPr>
            <w:r w:rsidRPr="00F0327E">
              <w:rPr>
                <w:rFonts w:hint="eastAsia"/>
              </w:rPr>
              <w:t xml:space="preserve">5135 </w:t>
            </w:r>
            <w:r w:rsidRPr="00F0327E">
              <w:t>≤</w:t>
            </w:r>
            <w:r w:rsidRPr="00F0327E">
              <w:rPr>
                <w:rFonts w:hint="eastAsia"/>
              </w:rPr>
              <w:t xml:space="preserve"> f </w:t>
            </w:r>
            <w:r w:rsidRPr="00F0327E">
              <w:t>≤</w:t>
            </w:r>
            <w:r w:rsidRPr="00F0327E">
              <w:rPr>
                <w:rFonts w:hint="eastAsia"/>
              </w:rPr>
              <w:t xml:space="preserve"> 5142</w:t>
            </w:r>
          </w:p>
        </w:tc>
        <w:tc>
          <w:tcPr>
            <w:tcW w:w="3316" w:type="dxa"/>
            <w:vAlign w:val="center"/>
          </w:tcPr>
          <w:p w:rsidR="00C8487E" w:rsidRPr="00F0327E" w:rsidRDefault="00C8487E" w:rsidP="008A5566">
            <w:pPr>
              <w:pStyle w:val="TAC"/>
              <w:rPr>
                <w:lang w:eastAsia="ja-JP"/>
              </w:rPr>
            </w:pPr>
            <w:r w:rsidRPr="00F0327E">
              <w:rPr>
                <w:rFonts w:hint="eastAsia"/>
                <w:lang w:eastAsia="ja-JP"/>
              </w:rPr>
              <w:t>-</w:t>
            </w:r>
          </w:p>
        </w:tc>
        <w:tc>
          <w:tcPr>
            <w:tcW w:w="1965" w:type="dxa"/>
            <w:vAlign w:val="center"/>
          </w:tcPr>
          <w:p w:rsidR="00C8487E" w:rsidRPr="00F0327E" w:rsidRDefault="00C8487E" w:rsidP="008A5566">
            <w:pPr>
              <w:pStyle w:val="TAC"/>
            </w:pPr>
            <w:r w:rsidRPr="00F0327E">
              <w:t>-26</w:t>
            </w:r>
          </w:p>
        </w:tc>
        <w:tc>
          <w:tcPr>
            <w:tcW w:w="1965" w:type="dxa"/>
            <w:vMerge w:val="restart"/>
            <w:vAlign w:val="center"/>
          </w:tcPr>
          <w:p w:rsidR="00C8487E" w:rsidRPr="00F0327E" w:rsidRDefault="00C8487E" w:rsidP="008A5566">
            <w:pPr>
              <w:pStyle w:val="TAC"/>
            </w:pPr>
            <w:r w:rsidRPr="00F0327E">
              <w:t>1 MHz</w:t>
            </w:r>
          </w:p>
        </w:tc>
      </w:tr>
      <w:tr w:rsidR="00C8487E" w:rsidRPr="00F0327E" w:rsidTr="008A5566">
        <w:trPr>
          <w:jc w:val="center"/>
        </w:trPr>
        <w:tc>
          <w:tcPr>
            <w:tcW w:w="1461" w:type="dxa"/>
            <w:vMerge/>
            <w:vAlign w:val="center"/>
          </w:tcPr>
          <w:p w:rsidR="00C8487E" w:rsidRPr="00F0327E" w:rsidRDefault="00C8487E" w:rsidP="008A5566">
            <w:pPr>
              <w:pStyle w:val="TAC"/>
            </w:pPr>
          </w:p>
        </w:tc>
        <w:tc>
          <w:tcPr>
            <w:tcW w:w="1867" w:type="dxa"/>
            <w:vAlign w:val="center"/>
          </w:tcPr>
          <w:p w:rsidR="00C8487E" w:rsidRPr="00F0327E" w:rsidRDefault="00C8487E" w:rsidP="008A5566">
            <w:pPr>
              <w:pStyle w:val="TAC"/>
            </w:pPr>
            <w:r w:rsidRPr="00F0327E">
              <w:rPr>
                <w:rFonts w:hint="eastAsia"/>
              </w:rPr>
              <w:t xml:space="preserve">5142 </w:t>
            </w:r>
            <w:r w:rsidRPr="00F0327E">
              <w:t>&lt;</w:t>
            </w:r>
            <w:r w:rsidRPr="00F0327E">
              <w:rPr>
                <w:rFonts w:hint="eastAsia"/>
              </w:rPr>
              <w:t xml:space="preserve"> f </w:t>
            </w:r>
            <w:r w:rsidRPr="00F0327E">
              <w:t>≤</w:t>
            </w:r>
            <w:r w:rsidRPr="00F0327E">
              <w:rPr>
                <w:rFonts w:hint="eastAsia"/>
              </w:rPr>
              <w:t xml:space="preserve"> 5150</w:t>
            </w:r>
          </w:p>
        </w:tc>
        <w:tc>
          <w:tcPr>
            <w:tcW w:w="3316" w:type="dxa"/>
            <w:vAlign w:val="center"/>
          </w:tcPr>
          <w:p w:rsidR="00C8487E" w:rsidRPr="00F0327E" w:rsidRDefault="00C8487E" w:rsidP="008A5566">
            <w:pPr>
              <w:pStyle w:val="TAC"/>
              <w:rPr>
                <w:lang w:eastAsia="ja-JP"/>
              </w:rPr>
            </w:pPr>
            <w:r w:rsidRPr="00F0327E">
              <w:rPr>
                <w:rFonts w:hint="eastAsia"/>
                <w:lang w:eastAsia="ja-JP"/>
              </w:rPr>
              <w:t>-</w:t>
            </w:r>
          </w:p>
        </w:tc>
        <w:tc>
          <w:tcPr>
            <w:tcW w:w="1965" w:type="dxa"/>
            <w:vAlign w:val="center"/>
          </w:tcPr>
          <w:p w:rsidR="00C8487E" w:rsidRPr="00F0327E" w:rsidRDefault="00C8487E" w:rsidP="008A5566">
            <w:pPr>
              <w:pStyle w:val="TAC"/>
            </w:pPr>
            <w:r w:rsidRPr="00F0327E">
              <w:t>-18</w:t>
            </w:r>
          </w:p>
        </w:tc>
        <w:tc>
          <w:tcPr>
            <w:tcW w:w="1965" w:type="dxa"/>
            <w:vMerge/>
            <w:vAlign w:val="center"/>
          </w:tcPr>
          <w:p w:rsidR="00C8487E" w:rsidRPr="00F0327E" w:rsidRDefault="00C8487E" w:rsidP="008A5566">
            <w:pPr>
              <w:pStyle w:val="TAC"/>
            </w:pPr>
          </w:p>
        </w:tc>
      </w:tr>
      <w:tr w:rsidR="00C8487E" w:rsidRPr="00F0327E" w:rsidTr="008A5566">
        <w:trPr>
          <w:jc w:val="center"/>
        </w:trPr>
        <w:tc>
          <w:tcPr>
            <w:tcW w:w="1461" w:type="dxa"/>
            <w:vMerge/>
            <w:vAlign w:val="center"/>
          </w:tcPr>
          <w:p w:rsidR="00C8487E" w:rsidRPr="00F0327E" w:rsidRDefault="00C8487E" w:rsidP="008A5566">
            <w:pPr>
              <w:pStyle w:val="TAC"/>
            </w:pPr>
          </w:p>
        </w:tc>
        <w:tc>
          <w:tcPr>
            <w:tcW w:w="1867" w:type="dxa"/>
            <w:vAlign w:val="center"/>
          </w:tcPr>
          <w:p w:rsidR="00C8487E" w:rsidRPr="00F0327E" w:rsidRDefault="00C8487E" w:rsidP="008A5566">
            <w:pPr>
              <w:pStyle w:val="TAC"/>
            </w:pPr>
            <w:r w:rsidRPr="00F0327E">
              <w:rPr>
                <w:rFonts w:hint="eastAsia"/>
              </w:rPr>
              <w:t xml:space="preserve">5250 </w:t>
            </w:r>
            <w:r w:rsidRPr="00F0327E">
              <w:t>≤</w:t>
            </w:r>
            <w:r w:rsidRPr="00F0327E">
              <w:rPr>
                <w:rFonts w:hint="eastAsia"/>
              </w:rPr>
              <w:t xml:space="preserve"> f </w:t>
            </w:r>
            <w:r w:rsidRPr="00F0327E">
              <w:t>&lt;</w:t>
            </w:r>
            <w:r w:rsidRPr="00F0327E">
              <w:rPr>
                <w:rFonts w:hint="eastAsia"/>
              </w:rPr>
              <w:t xml:space="preserve"> 5251</w:t>
            </w:r>
          </w:p>
        </w:tc>
        <w:tc>
          <w:tcPr>
            <w:tcW w:w="3316" w:type="dxa"/>
            <w:vAlign w:val="center"/>
          </w:tcPr>
          <w:p w:rsidR="00C8487E" w:rsidRPr="00F0327E" w:rsidRDefault="00C8487E" w:rsidP="008A5566">
            <w:pPr>
              <w:pStyle w:val="TAC"/>
            </w:pPr>
            <w:r w:rsidRPr="00F0327E">
              <w:t>≥</w:t>
            </w:r>
            <w:r w:rsidRPr="00F0327E">
              <w:rPr>
                <w:rFonts w:hint="eastAsia"/>
              </w:rPr>
              <w:t xml:space="preserve"> 10 and </w:t>
            </w:r>
            <w:r w:rsidRPr="00F0327E">
              <w:t>&lt;</w:t>
            </w:r>
            <w:r w:rsidRPr="00F0327E">
              <w:rPr>
                <w:rFonts w:hint="eastAsia"/>
              </w:rPr>
              <w:t xml:space="preserve"> 11</w:t>
            </w:r>
          </w:p>
        </w:tc>
        <w:tc>
          <w:tcPr>
            <w:tcW w:w="1965" w:type="dxa"/>
            <w:vAlign w:val="center"/>
          </w:tcPr>
          <w:p w:rsidR="00C8487E" w:rsidRPr="00F0327E" w:rsidRDefault="00C8487E" w:rsidP="008A5566">
            <w:pPr>
              <w:pStyle w:val="TAC"/>
            </w:pPr>
            <w:r w:rsidRPr="00F0327E">
              <w:t xml:space="preserve">10(10 - </w:t>
            </w:r>
            <w:r w:rsidRPr="00F0327E">
              <w:sym w:font="Symbol" w:char="F044"/>
            </w:r>
            <w:r w:rsidRPr="00F0327E">
              <w:t>f)</w:t>
            </w:r>
          </w:p>
        </w:tc>
        <w:tc>
          <w:tcPr>
            <w:tcW w:w="1965" w:type="dxa"/>
            <w:vMerge/>
            <w:vAlign w:val="center"/>
          </w:tcPr>
          <w:p w:rsidR="00C8487E" w:rsidRPr="00F0327E" w:rsidRDefault="00C8487E" w:rsidP="008A5566">
            <w:pPr>
              <w:pStyle w:val="TAC"/>
            </w:pPr>
          </w:p>
        </w:tc>
      </w:tr>
      <w:tr w:rsidR="00C8487E" w:rsidRPr="00F0327E" w:rsidTr="008A5566">
        <w:trPr>
          <w:jc w:val="center"/>
        </w:trPr>
        <w:tc>
          <w:tcPr>
            <w:tcW w:w="1461" w:type="dxa"/>
            <w:vMerge/>
            <w:vAlign w:val="center"/>
          </w:tcPr>
          <w:p w:rsidR="00C8487E" w:rsidRPr="00F0327E" w:rsidRDefault="00C8487E" w:rsidP="008A5566">
            <w:pPr>
              <w:pStyle w:val="TAC"/>
            </w:pPr>
          </w:p>
        </w:tc>
        <w:tc>
          <w:tcPr>
            <w:tcW w:w="1867" w:type="dxa"/>
            <w:vAlign w:val="center"/>
          </w:tcPr>
          <w:p w:rsidR="00C8487E" w:rsidRPr="00F0327E" w:rsidRDefault="00C8487E" w:rsidP="008A5566">
            <w:pPr>
              <w:pStyle w:val="TAC"/>
            </w:pPr>
            <w:r w:rsidRPr="00F0327E">
              <w:rPr>
                <w:rFonts w:hint="eastAsia"/>
              </w:rPr>
              <w:t xml:space="preserve">5251 </w:t>
            </w:r>
            <w:r w:rsidRPr="00F0327E">
              <w:t>≤</w:t>
            </w:r>
            <w:r w:rsidRPr="00F0327E">
              <w:rPr>
                <w:rFonts w:hint="eastAsia"/>
              </w:rPr>
              <w:t xml:space="preserve"> f </w:t>
            </w:r>
            <w:r w:rsidRPr="00F0327E">
              <w:t>&lt;</w:t>
            </w:r>
            <w:r w:rsidRPr="00F0327E">
              <w:rPr>
                <w:rFonts w:hint="eastAsia"/>
              </w:rPr>
              <w:t xml:space="preserve"> 5260</w:t>
            </w:r>
          </w:p>
        </w:tc>
        <w:tc>
          <w:tcPr>
            <w:tcW w:w="3316" w:type="dxa"/>
            <w:vAlign w:val="center"/>
          </w:tcPr>
          <w:p w:rsidR="00C8487E" w:rsidRPr="00F0327E" w:rsidRDefault="00C8487E" w:rsidP="008A5566">
            <w:pPr>
              <w:pStyle w:val="TAC"/>
            </w:pPr>
            <w:r w:rsidRPr="00F0327E">
              <w:t>≥</w:t>
            </w:r>
            <w:r w:rsidRPr="00F0327E">
              <w:rPr>
                <w:rFonts w:hint="eastAsia"/>
              </w:rPr>
              <w:t xml:space="preserve"> 11 and </w:t>
            </w:r>
            <w:r w:rsidRPr="00F0327E">
              <w:t>&lt;</w:t>
            </w:r>
            <w:r w:rsidRPr="00F0327E">
              <w:rPr>
                <w:rFonts w:hint="eastAsia"/>
              </w:rPr>
              <w:t xml:space="preserve"> 20</w:t>
            </w:r>
          </w:p>
        </w:tc>
        <w:tc>
          <w:tcPr>
            <w:tcW w:w="1965" w:type="dxa"/>
            <w:vAlign w:val="center"/>
          </w:tcPr>
          <w:p w:rsidR="00C8487E" w:rsidRPr="00F0327E" w:rsidRDefault="00C8487E" w:rsidP="008A5566">
            <w:pPr>
              <w:pStyle w:val="TAC"/>
            </w:pPr>
            <w:r w:rsidRPr="00F0327E">
              <w:t>-10 – 8/9(</w:t>
            </w:r>
            <w:r w:rsidRPr="00F0327E">
              <w:sym w:font="Symbol" w:char="F044"/>
            </w:r>
            <w:r w:rsidRPr="00F0327E">
              <w:t>f – 11)</w:t>
            </w:r>
          </w:p>
        </w:tc>
        <w:tc>
          <w:tcPr>
            <w:tcW w:w="1965" w:type="dxa"/>
            <w:vMerge/>
            <w:vAlign w:val="center"/>
          </w:tcPr>
          <w:p w:rsidR="00C8487E" w:rsidRPr="00F0327E" w:rsidRDefault="00C8487E" w:rsidP="008A5566">
            <w:pPr>
              <w:pStyle w:val="TAC"/>
            </w:pPr>
          </w:p>
        </w:tc>
      </w:tr>
      <w:tr w:rsidR="00C8487E" w:rsidRPr="00F0327E" w:rsidTr="008A5566">
        <w:trPr>
          <w:jc w:val="center"/>
        </w:trPr>
        <w:tc>
          <w:tcPr>
            <w:tcW w:w="1461" w:type="dxa"/>
            <w:vMerge/>
            <w:vAlign w:val="center"/>
          </w:tcPr>
          <w:p w:rsidR="00C8487E" w:rsidRPr="00F0327E" w:rsidRDefault="00C8487E" w:rsidP="008A5566">
            <w:pPr>
              <w:pStyle w:val="TAC"/>
            </w:pPr>
          </w:p>
        </w:tc>
        <w:tc>
          <w:tcPr>
            <w:tcW w:w="1867" w:type="dxa"/>
            <w:vAlign w:val="center"/>
          </w:tcPr>
          <w:p w:rsidR="00C8487E" w:rsidRPr="00F0327E" w:rsidRDefault="00C8487E" w:rsidP="008A5566">
            <w:pPr>
              <w:pStyle w:val="TAC"/>
            </w:pPr>
            <w:r w:rsidRPr="00F0327E">
              <w:rPr>
                <w:rFonts w:hint="eastAsia"/>
              </w:rPr>
              <w:t xml:space="preserve">5260 </w:t>
            </w:r>
            <w:r w:rsidRPr="00F0327E">
              <w:t>≤</w:t>
            </w:r>
            <w:r w:rsidRPr="00F0327E">
              <w:rPr>
                <w:rFonts w:hint="eastAsia"/>
              </w:rPr>
              <w:t xml:space="preserve"> f </w:t>
            </w:r>
            <w:r w:rsidRPr="00F0327E">
              <w:t>&lt;</w:t>
            </w:r>
            <w:r w:rsidRPr="00F0327E">
              <w:rPr>
                <w:rFonts w:hint="eastAsia"/>
              </w:rPr>
              <w:t xml:space="preserve"> 5266.7</w:t>
            </w:r>
          </w:p>
        </w:tc>
        <w:tc>
          <w:tcPr>
            <w:tcW w:w="3316" w:type="dxa"/>
            <w:vAlign w:val="center"/>
          </w:tcPr>
          <w:p w:rsidR="00C8487E" w:rsidRPr="00F0327E" w:rsidRDefault="00C8487E" w:rsidP="008A5566">
            <w:pPr>
              <w:pStyle w:val="TAC"/>
            </w:pPr>
            <w:r w:rsidRPr="00F0327E">
              <w:t>≥</w:t>
            </w:r>
            <w:r w:rsidRPr="00F0327E">
              <w:rPr>
                <w:rFonts w:hint="eastAsia"/>
              </w:rPr>
              <w:t xml:space="preserve"> 20 and </w:t>
            </w:r>
            <w:r w:rsidRPr="00F0327E">
              <w:t>&lt;</w:t>
            </w:r>
            <w:r w:rsidRPr="00F0327E">
              <w:rPr>
                <w:rFonts w:hint="eastAsia"/>
              </w:rPr>
              <w:t xml:space="preserve"> 26.7</w:t>
            </w:r>
          </w:p>
        </w:tc>
        <w:tc>
          <w:tcPr>
            <w:tcW w:w="1965" w:type="dxa"/>
            <w:vAlign w:val="center"/>
          </w:tcPr>
          <w:p w:rsidR="00C8487E" w:rsidRPr="00F0327E" w:rsidRDefault="00C8487E" w:rsidP="008A5566">
            <w:pPr>
              <w:pStyle w:val="TAC"/>
            </w:pPr>
            <w:r w:rsidRPr="00F0327E">
              <w:t>-18 – 1.2(</w:t>
            </w:r>
            <w:r w:rsidRPr="00F0327E">
              <w:sym w:font="Symbol" w:char="F044"/>
            </w:r>
            <w:r w:rsidRPr="00F0327E">
              <w:t>f – 20)</w:t>
            </w:r>
          </w:p>
        </w:tc>
        <w:tc>
          <w:tcPr>
            <w:tcW w:w="1965" w:type="dxa"/>
            <w:vMerge/>
            <w:vAlign w:val="center"/>
          </w:tcPr>
          <w:p w:rsidR="00C8487E" w:rsidRPr="00F0327E" w:rsidRDefault="00C8487E" w:rsidP="008A5566">
            <w:pPr>
              <w:pStyle w:val="TAC"/>
            </w:pPr>
          </w:p>
        </w:tc>
      </w:tr>
      <w:tr w:rsidR="00C8487E" w:rsidRPr="00F0327E" w:rsidTr="008A5566">
        <w:trPr>
          <w:jc w:val="center"/>
        </w:trPr>
        <w:tc>
          <w:tcPr>
            <w:tcW w:w="1461" w:type="dxa"/>
            <w:vMerge/>
            <w:vAlign w:val="center"/>
          </w:tcPr>
          <w:p w:rsidR="00C8487E" w:rsidRPr="00F0327E" w:rsidRDefault="00C8487E" w:rsidP="008A5566">
            <w:pPr>
              <w:pStyle w:val="TAC"/>
            </w:pPr>
          </w:p>
        </w:tc>
        <w:tc>
          <w:tcPr>
            <w:tcW w:w="1867" w:type="dxa"/>
            <w:vAlign w:val="center"/>
          </w:tcPr>
          <w:p w:rsidR="00C8487E" w:rsidRPr="00F0327E" w:rsidRDefault="00C8487E" w:rsidP="008A5566">
            <w:pPr>
              <w:pStyle w:val="TAC"/>
            </w:pPr>
            <w:r w:rsidRPr="00F0327E">
              <w:rPr>
                <w:rFonts w:hint="eastAsia"/>
              </w:rPr>
              <w:t xml:space="preserve">5266.7 </w:t>
            </w:r>
            <w:r w:rsidRPr="00F0327E">
              <w:t>≤</w:t>
            </w:r>
            <w:r w:rsidRPr="00F0327E">
              <w:rPr>
                <w:rFonts w:hint="eastAsia"/>
              </w:rPr>
              <w:t xml:space="preserve"> f </w:t>
            </w:r>
            <w:r w:rsidRPr="00F0327E">
              <w:t>≤</w:t>
            </w:r>
            <w:r w:rsidRPr="00F0327E">
              <w:rPr>
                <w:rFonts w:hint="eastAsia"/>
              </w:rPr>
              <w:t xml:space="preserve"> 5365</w:t>
            </w:r>
          </w:p>
        </w:tc>
        <w:tc>
          <w:tcPr>
            <w:tcW w:w="3316" w:type="dxa"/>
            <w:vAlign w:val="center"/>
          </w:tcPr>
          <w:p w:rsidR="00C8487E" w:rsidRPr="00F0327E" w:rsidRDefault="00C8487E" w:rsidP="008A5566">
            <w:pPr>
              <w:pStyle w:val="TAC"/>
              <w:rPr>
                <w:lang w:eastAsia="ja-JP"/>
              </w:rPr>
            </w:pPr>
            <w:r w:rsidRPr="00F0327E">
              <w:rPr>
                <w:rFonts w:hint="eastAsia"/>
                <w:lang w:eastAsia="ja-JP"/>
              </w:rPr>
              <w:t>-</w:t>
            </w:r>
          </w:p>
        </w:tc>
        <w:tc>
          <w:tcPr>
            <w:tcW w:w="1965" w:type="dxa"/>
            <w:vAlign w:val="center"/>
          </w:tcPr>
          <w:p w:rsidR="00C8487E" w:rsidRPr="00F0327E" w:rsidRDefault="00C8487E" w:rsidP="008A5566">
            <w:pPr>
              <w:pStyle w:val="TAC"/>
            </w:pPr>
            <w:r w:rsidRPr="00F0327E">
              <w:t>-26</w:t>
            </w:r>
          </w:p>
        </w:tc>
        <w:tc>
          <w:tcPr>
            <w:tcW w:w="1965" w:type="dxa"/>
            <w:vMerge/>
            <w:vAlign w:val="center"/>
          </w:tcPr>
          <w:p w:rsidR="00C8487E" w:rsidRPr="00F0327E" w:rsidRDefault="00C8487E" w:rsidP="008A5566">
            <w:pPr>
              <w:pStyle w:val="TAC"/>
            </w:pPr>
          </w:p>
        </w:tc>
      </w:tr>
      <w:tr w:rsidR="00C8487E" w:rsidRPr="00F0327E" w:rsidTr="008A5566">
        <w:trPr>
          <w:jc w:val="center"/>
        </w:trPr>
        <w:tc>
          <w:tcPr>
            <w:tcW w:w="1461" w:type="dxa"/>
            <w:vMerge w:val="restart"/>
            <w:vAlign w:val="center"/>
          </w:tcPr>
          <w:p w:rsidR="00C8487E" w:rsidRPr="00F0327E" w:rsidRDefault="00C8487E" w:rsidP="008A5566">
            <w:pPr>
              <w:pStyle w:val="TAC"/>
            </w:pPr>
            <w:r w:rsidRPr="00F0327E">
              <w:rPr>
                <w:rFonts w:hint="eastAsia"/>
              </w:rPr>
              <w:t>5260</w:t>
            </w:r>
            <w:r w:rsidRPr="00F0327E">
              <w:rPr>
                <w:rFonts w:hint="eastAsia"/>
                <w:lang w:eastAsia="ja-JP"/>
              </w:rPr>
              <w:t xml:space="preserve">, 5280, 5300, </w:t>
            </w:r>
            <w:r w:rsidRPr="00F0327E">
              <w:rPr>
                <w:rFonts w:hint="eastAsia"/>
              </w:rPr>
              <w:t>5320</w:t>
            </w:r>
          </w:p>
        </w:tc>
        <w:tc>
          <w:tcPr>
            <w:tcW w:w="1867" w:type="dxa"/>
            <w:vAlign w:val="center"/>
          </w:tcPr>
          <w:p w:rsidR="00C8487E" w:rsidRPr="00F0327E" w:rsidRDefault="00C8487E" w:rsidP="008A5566">
            <w:pPr>
              <w:pStyle w:val="TAC"/>
            </w:pPr>
            <w:r w:rsidRPr="00F0327E">
              <w:rPr>
                <w:rFonts w:hint="eastAsia"/>
              </w:rPr>
              <w:t xml:space="preserve">5135 </w:t>
            </w:r>
            <w:r w:rsidRPr="00F0327E">
              <w:t>≤</w:t>
            </w:r>
            <w:r w:rsidRPr="00F0327E">
              <w:rPr>
                <w:rFonts w:hint="eastAsia"/>
              </w:rPr>
              <w:t xml:space="preserve"> f </w:t>
            </w:r>
            <w:r w:rsidRPr="00F0327E">
              <w:t>≤</w:t>
            </w:r>
            <w:r w:rsidRPr="00F0327E">
              <w:rPr>
                <w:rFonts w:hint="eastAsia"/>
              </w:rPr>
              <w:t xml:space="preserve"> 5233.3</w:t>
            </w:r>
          </w:p>
        </w:tc>
        <w:tc>
          <w:tcPr>
            <w:tcW w:w="3316" w:type="dxa"/>
            <w:vAlign w:val="center"/>
          </w:tcPr>
          <w:p w:rsidR="00C8487E" w:rsidRPr="00F0327E" w:rsidRDefault="00C8487E" w:rsidP="008A5566">
            <w:pPr>
              <w:pStyle w:val="TAC"/>
              <w:rPr>
                <w:lang w:eastAsia="ja-JP"/>
              </w:rPr>
            </w:pPr>
            <w:r w:rsidRPr="00F0327E">
              <w:rPr>
                <w:rFonts w:hint="eastAsia"/>
                <w:lang w:eastAsia="ja-JP"/>
              </w:rPr>
              <w:t>-</w:t>
            </w:r>
          </w:p>
        </w:tc>
        <w:tc>
          <w:tcPr>
            <w:tcW w:w="1965" w:type="dxa"/>
            <w:vAlign w:val="center"/>
          </w:tcPr>
          <w:p w:rsidR="00C8487E" w:rsidRPr="00F0327E" w:rsidRDefault="00C8487E" w:rsidP="008A5566">
            <w:pPr>
              <w:pStyle w:val="TAC"/>
            </w:pPr>
            <w:r w:rsidRPr="00F0327E">
              <w:t>-26</w:t>
            </w:r>
          </w:p>
        </w:tc>
        <w:tc>
          <w:tcPr>
            <w:tcW w:w="1965" w:type="dxa"/>
            <w:vMerge/>
            <w:vAlign w:val="center"/>
          </w:tcPr>
          <w:p w:rsidR="00C8487E" w:rsidRPr="00F0327E" w:rsidRDefault="00C8487E" w:rsidP="008A5566">
            <w:pPr>
              <w:pStyle w:val="TAC"/>
            </w:pPr>
          </w:p>
        </w:tc>
      </w:tr>
      <w:tr w:rsidR="00C8487E" w:rsidRPr="00F0327E" w:rsidTr="008A5566">
        <w:trPr>
          <w:jc w:val="center"/>
        </w:trPr>
        <w:tc>
          <w:tcPr>
            <w:tcW w:w="1461" w:type="dxa"/>
            <w:vMerge/>
            <w:vAlign w:val="center"/>
          </w:tcPr>
          <w:p w:rsidR="00C8487E" w:rsidRPr="00F0327E" w:rsidRDefault="00C8487E" w:rsidP="008A5566">
            <w:pPr>
              <w:pStyle w:val="TAC"/>
            </w:pPr>
          </w:p>
        </w:tc>
        <w:tc>
          <w:tcPr>
            <w:tcW w:w="1867" w:type="dxa"/>
            <w:vAlign w:val="center"/>
          </w:tcPr>
          <w:p w:rsidR="00C8487E" w:rsidRPr="00F0327E" w:rsidRDefault="00C8487E" w:rsidP="008A5566">
            <w:pPr>
              <w:pStyle w:val="TAC"/>
            </w:pPr>
            <w:r w:rsidRPr="00F0327E">
              <w:rPr>
                <w:rFonts w:hint="eastAsia"/>
              </w:rPr>
              <w:t xml:space="preserve">5233.3 </w:t>
            </w:r>
            <w:r w:rsidRPr="00F0327E">
              <w:t>&lt;</w:t>
            </w:r>
            <w:r w:rsidRPr="00F0327E">
              <w:rPr>
                <w:rFonts w:hint="eastAsia"/>
              </w:rPr>
              <w:t xml:space="preserve"> f </w:t>
            </w:r>
            <w:r w:rsidRPr="00F0327E">
              <w:t>≤</w:t>
            </w:r>
            <w:r w:rsidRPr="00F0327E">
              <w:rPr>
                <w:rFonts w:hint="eastAsia"/>
              </w:rPr>
              <w:t xml:space="preserve"> 5240</w:t>
            </w:r>
          </w:p>
        </w:tc>
        <w:tc>
          <w:tcPr>
            <w:tcW w:w="3316" w:type="dxa"/>
            <w:vAlign w:val="center"/>
          </w:tcPr>
          <w:p w:rsidR="00C8487E" w:rsidRPr="00F0327E" w:rsidRDefault="00C8487E" w:rsidP="008A5566">
            <w:pPr>
              <w:pStyle w:val="TAC"/>
            </w:pPr>
            <w:r w:rsidRPr="00F0327E">
              <w:t>≥</w:t>
            </w:r>
            <w:r w:rsidRPr="00F0327E">
              <w:rPr>
                <w:rFonts w:hint="eastAsia"/>
              </w:rPr>
              <w:t xml:space="preserve"> 20 and </w:t>
            </w:r>
            <w:r w:rsidRPr="00F0327E">
              <w:t>&lt;</w:t>
            </w:r>
            <w:r w:rsidRPr="00F0327E">
              <w:rPr>
                <w:rFonts w:hint="eastAsia"/>
              </w:rPr>
              <w:t xml:space="preserve"> 26.7</w:t>
            </w:r>
          </w:p>
        </w:tc>
        <w:tc>
          <w:tcPr>
            <w:tcW w:w="1965" w:type="dxa"/>
            <w:vAlign w:val="center"/>
          </w:tcPr>
          <w:p w:rsidR="00C8487E" w:rsidRPr="00F0327E" w:rsidRDefault="00C8487E" w:rsidP="008A5566">
            <w:pPr>
              <w:pStyle w:val="TAC"/>
            </w:pPr>
            <w:r w:rsidRPr="00F0327E">
              <w:t>-18 – 1.2(</w:t>
            </w:r>
            <w:r w:rsidRPr="00F0327E">
              <w:sym w:font="Symbol" w:char="F044"/>
            </w:r>
            <w:r w:rsidRPr="00F0327E">
              <w:t>f – 20)</w:t>
            </w:r>
          </w:p>
        </w:tc>
        <w:tc>
          <w:tcPr>
            <w:tcW w:w="1965" w:type="dxa"/>
            <w:vMerge/>
            <w:vAlign w:val="center"/>
          </w:tcPr>
          <w:p w:rsidR="00C8487E" w:rsidRPr="00F0327E" w:rsidRDefault="00C8487E" w:rsidP="008A5566">
            <w:pPr>
              <w:pStyle w:val="TAC"/>
            </w:pPr>
          </w:p>
        </w:tc>
      </w:tr>
      <w:tr w:rsidR="00C8487E" w:rsidRPr="00F0327E" w:rsidTr="008A5566">
        <w:trPr>
          <w:jc w:val="center"/>
        </w:trPr>
        <w:tc>
          <w:tcPr>
            <w:tcW w:w="1461" w:type="dxa"/>
            <w:vMerge/>
            <w:vAlign w:val="center"/>
          </w:tcPr>
          <w:p w:rsidR="00C8487E" w:rsidRPr="00F0327E" w:rsidRDefault="00C8487E" w:rsidP="008A5566">
            <w:pPr>
              <w:pStyle w:val="TAC"/>
            </w:pPr>
          </w:p>
        </w:tc>
        <w:tc>
          <w:tcPr>
            <w:tcW w:w="1867" w:type="dxa"/>
            <w:vAlign w:val="center"/>
          </w:tcPr>
          <w:p w:rsidR="00C8487E" w:rsidRPr="00F0327E" w:rsidRDefault="00C8487E" w:rsidP="008A5566">
            <w:pPr>
              <w:pStyle w:val="TAC"/>
            </w:pPr>
            <w:r w:rsidRPr="00F0327E">
              <w:rPr>
                <w:rFonts w:hint="eastAsia"/>
              </w:rPr>
              <w:t xml:space="preserve">5240 </w:t>
            </w:r>
            <w:r w:rsidRPr="00F0327E">
              <w:t>&lt;</w:t>
            </w:r>
            <w:r w:rsidRPr="00F0327E">
              <w:rPr>
                <w:rFonts w:hint="eastAsia"/>
              </w:rPr>
              <w:t xml:space="preserve"> f </w:t>
            </w:r>
            <w:r w:rsidRPr="00F0327E">
              <w:t>≤</w:t>
            </w:r>
            <w:r w:rsidRPr="00F0327E">
              <w:rPr>
                <w:rFonts w:hint="eastAsia"/>
              </w:rPr>
              <w:t xml:space="preserve"> 5249</w:t>
            </w:r>
          </w:p>
        </w:tc>
        <w:tc>
          <w:tcPr>
            <w:tcW w:w="3316" w:type="dxa"/>
            <w:vAlign w:val="center"/>
          </w:tcPr>
          <w:p w:rsidR="00C8487E" w:rsidRPr="00F0327E" w:rsidRDefault="00C8487E" w:rsidP="008A5566">
            <w:pPr>
              <w:pStyle w:val="TAC"/>
            </w:pPr>
            <w:r w:rsidRPr="00F0327E">
              <w:t>≥</w:t>
            </w:r>
            <w:r w:rsidRPr="00F0327E">
              <w:rPr>
                <w:rFonts w:hint="eastAsia"/>
              </w:rPr>
              <w:t xml:space="preserve"> 11 and </w:t>
            </w:r>
            <w:r w:rsidRPr="00F0327E">
              <w:t>&lt;</w:t>
            </w:r>
            <w:r w:rsidRPr="00F0327E">
              <w:rPr>
                <w:rFonts w:hint="eastAsia"/>
              </w:rPr>
              <w:t xml:space="preserve"> 20</w:t>
            </w:r>
          </w:p>
        </w:tc>
        <w:tc>
          <w:tcPr>
            <w:tcW w:w="1965" w:type="dxa"/>
            <w:vAlign w:val="center"/>
          </w:tcPr>
          <w:p w:rsidR="00C8487E" w:rsidRPr="00F0327E" w:rsidRDefault="00C8487E" w:rsidP="008A5566">
            <w:pPr>
              <w:pStyle w:val="TAC"/>
            </w:pPr>
            <w:r w:rsidRPr="00F0327E">
              <w:t>-10 – 8/9(</w:t>
            </w:r>
            <w:r w:rsidRPr="00F0327E">
              <w:sym w:font="Symbol" w:char="F044"/>
            </w:r>
            <w:r w:rsidRPr="00F0327E">
              <w:t>f – 11)</w:t>
            </w:r>
          </w:p>
        </w:tc>
        <w:tc>
          <w:tcPr>
            <w:tcW w:w="1965" w:type="dxa"/>
            <w:vMerge/>
            <w:vAlign w:val="center"/>
          </w:tcPr>
          <w:p w:rsidR="00C8487E" w:rsidRPr="00F0327E" w:rsidRDefault="00C8487E" w:rsidP="008A5566">
            <w:pPr>
              <w:pStyle w:val="TAC"/>
            </w:pPr>
          </w:p>
        </w:tc>
      </w:tr>
      <w:tr w:rsidR="00C8487E" w:rsidRPr="00F0327E" w:rsidTr="008A5566">
        <w:trPr>
          <w:jc w:val="center"/>
        </w:trPr>
        <w:tc>
          <w:tcPr>
            <w:tcW w:w="1461" w:type="dxa"/>
            <w:vMerge/>
            <w:vAlign w:val="center"/>
          </w:tcPr>
          <w:p w:rsidR="00C8487E" w:rsidRPr="00F0327E" w:rsidRDefault="00C8487E" w:rsidP="008A5566">
            <w:pPr>
              <w:pStyle w:val="TAC"/>
            </w:pPr>
          </w:p>
        </w:tc>
        <w:tc>
          <w:tcPr>
            <w:tcW w:w="1867" w:type="dxa"/>
            <w:vAlign w:val="center"/>
          </w:tcPr>
          <w:p w:rsidR="00C8487E" w:rsidRPr="00F0327E" w:rsidRDefault="00C8487E" w:rsidP="008A5566">
            <w:pPr>
              <w:pStyle w:val="TAC"/>
            </w:pPr>
            <w:r w:rsidRPr="00F0327E">
              <w:rPr>
                <w:rFonts w:hint="eastAsia"/>
              </w:rPr>
              <w:t xml:space="preserve">5249 </w:t>
            </w:r>
            <w:r w:rsidRPr="00F0327E">
              <w:t>&lt;</w:t>
            </w:r>
            <w:r w:rsidRPr="00F0327E">
              <w:rPr>
                <w:rFonts w:hint="eastAsia"/>
              </w:rPr>
              <w:t xml:space="preserve"> f </w:t>
            </w:r>
            <w:r w:rsidRPr="00F0327E">
              <w:t>≤</w:t>
            </w:r>
            <w:r w:rsidRPr="00F0327E">
              <w:rPr>
                <w:rFonts w:hint="eastAsia"/>
              </w:rPr>
              <w:t xml:space="preserve"> 5250</w:t>
            </w:r>
          </w:p>
        </w:tc>
        <w:tc>
          <w:tcPr>
            <w:tcW w:w="3316" w:type="dxa"/>
            <w:vAlign w:val="center"/>
          </w:tcPr>
          <w:p w:rsidR="00C8487E" w:rsidRPr="00F0327E" w:rsidRDefault="00C8487E" w:rsidP="008A5566">
            <w:pPr>
              <w:pStyle w:val="TAC"/>
            </w:pPr>
            <w:r w:rsidRPr="00F0327E">
              <w:t>≥</w:t>
            </w:r>
            <w:r w:rsidRPr="00F0327E">
              <w:rPr>
                <w:rFonts w:hint="eastAsia"/>
              </w:rPr>
              <w:t xml:space="preserve"> 10 and </w:t>
            </w:r>
            <w:r w:rsidRPr="00F0327E">
              <w:t>&lt;</w:t>
            </w:r>
            <w:r w:rsidRPr="00F0327E">
              <w:rPr>
                <w:rFonts w:hint="eastAsia"/>
              </w:rPr>
              <w:t xml:space="preserve"> 11</w:t>
            </w:r>
          </w:p>
        </w:tc>
        <w:tc>
          <w:tcPr>
            <w:tcW w:w="1965" w:type="dxa"/>
            <w:vAlign w:val="center"/>
          </w:tcPr>
          <w:p w:rsidR="00C8487E" w:rsidRPr="00F0327E" w:rsidRDefault="00C8487E" w:rsidP="008A5566">
            <w:pPr>
              <w:pStyle w:val="TAC"/>
            </w:pPr>
            <w:r w:rsidRPr="00F0327E">
              <w:t xml:space="preserve">10(10 - </w:t>
            </w:r>
            <w:r w:rsidRPr="00F0327E">
              <w:sym w:font="Symbol" w:char="F044"/>
            </w:r>
            <w:r w:rsidRPr="00F0327E">
              <w:t>f)</w:t>
            </w:r>
          </w:p>
        </w:tc>
        <w:tc>
          <w:tcPr>
            <w:tcW w:w="1965" w:type="dxa"/>
            <w:vMerge/>
            <w:vAlign w:val="center"/>
          </w:tcPr>
          <w:p w:rsidR="00C8487E" w:rsidRPr="00F0327E" w:rsidRDefault="00C8487E" w:rsidP="008A5566">
            <w:pPr>
              <w:pStyle w:val="TAC"/>
            </w:pPr>
          </w:p>
        </w:tc>
      </w:tr>
      <w:tr w:rsidR="00C8487E" w:rsidRPr="00F0327E" w:rsidTr="008A5566">
        <w:trPr>
          <w:jc w:val="center"/>
        </w:trPr>
        <w:tc>
          <w:tcPr>
            <w:tcW w:w="1461" w:type="dxa"/>
            <w:vMerge/>
            <w:vAlign w:val="center"/>
          </w:tcPr>
          <w:p w:rsidR="00C8487E" w:rsidRPr="00F0327E" w:rsidRDefault="00C8487E" w:rsidP="008A5566">
            <w:pPr>
              <w:pStyle w:val="TAC"/>
            </w:pPr>
          </w:p>
        </w:tc>
        <w:tc>
          <w:tcPr>
            <w:tcW w:w="1867" w:type="dxa"/>
            <w:vAlign w:val="center"/>
          </w:tcPr>
          <w:p w:rsidR="00C8487E" w:rsidRPr="00F0327E" w:rsidRDefault="00C8487E" w:rsidP="008A5566">
            <w:pPr>
              <w:pStyle w:val="TAC"/>
            </w:pPr>
            <w:r w:rsidRPr="00F0327E">
              <w:rPr>
                <w:rFonts w:hint="eastAsia"/>
              </w:rPr>
              <w:t xml:space="preserve">5350 </w:t>
            </w:r>
            <w:r w:rsidRPr="00F0327E">
              <w:t>≤</w:t>
            </w:r>
            <w:r w:rsidRPr="00F0327E">
              <w:rPr>
                <w:rFonts w:hint="eastAsia"/>
              </w:rPr>
              <w:t xml:space="preserve"> f </w:t>
            </w:r>
            <w:r w:rsidRPr="00F0327E">
              <w:t>≤</w:t>
            </w:r>
            <w:r w:rsidRPr="00F0327E">
              <w:rPr>
                <w:rFonts w:hint="eastAsia"/>
              </w:rPr>
              <w:t xml:space="preserve"> 5365</w:t>
            </w:r>
          </w:p>
        </w:tc>
        <w:tc>
          <w:tcPr>
            <w:tcW w:w="3316" w:type="dxa"/>
            <w:vAlign w:val="center"/>
          </w:tcPr>
          <w:p w:rsidR="00C8487E" w:rsidRPr="00F0327E" w:rsidRDefault="00C8487E" w:rsidP="008A5566">
            <w:pPr>
              <w:pStyle w:val="TAC"/>
              <w:rPr>
                <w:lang w:eastAsia="ja-JP"/>
              </w:rPr>
            </w:pPr>
            <w:r w:rsidRPr="00F0327E">
              <w:rPr>
                <w:rFonts w:hint="eastAsia"/>
                <w:lang w:eastAsia="ja-JP"/>
              </w:rPr>
              <w:t>-</w:t>
            </w:r>
          </w:p>
        </w:tc>
        <w:tc>
          <w:tcPr>
            <w:tcW w:w="1965" w:type="dxa"/>
            <w:vAlign w:val="center"/>
          </w:tcPr>
          <w:p w:rsidR="00C8487E" w:rsidRPr="00F0327E" w:rsidRDefault="00C8487E" w:rsidP="008A5566">
            <w:pPr>
              <w:pStyle w:val="TAC"/>
            </w:pPr>
            <w:r w:rsidRPr="00F0327E">
              <w:t>-26</w:t>
            </w:r>
          </w:p>
        </w:tc>
        <w:tc>
          <w:tcPr>
            <w:tcW w:w="1965" w:type="dxa"/>
            <w:vMerge/>
            <w:vAlign w:val="center"/>
          </w:tcPr>
          <w:p w:rsidR="00C8487E" w:rsidRPr="00F0327E" w:rsidRDefault="00C8487E" w:rsidP="008A5566">
            <w:pPr>
              <w:pStyle w:val="TAC"/>
            </w:pPr>
          </w:p>
        </w:tc>
      </w:tr>
      <w:tr w:rsidR="00C8487E" w:rsidRPr="00F0327E" w:rsidTr="008A5566">
        <w:trPr>
          <w:jc w:val="center"/>
        </w:trPr>
        <w:tc>
          <w:tcPr>
            <w:tcW w:w="1461" w:type="dxa"/>
            <w:vMerge w:val="restart"/>
            <w:vAlign w:val="center"/>
          </w:tcPr>
          <w:p w:rsidR="00C8487E" w:rsidRPr="00523A13" w:rsidRDefault="00C8487E" w:rsidP="008A5566">
            <w:pPr>
              <w:pStyle w:val="TAC"/>
              <w:rPr>
                <w:highlight w:val="yellow"/>
              </w:rPr>
            </w:pPr>
            <w:r w:rsidRPr="00F0327E">
              <w:rPr>
                <w:rFonts w:hint="eastAsia"/>
                <w:lang w:eastAsia="ja-JP"/>
              </w:rPr>
              <w:t>5500, 5520, 5540, 5560, 5580, 5600, 5620, 5640, 5660, 5680, 5700</w:t>
            </w:r>
          </w:p>
        </w:tc>
        <w:tc>
          <w:tcPr>
            <w:tcW w:w="1867" w:type="dxa"/>
            <w:vAlign w:val="center"/>
          </w:tcPr>
          <w:p w:rsidR="00C8487E" w:rsidRPr="00523A13" w:rsidRDefault="00C8487E" w:rsidP="008A5566">
            <w:pPr>
              <w:pStyle w:val="TAC"/>
              <w:rPr>
                <w:highlight w:val="yellow"/>
              </w:rPr>
            </w:pPr>
            <w:r w:rsidRPr="0000624F">
              <w:rPr>
                <w:rFonts w:hint="eastAsia"/>
              </w:rPr>
              <w:t>5</w:t>
            </w:r>
            <w:r>
              <w:rPr>
                <w:rFonts w:hint="eastAsia"/>
              </w:rPr>
              <w:t>455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3316" w:type="dxa"/>
            <w:vAlign w:val="center"/>
          </w:tcPr>
          <w:p w:rsidR="00C8487E" w:rsidRPr="00523A13" w:rsidRDefault="00C8487E" w:rsidP="008A5566">
            <w:pPr>
              <w:pStyle w:val="TAC"/>
              <w:rPr>
                <w:highlight w:val="yellow"/>
                <w:lang w:eastAsia="ja-JP"/>
              </w:rPr>
            </w:pPr>
            <w:r>
              <w:t>-</w:t>
            </w:r>
          </w:p>
        </w:tc>
        <w:tc>
          <w:tcPr>
            <w:tcW w:w="1965" w:type="dxa"/>
            <w:vAlign w:val="center"/>
          </w:tcPr>
          <w:p w:rsidR="00C8487E" w:rsidRPr="00F0327E" w:rsidRDefault="00C8487E" w:rsidP="008A5566">
            <w:pPr>
              <w:pStyle w:val="TAC"/>
              <w:rPr>
                <w:highlight w:val="yellow"/>
              </w:rPr>
            </w:pPr>
            <w:r w:rsidRPr="00F0327E">
              <w:t>-26</w:t>
            </w:r>
          </w:p>
        </w:tc>
        <w:tc>
          <w:tcPr>
            <w:tcW w:w="1965" w:type="dxa"/>
            <w:vMerge/>
            <w:vAlign w:val="center"/>
          </w:tcPr>
          <w:p w:rsidR="00C8487E" w:rsidRPr="00F0327E" w:rsidRDefault="00C8487E" w:rsidP="008A5566">
            <w:pPr>
              <w:pStyle w:val="TAC"/>
            </w:pPr>
          </w:p>
        </w:tc>
      </w:tr>
      <w:tr w:rsidR="00C8487E" w:rsidRPr="00F0327E" w:rsidTr="008A5566">
        <w:trPr>
          <w:jc w:val="center"/>
        </w:trPr>
        <w:tc>
          <w:tcPr>
            <w:tcW w:w="1461" w:type="dxa"/>
            <w:vMerge/>
            <w:vAlign w:val="center"/>
          </w:tcPr>
          <w:p w:rsidR="00C8487E" w:rsidRPr="00523A13" w:rsidRDefault="00C8487E" w:rsidP="008A5566">
            <w:pPr>
              <w:pStyle w:val="TAC"/>
              <w:rPr>
                <w:highlight w:val="yellow"/>
              </w:rPr>
            </w:pPr>
          </w:p>
        </w:tc>
        <w:tc>
          <w:tcPr>
            <w:tcW w:w="1867" w:type="dxa"/>
            <w:vAlign w:val="center"/>
          </w:tcPr>
          <w:p w:rsidR="00C8487E" w:rsidRPr="00523A13" w:rsidRDefault="00C8487E" w:rsidP="008A5566">
            <w:pPr>
              <w:pStyle w:val="TAC"/>
              <w:rPr>
                <w:highlight w:val="yellow"/>
              </w:rPr>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3316" w:type="dxa"/>
            <w:vAlign w:val="center"/>
          </w:tcPr>
          <w:p w:rsidR="00C8487E" w:rsidRPr="00523A13" w:rsidRDefault="00C8487E" w:rsidP="008A5566">
            <w:pPr>
              <w:pStyle w:val="TAC"/>
              <w:rPr>
                <w:highlight w:val="yellow"/>
                <w:lang w:eastAsia="ja-JP"/>
              </w:rPr>
            </w:pPr>
            <w:r>
              <w:t>-</w:t>
            </w:r>
          </w:p>
        </w:tc>
        <w:tc>
          <w:tcPr>
            <w:tcW w:w="1965" w:type="dxa"/>
            <w:vAlign w:val="center"/>
          </w:tcPr>
          <w:p w:rsidR="00C8487E" w:rsidRPr="00F0327E" w:rsidRDefault="00C8487E" w:rsidP="008A5566">
            <w:pPr>
              <w:pStyle w:val="TAC"/>
              <w:rPr>
                <w:highlight w:val="yellow"/>
              </w:rPr>
            </w:pPr>
            <w:r w:rsidRPr="00F0327E">
              <w:t>-19</w:t>
            </w:r>
          </w:p>
        </w:tc>
        <w:tc>
          <w:tcPr>
            <w:tcW w:w="1965" w:type="dxa"/>
            <w:vMerge/>
            <w:vAlign w:val="center"/>
          </w:tcPr>
          <w:p w:rsidR="00C8487E" w:rsidRPr="00F0327E" w:rsidRDefault="00C8487E" w:rsidP="008A5566">
            <w:pPr>
              <w:pStyle w:val="TAC"/>
            </w:pPr>
          </w:p>
        </w:tc>
      </w:tr>
      <w:tr w:rsidR="00C8487E" w:rsidRPr="00F0327E" w:rsidTr="008A5566">
        <w:trPr>
          <w:jc w:val="center"/>
        </w:trPr>
        <w:tc>
          <w:tcPr>
            <w:tcW w:w="1461" w:type="dxa"/>
            <w:vMerge/>
            <w:vAlign w:val="center"/>
          </w:tcPr>
          <w:p w:rsidR="00C8487E" w:rsidRPr="00523A13" w:rsidRDefault="00C8487E" w:rsidP="008A5566">
            <w:pPr>
              <w:pStyle w:val="TAC"/>
              <w:rPr>
                <w:highlight w:val="yellow"/>
              </w:rPr>
            </w:pPr>
          </w:p>
        </w:tc>
        <w:tc>
          <w:tcPr>
            <w:tcW w:w="1867" w:type="dxa"/>
            <w:vAlign w:val="center"/>
          </w:tcPr>
          <w:p w:rsidR="00C8487E" w:rsidRPr="00523A13" w:rsidRDefault="00C8487E" w:rsidP="008A5566">
            <w:pPr>
              <w:pStyle w:val="TAC"/>
              <w:rPr>
                <w:highlight w:val="yellow"/>
              </w:rPr>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w:t>
            </w:r>
            <w:r>
              <w:rPr>
                <w:rFonts w:hint="eastAsia"/>
              </w:rPr>
              <w:t>740</w:t>
            </w:r>
          </w:p>
        </w:tc>
        <w:tc>
          <w:tcPr>
            <w:tcW w:w="3316" w:type="dxa"/>
            <w:vAlign w:val="center"/>
          </w:tcPr>
          <w:p w:rsidR="00C8487E" w:rsidRPr="00523A13" w:rsidRDefault="00C8487E" w:rsidP="008A5566">
            <w:pPr>
              <w:pStyle w:val="TAC"/>
              <w:rPr>
                <w:highlight w:val="yellow"/>
                <w:lang w:eastAsia="ja-JP"/>
              </w:rPr>
            </w:pPr>
            <w:r>
              <w:t>-</w:t>
            </w:r>
          </w:p>
        </w:tc>
        <w:tc>
          <w:tcPr>
            <w:tcW w:w="1965" w:type="dxa"/>
            <w:vAlign w:val="center"/>
          </w:tcPr>
          <w:p w:rsidR="00C8487E" w:rsidRPr="00F0327E" w:rsidRDefault="00C8487E" w:rsidP="008A5566">
            <w:pPr>
              <w:pStyle w:val="TAC"/>
              <w:rPr>
                <w:highlight w:val="yellow"/>
              </w:rPr>
            </w:pPr>
            <w:r w:rsidRPr="00F0327E">
              <w:t>-19</w:t>
            </w:r>
          </w:p>
        </w:tc>
        <w:tc>
          <w:tcPr>
            <w:tcW w:w="1965" w:type="dxa"/>
            <w:vMerge/>
            <w:vAlign w:val="center"/>
          </w:tcPr>
          <w:p w:rsidR="00C8487E" w:rsidRPr="00F0327E" w:rsidRDefault="00C8487E" w:rsidP="008A5566">
            <w:pPr>
              <w:pStyle w:val="TAC"/>
            </w:pPr>
          </w:p>
        </w:tc>
      </w:tr>
      <w:tr w:rsidR="00C8487E" w:rsidRPr="00F0327E" w:rsidTr="008A5566">
        <w:trPr>
          <w:trHeight w:val="233"/>
          <w:jc w:val="center"/>
        </w:trPr>
        <w:tc>
          <w:tcPr>
            <w:tcW w:w="1461" w:type="dxa"/>
            <w:vMerge/>
            <w:vAlign w:val="center"/>
          </w:tcPr>
          <w:p w:rsidR="00C8487E" w:rsidRPr="00523A13" w:rsidRDefault="00C8487E" w:rsidP="008A5566">
            <w:pPr>
              <w:pStyle w:val="TAC"/>
              <w:rPr>
                <w:highlight w:val="yellow"/>
              </w:rPr>
            </w:pPr>
          </w:p>
        </w:tc>
        <w:tc>
          <w:tcPr>
            <w:tcW w:w="1867" w:type="dxa"/>
            <w:vAlign w:val="center"/>
          </w:tcPr>
          <w:p w:rsidR="00C8487E" w:rsidRPr="00523A13" w:rsidRDefault="00C8487E" w:rsidP="008A5566">
            <w:pPr>
              <w:pStyle w:val="TAC"/>
              <w:rPr>
                <w:highlight w:val="yellow"/>
              </w:rPr>
            </w:pPr>
            <w:r w:rsidRPr="0000624F">
              <w:rPr>
                <w:rFonts w:hint="eastAsia"/>
              </w:rPr>
              <w:t>5</w:t>
            </w:r>
            <w:r>
              <w:rPr>
                <w:rFonts w:hint="eastAsia"/>
              </w:rPr>
              <w:t>740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745</w:t>
            </w:r>
          </w:p>
        </w:tc>
        <w:tc>
          <w:tcPr>
            <w:tcW w:w="3316" w:type="dxa"/>
            <w:vAlign w:val="center"/>
          </w:tcPr>
          <w:p w:rsidR="00C8487E" w:rsidRPr="00523A13" w:rsidRDefault="00C8487E" w:rsidP="008A5566">
            <w:pPr>
              <w:pStyle w:val="TAC"/>
              <w:rPr>
                <w:highlight w:val="yellow"/>
                <w:lang w:eastAsia="ja-JP"/>
              </w:rPr>
            </w:pPr>
            <w:r>
              <w:t>-</w:t>
            </w:r>
          </w:p>
        </w:tc>
        <w:tc>
          <w:tcPr>
            <w:tcW w:w="1965" w:type="dxa"/>
            <w:vAlign w:val="center"/>
          </w:tcPr>
          <w:p w:rsidR="00C8487E" w:rsidRPr="00F0327E" w:rsidRDefault="00C8487E" w:rsidP="008A5566">
            <w:pPr>
              <w:pStyle w:val="TAC"/>
              <w:rPr>
                <w:highlight w:val="yellow"/>
              </w:rPr>
            </w:pPr>
            <w:r w:rsidRPr="00F0327E">
              <w:t>-26</w:t>
            </w:r>
          </w:p>
        </w:tc>
        <w:tc>
          <w:tcPr>
            <w:tcW w:w="1965" w:type="dxa"/>
            <w:vMerge/>
            <w:vAlign w:val="center"/>
          </w:tcPr>
          <w:p w:rsidR="00C8487E" w:rsidRPr="00F0327E" w:rsidRDefault="00C8487E" w:rsidP="008A5566">
            <w:pPr>
              <w:pStyle w:val="TAC"/>
            </w:pPr>
          </w:p>
        </w:tc>
      </w:tr>
    </w:tbl>
    <w:p w:rsidR="00CA7440" w:rsidRDefault="00CA7440" w:rsidP="00CA7296"/>
    <w:p w:rsidR="00F13B57" w:rsidRPr="00F13B57" w:rsidRDefault="00F13B57" w:rsidP="00F13B57">
      <w:pPr>
        <w:rPr>
          <w:u w:val="single"/>
        </w:rPr>
      </w:pPr>
      <w:r w:rsidRPr="00F13B57">
        <w:rPr>
          <w:u w:val="single"/>
        </w:rPr>
        <w:t>Results for total backoff from 23 dBm per company (average in bold)</w:t>
      </w:r>
    </w:p>
    <w:tbl>
      <w:tblPr>
        <w:tblW w:w="7414" w:type="dxa"/>
        <w:tblCellMar>
          <w:left w:w="70" w:type="dxa"/>
          <w:right w:w="70" w:type="dxa"/>
        </w:tblCellMar>
        <w:tblLook w:val="04A0" w:firstRow="1" w:lastRow="0" w:firstColumn="1" w:lastColumn="0" w:noHBand="0" w:noVBand="1"/>
      </w:tblPr>
      <w:tblGrid>
        <w:gridCol w:w="1769"/>
        <w:gridCol w:w="771"/>
        <w:gridCol w:w="442"/>
        <w:gridCol w:w="980"/>
        <w:gridCol w:w="347"/>
        <w:gridCol w:w="419"/>
        <w:gridCol w:w="146"/>
        <w:gridCol w:w="648"/>
        <w:gridCol w:w="980"/>
        <w:gridCol w:w="766"/>
        <w:gridCol w:w="146"/>
      </w:tblGrid>
      <w:tr w:rsidR="00047413" w:rsidRPr="00047413" w:rsidTr="00047413">
        <w:trPr>
          <w:trHeight w:val="288"/>
        </w:trPr>
        <w:tc>
          <w:tcPr>
            <w:tcW w:w="2540" w:type="dxa"/>
            <w:gridSpan w:val="2"/>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sz w:val="24"/>
                <w:szCs w:val="24"/>
                <w:lang w:eastAsia="sv-SE"/>
              </w:rPr>
            </w:pPr>
          </w:p>
        </w:tc>
        <w:tc>
          <w:tcPr>
            <w:tcW w:w="4874" w:type="dxa"/>
            <w:gridSpan w:val="9"/>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jc w:val="center"/>
              <w:textAlignment w:val="auto"/>
              <w:rPr>
                <w:rFonts w:ascii="Calibri" w:hAnsi="Calibri"/>
                <w:color w:val="000000"/>
                <w:sz w:val="22"/>
                <w:szCs w:val="22"/>
                <w:lang w:val="sv-SE" w:eastAsia="sv-SE"/>
              </w:rPr>
            </w:pPr>
            <w:r w:rsidRPr="00047413">
              <w:rPr>
                <w:rFonts w:ascii="Calibri" w:hAnsi="Calibri"/>
                <w:color w:val="000000"/>
                <w:sz w:val="22"/>
                <w:szCs w:val="22"/>
                <w:lang w:val="sv-SE" w:eastAsia="sv-SE"/>
              </w:rPr>
              <w:t>QPSK</w:t>
            </w:r>
          </w:p>
        </w:tc>
      </w:tr>
      <w:tr w:rsidR="00047413" w:rsidRPr="00047413" w:rsidTr="00047413">
        <w:trPr>
          <w:trHeight w:val="288"/>
        </w:trPr>
        <w:tc>
          <w:tcPr>
            <w:tcW w:w="2540" w:type="dxa"/>
            <w:gridSpan w:val="2"/>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rFonts w:ascii="Calibri" w:hAnsi="Calibri"/>
                <w:b/>
                <w:bCs/>
                <w:color w:val="000000"/>
                <w:sz w:val="22"/>
                <w:szCs w:val="22"/>
                <w:lang w:val="sv-SE" w:eastAsia="sv-SE"/>
              </w:rPr>
            </w:pPr>
            <w:r w:rsidRPr="00047413">
              <w:rPr>
                <w:rFonts w:ascii="Calibri" w:hAnsi="Calibri"/>
                <w:b/>
                <w:bCs/>
                <w:color w:val="000000"/>
                <w:sz w:val="22"/>
                <w:szCs w:val="22"/>
                <w:lang w:val="sv-SE" w:eastAsia="sv-SE"/>
              </w:rPr>
              <w:t>Japan (NS_29)</w:t>
            </w:r>
          </w:p>
        </w:tc>
        <w:tc>
          <w:tcPr>
            <w:tcW w:w="1769" w:type="dxa"/>
            <w:gridSpan w:val="3"/>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rFonts w:ascii="Calibri" w:hAnsi="Calibri"/>
                <w:color w:val="000000"/>
                <w:sz w:val="22"/>
                <w:szCs w:val="22"/>
                <w:lang w:val="sv-SE" w:eastAsia="sv-SE"/>
              </w:rPr>
            </w:pPr>
            <w:r w:rsidRPr="00047413">
              <w:rPr>
                <w:rFonts w:ascii="Calibri" w:hAnsi="Calibri"/>
                <w:color w:val="000000"/>
                <w:sz w:val="22"/>
                <w:szCs w:val="22"/>
                <w:lang w:val="sv-SE" w:eastAsia="sv-SE"/>
              </w:rPr>
              <w:t>UNII-1,2e</w:t>
            </w:r>
          </w:p>
        </w:tc>
        <w:tc>
          <w:tcPr>
            <w:tcW w:w="1213" w:type="dxa"/>
            <w:gridSpan w:val="3"/>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rFonts w:ascii="Calibri" w:hAnsi="Calibri"/>
                <w:color w:val="000000"/>
                <w:sz w:val="22"/>
                <w:szCs w:val="22"/>
                <w:lang w:val="sv-SE" w:eastAsia="sv-SE"/>
              </w:rPr>
            </w:pPr>
            <w:r w:rsidRPr="00047413">
              <w:rPr>
                <w:rFonts w:ascii="Calibri" w:hAnsi="Calibri"/>
                <w:color w:val="000000"/>
                <w:sz w:val="22"/>
                <w:szCs w:val="22"/>
                <w:lang w:val="sv-SE" w:eastAsia="sv-SE"/>
              </w:rPr>
              <w:t>UNII-2</w:t>
            </w:r>
          </w:p>
        </w:tc>
        <w:tc>
          <w:tcPr>
            <w:tcW w:w="980"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rFonts w:ascii="Calibri" w:hAnsi="Calibri"/>
                <w:color w:val="000000"/>
                <w:sz w:val="22"/>
                <w:szCs w:val="22"/>
                <w:lang w:val="sv-SE" w:eastAsia="sv-SE"/>
              </w:rPr>
            </w:pPr>
            <w:r w:rsidRPr="00047413">
              <w:rPr>
                <w:rFonts w:ascii="Calibri" w:hAnsi="Calibri"/>
                <w:color w:val="000000"/>
                <w:sz w:val="22"/>
                <w:szCs w:val="22"/>
                <w:lang w:val="sv-SE" w:eastAsia="sv-SE"/>
              </w:rPr>
              <w:t>ACLR</w:t>
            </w:r>
          </w:p>
        </w:tc>
        <w:tc>
          <w:tcPr>
            <w:tcW w:w="766"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rFonts w:ascii="Calibri" w:hAnsi="Calibri"/>
                <w:color w:val="000000"/>
                <w:sz w:val="22"/>
                <w:szCs w:val="22"/>
                <w:lang w:val="sv-SE" w:eastAsia="sv-SE"/>
              </w:rPr>
            </w:pPr>
            <w:r w:rsidRPr="00047413">
              <w:rPr>
                <w:rFonts w:ascii="Calibri" w:hAnsi="Calibri"/>
                <w:color w:val="000000"/>
                <w:sz w:val="22"/>
                <w:szCs w:val="22"/>
                <w:lang w:val="sv-SE" w:eastAsia="sv-SE"/>
              </w:rPr>
              <w:t>PSD</w:t>
            </w:r>
          </w:p>
        </w:tc>
        <w:tc>
          <w:tcPr>
            <w:tcW w:w="146"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rFonts w:ascii="Calibri" w:hAnsi="Calibri"/>
                <w:color w:val="000000"/>
                <w:sz w:val="22"/>
                <w:szCs w:val="22"/>
                <w:lang w:val="sv-SE" w:eastAsia="sv-SE"/>
              </w:rPr>
            </w:pPr>
          </w:p>
        </w:tc>
      </w:tr>
      <w:tr w:rsidR="00047413" w:rsidRPr="00047413" w:rsidTr="00047413">
        <w:trPr>
          <w:trHeight w:val="288"/>
        </w:trPr>
        <w:tc>
          <w:tcPr>
            <w:tcW w:w="2540" w:type="dxa"/>
            <w:gridSpan w:val="2"/>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rFonts w:ascii="Calibri" w:hAnsi="Calibri"/>
                <w:color w:val="000000"/>
                <w:sz w:val="22"/>
                <w:szCs w:val="22"/>
                <w:lang w:val="sv-SE" w:eastAsia="sv-SE"/>
              </w:rPr>
            </w:pPr>
            <w:r w:rsidRPr="00047413">
              <w:rPr>
                <w:rFonts w:ascii="Calibri" w:hAnsi="Calibri"/>
                <w:color w:val="000000"/>
                <w:sz w:val="22"/>
                <w:szCs w:val="22"/>
                <w:lang w:val="sv-SE" w:eastAsia="sv-SE"/>
              </w:rPr>
              <w:lastRenderedPageBreak/>
              <w:t>QC R4-1700698</w:t>
            </w:r>
          </w:p>
        </w:tc>
        <w:tc>
          <w:tcPr>
            <w:tcW w:w="1769" w:type="dxa"/>
            <w:gridSpan w:val="3"/>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rFonts w:ascii="Calibri" w:hAnsi="Calibri"/>
                <w:color w:val="000000"/>
                <w:sz w:val="22"/>
                <w:szCs w:val="22"/>
                <w:lang w:val="sv-SE" w:eastAsia="sv-SE"/>
              </w:rPr>
            </w:pPr>
          </w:p>
        </w:tc>
        <w:tc>
          <w:tcPr>
            <w:tcW w:w="1213" w:type="dxa"/>
            <w:gridSpan w:val="3"/>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lang w:val="sv-SE" w:eastAsia="sv-SE"/>
              </w:rPr>
            </w:pPr>
          </w:p>
        </w:tc>
        <w:tc>
          <w:tcPr>
            <w:tcW w:w="980"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lang w:val="sv-SE" w:eastAsia="sv-SE"/>
              </w:rPr>
            </w:pPr>
          </w:p>
        </w:tc>
        <w:tc>
          <w:tcPr>
            <w:tcW w:w="766"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jc w:val="right"/>
              <w:textAlignment w:val="auto"/>
              <w:rPr>
                <w:rFonts w:ascii="Calibri" w:hAnsi="Calibri"/>
                <w:color w:val="000000"/>
                <w:sz w:val="22"/>
                <w:szCs w:val="22"/>
                <w:lang w:val="sv-SE" w:eastAsia="sv-SE"/>
              </w:rPr>
            </w:pPr>
            <w:r w:rsidRPr="00047413">
              <w:rPr>
                <w:rFonts w:ascii="Calibri" w:hAnsi="Calibri"/>
                <w:color w:val="000000"/>
                <w:sz w:val="22"/>
                <w:szCs w:val="22"/>
                <w:lang w:val="sv-SE" w:eastAsia="sv-SE"/>
              </w:rPr>
              <w:t>5</w:t>
            </w:r>
          </w:p>
        </w:tc>
        <w:tc>
          <w:tcPr>
            <w:tcW w:w="146"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jc w:val="right"/>
              <w:textAlignment w:val="auto"/>
              <w:rPr>
                <w:rFonts w:ascii="Calibri" w:hAnsi="Calibri"/>
                <w:color w:val="000000"/>
                <w:sz w:val="22"/>
                <w:szCs w:val="22"/>
                <w:lang w:val="sv-SE" w:eastAsia="sv-SE"/>
              </w:rPr>
            </w:pPr>
          </w:p>
        </w:tc>
      </w:tr>
      <w:tr w:rsidR="00047413" w:rsidRPr="00047413" w:rsidTr="00047413">
        <w:trPr>
          <w:trHeight w:val="288"/>
        </w:trPr>
        <w:tc>
          <w:tcPr>
            <w:tcW w:w="2540" w:type="dxa"/>
            <w:gridSpan w:val="2"/>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rFonts w:ascii="Calibri" w:hAnsi="Calibri"/>
                <w:color w:val="000000"/>
                <w:sz w:val="22"/>
                <w:szCs w:val="22"/>
                <w:lang w:val="sv-SE" w:eastAsia="sv-SE"/>
              </w:rPr>
            </w:pPr>
            <w:r w:rsidRPr="00047413">
              <w:rPr>
                <w:rFonts w:ascii="Calibri" w:hAnsi="Calibri"/>
                <w:color w:val="000000"/>
                <w:sz w:val="22"/>
                <w:szCs w:val="22"/>
                <w:lang w:val="sv-SE" w:eastAsia="sv-SE"/>
              </w:rPr>
              <w:t>Ericsson R4-1700794</w:t>
            </w:r>
          </w:p>
        </w:tc>
        <w:tc>
          <w:tcPr>
            <w:tcW w:w="1769" w:type="dxa"/>
            <w:gridSpan w:val="3"/>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rFonts w:ascii="Calibri" w:hAnsi="Calibri"/>
                <w:color w:val="000000"/>
                <w:sz w:val="22"/>
                <w:szCs w:val="22"/>
                <w:lang w:val="sv-SE" w:eastAsia="sv-SE"/>
              </w:rPr>
            </w:pPr>
          </w:p>
        </w:tc>
        <w:tc>
          <w:tcPr>
            <w:tcW w:w="1213" w:type="dxa"/>
            <w:gridSpan w:val="3"/>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lang w:val="sv-SE" w:eastAsia="sv-SE"/>
              </w:rPr>
            </w:pPr>
          </w:p>
        </w:tc>
        <w:tc>
          <w:tcPr>
            <w:tcW w:w="980"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jc w:val="right"/>
              <w:textAlignment w:val="auto"/>
              <w:rPr>
                <w:rFonts w:ascii="Calibri" w:hAnsi="Calibri"/>
                <w:color w:val="000000"/>
                <w:sz w:val="22"/>
                <w:szCs w:val="22"/>
                <w:lang w:val="sv-SE" w:eastAsia="sv-SE"/>
              </w:rPr>
            </w:pPr>
            <w:r w:rsidRPr="00047413">
              <w:rPr>
                <w:rFonts w:ascii="Calibri" w:hAnsi="Calibri"/>
                <w:color w:val="000000"/>
                <w:sz w:val="22"/>
                <w:szCs w:val="22"/>
                <w:lang w:val="sv-SE" w:eastAsia="sv-SE"/>
              </w:rPr>
              <w:t>3,1</w:t>
            </w:r>
          </w:p>
        </w:tc>
        <w:tc>
          <w:tcPr>
            <w:tcW w:w="766"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jc w:val="right"/>
              <w:textAlignment w:val="auto"/>
              <w:rPr>
                <w:rFonts w:ascii="Calibri" w:hAnsi="Calibri"/>
                <w:color w:val="000000"/>
                <w:sz w:val="22"/>
                <w:szCs w:val="22"/>
                <w:lang w:val="sv-SE" w:eastAsia="sv-SE"/>
              </w:rPr>
            </w:pPr>
          </w:p>
        </w:tc>
        <w:tc>
          <w:tcPr>
            <w:tcW w:w="146"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lang w:val="sv-SE" w:eastAsia="sv-SE"/>
              </w:rPr>
            </w:pPr>
          </w:p>
        </w:tc>
      </w:tr>
      <w:tr w:rsidR="00047413" w:rsidRPr="00047413" w:rsidTr="00047413">
        <w:trPr>
          <w:trHeight w:val="288"/>
        </w:trPr>
        <w:tc>
          <w:tcPr>
            <w:tcW w:w="2540" w:type="dxa"/>
            <w:gridSpan w:val="2"/>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rFonts w:ascii="Calibri" w:hAnsi="Calibri"/>
                <w:color w:val="000000"/>
                <w:sz w:val="22"/>
                <w:szCs w:val="22"/>
                <w:lang w:val="sv-SE" w:eastAsia="sv-SE"/>
              </w:rPr>
            </w:pPr>
            <w:r w:rsidRPr="00047413">
              <w:rPr>
                <w:rFonts w:ascii="Calibri" w:hAnsi="Calibri"/>
                <w:color w:val="000000"/>
                <w:sz w:val="22"/>
                <w:szCs w:val="22"/>
                <w:lang w:val="sv-SE" w:eastAsia="sv-SE"/>
              </w:rPr>
              <w:t>Skyworks R4-1700814/815</w:t>
            </w:r>
          </w:p>
        </w:tc>
        <w:tc>
          <w:tcPr>
            <w:tcW w:w="1769" w:type="dxa"/>
            <w:gridSpan w:val="3"/>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rFonts w:ascii="Calibri" w:hAnsi="Calibri"/>
                <w:color w:val="000000"/>
                <w:sz w:val="22"/>
                <w:szCs w:val="22"/>
                <w:lang w:val="sv-SE" w:eastAsia="sv-SE"/>
              </w:rPr>
            </w:pPr>
          </w:p>
        </w:tc>
        <w:tc>
          <w:tcPr>
            <w:tcW w:w="1213" w:type="dxa"/>
            <w:gridSpan w:val="3"/>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lang w:val="sv-SE" w:eastAsia="sv-SE"/>
              </w:rPr>
            </w:pPr>
          </w:p>
        </w:tc>
        <w:tc>
          <w:tcPr>
            <w:tcW w:w="980"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lang w:val="sv-SE" w:eastAsia="sv-SE"/>
              </w:rPr>
            </w:pPr>
          </w:p>
        </w:tc>
        <w:tc>
          <w:tcPr>
            <w:tcW w:w="766"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jc w:val="right"/>
              <w:textAlignment w:val="auto"/>
              <w:rPr>
                <w:rFonts w:ascii="Calibri" w:hAnsi="Calibri"/>
                <w:color w:val="000000"/>
                <w:sz w:val="22"/>
                <w:szCs w:val="22"/>
                <w:lang w:val="sv-SE" w:eastAsia="sv-SE"/>
              </w:rPr>
            </w:pPr>
            <w:r w:rsidRPr="00047413">
              <w:rPr>
                <w:rFonts w:ascii="Calibri" w:hAnsi="Calibri"/>
                <w:color w:val="000000"/>
                <w:sz w:val="22"/>
                <w:szCs w:val="22"/>
                <w:lang w:val="sv-SE" w:eastAsia="sv-SE"/>
              </w:rPr>
              <w:t>3,5</w:t>
            </w:r>
          </w:p>
        </w:tc>
        <w:tc>
          <w:tcPr>
            <w:tcW w:w="146"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jc w:val="right"/>
              <w:textAlignment w:val="auto"/>
              <w:rPr>
                <w:rFonts w:ascii="Calibri" w:hAnsi="Calibri"/>
                <w:color w:val="000000"/>
                <w:sz w:val="22"/>
                <w:szCs w:val="22"/>
                <w:lang w:val="sv-SE" w:eastAsia="sv-SE"/>
              </w:rPr>
            </w:pPr>
          </w:p>
        </w:tc>
      </w:tr>
      <w:tr w:rsidR="00047413" w:rsidRPr="00047413" w:rsidTr="00047413">
        <w:trPr>
          <w:trHeight w:val="288"/>
        </w:trPr>
        <w:tc>
          <w:tcPr>
            <w:tcW w:w="2540" w:type="dxa"/>
            <w:gridSpan w:val="2"/>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rFonts w:ascii="Calibri" w:hAnsi="Calibri"/>
                <w:color w:val="000000"/>
                <w:sz w:val="22"/>
                <w:szCs w:val="22"/>
                <w:lang w:val="sv-SE" w:eastAsia="sv-SE"/>
              </w:rPr>
            </w:pPr>
            <w:r w:rsidRPr="00047413">
              <w:rPr>
                <w:rFonts w:ascii="Calibri" w:hAnsi="Calibri"/>
                <w:color w:val="000000"/>
                <w:sz w:val="22"/>
                <w:szCs w:val="22"/>
                <w:lang w:val="sv-SE" w:eastAsia="sv-SE"/>
              </w:rPr>
              <w:t>Nokia R4-1701014</w:t>
            </w:r>
          </w:p>
        </w:tc>
        <w:tc>
          <w:tcPr>
            <w:tcW w:w="1769" w:type="dxa"/>
            <w:gridSpan w:val="3"/>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rFonts w:ascii="Calibri" w:hAnsi="Calibri"/>
                <w:color w:val="000000"/>
                <w:sz w:val="22"/>
                <w:szCs w:val="22"/>
                <w:lang w:val="sv-SE" w:eastAsia="sv-SE"/>
              </w:rPr>
            </w:pPr>
          </w:p>
        </w:tc>
        <w:tc>
          <w:tcPr>
            <w:tcW w:w="1213" w:type="dxa"/>
            <w:gridSpan w:val="3"/>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lang w:val="sv-SE" w:eastAsia="sv-SE"/>
              </w:rPr>
            </w:pPr>
          </w:p>
        </w:tc>
        <w:tc>
          <w:tcPr>
            <w:tcW w:w="980"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lang w:val="sv-SE" w:eastAsia="sv-SE"/>
              </w:rPr>
            </w:pPr>
          </w:p>
        </w:tc>
        <w:tc>
          <w:tcPr>
            <w:tcW w:w="766"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jc w:val="right"/>
              <w:textAlignment w:val="auto"/>
              <w:rPr>
                <w:rFonts w:ascii="Calibri" w:hAnsi="Calibri"/>
                <w:color w:val="000000"/>
                <w:sz w:val="22"/>
                <w:szCs w:val="22"/>
                <w:lang w:val="sv-SE" w:eastAsia="sv-SE"/>
              </w:rPr>
            </w:pPr>
            <w:r w:rsidRPr="00047413">
              <w:rPr>
                <w:rFonts w:ascii="Calibri" w:hAnsi="Calibri"/>
                <w:color w:val="000000"/>
                <w:sz w:val="22"/>
                <w:szCs w:val="22"/>
                <w:lang w:val="sv-SE" w:eastAsia="sv-SE"/>
              </w:rPr>
              <w:t>3,4</w:t>
            </w:r>
          </w:p>
        </w:tc>
        <w:tc>
          <w:tcPr>
            <w:tcW w:w="146"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jc w:val="right"/>
              <w:textAlignment w:val="auto"/>
              <w:rPr>
                <w:rFonts w:ascii="Calibri" w:hAnsi="Calibri"/>
                <w:color w:val="000000"/>
                <w:sz w:val="22"/>
                <w:szCs w:val="22"/>
                <w:lang w:val="sv-SE" w:eastAsia="sv-SE"/>
              </w:rPr>
            </w:pPr>
          </w:p>
        </w:tc>
      </w:tr>
      <w:tr w:rsidR="00047413" w:rsidRPr="00047413" w:rsidTr="00047413">
        <w:trPr>
          <w:trHeight w:val="288"/>
        </w:trPr>
        <w:tc>
          <w:tcPr>
            <w:tcW w:w="2540" w:type="dxa"/>
            <w:gridSpan w:val="2"/>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rFonts w:ascii="Calibri" w:hAnsi="Calibri"/>
                <w:color w:val="000000"/>
                <w:sz w:val="22"/>
                <w:szCs w:val="22"/>
                <w:lang w:val="sv-SE" w:eastAsia="sv-SE"/>
              </w:rPr>
            </w:pPr>
            <w:r w:rsidRPr="00047413">
              <w:rPr>
                <w:rFonts w:ascii="Calibri" w:hAnsi="Calibri"/>
                <w:color w:val="000000"/>
                <w:sz w:val="22"/>
                <w:szCs w:val="22"/>
                <w:lang w:val="sv-SE" w:eastAsia="sv-SE"/>
              </w:rPr>
              <w:t>MTK R4-1701789</w:t>
            </w:r>
          </w:p>
        </w:tc>
        <w:tc>
          <w:tcPr>
            <w:tcW w:w="1769" w:type="dxa"/>
            <w:gridSpan w:val="3"/>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jc w:val="right"/>
              <w:textAlignment w:val="auto"/>
              <w:rPr>
                <w:rFonts w:ascii="Calibri" w:hAnsi="Calibri"/>
                <w:color w:val="000000"/>
                <w:sz w:val="22"/>
                <w:szCs w:val="22"/>
                <w:lang w:val="sv-SE" w:eastAsia="sv-SE"/>
              </w:rPr>
            </w:pPr>
            <w:r w:rsidRPr="00047413">
              <w:rPr>
                <w:rFonts w:ascii="Calibri" w:hAnsi="Calibri"/>
                <w:color w:val="000000"/>
                <w:sz w:val="22"/>
                <w:szCs w:val="22"/>
                <w:lang w:val="sv-SE" w:eastAsia="sv-SE"/>
              </w:rPr>
              <w:t>6</w:t>
            </w:r>
          </w:p>
        </w:tc>
        <w:tc>
          <w:tcPr>
            <w:tcW w:w="1213" w:type="dxa"/>
            <w:gridSpan w:val="3"/>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jc w:val="right"/>
              <w:textAlignment w:val="auto"/>
              <w:rPr>
                <w:rFonts w:ascii="Calibri" w:hAnsi="Calibri"/>
                <w:color w:val="000000"/>
                <w:sz w:val="22"/>
                <w:szCs w:val="22"/>
                <w:lang w:val="sv-SE" w:eastAsia="sv-SE"/>
              </w:rPr>
            </w:pPr>
            <w:r w:rsidRPr="00047413">
              <w:rPr>
                <w:rFonts w:ascii="Calibri" w:hAnsi="Calibri"/>
                <w:color w:val="000000"/>
                <w:sz w:val="22"/>
                <w:szCs w:val="22"/>
                <w:lang w:val="sv-SE" w:eastAsia="sv-SE"/>
              </w:rPr>
              <w:t>9</w:t>
            </w:r>
          </w:p>
        </w:tc>
        <w:tc>
          <w:tcPr>
            <w:tcW w:w="980"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jc w:val="right"/>
              <w:textAlignment w:val="auto"/>
              <w:rPr>
                <w:rFonts w:ascii="Calibri" w:hAnsi="Calibri"/>
                <w:color w:val="000000"/>
                <w:sz w:val="22"/>
                <w:szCs w:val="22"/>
                <w:lang w:val="sv-SE" w:eastAsia="sv-SE"/>
              </w:rPr>
            </w:pPr>
          </w:p>
        </w:tc>
        <w:tc>
          <w:tcPr>
            <w:tcW w:w="766"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lang w:val="sv-SE" w:eastAsia="sv-SE"/>
              </w:rPr>
            </w:pPr>
          </w:p>
        </w:tc>
        <w:tc>
          <w:tcPr>
            <w:tcW w:w="146"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lang w:val="sv-SE" w:eastAsia="sv-SE"/>
              </w:rPr>
            </w:pPr>
          </w:p>
        </w:tc>
      </w:tr>
      <w:tr w:rsidR="00047413" w:rsidRPr="00047413" w:rsidTr="00047413">
        <w:trPr>
          <w:trHeight w:val="288"/>
        </w:trPr>
        <w:tc>
          <w:tcPr>
            <w:tcW w:w="2540" w:type="dxa"/>
            <w:gridSpan w:val="2"/>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lang w:val="sv-SE" w:eastAsia="sv-SE"/>
              </w:rPr>
            </w:pPr>
          </w:p>
        </w:tc>
        <w:tc>
          <w:tcPr>
            <w:tcW w:w="1769" w:type="dxa"/>
            <w:gridSpan w:val="3"/>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lang w:val="sv-SE" w:eastAsia="sv-SE"/>
              </w:rPr>
            </w:pPr>
          </w:p>
        </w:tc>
        <w:tc>
          <w:tcPr>
            <w:tcW w:w="1213" w:type="dxa"/>
            <w:gridSpan w:val="3"/>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lang w:val="sv-SE" w:eastAsia="sv-SE"/>
              </w:rPr>
            </w:pPr>
          </w:p>
        </w:tc>
        <w:tc>
          <w:tcPr>
            <w:tcW w:w="980"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lang w:val="sv-SE" w:eastAsia="sv-SE"/>
              </w:rPr>
            </w:pPr>
          </w:p>
        </w:tc>
        <w:tc>
          <w:tcPr>
            <w:tcW w:w="766"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jc w:val="right"/>
              <w:textAlignment w:val="auto"/>
              <w:rPr>
                <w:rFonts w:ascii="Calibri" w:hAnsi="Calibri"/>
                <w:b/>
                <w:bCs/>
                <w:color w:val="000000"/>
                <w:sz w:val="22"/>
                <w:szCs w:val="22"/>
                <w:lang w:val="sv-SE" w:eastAsia="sv-SE"/>
              </w:rPr>
            </w:pPr>
            <w:r w:rsidRPr="00047413">
              <w:rPr>
                <w:rFonts w:ascii="Calibri" w:hAnsi="Calibri"/>
                <w:b/>
                <w:bCs/>
                <w:color w:val="000000"/>
                <w:sz w:val="22"/>
                <w:szCs w:val="22"/>
                <w:lang w:val="sv-SE" w:eastAsia="sv-SE"/>
              </w:rPr>
              <w:t>4</w:t>
            </w:r>
          </w:p>
        </w:tc>
        <w:tc>
          <w:tcPr>
            <w:tcW w:w="146"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jc w:val="right"/>
              <w:textAlignment w:val="auto"/>
              <w:rPr>
                <w:rFonts w:ascii="Calibri" w:hAnsi="Calibri"/>
                <w:b/>
                <w:bCs/>
                <w:color w:val="000000"/>
                <w:sz w:val="22"/>
                <w:szCs w:val="22"/>
                <w:lang w:val="sv-SE" w:eastAsia="sv-SE"/>
              </w:rPr>
            </w:pPr>
          </w:p>
        </w:tc>
      </w:tr>
      <w:tr w:rsidR="00047413" w:rsidRPr="00047413" w:rsidTr="00047413">
        <w:trPr>
          <w:gridAfter w:val="4"/>
          <w:wAfter w:w="2614" w:type="dxa"/>
          <w:trHeight w:val="288"/>
        </w:trPr>
        <w:tc>
          <w:tcPr>
            <w:tcW w:w="4800" w:type="dxa"/>
            <w:gridSpan w:val="7"/>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jc w:val="center"/>
              <w:textAlignment w:val="auto"/>
              <w:rPr>
                <w:rFonts w:ascii="Calibri" w:hAnsi="Calibri"/>
                <w:color w:val="000000"/>
                <w:sz w:val="22"/>
                <w:szCs w:val="22"/>
                <w:lang w:val="sv-SE" w:eastAsia="sv-SE"/>
              </w:rPr>
            </w:pPr>
            <w:r w:rsidRPr="00047413">
              <w:rPr>
                <w:rFonts w:ascii="Calibri" w:hAnsi="Calibri"/>
                <w:color w:val="000000"/>
                <w:sz w:val="22"/>
                <w:szCs w:val="22"/>
                <w:lang w:val="sv-SE" w:eastAsia="sv-SE"/>
              </w:rPr>
              <w:t>16QAM/64QAM</w:t>
            </w:r>
          </w:p>
        </w:tc>
      </w:tr>
      <w:tr w:rsidR="00047413" w:rsidRPr="00047413" w:rsidTr="00047413">
        <w:trPr>
          <w:gridAfter w:val="4"/>
          <w:wAfter w:w="2614" w:type="dxa"/>
          <w:trHeight w:val="288"/>
        </w:trPr>
        <w:tc>
          <w:tcPr>
            <w:tcW w:w="1769"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rFonts w:ascii="Calibri" w:hAnsi="Calibri"/>
                <w:color w:val="000000"/>
                <w:sz w:val="22"/>
                <w:szCs w:val="22"/>
                <w:lang w:val="sv-SE" w:eastAsia="sv-SE"/>
              </w:rPr>
            </w:pPr>
            <w:r w:rsidRPr="00047413">
              <w:rPr>
                <w:rFonts w:ascii="Calibri" w:hAnsi="Calibri"/>
                <w:color w:val="000000"/>
                <w:sz w:val="22"/>
                <w:szCs w:val="22"/>
                <w:lang w:val="sv-SE" w:eastAsia="sv-SE"/>
              </w:rPr>
              <w:t>UNII-1,2e</w:t>
            </w:r>
          </w:p>
        </w:tc>
        <w:tc>
          <w:tcPr>
            <w:tcW w:w="1213" w:type="dxa"/>
            <w:gridSpan w:val="2"/>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rFonts w:ascii="Calibri" w:hAnsi="Calibri"/>
                <w:color w:val="000000"/>
                <w:sz w:val="22"/>
                <w:szCs w:val="22"/>
                <w:lang w:val="sv-SE" w:eastAsia="sv-SE"/>
              </w:rPr>
            </w:pPr>
            <w:r w:rsidRPr="00047413">
              <w:rPr>
                <w:rFonts w:ascii="Calibri" w:hAnsi="Calibri"/>
                <w:color w:val="000000"/>
                <w:sz w:val="22"/>
                <w:szCs w:val="22"/>
                <w:lang w:val="sv-SE" w:eastAsia="sv-SE"/>
              </w:rPr>
              <w:t>UNII-2</w:t>
            </w:r>
          </w:p>
        </w:tc>
        <w:tc>
          <w:tcPr>
            <w:tcW w:w="980"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rFonts w:ascii="Calibri" w:hAnsi="Calibri"/>
                <w:color w:val="000000"/>
                <w:sz w:val="22"/>
                <w:szCs w:val="22"/>
                <w:lang w:val="sv-SE" w:eastAsia="sv-SE"/>
              </w:rPr>
            </w:pPr>
            <w:r w:rsidRPr="00047413">
              <w:rPr>
                <w:rFonts w:ascii="Calibri" w:hAnsi="Calibri"/>
                <w:color w:val="000000"/>
                <w:sz w:val="22"/>
                <w:szCs w:val="22"/>
                <w:lang w:val="sv-SE" w:eastAsia="sv-SE"/>
              </w:rPr>
              <w:t>ACLR</w:t>
            </w:r>
          </w:p>
        </w:tc>
        <w:tc>
          <w:tcPr>
            <w:tcW w:w="766" w:type="dxa"/>
            <w:gridSpan w:val="2"/>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rFonts w:ascii="Calibri" w:hAnsi="Calibri"/>
                <w:color w:val="000000"/>
                <w:sz w:val="22"/>
                <w:szCs w:val="22"/>
                <w:lang w:val="sv-SE" w:eastAsia="sv-SE"/>
              </w:rPr>
            </w:pPr>
            <w:r w:rsidRPr="00047413">
              <w:rPr>
                <w:rFonts w:ascii="Calibri" w:hAnsi="Calibri"/>
                <w:color w:val="000000"/>
                <w:sz w:val="22"/>
                <w:szCs w:val="22"/>
                <w:lang w:val="sv-SE" w:eastAsia="sv-SE"/>
              </w:rPr>
              <w:t>PSD</w:t>
            </w:r>
          </w:p>
        </w:tc>
        <w:tc>
          <w:tcPr>
            <w:tcW w:w="72"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rFonts w:ascii="Calibri" w:hAnsi="Calibri"/>
                <w:color w:val="000000"/>
                <w:sz w:val="22"/>
                <w:szCs w:val="22"/>
                <w:lang w:val="sv-SE" w:eastAsia="sv-SE"/>
              </w:rPr>
            </w:pPr>
          </w:p>
        </w:tc>
      </w:tr>
      <w:tr w:rsidR="00047413" w:rsidRPr="00047413" w:rsidTr="00047413">
        <w:trPr>
          <w:gridAfter w:val="4"/>
          <w:wAfter w:w="2614" w:type="dxa"/>
          <w:trHeight w:val="288"/>
        </w:trPr>
        <w:tc>
          <w:tcPr>
            <w:tcW w:w="1769"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lang w:val="sv-SE" w:eastAsia="sv-SE"/>
              </w:rPr>
            </w:pPr>
          </w:p>
        </w:tc>
        <w:tc>
          <w:tcPr>
            <w:tcW w:w="1213" w:type="dxa"/>
            <w:gridSpan w:val="2"/>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lang w:val="sv-SE" w:eastAsia="sv-SE"/>
              </w:rPr>
            </w:pPr>
          </w:p>
        </w:tc>
        <w:tc>
          <w:tcPr>
            <w:tcW w:w="980"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lang w:val="sv-SE" w:eastAsia="sv-SE"/>
              </w:rPr>
            </w:pPr>
          </w:p>
        </w:tc>
        <w:tc>
          <w:tcPr>
            <w:tcW w:w="766" w:type="dxa"/>
            <w:gridSpan w:val="2"/>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jc w:val="right"/>
              <w:textAlignment w:val="auto"/>
              <w:rPr>
                <w:rFonts w:ascii="Calibri" w:hAnsi="Calibri"/>
                <w:color w:val="000000"/>
                <w:sz w:val="22"/>
                <w:szCs w:val="22"/>
                <w:lang w:val="sv-SE" w:eastAsia="sv-SE"/>
              </w:rPr>
            </w:pPr>
            <w:r w:rsidRPr="00047413">
              <w:rPr>
                <w:rFonts w:ascii="Calibri" w:hAnsi="Calibri"/>
                <w:color w:val="000000"/>
                <w:sz w:val="22"/>
                <w:szCs w:val="22"/>
                <w:lang w:val="sv-SE" w:eastAsia="sv-SE"/>
              </w:rPr>
              <w:t>6</w:t>
            </w:r>
          </w:p>
        </w:tc>
        <w:tc>
          <w:tcPr>
            <w:tcW w:w="72"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jc w:val="right"/>
              <w:textAlignment w:val="auto"/>
              <w:rPr>
                <w:rFonts w:ascii="Calibri" w:hAnsi="Calibri"/>
                <w:color w:val="000000"/>
                <w:sz w:val="22"/>
                <w:szCs w:val="22"/>
                <w:lang w:val="sv-SE" w:eastAsia="sv-SE"/>
              </w:rPr>
            </w:pPr>
          </w:p>
        </w:tc>
      </w:tr>
      <w:tr w:rsidR="00047413" w:rsidRPr="00047413" w:rsidTr="00047413">
        <w:trPr>
          <w:gridAfter w:val="4"/>
          <w:wAfter w:w="2614" w:type="dxa"/>
          <w:trHeight w:val="288"/>
        </w:trPr>
        <w:tc>
          <w:tcPr>
            <w:tcW w:w="1769"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lang w:val="sv-SE" w:eastAsia="sv-SE"/>
              </w:rPr>
            </w:pPr>
          </w:p>
        </w:tc>
        <w:tc>
          <w:tcPr>
            <w:tcW w:w="1213" w:type="dxa"/>
            <w:gridSpan w:val="2"/>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lang w:val="sv-SE" w:eastAsia="sv-SE"/>
              </w:rPr>
            </w:pPr>
          </w:p>
        </w:tc>
        <w:tc>
          <w:tcPr>
            <w:tcW w:w="980"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jc w:val="right"/>
              <w:textAlignment w:val="auto"/>
              <w:rPr>
                <w:rFonts w:ascii="Calibri" w:hAnsi="Calibri"/>
                <w:color w:val="000000"/>
                <w:sz w:val="22"/>
                <w:szCs w:val="22"/>
                <w:lang w:val="sv-SE" w:eastAsia="sv-SE"/>
              </w:rPr>
            </w:pPr>
            <w:r w:rsidRPr="00047413">
              <w:rPr>
                <w:rFonts w:ascii="Calibri" w:hAnsi="Calibri"/>
                <w:color w:val="000000"/>
                <w:sz w:val="22"/>
                <w:szCs w:val="22"/>
                <w:lang w:val="sv-SE" w:eastAsia="sv-SE"/>
              </w:rPr>
              <w:t>3,8</w:t>
            </w:r>
          </w:p>
        </w:tc>
        <w:tc>
          <w:tcPr>
            <w:tcW w:w="766" w:type="dxa"/>
            <w:gridSpan w:val="2"/>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jc w:val="right"/>
              <w:textAlignment w:val="auto"/>
              <w:rPr>
                <w:rFonts w:ascii="Calibri" w:hAnsi="Calibri"/>
                <w:color w:val="000000"/>
                <w:sz w:val="22"/>
                <w:szCs w:val="22"/>
                <w:lang w:val="sv-SE" w:eastAsia="sv-SE"/>
              </w:rPr>
            </w:pPr>
          </w:p>
        </w:tc>
        <w:tc>
          <w:tcPr>
            <w:tcW w:w="72"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lang w:val="sv-SE" w:eastAsia="sv-SE"/>
              </w:rPr>
            </w:pPr>
          </w:p>
        </w:tc>
      </w:tr>
      <w:tr w:rsidR="00047413" w:rsidRPr="00047413" w:rsidTr="00047413">
        <w:trPr>
          <w:gridAfter w:val="4"/>
          <w:wAfter w:w="2614" w:type="dxa"/>
          <w:trHeight w:val="288"/>
        </w:trPr>
        <w:tc>
          <w:tcPr>
            <w:tcW w:w="1769"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lang w:val="sv-SE" w:eastAsia="sv-SE"/>
              </w:rPr>
            </w:pPr>
          </w:p>
        </w:tc>
        <w:tc>
          <w:tcPr>
            <w:tcW w:w="1213" w:type="dxa"/>
            <w:gridSpan w:val="2"/>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lang w:val="sv-SE" w:eastAsia="sv-SE"/>
              </w:rPr>
            </w:pPr>
          </w:p>
        </w:tc>
        <w:tc>
          <w:tcPr>
            <w:tcW w:w="980"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lang w:val="sv-SE" w:eastAsia="sv-SE"/>
              </w:rPr>
            </w:pPr>
          </w:p>
        </w:tc>
        <w:tc>
          <w:tcPr>
            <w:tcW w:w="766" w:type="dxa"/>
            <w:gridSpan w:val="2"/>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lang w:val="sv-SE" w:eastAsia="sv-SE"/>
              </w:rPr>
            </w:pPr>
          </w:p>
        </w:tc>
        <w:tc>
          <w:tcPr>
            <w:tcW w:w="72"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lang w:val="sv-SE" w:eastAsia="sv-SE"/>
              </w:rPr>
            </w:pPr>
          </w:p>
        </w:tc>
      </w:tr>
      <w:tr w:rsidR="00047413" w:rsidRPr="00047413" w:rsidTr="00047413">
        <w:trPr>
          <w:gridAfter w:val="4"/>
          <w:wAfter w:w="2614" w:type="dxa"/>
          <w:trHeight w:val="288"/>
        </w:trPr>
        <w:tc>
          <w:tcPr>
            <w:tcW w:w="1769"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lang w:val="sv-SE" w:eastAsia="sv-SE"/>
              </w:rPr>
            </w:pPr>
          </w:p>
        </w:tc>
        <w:tc>
          <w:tcPr>
            <w:tcW w:w="1213" w:type="dxa"/>
            <w:gridSpan w:val="2"/>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lang w:val="sv-SE" w:eastAsia="sv-SE"/>
              </w:rPr>
            </w:pPr>
          </w:p>
        </w:tc>
        <w:tc>
          <w:tcPr>
            <w:tcW w:w="980"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lang w:val="sv-SE" w:eastAsia="sv-SE"/>
              </w:rPr>
            </w:pPr>
          </w:p>
        </w:tc>
        <w:tc>
          <w:tcPr>
            <w:tcW w:w="766" w:type="dxa"/>
            <w:gridSpan w:val="2"/>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jc w:val="right"/>
              <w:textAlignment w:val="auto"/>
              <w:rPr>
                <w:rFonts w:ascii="Calibri" w:hAnsi="Calibri"/>
                <w:color w:val="000000"/>
                <w:sz w:val="22"/>
                <w:szCs w:val="22"/>
                <w:lang w:val="sv-SE" w:eastAsia="sv-SE"/>
              </w:rPr>
            </w:pPr>
            <w:r w:rsidRPr="00047413">
              <w:rPr>
                <w:rFonts w:ascii="Calibri" w:hAnsi="Calibri"/>
                <w:color w:val="000000"/>
                <w:sz w:val="22"/>
                <w:szCs w:val="22"/>
                <w:lang w:val="sv-SE" w:eastAsia="sv-SE"/>
              </w:rPr>
              <w:t>3,2</w:t>
            </w:r>
          </w:p>
        </w:tc>
        <w:tc>
          <w:tcPr>
            <w:tcW w:w="72"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jc w:val="right"/>
              <w:textAlignment w:val="auto"/>
              <w:rPr>
                <w:rFonts w:ascii="Calibri" w:hAnsi="Calibri"/>
                <w:color w:val="000000"/>
                <w:sz w:val="22"/>
                <w:szCs w:val="22"/>
                <w:lang w:val="sv-SE" w:eastAsia="sv-SE"/>
              </w:rPr>
            </w:pPr>
          </w:p>
        </w:tc>
      </w:tr>
      <w:tr w:rsidR="00047413" w:rsidRPr="00047413" w:rsidTr="00047413">
        <w:trPr>
          <w:gridAfter w:val="4"/>
          <w:wAfter w:w="2614" w:type="dxa"/>
          <w:trHeight w:val="288"/>
        </w:trPr>
        <w:tc>
          <w:tcPr>
            <w:tcW w:w="1769"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lang w:val="sv-SE" w:eastAsia="sv-SE"/>
              </w:rPr>
            </w:pPr>
          </w:p>
        </w:tc>
        <w:tc>
          <w:tcPr>
            <w:tcW w:w="1213" w:type="dxa"/>
            <w:gridSpan w:val="2"/>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lang w:val="sv-SE" w:eastAsia="sv-SE"/>
              </w:rPr>
            </w:pPr>
          </w:p>
        </w:tc>
        <w:tc>
          <w:tcPr>
            <w:tcW w:w="980"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textAlignment w:val="auto"/>
              <w:rPr>
                <w:lang w:val="sv-SE" w:eastAsia="sv-SE"/>
              </w:rPr>
            </w:pPr>
          </w:p>
        </w:tc>
        <w:tc>
          <w:tcPr>
            <w:tcW w:w="766" w:type="dxa"/>
            <w:gridSpan w:val="2"/>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jc w:val="right"/>
              <w:textAlignment w:val="auto"/>
              <w:rPr>
                <w:rFonts w:ascii="Calibri" w:hAnsi="Calibri"/>
                <w:b/>
                <w:bCs/>
                <w:color w:val="000000"/>
                <w:sz w:val="22"/>
                <w:szCs w:val="22"/>
                <w:lang w:val="sv-SE" w:eastAsia="sv-SE"/>
              </w:rPr>
            </w:pPr>
            <w:r w:rsidRPr="00047413">
              <w:rPr>
                <w:rFonts w:ascii="Calibri" w:hAnsi="Calibri"/>
                <w:b/>
                <w:bCs/>
                <w:color w:val="000000"/>
                <w:sz w:val="22"/>
                <w:szCs w:val="22"/>
                <w:lang w:val="sv-SE" w:eastAsia="sv-SE"/>
              </w:rPr>
              <w:t>5</w:t>
            </w:r>
          </w:p>
        </w:tc>
        <w:tc>
          <w:tcPr>
            <w:tcW w:w="72" w:type="dxa"/>
            <w:tcBorders>
              <w:top w:val="nil"/>
              <w:left w:val="nil"/>
              <w:bottom w:val="nil"/>
              <w:right w:val="nil"/>
            </w:tcBorders>
            <w:shd w:val="clear" w:color="auto" w:fill="auto"/>
            <w:noWrap/>
            <w:vAlign w:val="bottom"/>
            <w:hideMark/>
          </w:tcPr>
          <w:p w:rsidR="00047413" w:rsidRPr="00047413" w:rsidRDefault="00047413" w:rsidP="00047413">
            <w:pPr>
              <w:overflowPunct/>
              <w:autoSpaceDE/>
              <w:autoSpaceDN/>
              <w:adjustRightInd/>
              <w:spacing w:after="0"/>
              <w:jc w:val="right"/>
              <w:textAlignment w:val="auto"/>
              <w:rPr>
                <w:rFonts w:ascii="Calibri" w:hAnsi="Calibri"/>
                <w:b/>
                <w:bCs/>
                <w:color w:val="000000"/>
                <w:sz w:val="22"/>
                <w:szCs w:val="22"/>
                <w:lang w:val="sv-SE" w:eastAsia="sv-SE"/>
              </w:rPr>
            </w:pPr>
          </w:p>
        </w:tc>
      </w:tr>
    </w:tbl>
    <w:p w:rsidR="007E0AAD" w:rsidRDefault="007E0AAD" w:rsidP="00CA7296"/>
    <w:p w:rsidR="007E0AAD" w:rsidRPr="00CA7440" w:rsidRDefault="007E0AAD" w:rsidP="00CA7296"/>
    <w:p w:rsidR="00CA7296" w:rsidRDefault="00CA7296" w:rsidP="00CA7296">
      <w:pPr>
        <w:rPr>
          <w:b/>
        </w:rPr>
      </w:pPr>
      <w:r w:rsidRPr="005B2AF4">
        <w:rPr>
          <w:b/>
        </w:rPr>
        <w:t>Discussion:</w:t>
      </w:r>
    </w:p>
    <w:p w:rsidR="00860676" w:rsidRDefault="00860676" w:rsidP="00CA7296">
      <w:r w:rsidRPr="00860676">
        <w:t>Chair: same as for Europe?</w:t>
      </w:r>
    </w:p>
    <w:p w:rsidR="00C45B48" w:rsidRDefault="00C45B48" w:rsidP="00CA7296">
      <w:r>
        <w:t xml:space="preserve">Qualcomm: </w:t>
      </w:r>
      <w:r w:rsidR="00D711A7">
        <w:t xml:space="preserve">how </w:t>
      </w:r>
      <w:r w:rsidR="00451846">
        <w:t>to treat the Mediatek results? It shows larger backoff</w:t>
      </w:r>
      <w:r w:rsidR="00D711A7">
        <w:t xml:space="preserve"> for the spurious emissions requirements.</w:t>
      </w:r>
    </w:p>
    <w:p w:rsidR="006E20EF" w:rsidRPr="00860676" w:rsidRDefault="006E20EF" w:rsidP="00CA7296">
      <w:r>
        <w:t>Qualcomm: for the edge channels, companies can check during the week.</w:t>
      </w:r>
    </w:p>
    <w:p w:rsidR="00CA7296" w:rsidRDefault="00CA7296" w:rsidP="00CA7296">
      <w:pPr>
        <w:rPr>
          <w:b/>
        </w:rPr>
      </w:pPr>
      <w:r w:rsidRPr="005B2AF4">
        <w:rPr>
          <w:b/>
        </w:rPr>
        <w:t>Agreement:</w:t>
      </w:r>
    </w:p>
    <w:p w:rsidR="00860676" w:rsidRDefault="00860676" w:rsidP="00CA7296">
      <w:pPr>
        <w:rPr>
          <w:b/>
        </w:rPr>
      </w:pPr>
      <w:r>
        <w:rPr>
          <w:b/>
        </w:rPr>
        <w:t xml:space="preserve">Same </w:t>
      </w:r>
      <w:r w:rsidR="00C45B48">
        <w:rPr>
          <w:b/>
        </w:rPr>
        <w:t xml:space="preserve">principle as for Europe </w:t>
      </w:r>
      <w:r w:rsidR="006E20EF">
        <w:rPr>
          <w:b/>
        </w:rPr>
        <w:t xml:space="preserve">for TX PSD </w:t>
      </w:r>
      <w:r w:rsidR="00C45B48">
        <w:rPr>
          <w:b/>
        </w:rPr>
        <w:t>(</w:t>
      </w:r>
      <w:r w:rsidR="00C45B48" w:rsidRPr="00EB4F97">
        <w:rPr>
          <w:b/>
        </w:rPr>
        <w:t xml:space="preserve">4 dB </w:t>
      </w:r>
      <w:r w:rsidR="00C45B48">
        <w:rPr>
          <w:b/>
        </w:rPr>
        <w:t xml:space="preserve">total backoff </w:t>
      </w:r>
      <w:r w:rsidR="00C45B48" w:rsidRPr="00EB4F97">
        <w:rPr>
          <w:b/>
        </w:rPr>
        <w:t>for partial allocation, ano</w:t>
      </w:r>
      <w:r w:rsidR="00C45B48">
        <w:rPr>
          <w:b/>
        </w:rPr>
        <w:t>ther number for full allocation</w:t>
      </w:r>
      <w:r w:rsidR="00627E4F">
        <w:rPr>
          <w:b/>
        </w:rPr>
        <w:t>, 0 dB A-MPR for full allocation</w:t>
      </w:r>
      <w:r w:rsidR="00C45B48">
        <w:rPr>
          <w:b/>
        </w:rPr>
        <w:t>)</w:t>
      </w:r>
    </w:p>
    <w:p w:rsidR="006E20EF" w:rsidRPr="006E20EF" w:rsidRDefault="006E20EF" w:rsidP="006E20EF">
      <w:pPr>
        <w:rPr>
          <w:b/>
        </w:rPr>
      </w:pPr>
      <w:r w:rsidRPr="006E20EF">
        <w:rPr>
          <w:b/>
        </w:rPr>
        <w:t>For the edge channels, companies can check during the week.</w:t>
      </w:r>
    </w:p>
    <w:p w:rsidR="006E20EF" w:rsidRPr="005B2AF4" w:rsidRDefault="006E20EF" w:rsidP="00CA7296">
      <w:pPr>
        <w:rPr>
          <w:b/>
        </w:rPr>
      </w:pPr>
    </w:p>
    <w:p w:rsidR="00CA7296" w:rsidRPr="00CA7296" w:rsidRDefault="00CA7296" w:rsidP="00CA7296"/>
    <w:p w:rsidR="009D7D49" w:rsidRDefault="00283751" w:rsidP="009D7D49">
      <w:pPr>
        <w:pStyle w:val="Heading4"/>
      </w:pPr>
      <w:r>
        <w:t>2.3</w:t>
      </w:r>
      <w:r w:rsidR="009D7D49">
        <w:t>.4</w:t>
      </w:r>
      <w:r w:rsidR="009D7D49">
        <w:tab/>
        <w:t>Additional requirements for US (NS_30)</w:t>
      </w:r>
    </w:p>
    <w:p w:rsidR="00CA7296" w:rsidRDefault="00CA7440" w:rsidP="00CA7296">
      <w:r>
        <w:t>A-MPR to meet</w:t>
      </w:r>
      <w:r w:rsidRPr="00CA7440">
        <w:t xml:space="preserve"> </w:t>
      </w:r>
      <w:r>
        <w:t xml:space="preserve">the emissions requirements in the new clause 6.6.3.3.26 in the draft CR R4-1700793 </w:t>
      </w:r>
    </w:p>
    <w:p w:rsidR="00C8487E" w:rsidRPr="0032110F" w:rsidRDefault="00C8487E" w:rsidP="00C8487E">
      <w:pPr>
        <w:pStyle w:val="TH"/>
      </w:pPr>
      <w:r w:rsidRPr="0032110F">
        <w:t>Table 6.6.3.3.</w:t>
      </w:r>
      <w:r w:rsidRPr="0032110F">
        <w:rPr>
          <w:rFonts w:hint="eastAsia"/>
        </w:rPr>
        <w:t>2</w:t>
      </w:r>
      <w:r>
        <w:t>6</w:t>
      </w:r>
      <w:r w:rsidRPr="0032110F">
        <w:t>-1: Additional requirements</w:t>
      </w:r>
      <w:r>
        <w:t xml:space="preserve"> for E-UTRA channels assigned within 5150-5350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8487E" w:rsidRPr="0032110F" w:rsidTr="008A5566">
        <w:trPr>
          <w:jc w:val="center"/>
        </w:trPr>
        <w:tc>
          <w:tcPr>
            <w:tcW w:w="2120" w:type="dxa"/>
            <w:vMerge w:val="restart"/>
          </w:tcPr>
          <w:p w:rsidR="00C8487E" w:rsidRPr="003D01BB" w:rsidRDefault="00C8487E" w:rsidP="008A5566">
            <w:pPr>
              <w:pStyle w:val="TAH"/>
              <w:rPr>
                <w:rFonts w:cs="Arial"/>
              </w:rPr>
            </w:pPr>
            <w:r w:rsidRPr="003D01BB">
              <w:rPr>
                <w:rFonts w:cs="Arial"/>
              </w:rPr>
              <w:t>Frequency band</w:t>
            </w:r>
          </w:p>
          <w:p w:rsidR="00C8487E" w:rsidRPr="003D01BB" w:rsidRDefault="00C8487E" w:rsidP="008A5566">
            <w:pPr>
              <w:pStyle w:val="TAH"/>
              <w:rPr>
                <w:rFonts w:cs="Arial"/>
              </w:rPr>
            </w:pPr>
            <w:r w:rsidRPr="003D01BB">
              <w:rPr>
                <w:rFonts w:cs="Arial"/>
              </w:rPr>
              <w:t>(MHz)</w:t>
            </w:r>
          </w:p>
        </w:tc>
        <w:tc>
          <w:tcPr>
            <w:tcW w:w="3686" w:type="dxa"/>
          </w:tcPr>
          <w:p w:rsidR="00C8487E" w:rsidRPr="003D01BB" w:rsidRDefault="00C8487E" w:rsidP="008A5566">
            <w:pPr>
              <w:pStyle w:val="TAH"/>
              <w:rPr>
                <w:rFonts w:cs="Arial"/>
              </w:rPr>
            </w:pPr>
            <w:r w:rsidRPr="003D01BB">
              <w:rPr>
                <w:rFonts w:cs="Arial"/>
              </w:rPr>
              <w:t xml:space="preserve">Channel bandwidth / </w:t>
            </w:r>
          </w:p>
          <w:p w:rsidR="00C8487E" w:rsidRPr="003D01BB" w:rsidRDefault="00C8487E" w:rsidP="008A5566">
            <w:pPr>
              <w:pStyle w:val="TAH"/>
              <w:rPr>
                <w:rFonts w:cs="Arial"/>
              </w:rPr>
            </w:pPr>
            <w:r w:rsidRPr="003D01BB">
              <w:rPr>
                <w:rFonts w:cs="Arial"/>
              </w:rPr>
              <w:t xml:space="preserve">Spectrum emission limit </w:t>
            </w:r>
          </w:p>
          <w:p w:rsidR="00C8487E" w:rsidRPr="003D01BB" w:rsidRDefault="00C8487E" w:rsidP="008A5566">
            <w:pPr>
              <w:pStyle w:val="TAH"/>
              <w:rPr>
                <w:rFonts w:cs="Arial"/>
              </w:rPr>
            </w:pPr>
            <w:r w:rsidRPr="003D01BB">
              <w:rPr>
                <w:rFonts w:cs="Arial"/>
              </w:rPr>
              <w:t>(dBm)</w:t>
            </w:r>
          </w:p>
        </w:tc>
        <w:tc>
          <w:tcPr>
            <w:tcW w:w="1701" w:type="dxa"/>
            <w:vMerge w:val="restart"/>
          </w:tcPr>
          <w:p w:rsidR="00C8487E" w:rsidRPr="003D01BB" w:rsidRDefault="00C8487E" w:rsidP="008A5566">
            <w:pPr>
              <w:pStyle w:val="TAH"/>
              <w:rPr>
                <w:rFonts w:cs="Arial"/>
              </w:rPr>
            </w:pPr>
            <w:r w:rsidRPr="003D01BB">
              <w:rPr>
                <w:rFonts w:cs="Arial"/>
              </w:rPr>
              <w:t>Measurement bandwidth</w:t>
            </w:r>
          </w:p>
        </w:tc>
      </w:tr>
      <w:tr w:rsidR="00C8487E" w:rsidRPr="0032110F" w:rsidTr="008A5566">
        <w:trPr>
          <w:jc w:val="center"/>
        </w:trPr>
        <w:tc>
          <w:tcPr>
            <w:tcW w:w="2120" w:type="dxa"/>
            <w:vMerge/>
          </w:tcPr>
          <w:p w:rsidR="00C8487E" w:rsidRPr="003D01BB" w:rsidRDefault="00C8487E" w:rsidP="008A5566">
            <w:pPr>
              <w:pStyle w:val="TAH"/>
              <w:rPr>
                <w:rFonts w:cs="Arial"/>
              </w:rPr>
            </w:pPr>
          </w:p>
        </w:tc>
        <w:tc>
          <w:tcPr>
            <w:tcW w:w="3686" w:type="dxa"/>
          </w:tcPr>
          <w:p w:rsidR="00C8487E" w:rsidRPr="003D01BB" w:rsidRDefault="00C8487E" w:rsidP="008A5566">
            <w:pPr>
              <w:pStyle w:val="TAH"/>
              <w:rPr>
                <w:rFonts w:cs="Arial"/>
              </w:rPr>
            </w:pPr>
            <w:r>
              <w:rPr>
                <w:rFonts w:cs="Arial"/>
              </w:rPr>
              <w:t>20 MHz</w:t>
            </w:r>
          </w:p>
        </w:tc>
        <w:tc>
          <w:tcPr>
            <w:tcW w:w="1701" w:type="dxa"/>
            <w:vMerge/>
          </w:tcPr>
          <w:p w:rsidR="00C8487E" w:rsidRPr="003D01BB" w:rsidRDefault="00C8487E" w:rsidP="008A5566">
            <w:pPr>
              <w:pStyle w:val="TAH"/>
              <w:rPr>
                <w:rFonts w:cs="Arial"/>
              </w:rPr>
            </w:pPr>
          </w:p>
        </w:tc>
      </w:tr>
      <w:tr w:rsidR="00C8487E" w:rsidRPr="007B7793" w:rsidTr="008A5566">
        <w:trPr>
          <w:jc w:val="center"/>
        </w:trPr>
        <w:tc>
          <w:tcPr>
            <w:tcW w:w="2120" w:type="dxa"/>
            <w:vAlign w:val="center"/>
          </w:tcPr>
          <w:p w:rsidR="00C8487E" w:rsidRPr="007B7793" w:rsidRDefault="00C8487E" w:rsidP="008A5566">
            <w:pPr>
              <w:pStyle w:val="TAC"/>
            </w:pPr>
            <w:r>
              <w:rPr>
                <w:rFonts w:hint="eastAsia"/>
              </w:rPr>
              <w:t>4500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150</w:t>
            </w:r>
          </w:p>
        </w:tc>
        <w:tc>
          <w:tcPr>
            <w:tcW w:w="3686" w:type="dxa"/>
            <w:vAlign w:val="center"/>
          </w:tcPr>
          <w:p w:rsidR="00C8487E" w:rsidRPr="007B7793" w:rsidRDefault="00C8487E" w:rsidP="008A5566">
            <w:pPr>
              <w:pStyle w:val="TAC"/>
            </w:pPr>
            <w:r>
              <w:t>-41</w:t>
            </w:r>
          </w:p>
        </w:tc>
        <w:tc>
          <w:tcPr>
            <w:tcW w:w="1701" w:type="dxa"/>
            <w:vMerge w:val="restart"/>
            <w:vAlign w:val="center"/>
          </w:tcPr>
          <w:p w:rsidR="00C8487E" w:rsidRPr="007B7793" w:rsidRDefault="00C8487E" w:rsidP="008A5566">
            <w:pPr>
              <w:pStyle w:val="TAC"/>
            </w:pPr>
            <w:r>
              <w:t>1 MHz</w:t>
            </w:r>
          </w:p>
        </w:tc>
      </w:tr>
      <w:tr w:rsidR="00C8487E" w:rsidRPr="007B7793" w:rsidTr="008A5566">
        <w:trPr>
          <w:jc w:val="center"/>
        </w:trPr>
        <w:tc>
          <w:tcPr>
            <w:tcW w:w="2120" w:type="dxa"/>
            <w:vAlign w:val="center"/>
          </w:tcPr>
          <w:p w:rsidR="00C8487E" w:rsidRPr="007B7793" w:rsidRDefault="00C8487E" w:rsidP="008A5566">
            <w:pPr>
              <w:pStyle w:val="TAC"/>
            </w:pPr>
            <w:r w:rsidRPr="0000624F">
              <w:rPr>
                <w:rFonts w:hint="eastAsia"/>
              </w:rPr>
              <w:t>5</w:t>
            </w:r>
            <w:r>
              <w:rPr>
                <w:rFonts w:hint="eastAsia"/>
              </w:rPr>
              <w:t>350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3686" w:type="dxa"/>
            <w:vAlign w:val="center"/>
          </w:tcPr>
          <w:p w:rsidR="00C8487E" w:rsidRPr="007B7793" w:rsidRDefault="00C8487E" w:rsidP="008A5566">
            <w:pPr>
              <w:pStyle w:val="TAC"/>
            </w:pPr>
            <w:r>
              <w:t>-41</w:t>
            </w:r>
          </w:p>
        </w:tc>
        <w:tc>
          <w:tcPr>
            <w:tcW w:w="1701" w:type="dxa"/>
            <w:vMerge/>
            <w:vAlign w:val="center"/>
          </w:tcPr>
          <w:p w:rsidR="00C8487E" w:rsidRPr="007B7793" w:rsidRDefault="00C8487E" w:rsidP="008A5566">
            <w:pPr>
              <w:pStyle w:val="TAC"/>
            </w:pPr>
          </w:p>
        </w:tc>
      </w:tr>
    </w:tbl>
    <w:p w:rsidR="00C8487E" w:rsidRDefault="00C8487E" w:rsidP="00C8487E">
      <w:pPr>
        <w:pStyle w:val="TH"/>
      </w:pPr>
    </w:p>
    <w:p w:rsidR="00C8487E" w:rsidRPr="0032110F" w:rsidRDefault="00C8487E" w:rsidP="00C8487E">
      <w:pPr>
        <w:pStyle w:val="TH"/>
      </w:pPr>
      <w:r w:rsidRPr="0032110F">
        <w:t>Table 6.6.3.3.</w:t>
      </w:r>
      <w:r w:rsidRPr="0032110F">
        <w:rPr>
          <w:rFonts w:hint="eastAsia"/>
        </w:rPr>
        <w:t>2</w:t>
      </w:r>
      <w:r>
        <w:t>6-2</w:t>
      </w:r>
      <w:r w:rsidRPr="0032110F">
        <w:t>: Additional requirements</w:t>
      </w:r>
      <w:r>
        <w:t xml:space="preserve"> for E-UTRA channels assigned within 5470-5725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8487E" w:rsidRPr="0032110F" w:rsidTr="008A5566">
        <w:trPr>
          <w:jc w:val="center"/>
        </w:trPr>
        <w:tc>
          <w:tcPr>
            <w:tcW w:w="2120" w:type="dxa"/>
            <w:vMerge w:val="restart"/>
          </w:tcPr>
          <w:p w:rsidR="00C8487E" w:rsidRPr="003D01BB" w:rsidRDefault="00C8487E" w:rsidP="008A5566">
            <w:pPr>
              <w:pStyle w:val="TAH"/>
              <w:rPr>
                <w:rFonts w:cs="Arial"/>
              </w:rPr>
            </w:pPr>
            <w:r w:rsidRPr="003D01BB">
              <w:rPr>
                <w:rFonts w:cs="Arial"/>
              </w:rPr>
              <w:t>Frequency band</w:t>
            </w:r>
          </w:p>
          <w:p w:rsidR="00C8487E" w:rsidRPr="003D01BB" w:rsidRDefault="00C8487E" w:rsidP="008A5566">
            <w:pPr>
              <w:pStyle w:val="TAH"/>
              <w:rPr>
                <w:rFonts w:cs="Arial"/>
              </w:rPr>
            </w:pPr>
            <w:r w:rsidRPr="003D01BB">
              <w:rPr>
                <w:rFonts w:cs="Arial"/>
              </w:rPr>
              <w:t>(MHz)</w:t>
            </w:r>
          </w:p>
        </w:tc>
        <w:tc>
          <w:tcPr>
            <w:tcW w:w="3686" w:type="dxa"/>
          </w:tcPr>
          <w:p w:rsidR="00C8487E" w:rsidRPr="003D01BB" w:rsidRDefault="00C8487E" w:rsidP="008A5566">
            <w:pPr>
              <w:pStyle w:val="TAH"/>
              <w:rPr>
                <w:rFonts w:cs="Arial"/>
              </w:rPr>
            </w:pPr>
            <w:r w:rsidRPr="003D01BB">
              <w:rPr>
                <w:rFonts w:cs="Arial"/>
              </w:rPr>
              <w:t xml:space="preserve">Channel bandwidth / </w:t>
            </w:r>
          </w:p>
          <w:p w:rsidR="00C8487E" w:rsidRPr="003D01BB" w:rsidRDefault="00C8487E" w:rsidP="008A5566">
            <w:pPr>
              <w:pStyle w:val="TAH"/>
              <w:rPr>
                <w:rFonts w:cs="Arial"/>
              </w:rPr>
            </w:pPr>
            <w:r w:rsidRPr="003D01BB">
              <w:rPr>
                <w:rFonts w:cs="Arial"/>
              </w:rPr>
              <w:t xml:space="preserve">Spectrum emission limit </w:t>
            </w:r>
          </w:p>
          <w:p w:rsidR="00C8487E" w:rsidRPr="003D01BB" w:rsidRDefault="00C8487E" w:rsidP="008A5566">
            <w:pPr>
              <w:pStyle w:val="TAH"/>
              <w:rPr>
                <w:rFonts w:cs="Arial"/>
              </w:rPr>
            </w:pPr>
            <w:r w:rsidRPr="003D01BB">
              <w:rPr>
                <w:rFonts w:cs="Arial"/>
              </w:rPr>
              <w:t>(dBm)</w:t>
            </w:r>
          </w:p>
        </w:tc>
        <w:tc>
          <w:tcPr>
            <w:tcW w:w="1701" w:type="dxa"/>
            <w:vMerge w:val="restart"/>
          </w:tcPr>
          <w:p w:rsidR="00C8487E" w:rsidRPr="003D01BB" w:rsidRDefault="00C8487E" w:rsidP="008A5566">
            <w:pPr>
              <w:pStyle w:val="TAH"/>
              <w:rPr>
                <w:rFonts w:cs="Arial"/>
              </w:rPr>
            </w:pPr>
            <w:r w:rsidRPr="003D01BB">
              <w:rPr>
                <w:rFonts w:cs="Arial"/>
              </w:rPr>
              <w:t>Measurement bandwidth</w:t>
            </w:r>
          </w:p>
        </w:tc>
      </w:tr>
      <w:tr w:rsidR="00C8487E" w:rsidRPr="0032110F" w:rsidTr="008A5566">
        <w:trPr>
          <w:jc w:val="center"/>
        </w:trPr>
        <w:tc>
          <w:tcPr>
            <w:tcW w:w="2120" w:type="dxa"/>
            <w:vMerge/>
          </w:tcPr>
          <w:p w:rsidR="00C8487E" w:rsidRPr="003D01BB" w:rsidRDefault="00C8487E" w:rsidP="008A5566">
            <w:pPr>
              <w:pStyle w:val="TAH"/>
              <w:rPr>
                <w:rFonts w:cs="Arial"/>
              </w:rPr>
            </w:pPr>
          </w:p>
        </w:tc>
        <w:tc>
          <w:tcPr>
            <w:tcW w:w="3686" w:type="dxa"/>
          </w:tcPr>
          <w:p w:rsidR="00C8487E" w:rsidRPr="003D01BB" w:rsidRDefault="00C8487E" w:rsidP="008A5566">
            <w:pPr>
              <w:pStyle w:val="TAH"/>
              <w:rPr>
                <w:rFonts w:cs="Arial"/>
              </w:rPr>
            </w:pPr>
            <w:r>
              <w:rPr>
                <w:rFonts w:cs="Arial"/>
              </w:rPr>
              <w:t>20 MHz</w:t>
            </w:r>
          </w:p>
        </w:tc>
        <w:tc>
          <w:tcPr>
            <w:tcW w:w="1701" w:type="dxa"/>
            <w:vMerge/>
          </w:tcPr>
          <w:p w:rsidR="00C8487E" w:rsidRPr="003D01BB" w:rsidRDefault="00C8487E" w:rsidP="008A5566">
            <w:pPr>
              <w:pStyle w:val="TAH"/>
              <w:rPr>
                <w:rFonts w:cs="Arial"/>
              </w:rPr>
            </w:pPr>
          </w:p>
        </w:tc>
      </w:tr>
      <w:tr w:rsidR="00C8487E" w:rsidRPr="007B7793" w:rsidTr="008A5566">
        <w:trPr>
          <w:jc w:val="center"/>
        </w:trPr>
        <w:tc>
          <w:tcPr>
            <w:tcW w:w="2120" w:type="dxa"/>
            <w:vAlign w:val="center"/>
          </w:tcPr>
          <w:p w:rsidR="00C8487E" w:rsidRPr="007B7793" w:rsidRDefault="00C8487E" w:rsidP="008A5566">
            <w:pPr>
              <w:pStyle w:val="TAC"/>
            </w:pPr>
            <w:r>
              <w:rPr>
                <w:rFonts w:hint="eastAsia"/>
              </w:rPr>
              <w:t>4500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150</w:t>
            </w:r>
          </w:p>
        </w:tc>
        <w:tc>
          <w:tcPr>
            <w:tcW w:w="3686" w:type="dxa"/>
            <w:vAlign w:val="center"/>
          </w:tcPr>
          <w:p w:rsidR="00C8487E" w:rsidRPr="007B7793" w:rsidRDefault="00C8487E" w:rsidP="008A5566">
            <w:pPr>
              <w:pStyle w:val="TAC"/>
            </w:pPr>
            <w:r>
              <w:t>-41</w:t>
            </w:r>
          </w:p>
        </w:tc>
        <w:tc>
          <w:tcPr>
            <w:tcW w:w="1701" w:type="dxa"/>
            <w:vMerge w:val="restart"/>
            <w:vAlign w:val="center"/>
          </w:tcPr>
          <w:p w:rsidR="00C8487E" w:rsidRPr="007B7793" w:rsidRDefault="00C8487E" w:rsidP="008A5566">
            <w:pPr>
              <w:pStyle w:val="TAC"/>
            </w:pPr>
            <w:r>
              <w:t>1 MHz</w:t>
            </w:r>
          </w:p>
        </w:tc>
      </w:tr>
      <w:tr w:rsidR="00C8487E" w:rsidRPr="007B7793" w:rsidTr="008A5566">
        <w:trPr>
          <w:jc w:val="center"/>
        </w:trPr>
        <w:tc>
          <w:tcPr>
            <w:tcW w:w="2120" w:type="dxa"/>
            <w:vAlign w:val="center"/>
          </w:tcPr>
          <w:p w:rsidR="00C8487E" w:rsidRPr="007B7793" w:rsidRDefault="00C8487E" w:rsidP="008A5566">
            <w:pPr>
              <w:pStyle w:val="TAC"/>
            </w:pPr>
            <w:r w:rsidRPr="0000624F">
              <w:rPr>
                <w:rFonts w:hint="eastAsia"/>
              </w:rPr>
              <w:t>5</w:t>
            </w:r>
            <w:r>
              <w:rPr>
                <w:rFonts w:hint="eastAsia"/>
              </w:rPr>
              <w:t>350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3686" w:type="dxa"/>
            <w:vAlign w:val="center"/>
          </w:tcPr>
          <w:p w:rsidR="00C8487E" w:rsidRPr="007B7793" w:rsidRDefault="00C8487E" w:rsidP="008A5566">
            <w:pPr>
              <w:pStyle w:val="TAC"/>
            </w:pPr>
            <w:r>
              <w:t>-41</w:t>
            </w:r>
          </w:p>
        </w:tc>
        <w:tc>
          <w:tcPr>
            <w:tcW w:w="1701" w:type="dxa"/>
            <w:vMerge/>
            <w:vAlign w:val="center"/>
          </w:tcPr>
          <w:p w:rsidR="00C8487E" w:rsidRPr="007B7793" w:rsidRDefault="00C8487E" w:rsidP="008A5566">
            <w:pPr>
              <w:pStyle w:val="TAC"/>
            </w:pPr>
          </w:p>
        </w:tc>
      </w:tr>
      <w:tr w:rsidR="00C8487E" w:rsidRPr="007B7793" w:rsidTr="008A5566">
        <w:trPr>
          <w:jc w:val="center"/>
        </w:trPr>
        <w:tc>
          <w:tcPr>
            <w:tcW w:w="2120" w:type="dxa"/>
            <w:vAlign w:val="center"/>
          </w:tcPr>
          <w:p w:rsidR="00C8487E" w:rsidRPr="007B7793" w:rsidRDefault="00C8487E" w:rsidP="008A5566">
            <w:pPr>
              <w:pStyle w:val="TAC"/>
            </w:pPr>
            <w:r w:rsidRPr="0000624F">
              <w:rPr>
                <w:rFonts w:hint="eastAsia"/>
              </w:rPr>
              <w:t>5</w:t>
            </w:r>
            <w:r>
              <w:rPr>
                <w:rFonts w:hint="eastAsia"/>
              </w:rPr>
              <w:t>460</w:t>
            </w:r>
            <w:r w:rsidRPr="0000624F">
              <w:rPr>
                <w:rFonts w:hint="eastAsia"/>
              </w:rPr>
              <w:t xml:space="preserve"> </w:t>
            </w:r>
            <w:r>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3686" w:type="dxa"/>
            <w:vAlign w:val="center"/>
          </w:tcPr>
          <w:p w:rsidR="00C8487E" w:rsidRPr="007B7793" w:rsidRDefault="00C8487E" w:rsidP="008A5566">
            <w:pPr>
              <w:pStyle w:val="TAC"/>
            </w:pPr>
            <w:r>
              <w:t>-27</w:t>
            </w:r>
          </w:p>
        </w:tc>
        <w:tc>
          <w:tcPr>
            <w:tcW w:w="1701" w:type="dxa"/>
            <w:vMerge/>
            <w:vAlign w:val="center"/>
          </w:tcPr>
          <w:p w:rsidR="00C8487E" w:rsidRPr="007B7793" w:rsidRDefault="00C8487E" w:rsidP="008A5566">
            <w:pPr>
              <w:pStyle w:val="TAC"/>
            </w:pPr>
          </w:p>
        </w:tc>
      </w:tr>
      <w:tr w:rsidR="00C8487E" w:rsidRPr="007B7793" w:rsidTr="008A5566">
        <w:trPr>
          <w:jc w:val="center"/>
        </w:trPr>
        <w:tc>
          <w:tcPr>
            <w:tcW w:w="2120" w:type="dxa"/>
            <w:vAlign w:val="center"/>
          </w:tcPr>
          <w:p w:rsidR="00C8487E" w:rsidRPr="0000624F" w:rsidRDefault="00C8487E" w:rsidP="008A5566">
            <w:pPr>
              <w:pStyle w:val="TAC"/>
            </w:pPr>
            <w:r w:rsidRPr="0000624F">
              <w:rPr>
                <w:rFonts w:hint="eastAsia"/>
              </w:rPr>
              <w:t>5</w:t>
            </w:r>
            <w:r>
              <w:rPr>
                <w:rFonts w:hint="eastAsia"/>
              </w:rPr>
              <w:t>725</w:t>
            </w:r>
            <w:r>
              <w:t xml:space="preserve"> </w:t>
            </w:r>
            <w:r w:rsidRPr="0000624F">
              <w:t>≤</w:t>
            </w:r>
            <w:r>
              <w:t xml:space="preserve"> </w:t>
            </w:r>
            <w:r>
              <w:rPr>
                <w:rFonts w:hint="eastAsia"/>
              </w:rPr>
              <w:t>f</w:t>
            </w:r>
            <w:r w:rsidRPr="0000624F">
              <w:rPr>
                <w:rFonts w:hint="eastAsia"/>
              </w:rPr>
              <w:t xml:space="preserve"> </w:t>
            </w:r>
          </w:p>
        </w:tc>
        <w:tc>
          <w:tcPr>
            <w:tcW w:w="3686" w:type="dxa"/>
            <w:vAlign w:val="center"/>
          </w:tcPr>
          <w:p w:rsidR="00C8487E" w:rsidRDefault="00C8487E" w:rsidP="008A5566">
            <w:pPr>
              <w:pStyle w:val="TAC"/>
            </w:pPr>
            <w:r>
              <w:t>-27</w:t>
            </w:r>
          </w:p>
        </w:tc>
        <w:tc>
          <w:tcPr>
            <w:tcW w:w="1701" w:type="dxa"/>
            <w:vMerge/>
            <w:vAlign w:val="center"/>
          </w:tcPr>
          <w:p w:rsidR="00C8487E" w:rsidRPr="007B7793" w:rsidRDefault="00C8487E" w:rsidP="008A5566">
            <w:pPr>
              <w:pStyle w:val="TAC"/>
            </w:pPr>
          </w:p>
        </w:tc>
      </w:tr>
    </w:tbl>
    <w:p w:rsidR="00C8487E" w:rsidRDefault="00C8487E" w:rsidP="00C8487E"/>
    <w:p w:rsidR="00C8487E" w:rsidRDefault="00C8487E" w:rsidP="00C8487E">
      <w:r>
        <w:lastRenderedPageBreak/>
        <w:t>(U-NII3 left out, no A-MPR needed for the power class specified)</w:t>
      </w:r>
    </w:p>
    <w:p w:rsidR="008106A3" w:rsidRPr="00F13B57" w:rsidRDefault="008106A3" w:rsidP="00C8487E">
      <w:pPr>
        <w:rPr>
          <w:u w:val="single"/>
        </w:rPr>
      </w:pPr>
      <w:r w:rsidRPr="00F13B57">
        <w:rPr>
          <w:u w:val="single"/>
        </w:rPr>
        <w:t>Re</w:t>
      </w:r>
      <w:r w:rsidR="00F13B57" w:rsidRPr="00F13B57">
        <w:rPr>
          <w:u w:val="single"/>
        </w:rPr>
        <w:t xml:space="preserve">sults for total backoff from 23 dBm </w:t>
      </w:r>
      <w:r w:rsidRPr="00F13B57">
        <w:rPr>
          <w:u w:val="single"/>
        </w:rPr>
        <w:t>per company (average in bold)</w:t>
      </w:r>
    </w:p>
    <w:tbl>
      <w:tblPr>
        <w:tblW w:w="7624" w:type="dxa"/>
        <w:tblCellMar>
          <w:left w:w="70" w:type="dxa"/>
          <w:right w:w="70" w:type="dxa"/>
        </w:tblCellMar>
        <w:tblLook w:val="04A0" w:firstRow="1" w:lastRow="0" w:firstColumn="1" w:lastColumn="0" w:noHBand="0" w:noVBand="1"/>
      </w:tblPr>
      <w:tblGrid>
        <w:gridCol w:w="2540"/>
        <w:gridCol w:w="1127"/>
        <w:gridCol w:w="418"/>
        <w:gridCol w:w="2602"/>
        <w:gridCol w:w="666"/>
        <w:gridCol w:w="491"/>
      </w:tblGrid>
      <w:tr w:rsidR="008106A3" w:rsidRPr="008106A3" w:rsidTr="008106A3">
        <w:trPr>
          <w:trHeight w:val="288"/>
        </w:trPr>
        <w:tc>
          <w:tcPr>
            <w:tcW w:w="2540"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textAlignment w:val="auto"/>
              <w:rPr>
                <w:sz w:val="24"/>
                <w:szCs w:val="24"/>
                <w:lang w:val="en-US" w:eastAsia="sv-SE"/>
              </w:rPr>
            </w:pPr>
          </w:p>
        </w:tc>
        <w:tc>
          <w:tcPr>
            <w:tcW w:w="5084" w:type="dxa"/>
            <w:gridSpan w:val="5"/>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center"/>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QPSK</w:t>
            </w:r>
          </w:p>
        </w:tc>
      </w:tr>
      <w:tr w:rsidR="008106A3" w:rsidRPr="008106A3" w:rsidTr="008106A3">
        <w:trPr>
          <w:trHeight w:val="288"/>
        </w:trPr>
        <w:tc>
          <w:tcPr>
            <w:tcW w:w="2540"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textAlignment w:val="auto"/>
              <w:rPr>
                <w:rFonts w:ascii="Calibri" w:hAnsi="Calibri"/>
                <w:b/>
                <w:bCs/>
                <w:color w:val="000000"/>
                <w:sz w:val="22"/>
                <w:szCs w:val="22"/>
                <w:lang w:val="sv-SE" w:eastAsia="sv-SE"/>
              </w:rPr>
            </w:pPr>
            <w:r w:rsidRPr="008106A3">
              <w:rPr>
                <w:rFonts w:ascii="Calibri" w:hAnsi="Calibri"/>
                <w:b/>
                <w:bCs/>
                <w:color w:val="000000"/>
                <w:sz w:val="22"/>
                <w:szCs w:val="22"/>
                <w:lang w:val="sv-SE" w:eastAsia="sv-SE"/>
              </w:rPr>
              <w:t>US (NS_30)</w:t>
            </w:r>
          </w:p>
        </w:tc>
        <w:tc>
          <w:tcPr>
            <w:tcW w:w="1127"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Adj -41 dBm</w:t>
            </w:r>
          </w:p>
        </w:tc>
        <w:tc>
          <w:tcPr>
            <w:tcW w:w="308"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Alt</w:t>
            </w:r>
          </w:p>
        </w:tc>
        <w:tc>
          <w:tcPr>
            <w:tcW w:w="2602"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Adj -27, 10 MHz guard to -41</w:t>
            </w:r>
          </w:p>
        </w:tc>
        <w:tc>
          <w:tcPr>
            <w:tcW w:w="666"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Adj -27</w:t>
            </w:r>
          </w:p>
        </w:tc>
        <w:tc>
          <w:tcPr>
            <w:tcW w:w="381"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PSD</w:t>
            </w:r>
          </w:p>
        </w:tc>
      </w:tr>
      <w:tr w:rsidR="008106A3" w:rsidRPr="008106A3" w:rsidTr="008106A3">
        <w:trPr>
          <w:trHeight w:val="288"/>
        </w:trPr>
        <w:tc>
          <w:tcPr>
            <w:tcW w:w="2540"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QC R4-1700698</w:t>
            </w:r>
          </w:p>
        </w:tc>
        <w:tc>
          <w:tcPr>
            <w:tcW w:w="1127"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18</w:t>
            </w:r>
          </w:p>
        </w:tc>
        <w:tc>
          <w:tcPr>
            <w:tcW w:w="308"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6,5</w:t>
            </w:r>
          </w:p>
        </w:tc>
        <w:tc>
          <w:tcPr>
            <w:tcW w:w="2602"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13</w:t>
            </w:r>
          </w:p>
        </w:tc>
        <w:tc>
          <w:tcPr>
            <w:tcW w:w="666"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8,5</w:t>
            </w:r>
          </w:p>
        </w:tc>
        <w:tc>
          <w:tcPr>
            <w:tcW w:w="381"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4</w:t>
            </w:r>
          </w:p>
        </w:tc>
      </w:tr>
      <w:tr w:rsidR="008106A3" w:rsidRPr="008106A3" w:rsidTr="008106A3">
        <w:trPr>
          <w:trHeight w:val="288"/>
        </w:trPr>
        <w:tc>
          <w:tcPr>
            <w:tcW w:w="2540"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Ericsson R4-1700794</w:t>
            </w:r>
          </w:p>
        </w:tc>
        <w:tc>
          <w:tcPr>
            <w:tcW w:w="1127"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16,2</w:t>
            </w:r>
          </w:p>
        </w:tc>
        <w:tc>
          <w:tcPr>
            <w:tcW w:w="308"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3</w:t>
            </w:r>
          </w:p>
        </w:tc>
        <w:tc>
          <w:tcPr>
            <w:tcW w:w="2602"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13,5</w:t>
            </w:r>
          </w:p>
        </w:tc>
        <w:tc>
          <w:tcPr>
            <w:tcW w:w="666"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7,9</w:t>
            </w:r>
          </w:p>
        </w:tc>
        <w:tc>
          <w:tcPr>
            <w:tcW w:w="381"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1,9</w:t>
            </w:r>
          </w:p>
        </w:tc>
      </w:tr>
      <w:tr w:rsidR="008106A3" w:rsidRPr="008106A3" w:rsidTr="008106A3">
        <w:trPr>
          <w:trHeight w:val="288"/>
        </w:trPr>
        <w:tc>
          <w:tcPr>
            <w:tcW w:w="2540"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Skyworks R4-1700814/815</w:t>
            </w:r>
          </w:p>
        </w:tc>
        <w:tc>
          <w:tcPr>
            <w:tcW w:w="1127"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23</w:t>
            </w:r>
          </w:p>
        </w:tc>
        <w:tc>
          <w:tcPr>
            <w:tcW w:w="308"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6</w:t>
            </w:r>
          </w:p>
        </w:tc>
        <w:tc>
          <w:tcPr>
            <w:tcW w:w="2602"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p>
        </w:tc>
        <w:tc>
          <w:tcPr>
            <w:tcW w:w="666"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10</w:t>
            </w:r>
          </w:p>
        </w:tc>
        <w:tc>
          <w:tcPr>
            <w:tcW w:w="381"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2,5</w:t>
            </w:r>
          </w:p>
        </w:tc>
      </w:tr>
      <w:tr w:rsidR="008106A3" w:rsidRPr="008106A3" w:rsidTr="008106A3">
        <w:trPr>
          <w:trHeight w:val="288"/>
        </w:trPr>
        <w:tc>
          <w:tcPr>
            <w:tcW w:w="2540"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Nokia R4-1701014</w:t>
            </w:r>
          </w:p>
        </w:tc>
        <w:tc>
          <w:tcPr>
            <w:tcW w:w="1127"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14,3</w:t>
            </w:r>
          </w:p>
        </w:tc>
        <w:tc>
          <w:tcPr>
            <w:tcW w:w="308"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7</w:t>
            </w:r>
          </w:p>
        </w:tc>
        <w:tc>
          <w:tcPr>
            <w:tcW w:w="2602"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p>
        </w:tc>
        <w:tc>
          <w:tcPr>
            <w:tcW w:w="666"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8,7</w:t>
            </w:r>
          </w:p>
        </w:tc>
        <w:tc>
          <w:tcPr>
            <w:tcW w:w="381"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2,5</w:t>
            </w:r>
          </w:p>
        </w:tc>
      </w:tr>
      <w:tr w:rsidR="008106A3" w:rsidRPr="008106A3" w:rsidTr="008106A3">
        <w:trPr>
          <w:trHeight w:val="288"/>
        </w:trPr>
        <w:tc>
          <w:tcPr>
            <w:tcW w:w="2540"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MTK R4-1701789</w:t>
            </w:r>
          </w:p>
        </w:tc>
        <w:tc>
          <w:tcPr>
            <w:tcW w:w="1127"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19</w:t>
            </w:r>
          </w:p>
        </w:tc>
        <w:tc>
          <w:tcPr>
            <w:tcW w:w="308"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p>
        </w:tc>
        <w:tc>
          <w:tcPr>
            <w:tcW w:w="2602"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textAlignment w:val="auto"/>
              <w:rPr>
                <w:lang w:val="sv-SE" w:eastAsia="sv-SE"/>
              </w:rPr>
            </w:pPr>
          </w:p>
        </w:tc>
        <w:tc>
          <w:tcPr>
            <w:tcW w:w="666"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8</w:t>
            </w:r>
          </w:p>
        </w:tc>
        <w:tc>
          <w:tcPr>
            <w:tcW w:w="381"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p>
        </w:tc>
      </w:tr>
      <w:tr w:rsidR="008106A3" w:rsidRPr="008106A3" w:rsidTr="008106A3">
        <w:trPr>
          <w:trHeight w:val="288"/>
        </w:trPr>
        <w:tc>
          <w:tcPr>
            <w:tcW w:w="2540"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textAlignment w:val="auto"/>
              <w:rPr>
                <w:lang w:val="sv-SE" w:eastAsia="sv-SE"/>
              </w:rPr>
            </w:pPr>
          </w:p>
        </w:tc>
        <w:tc>
          <w:tcPr>
            <w:tcW w:w="1127"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b/>
                <w:bCs/>
                <w:color w:val="000000"/>
                <w:sz w:val="22"/>
                <w:szCs w:val="22"/>
                <w:lang w:val="sv-SE" w:eastAsia="sv-SE"/>
              </w:rPr>
            </w:pPr>
            <w:r w:rsidRPr="008106A3">
              <w:rPr>
                <w:rFonts w:ascii="Calibri" w:hAnsi="Calibri"/>
                <w:b/>
                <w:bCs/>
                <w:color w:val="000000"/>
                <w:sz w:val="22"/>
                <w:szCs w:val="22"/>
                <w:lang w:val="sv-SE" w:eastAsia="sv-SE"/>
              </w:rPr>
              <w:t>18</w:t>
            </w:r>
          </w:p>
        </w:tc>
        <w:tc>
          <w:tcPr>
            <w:tcW w:w="308"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b/>
                <w:bCs/>
                <w:color w:val="000000"/>
                <w:sz w:val="22"/>
                <w:szCs w:val="22"/>
                <w:lang w:val="sv-SE" w:eastAsia="sv-SE"/>
              </w:rPr>
            </w:pPr>
            <w:r w:rsidRPr="008106A3">
              <w:rPr>
                <w:rFonts w:ascii="Calibri" w:hAnsi="Calibri"/>
                <w:b/>
                <w:bCs/>
                <w:color w:val="000000"/>
                <w:sz w:val="22"/>
                <w:szCs w:val="22"/>
                <w:lang w:val="sv-SE" w:eastAsia="sv-SE"/>
              </w:rPr>
              <w:t>6</w:t>
            </w:r>
          </w:p>
        </w:tc>
        <w:tc>
          <w:tcPr>
            <w:tcW w:w="2602"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b/>
                <w:bCs/>
                <w:color w:val="000000"/>
                <w:sz w:val="22"/>
                <w:szCs w:val="22"/>
                <w:lang w:val="sv-SE" w:eastAsia="sv-SE"/>
              </w:rPr>
            </w:pPr>
            <w:r w:rsidRPr="008106A3">
              <w:rPr>
                <w:rFonts w:ascii="Calibri" w:hAnsi="Calibri"/>
                <w:b/>
                <w:bCs/>
                <w:color w:val="000000"/>
                <w:sz w:val="22"/>
                <w:szCs w:val="22"/>
                <w:lang w:val="sv-SE" w:eastAsia="sv-SE"/>
              </w:rPr>
              <w:t>13</w:t>
            </w:r>
          </w:p>
        </w:tc>
        <w:tc>
          <w:tcPr>
            <w:tcW w:w="666"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b/>
                <w:bCs/>
                <w:color w:val="000000"/>
                <w:sz w:val="22"/>
                <w:szCs w:val="22"/>
                <w:lang w:val="sv-SE" w:eastAsia="sv-SE"/>
              </w:rPr>
            </w:pPr>
            <w:r w:rsidRPr="008106A3">
              <w:rPr>
                <w:rFonts w:ascii="Calibri" w:hAnsi="Calibri"/>
                <w:b/>
                <w:bCs/>
                <w:color w:val="000000"/>
                <w:sz w:val="22"/>
                <w:szCs w:val="22"/>
                <w:lang w:val="sv-SE" w:eastAsia="sv-SE"/>
              </w:rPr>
              <w:t>9</w:t>
            </w:r>
          </w:p>
        </w:tc>
        <w:tc>
          <w:tcPr>
            <w:tcW w:w="381"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b/>
                <w:bCs/>
                <w:color w:val="000000"/>
                <w:sz w:val="22"/>
                <w:szCs w:val="22"/>
                <w:lang w:val="sv-SE" w:eastAsia="sv-SE"/>
              </w:rPr>
            </w:pPr>
            <w:r w:rsidRPr="008106A3">
              <w:rPr>
                <w:rFonts w:ascii="Calibri" w:hAnsi="Calibri"/>
                <w:b/>
                <w:bCs/>
                <w:color w:val="000000"/>
                <w:sz w:val="22"/>
                <w:szCs w:val="22"/>
                <w:lang w:val="sv-SE" w:eastAsia="sv-SE"/>
              </w:rPr>
              <w:t>3</w:t>
            </w:r>
          </w:p>
        </w:tc>
      </w:tr>
    </w:tbl>
    <w:p w:rsidR="00C8487E" w:rsidRDefault="00C8487E" w:rsidP="00CA7296"/>
    <w:tbl>
      <w:tblPr>
        <w:tblW w:w="5084" w:type="dxa"/>
        <w:tblCellMar>
          <w:left w:w="70" w:type="dxa"/>
          <w:right w:w="70" w:type="dxa"/>
        </w:tblCellMar>
        <w:tblLook w:val="04A0" w:firstRow="1" w:lastRow="0" w:firstColumn="1" w:lastColumn="0" w:noHBand="0" w:noVBand="1"/>
      </w:tblPr>
      <w:tblGrid>
        <w:gridCol w:w="1127"/>
        <w:gridCol w:w="418"/>
        <w:gridCol w:w="2602"/>
        <w:gridCol w:w="666"/>
        <w:gridCol w:w="491"/>
      </w:tblGrid>
      <w:tr w:rsidR="008106A3" w:rsidRPr="008106A3" w:rsidTr="008106A3">
        <w:trPr>
          <w:trHeight w:val="288"/>
        </w:trPr>
        <w:tc>
          <w:tcPr>
            <w:tcW w:w="5084" w:type="dxa"/>
            <w:gridSpan w:val="5"/>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center"/>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16QAM/64QAM</w:t>
            </w:r>
          </w:p>
        </w:tc>
      </w:tr>
      <w:tr w:rsidR="008106A3" w:rsidRPr="008106A3" w:rsidTr="008106A3">
        <w:trPr>
          <w:trHeight w:val="288"/>
        </w:trPr>
        <w:tc>
          <w:tcPr>
            <w:tcW w:w="1127"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Adj -41 dBm</w:t>
            </w:r>
          </w:p>
        </w:tc>
        <w:tc>
          <w:tcPr>
            <w:tcW w:w="308"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Alt</w:t>
            </w:r>
          </w:p>
        </w:tc>
        <w:tc>
          <w:tcPr>
            <w:tcW w:w="2602"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Adj -27, 10 MHz guard to -41</w:t>
            </w:r>
          </w:p>
        </w:tc>
        <w:tc>
          <w:tcPr>
            <w:tcW w:w="666"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Adj -27</w:t>
            </w:r>
          </w:p>
        </w:tc>
        <w:tc>
          <w:tcPr>
            <w:tcW w:w="381"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PSD</w:t>
            </w:r>
          </w:p>
        </w:tc>
      </w:tr>
      <w:tr w:rsidR="008106A3" w:rsidRPr="008106A3" w:rsidTr="008106A3">
        <w:trPr>
          <w:trHeight w:val="288"/>
        </w:trPr>
        <w:tc>
          <w:tcPr>
            <w:tcW w:w="1127"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19</w:t>
            </w:r>
          </w:p>
        </w:tc>
        <w:tc>
          <w:tcPr>
            <w:tcW w:w="308"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7,5</w:t>
            </w:r>
          </w:p>
        </w:tc>
        <w:tc>
          <w:tcPr>
            <w:tcW w:w="2602"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14</w:t>
            </w:r>
          </w:p>
        </w:tc>
        <w:tc>
          <w:tcPr>
            <w:tcW w:w="666"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9,5</w:t>
            </w:r>
          </w:p>
        </w:tc>
        <w:tc>
          <w:tcPr>
            <w:tcW w:w="381"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5</w:t>
            </w:r>
          </w:p>
        </w:tc>
      </w:tr>
      <w:tr w:rsidR="008106A3" w:rsidRPr="008106A3" w:rsidTr="008106A3">
        <w:trPr>
          <w:trHeight w:val="288"/>
        </w:trPr>
        <w:tc>
          <w:tcPr>
            <w:tcW w:w="1127"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16</w:t>
            </w:r>
          </w:p>
        </w:tc>
        <w:tc>
          <w:tcPr>
            <w:tcW w:w="308"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3</w:t>
            </w:r>
          </w:p>
        </w:tc>
        <w:tc>
          <w:tcPr>
            <w:tcW w:w="2602"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13,8</w:t>
            </w:r>
          </w:p>
        </w:tc>
        <w:tc>
          <w:tcPr>
            <w:tcW w:w="666"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7,9</w:t>
            </w:r>
          </w:p>
        </w:tc>
        <w:tc>
          <w:tcPr>
            <w:tcW w:w="381"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2,2</w:t>
            </w:r>
          </w:p>
        </w:tc>
      </w:tr>
      <w:tr w:rsidR="008106A3" w:rsidRPr="008106A3" w:rsidTr="008106A3">
        <w:trPr>
          <w:trHeight w:val="288"/>
        </w:trPr>
        <w:tc>
          <w:tcPr>
            <w:tcW w:w="1127"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p>
        </w:tc>
        <w:tc>
          <w:tcPr>
            <w:tcW w:w="308"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textAlignment w:val="auto"/>
              <w:rPr>
                <w:lang w:val="sv-SE" w:eastAsia="sv-SE"/>
              </w:rPr>
            </w:pPr>
          </w:p>
        </w:tc>
        <w:tc>
          <w:tcPr>
            <w:tcW w:w="2602"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textAlignment w:val="auto"/>
              <w:rPr>
                <w:lang w:val="sv-SE" w:eastAsia="sv-SE"/>
              </w:rPr>
            </w:pPr>
          </w:p>
        </w:tc>
        <w:tc>
          <w:tcPr>
            <w:tcW w:w="666"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textAlignment w:val="auto"/>
              <w:rPr>
                <w:lang w:val="sv-SE" w:eastAsia="sv-SE"/>
              </w:rPr>
            </w:pPr>
          </w:p>
        </w:tc>
        <w:tc>
          <w:tcPr>
            <w:tcW w:w="381"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textAlignment w:val="auto"/>
              <w:rPr>
                <w:lang w:val="sv-SE" w:eastAsia="sv-SE"/>
              </w:rPr>
            </w:pPr>
          </w:p>
        </w:tc>
      </w:tr>
      <w:tr w:rsidR="008106A3" w:rsidRPr="008106A3" w:rsidTr="008106A3">
        <w:trPr>
          <w:trHeight w:val="288"/>
        </w:trPr>
        <w:tc>
          <w:tcPr>
            <w:tcW w:w="1127"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14,9</w:t>
            </w:r>
          </w:p>
        </w:tc>
        <w:tc>
          <w:tcPr>
            <w:tcW w:w="308"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7,2</w:t>
            </w:r>
          </w:p>
        </w:tc>
        <w:tc>
          <w:tcPr>
            <w:tcW w:w="2602"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p>
        </w:tc>
        <w:tc>
          <w:tcPr>
            <w:tcW w:w="666"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9</w:t>
            </w:r>
          </w:p>
        </w:tc>
        <w:tc>
          <w:tcPr>
            <w:tcW w:w="381"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r w:rsidRPr="008106A3">
              <w:rPr>
                <w:rFonts w:ascii="Calibri" w:hAnsi="Calibri"/>
                <w:color w:val="000000"/>
                <w:sz w:val="22"/>
                <w:szCs w:val="22"/>
                <w:lang w:val="sv-SE" w:eastAsia="sv-SE"/>
              </w:rPr>
              <w:t>2,4</w:t>
            </w:r>
          </w:p>
        </w:tc>
      </w:tr>
      <w:tr w:rsidR="008106A3" w:rsidRPr="008106A3" w:rsidTr="008106A3">
        <w:trPr>
          <w:trHeight w:val="288"/>
        </w:trPr>
        <w:tc>
          <w:tcPr>
            <w:tcW w:w="1127"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color w:val="000000"/>
                <w:sz w:val="22"/>
                <w:szCs w:val="22"/>
                <w:lang w:val="sv-SE" w:eastAsia="sv-SE"/>
              </w:rPr>
            </w:pPr>
          </w:p>
        </w:tc>
        <w:tc>
          <w:tcPr>
            <w:tcW w:w="308"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textAlignment w:val="auto"/>
              <w:rPr>
                <w:lang w:val="sv-SE" w:eastAsia="sv-SE"/>
              </w:rPr>
            </w:pPr>
          </w:p>
        </w:tc>
        <w:tc>
          <w:tcPr>
            <w:tcW w:w="2602"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textAlignment w:val="auto"/>
              <w:rPr>
                <w:lang w:val="sv-SE" w:eastAsia="sv-SE"/>
              </w:rPr>
            </w:pPr>
          </w:p>
        </w:tc>
        <w:tc>
          <w:tcPr>
            <w:tcW w:w="666"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textAlignment w:val="auto"/>
              <w:rPr>
                <w:lang w:val="sv-SE" w:eastAsia="sv-SE"/>
              </w:rPr>
            </w:pPr>
          </w:p>
        </w:tc>
        <w:tc>
          <w:tcPr>
            <w:tcW w:w="381"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textAlignment w:val="auto"/>
              <w:rPr>
                <w:lang w:val="sv-SE" w:eastAsia="sv-SE"/>
              </w:rPr>
            </w:pPr>
          </w:p>
        </w:tc>
      </w:tr>
      <w:tr w:rsidR="008106A3" w:rsidRPr="008106A3" w:rsidTr="008106A3">
        <w:trPr>
          <w:trHeight w:val="288"/>
        </w:trPr>
        <w:tc>
          <w:tcPr>
            <w:tcW w:w="1127"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b/>
                <w:bCs/>
                <w:color w:val="000000"/>
                <w:sz w:val="22"/>
                <w:szCs w:val="22"/>
                <w:lang w:val="sv-SE" w:eastAsia="sv-SE"/>
              </w:rPr>
            </w:pPr>
            <w:r w:rsidRPr="008106A3">
              <w:rPr>
                <w:rFonts w:ascii="Calibri" w:hAnsi="Calibri"/>
                <w:b/>
                <w:bCs/>
                <w:color w:val="000000"/>
                <w:sz w:val="22"/>
                <w:szCs w:val="22"/>
                <w:lang w:val="sv-SE" w:eastAsia="sv-SE"/>
              </w:rPr>
              <w:t>17</w:t>
            </w:r>
          </w:p>
        </w:tc>
        <w:tc>
          <w:tcPr>
            <w:tcW w:w="308"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b/>
                <w:bCs/>
                <w:color w:val="000000"/>
                <w:sz w:val="22"/>
                <w:szCs w:val="22"/>
                <w:lang w:val="sv-SE" w:eastAsia="sv-SE"/>
              </w:rPr>
            </w:pPr>
            <w:r w:rsidRPr="008106A3">
              <w:rPr>
                <w:rFonts w:ascii="Calibri" w:hAnsi="Calibri"/>
                <w:b/>
                <w:bCs/>
                <w:color w:val="000000"/>
                <w:sz w:val="22"/>
                <w:szCs w:val="22"/>
                <w:lang w:val="sv-SE" w:eastAsia="sv-SE"/>
              </w:rPr>
              <w:t>6</w:t>
            </w:r>
          </w:p>
        </w:tc>
        <w:tc>
          <w:tcPr>
            <w:tcW w:w="2602"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b/>
                <w:bCs/>
                <w:color w:val="000000"/>
                <w:sz w:val="22"/>
                <w:szCs w:val="22"/>
                <w:lang w:val="sv-SE" w:eastAsia="sv-SE"/>
              </w:rPr>
            </w:pPr>
            <w:r w:rsidRPr="008106A3">
              <w:rPr>
                <w:rFonts w:ascii="Calibri" w:hAnsi="Calibri"/>
                <w:b/>
                <w:bCs/>
                <w:color w:val="000000"/>
                <w:sz w:val="22"/>
                <w:szCs w:val="22"/>
                <w:lang w:val="sv-SE" w:eastAsia="sv-SE"/>
              </w:rPr>
              <w:t>14</w:t>
            </w:r>
          </w:p>
        </w:tc>
        <w:tc>
          <w:tcPr>
            <w:tcW w:w="666"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b/>
                <w:bCs/>
                <w:color w:val="000000"/>
                <w:sz w:val="22"/>
                <w:szCs w:val="22"/>
                <w:lang w:val="sv-SE" w:eastAsia="sv-SE"/>
              </w:rPr>
            </w:pPr>
            <w:r w:rsidRPr="008106A3">
              <w:rPr>
                <w:rFonts w:ascii="Calibri" w:hAnsi="Calibri"/>
                <w:b/>
                <w:bCs/>
                <w:color w:val="000000"/>
                <w:sz w:val="22"/>
                <w:szCs w:val="22"/>
                <w:lang w:val="sv-SE" w:eastAsia="sv-SE"/>
              </w:rPr>
              <w:t>9</w:t>
            </w:r>
          </w:p>
        </w:tc>
        <w:tc>
          <w:tcPr>
            <w:tcW w:w="381" w:type="dxa"/>
            <w:tcBorders>
              <w:top w:val="nil"/>
              <w:left w:val="nil"/>
              <w:bottom w:val="nil"/>
              <w:right w:val="nil"/>
            </w:tcBorders>
            <w:shd w:val="clear" w:color="auto" w:fill="auto"/>
            <w:noWrap/>
            <w:vAlign w:val="bottom"/>
            <w:hideMark/>
          </w:tcPr>
          <w:p w:rsidR="008106A3" w:rsidRPr="008106A3" w:rsidRDefault="008106A3" w:rsidP="008106A3">
            <w:pPr>
              <w:overflowPunct/>
              <w:autoSpaceDE/>
              <w:autoSpaceDN/>
              <w:adjustRightInd/>
              <w:spacing w:after="0"/>
              <w:jc w:val="right"/>
              <w:textAlignment w:val="auto"/>
              <w:rPr>
                <w:rFonts w:ascii="Calibri" w:hAnsi="Calibri"/>
                <w:b/>
                <w:bCs/>
                <w:color w:val="000000"/>
                <w:sz w:val="22"/>
                <w:szCs w:val="22"/>
                <w:lang w:val="sv-SE" w:eastAsia="sv-SE"/>
              </w:rPr>
            </w:pPr>
            <w:r w:rsidRPr="008106A3">
              <w:rPr>
                <w:rFonts w:ascii="Calibri" w:hAnsi="Calibri"/>
                <w:b/>
                <w:bCs/>
                <w:color w:val="000000"/>
                <w:sz w:val="22"/>
                <w:szCs w:val="22"/>
                <w:lang w:val="sv-SE" w:eastAsia="sv-SE"/>
              </w:rPr>
              <w:t>3</w:t>
            </w:r>
          </w:p>
        </w:tc>
      </w:tr>
    </w:tbl>
    <w:p w:rsidR="008106A3" w:rsidRDefault="008106A3" w:rsidP="00CA7296"/>
    <w:p w:rsidR="008106A3" w:rsidRDefault="008106A3" w:rsidP="00CA7296"/>
    <w:p w:rsidR="00CA7296" w:rsidRDefault="00CA7296" w:rsidP="00CA7296">
      <w:pPr>
        <w:rPr>
          <w:b/>
        </w:rPr>
      </w:pPr>
      <w:r w:rsidRPr="005B2AF4">
        <w:rPr>
          <w:b/>
        </w:rPr>
        <w:t>Discussion:</w:t>
      </w:r>
    </w:p>
    <w:p w:rsidR="00E303C0" w:rsidRDefault="00E303C0" w:rsidP="00CA7296">
      <w:r w:rsidRPr="00E303C0">
        <w:t xml:space="preserve">Skyworks: </w:t>
      </w:r>
      <w:r>
        <w:t>use average or not?</w:t>
      </w:r>
    </w:p>
    <w:p w:rsidR="00E303C0" w:rsidRDefault="00E303C0" w:rsidP="00CA7296">
      <w:r>
        <w:t>Nokia: we support average approach.</w:t>
      </w:r>
    </w:p>
    <w:p w:rsidR="00E303C0" w:rsidRDefault="00E303C0" w:rsidP="00CA7296">
      <w:r>
        <w:t>Chair: same approach as for Europe with a single A-MPR value for all modulations based on QPSK?</w:t>
      </w:r>
    </w:p>
    <w:p w:rsidR="00E303C0" w:rsidRDefault="00E303C0" w:rsidP="00CA7296">
      <w:r>
        <w:t>Nokia: looks good, we</w:t>
      </w:r>
      <w:r w:rsidR="00510B0F">
        <w:t xml:space="preserve"> propose a single value for partial</w:t>
      </w:r>
      <w:r>
        <w:t xml:space="preserve"> allocation and a single for full allocation.</w:t>
      </w:r>
    </w:p>
    <w:p w:rsidR="00E303C0" w:rsidRPr="00E303C0" w:rsidRDefault="00E303C0" w:rsidP="00CA7296"/>
    <w:p w:rsidR="00CA7296" w:rsidRDefault="00CA7296" w:rsidP="00CA7296">
      <w:pPr>
        <w:rPr>
          <w:b/>
        </w:rPr>
      </w:pPr>
      <w:r w:rsidRPr="005B2AF4">
        <w:rPr>
          <w:b/>
        </w:rPr>
        <w:t>Agreement:</w:t>
      </w:r>
    </w:p>
    <w:p w:rsidR="00E303C0" w:rsidRPr="00E303C0" w:rsidRDefault="00E303C0" w:rsidP="00E303C0">
      <w:pPr>
        <w:rPr>
          <w:b/>
        </w:rPr>
      </w:pPr>
      <w:r w:rsidRPr="00E303C0">
        <w:rPr>
          <w:b/>
        </w:rPr>
        <w:t>Same approach as for Europe with a single A-MPR value fo</w:t>
      </w:r>
      <w:r w:rsidR="00451846">
        <w:rPr>
          <w:b/>
        </w:rPr>
        <w:t>r all modulations based on QPSK</w:t>
      </w:r>
    </w:p>
    <w:p w:rsidR="00E303C0" w:rsidRDefault="00E303C0" w:rsidP="00E303C0">
      <w:pPr>
        <w:rPr>
          <w:b/>
        </w:rPr>
      </w:pPr>
      <w:r w:rsidRPr="00E303C0">
        <w:rPr>
          <w:b/>
        </w:rPr>
        <w:t xml:space="preserve">A single </w:t>
      </w:r>
      <w:r w:rsidR="00A371D6">
        <w:rPr>
          <w:b/>
        </w:rPr>
        <w:t xml:space="preserve">A-MPR value for partial </w:t>
      </w:r>
      <w:r w:rsidRPr="00E303C0">
        <w:rPr>
          <w:b/>
        </w:rPr>
        <w:t>allocation and a single for full allocation.</w:t>
      </w:r>
    </w:p>
    <w:p w:rsidR="00A371D6" w:rsidRPr="00E303C0" w:rsidRDefault="00A371D6" w:rsidP="00E303C0">
      <w:pPr>
        <w:rPr>
          <w:b/>
        </w:rPr>
      </w:pPr>
      <w:r>
        <w:rPr>
          <w:b/>
        </w:rPr>
        <w:t>Same principle for outermost channel and the next channel.</w:t>
      </w:r>
    </w:p>
    <w:p w:rsidR="00E303C0" w:rsidRPr="005B2AF4" w:rsidRDefault="00E303C0" w:rsidP="00CA7296">
      <w:pPr>
        <w:rPr>
          <w:b/>
        </w:rPr>
      </w:pPr>
    </w:p>
    <w:p w:rsidR="00CA7296" w:rsidRPr="00CA7296" w:rsidRDefault="00CA7296" w:rsidP="00CA7296"/>
    <w:p w:rsidR="009D7D49" w:rsidRDefault="00283751" w:rsidP="009D7D49">
      <w:pPr>
        <w:pStyle w:val="Heading4"/>
      </w:pPr>
      <w:r>
        <w:t>2.3</w:t>
      </w:r>
      <w:r w:rsidR="009D7D49">
        <w:t>.4</w:t>
      </w:r>
      <w:r w:rsidR="009D7D49">
        <w:tab/>
        <w:t>Additional requirements for Korea (NS_31)</w:t>
      </w:r>
    </w:p>
    <w:p w:rsidR="00CA7296" w:rsidRDefault="00CA7440" w:rsidP="00CA7296">
      <w:r>
        <w:t>A-MPR to meet</w:t>
      </w:r>
      <w:r w:rsidRPr="00CA7440">
        <w:t xml:space="preserve"> </w:t>
      </w:r>
      <w:r>
        <w:t xml:space="preserve">the emissions requirements in the new clause 6.6.3.3.27 in the draft CR R4-1700793 </w:t>
      </w:r>
    </w:p>
    <w:p w:rsidR="00C8487E" w:rsidRDefault="007A2514" w:rsidP="00CA7296">
      <w:r>
        <w:t>-27 dBm/MHz outside 5150-5250 MHz, 5250-5350 MHz, 5470-5725 MHz and 5725-5850 MHz</w:t>
      </w:r>
    </w:p>
    <w:p w:rsidR="0047018A" w:rsidRPr="0047018A" w:rsidRDefault="0047018A" w:rsidP="00CA7296">
      <w:pPr>
        <w:rPr>
          <w:u w:val="single"/>
        </w:rPr>
      </w:pPr>
      <w:r w:rsidRPr="00F13B57">
        <w:rPr>
          <w:u w:val="single"/>
        </w:rPr>
        <w:t>Results for total backoff from 23 dBm per company (average in bold)</w:t>
      </w:r>
    </w:p>
    <w:tbl>
      <w:tblPr>
        <w:tblW w:w="7341" w:type="dxa"/>
        <w:tblCellMar>
          <w:left w:w="70" w:type="dxa"/>
          <w:right w:w="70" w:type="dxa"/>
        </w:tblCellMar>
        <w:tblLook w:val="04A0" w:firstRow="1" w:lastRow="0" w:firstColumn="1" w:lastColumn="0" w:noHBand="0" w:noVBand="1"/>
      </w:tblPr>
      <w:tblGrid>
        <w:gridCol w:w="2540"/>
        <w:gridCol w:w="2768"/>
        <w:gridCol w:w="1583"/>
        <w:gridCol w:w="150"/>
        <w:gridCol w:w="150"/>
        <w:gridCol w:w="150"/>
      </w:tblGrid>
      <w:tr w:rsidR="00F13B57" w:rsidRPr="00F13B57" w:rsidTr="00F13B57">
        <w:trPr>
          <w:trHeight w:val="288"/>
        </w:trPr>
        <w:tc>
          <w:tcPr>
            <w:tcW w:w="254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sz w:val="24"/>
                <w:szCs w:val="24"/>
                <w:lang w:val="en-US" w:eastAsia="sv-SE"/>
              </w:rPr>
            </w:pPr>
          </w:p>
        </w:tc>
        <w:tc>
          <w:tcPr>
            <w:tcW w:w="4801" w:type="dxa"/>
            <w:gridSpan w:val="5"/>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jc w:val="center"/>
              <w:textAlignment w:val="auto"/>
              <w:rPr>
                <w:rFonts w:ascii="Calibri" w:hAnsi="Calibri"/>
                <w:color w:val="000000"/>
                <w:sz w:val="22"/>
                <w:szCs w:val="22"/>
                <w:lang w:val="sv-SE" w:eastAsia="sv-SE"/>
              </w:rPr>
            </w:pPr>
            <w:r w:rsidRPr="00F13B57">
              <w:rPr>
                <w:rFonts w:ascii="Calibri" w:hAnsi="Calibri"/>
                <w:color w:val="000000"/>
                <w:sz w:val="22"/>
                <w:szCs w:val="22"/>
                <w:lang w:val="sv-SE" w:eastAsia="sv-SE"/>
              </w:rPr>
              <w:t>QPSK</w:t>
            </w:r>
          </w:p>
        </w:tc>
      </w:tr>
      <w:tr w:rsidR="00F13B57" w:rsidRPr="00F13B57" w:rsidTr="00F13B57">
        <w:trPr>
          <w:trHeight w:val="288"/>
        </w:trPr>
        <w:tc>
          <w:tcPr>
            <w:tcW w:w="254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rFonts w:ascii="Calibri" w:hAnsi="Calibri"/>
                <w:b/>
                <w:bCs/>
                <w:color w:val="000000"/>
                <w:sz w:val="22"/>
                <w:szCs w:val="22"/>
                <w:lang w:val="sv-SE" w:eastAsia="sv-SE"/>
              </w:rPr>
            </w:pPr>
            <w:r w:rsidRPr="00F13B57">
              <w:rPr>
                <w:rFonts w:ascii="Calibri" w:hAnsi="Calibri"/>
                <w:b/>
                <w:bCs/>
                <w:color w:val="000000"/>
                <w:sz w:val="22"/>
                <w:szCs w:val="22"/>
                <w:lang w:val="sv-SE" w:eastAsia="sv-SE"/>
              </w:rPr>
              <w:lastRenderedPageBreak/>
              <w:t>Korea (NS_31)</w:t>
            </w:r>
          </w:p>
        </w:tc>
        <w:tc>
          <w:tcPr>
            <w:tcW w:w="2768"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rFonts w:ascii="Calibri" w:hAnsi="Calibri"/>
                <w:color w:val="000000"/>
                <w:sz w:val="22"/>
                <w:szCs w:val="22"/>
                <w:lang w:val="sv-SE" w:eastAsia="sv-SE"/>
              </w:rPr>
            </w:pPr>
            <w:r w:rsidRPr="00F13B57">
              <w:rPr>
                <w:rFonts w:ascii="Calibri" w:hAnsi="Calibri"/>
                <w:color w:val="000000"/>
                <w:sz w:val="22"/>
                <w:szCs w:val="22"/>
                <w:lang w:val="sv-SE" w:eastAsia="sv-SE"/>
              </w:rPr>
              <w:t>Adj -27</w:t>
            </w:r>
          </w:p>
        </w:tc>
        <w:tc>
          <w:tcPr>
            <w:tcW w:w="1583"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rFonts w:ascii="Calibri" w:hAnsi="Calibri"/>
                <w:color w:val="000000"/>
                <w:sz w:val="22"/>
                <w:szCs w:val="22"/>
                <w:lang w:val="sv-SE" w:eastAsia="sv-SE"/>
              </w:rPr>
            </w:pPr>
            <w:r w:rsidRPr="00F13B57">
              <w:rPr>
                <w:rFonts w:ascii="Calibri" w:hAnsi="Calibri"/>
                <w:color w:val="000000"/>
                <w:sz w:val="22"/>
                <w:szCs w:val="22"/>
                <w:lang w:val="sv-SE" w:eastAsia="sv-SE"/>
              </w:rPr>
              <w:t>PSD</w:t>
            </w:r>
          </w:p>
        </w:tc>
        <w:tc>
          <w:tcPr>
            <w:tcW w:w="15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rFonts w:ascii="Calibri" w:hAnsi="Calibri"/>
                <w:color w:val="000000"/>
                <w:sz w:val="22"/>
                <w:szCs w:val="22"/>
                <w:lang w:val="sv-SE" w:eastAsia="sv-SE"/>
              </w:rPr>
            </w:pPr>
          </w:p>
        </w:tc>
        <w:tc>
          <w:tcPr>
            <w:tcW w:w="15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lang w:val="sv-SE" w:eastAsia="sv-SE"/>
              </w:rPr>
            </w:pPr>
          </w:p>
        </w:tc>
        <w:tc>
          <w:tcPr>
            <w:tcW w:w="15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lang w:val="sv-SE" w:eastAsia="sv-SE"/>
              </w:rPr>
            </w:pPr>
          </w:p>
        </w:tc>
      </w:tr>
      <w:tr w:rsidR="00F13B57" w:rsidRPr="00F13B57" w:rsidTr="00F13B57">
        <w:trPr>
          <w:trHeight w:val="288"/>
        </w:trPr>
        <w:tc>
          <w:tcPr>
            <w:tcW w:w="254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rFonts w:ascii="Calibri" w:hAnsi="Calibri"/>
                <w:color w:val="000000"/>
                <w:sz w:val="22"/>
                <w:szCs w:val="22"/>
                <w:lang w:val="sv-SE" w:eastAsia="sv-SE"/>
              </w:rPr>
            </w:pPr>
            <w:r w:rsidRPr="00F13B57">
              <w:rPr>
                <w:rFonts w:ascii="Calibri" w:hAnsi="Calibri"/>
                <w:color w:val="000000"/>
                <w:sz w:val="22"/>
                <w:szCs w:val="22"/>
                <w:lang w:val="sv-SE" w:eastAsia="sv-SE"/>
              </w:rPr>
              <w:t>QC R4-1700698</w:t>
            </w:r>
          </w:p>
        </w:tc>
        <w:tc>
          <w:tcPr>
            <w:tcW w:w="2768"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jc w:val="right"/>
              <w:textAlignment w:val="auto"/>
              <w:rPr>
                <w:rFonts w:ascii="Calibri" w:hAnsi="Calibri"/>
                <w:color w:val="000000"/>
                <w:sz w:val="22"/>
                <w:szCs w:val="22"/>
                <w:lang w:val="sv-SE" w:eastAsia="sv-SE"/>
              </w:rPr>
            </w:pPr>
            <w:r w:rsidRPr="00F13B57">
              <w:rPr>
                <w:rFonts w:ascii="Calibri" w:hAnsi="Calibri"/>
                <w:color w:val="000000"/>
                <w:sz w:val="22"/>
                <w:szCs w:val="22"/>
                <w:lang w:val="sv-SE" w:eastAsia="sv-SE"/>
              </w:rPr>
              <w:t>8,5</w:t>
            </w:r>
          </w:p>
        </w:tc>
        <w:tc>
          <w:tcPr>
            <w:tcW w:w="1583"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jc w:val="right"/>
              <w:textAlignment w:val="auto"/>
              <w:rPr>
                <w:rFonts w:ascii="Calibri" w:hAnsi="Calibri"/>
                <w:color w:val="000000"/>
                <w:sz w:val="22"/>
                <w:szCs w:val="22"/>
                <w:lang w:val="sv-SE" w:eastAsia="sv-SE"/>
              </w:rPr>
            </w:pPr>
          </w:p>
        </w:tc>
        <w:tc>
          <w:tcPr>
            <w:tcW w:w="15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lang w:val="sv-SE" w:eastAsia="sv-SE"/>
              </w:rPr>
            </w:pPr>
          </w:p>
        </w:tc>
        <w:tc>
          <w:tcPr>
            <w:tcW w:w="15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lang w:val="sv-SE" w:eastAsia="sv-SE"/>
              </w:rPr>
            </w:pPr>
          </w:p>
        </w:tc>
        <w:tc>
          <w:tcPr>
            <w:tcW w:w="15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lang w:val="sv-SE" w:eastAsia="sv-SE"/>
              </w:rPr>
            </w:pPr>
          </w:p>
        </w:tc>
      </w:tr>
      <w:tr w:rsidR="00F13B57" w:rsidRPr="00F13B57" w:rsidTr="00F13B57">
        <w:trPr>
          <w:trHeight w:val="288"/>
        </w:trPr>
        <w:tc>
          <w:tcPr>
            <w:tcW w:w="254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rFonts w:ascii="Calibri" w:hAnsi="Calibri"/>
                <w:color w:val="000000"/>
                <w:sz w:val="22"/>
                <w:szCs w:val="22"/>
                <w:lang w:val="sv-SE" w:eastAsia="sv-SE"/>
              </w:rPr>
            </w:pPr>
            <w:r w:rsidRPr="00F13B57">
              <w:rPr>
                <w:rFonts w:ascii="Calibri" w:hAnsi="Calibri"/>
                <w:color w:val="000000"/>
                <w:sz w:val="22"/>
                <w:szCs w:val="22"/>
                <w:lang w:val="sv-SE" w:eastAsia="sv-SE"/>
              </w:rPr>
              <w:t>Ericsson R4-1700794</w:t>
            </w:r>
          </w:p>
        </w:tc>
        <w:tc>
          <w:tcPr>
            <w:tcW w:w="2768"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jc w:val="right"/>
              <w:textAlignment w:val="auto"/>
              <w:rPr>
                <w:rFonts w:ascii="Calibri" w:hAnsi="Calibri"/>
                <w:color w:val="000000"/>
                <w:sz w:val="22"/>
                <w:szCs w:val="22"/>
                <w:lang w:val="sv-SE" w:eastAsia="sv-SE"/>
              </w:rPr>
            </w:pPr>
            <w:r w:rsidRPr="00F13B57">
              <w:rPr>
                <w:rFonts w:ascii="Calibri" w:hAnsi="Calibri"/>
                <w:color w:val="000000"/>
                <w:sz w:val="22"/>
                <w:szCs w:val="22"/>
                <w:lang w:val="sv-SE" w:eastAsia="sv-SE"/>
              </w:rPr>
              <w:t>7,9</w:t>
            </w:r>
          </w:p>
        </w:tc>
        <w:tc>
          <w:tcPr>
            <w:tcW w:w="1583"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jc w:val="right"/>
              <w:textAlignment w:val="auto"/>
              <w:rPr>
                <w:rFonts w:ascii="Calibri" w:hAnsi="Calibri"/>
                <w:color w:val="000000"/>
                <w:sz w:val="22"/>
                <w:szCs w:val="22"/>
                <w:lang w:val="sv-SE" w:eastAsia="sv-SE"/>
              </w:rPr>
            </w:pPr>
          </w:p>
        </w:tc>
        <w:tc>
          <w:tcPr>
            <w:tcW w:w="15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lang w:val="sv-SE" w:eastAsia="sv-SE"/>
              </w:rPr>
            </w:pPr>
          </w:p>
        </w:tc>
        <w:tc>
          <w:tcPr>
            <w:tcW w:w="15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lang w:val="sv-SE" w:eastAsia="sv-SE"/>
              </w:rPr>
            </w:pPr>
          </w:p>
        </w:tc>
        <w:tc>
          <w:tcPr>
            <w:tcW w:w="15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lang w:val="sv-SE" w:eastAsia="sv-SE"/>
              </w:rPr>
            </w:pPr>
          </w:p>
        </w:tc>
      </w:tr>
      <w:tr w:rsidR="00F13B57" w:rsidRPr="00F13B57" w:rsidTr="00F13B57">
        <w:trPr>
          <w:trHeight w:val="288"/>
        </w:trPr>
        <w:tc>
          <w:tcPr>
            <w:tcW w:w="254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rFonts w:ascii="Calibri" w:hAnsi="Calibri"/>
                <w:color w:val="000000"/>
                <w:sz w:val="22"/>
                <w:szCs w:val="22"/>
                <w:lang w:val="sv-SE" w:eastAsia="sv-SE"/>
              </w:rPr>
            </w:pPr>
            <w:r w:rsidRPr="00F13B57">
              <w:rPr>
                <w:rFonts w:ascii="Calibri" w:hAnsi="Calibri"/>
                <w:color w:val="000000"/>
                <w:sz w:val="22"/>
                <w:szCs w:val="22"/>
                <w:lang w:val="sv-SE" w:eastAsia="sv-SE"/>
              </w:rPr>
              <w:t>Skyworks R4-1700814/815</w:t>
            </w:r>
          </w:p>
        </w:tc>
        <w:tc>
          <w:tcPr>
            <w:tcW w:w="2768"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jc w:val="right"/>
              <w:textAlignment w:val="auto"/>
              <w:rPr>
                <w:rFonts w:ascii="Calibri" w:hAnsi="Calibri"/>
                <w:color w:val="000000"/>
                <w:sz w:val="22"/>
                <w:szCs w:val="22"/>
                <w:lang w:val="sv-SE" w:eastAsia="sv-SE"/>
              </w:rPr>
            </w:pPr>
            <w:r w:rsidRPr="00F13B57">
              <w:rPr>
                <w:rFonts w:ascii="Calibri" w:hAnsi="Calibri"/>
                <w:color w:val="000000"/>
                <w:sz w:val="22"/>
                <w:szCs w:val="22"/>
                <w:lang w:val="sv-SE" w:eastAsia="sv-SE"/>
              </w:rPr>
              <w:t>10</w:t>
            </w:r>
          </w:p>
        </w:tc>
        <w:tc>
          <w:tcPr>
            <w:tcW w:w="1583"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jc w:val="right"/>
              <w:textAlignment w:val="auto"/>
              <w:rPr>
                <w:rFonts w:ascii="Calibri" w:hAnsi="Calibri"/>
                <w:color w:val="000000"/>
                <w:sz w:val="22"/>
                <w:szCs w:val="22"/>
                <w:lang w:val="sv-SE" w:eastAsia="sv-SE"/>
              </w:rPr>
            </w:pPr>
          </w:p>
        </w:tc>
        <w:tc>
          <w:tcPr>
            <w:tcW w:w="15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lang w:val="sv-SE" w:eastAsia="sv-SE"/>
              </w:rPr>
            </w:pPr>
          </w:p>
        </w:tc>
        <w:tc>
          <w:tcPr>
            <w:tcW w:w="15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lang w:val="sv-SE" w:eastAsia="sv-SE"/>
              </w:rPr>
            </w:pPr>
          </w:p>
        </w:tc>
        <w:tc>
          <w:tcPr>
            <w:tcW w:w="15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lang w:val="sv-SE" w:eastAsia="sv-SE"/>
              </w:rPr>
            </w:pPr>
          </w:p>
        </w:tc>
      </w:tr>
      <w:tr w:rsidR="00F13B57" w:rsidRPr="00F13B57" w:rsidTr="00F13B57">
        <w:trPr>
          <w:trHeight w:val="288"/>
        </w:trPr>
        <w:tc>
          <w:tcPr>
            <w:tcW w:w="254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lang w:val="sv-SE" w:eastAsia="sv-SE"/>
              </w:rPr>
            </w:pPr>
          </w:p>
        </w:tc>
        <w:tc>
          <w:tcPr>
            <w:tcW w:w="2768"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jc w:val="right"/>
              <w:textAlignment w:val="auto"/>
              <w:rPr>
                <w:rFonts w:ascii="Calibri" w:hAnsi="Calibri"/>
                <w:b/>
                <w:bCs/>
                <w:color w:val="000000"/>
                <w:sz w:val="22"/>
                <w:szCs w:val="22"/>
                <w:lang w:val="sv-SE" w:eastAsia="sv-SE"/>
              </w:rPr>
            </w:pPr>
            <w:r w:rsidRPr="00F13B57">
              <w:rPr>
                <w:rFonts w:ascii="Calibri" w:hAnsi="Calibri"/>
                <w:b/>
                <w:bCs/>
                <w:color w:val="000000"/>
                <w:sz w:val="22"/>
                <w:szCs w:val="22"/>
                <w:lang w:val="sv-SE" w:eastAsia="sv-SE"/>
              </w:rPr>
              <w:t>11</w:t>
            </w:r>
          </w:p>
        </w:tc>
        <w:tc>
          <w:tcPr>
            <w:tcW w:w="1583"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jc w:val="right"/>
              <w:textAlignment w:val="auto"/>
              <w:rPr>
                <w:rFonts w:ascii="Calibri" w:hAnsi="Calibri"/>
                <w:b/>
                <w:bCs/>
                <w:color w:val="000000"/>
                <w:sz w:val="22"/>
                <w:szCs w:val="22"/>
                <w:lang w:val="sv-SE" w:eastAsia="sv-SE"/>
              </w:rPr>
            </w:pPr>
          </w:p>
        </w:tc>
        <w:tc>
          <w:tcPr>
            <w:tcW w:w="15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lang w:val="sv-SE" w:eastAsia="sv-SE"/>
              </w:rPr>
            </w:pPr>
          </w:p>
        </w:tc>
        <w:tc>
          <w:tcPr>
            <w:tcW w:w="15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lang w:val="sv-SE" w:eastAsia="sv-SE"/>
              </w:rPr>
            </w:pPr>
          </w:p>
        </w:tc>
        <w:tc>
          <w:tcPr>
            <w:tcW w:w="15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lang w:val="sv-SE" w:eastAsia="sv-SE"/>
              </w:rPr>
            </w:pPr>
          </w:p>
        </w:tc>
      </w:tr>
    </w:tbl>
    <w:p w:rsidR="00C8487E" w:rsidRDefault="00C8487E" w:rsidP="00CA7296"/>
    <w:tbl>
      <w:tblPr>
        <w:tblW w:w="4801" w:type="dxa"/>
        <w:tblCellMar>
          <w:left w:w="70" w:type="dxa"/>
          <w:right w:w="70" w:type="dxa"/>
        </w:tblCellMar>
        <w:tblLook w:val="04A0" w:firstRow="1" w:lastRow="0" w:firstColumn="1" w:lastColumn="0" w:noHBand="0" w:noVBand="1"/>
      </w:tblPr>
      <w:tblGrid>
        <w:gridCol w:w="2768"/>
        <w:gridCol w:w="1583"/>
        <w:gridCol w:w="150"/>
        <w:gridCol w:w="150"/>
        <w:gridCol w:w="150"/>
      </w:tblGrid>
      <w:tr w:rsidR="00F13B57" w:rsidRPr="00F13B57" w:rsidTr="00F13B57">
        <w:trPr>
          <w:trHeight w:val="288"/>
        </w:trPr>
        <w:tc>
          <w:tcPr>
            <w:tcW w:w="4801" w:type="dxa"/>
            <w:gridSpan w:val="5"/>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jc w:val="center"/>
              <w:textAlignment w:val="auto"/>
              <w:rPr>
                <w:rFonts w:ascii="Calibri" w:hAnsi="Calibri"/>
                <w:color w:val="000000"/>
                <w:sz w:val="22"/>
                <w:szCs w:val="22"/>
                <w:lang w:val="sv-SE" w:eastAsia="sv-SE"/>
              </w:rPr>
            </w:pPr>
            <w:r w:rsidRPr="00F13B57">
              <w:rPr>
                <w:rFonts w:ascii="Calibri" w:hAnsi="Calibri"/>
                <w:color w:val="000000"/>
                <w:sz w:val="22"/>
                <w:szCs w:val="22"/>
                <w:lang w:val="sv-SE" w:eastAsia="sv-SE"/>
              </w:rPr>
              <w:t>16QAM/64QAM</w:t>
            </w:r>
          </w:p>
        </w:tc>
      </w:tr>
      <w:tr w:rsidR="00F13B57" w:rsidRPr="00F13B57" w:rsidTr="00F13B57">
        <w:trPr>
          <w:trHeight w:val="288"/>
        </w:trPr>
        <w:tc>
          <w:tcPr>
            <w:tcW w:w="2768"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rFonts w:ascii="Calibri" w:hAnsi="Calibri"/>
                <w:color w:val="000000"/>
                <w:sz w:val="22"/>
                <w:szCs w:val="22"/>
                <w:lang w:val="sv-SE" w:eastAsia="sv-SE"/>
              </w:rPr>
            </w:pPr>
            <w:r w:rsidRPr="00F13B57">
              <w:rPr>
                <w:rFonts w:ascii="Calibri" w:hAnsi="Calibri"/>
                <w:color w:val="000000"/>
                <w:sz w:val="22"/>
                <w:szCs w:val="22"/>
                <w:lang w:val="sv-SE" w:eastAsia="sv-SE"/>
              </w:rPr>
              <w:t>Adj -27</w:t>
            </w:r>
          </w:p>
        </w:tc>
        <w:tc>
          <w:tcPr>
            <w:tcW w:w="1583"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rFonts w:ascii="Calibri" w:hAnsi="Calibri"/>
                <w:color w:val="000000"/>
                <w:sz w:val="22"/>
                <w:szCs w:val="22"/>
                <w:lang w:val="sv-SE" w:eastAsia="sv-SE"/>
              </w:rPr>
            </w:pPr>
            <w:r w:rsidRPr="00F13B57">
              <w:rPr>
                <w:rFonts w:ascii="Calibri" w:hAnsi="Calibri"/>
                <w:color w:val="000000"/>
                <w:sz w:val="22"/>
                <w:szCs w:val="22"/>
                <w:lang w:val="sv-SE" w:eastAsia="sv-SE"/>
              </w:rPr>
              <w:t>PSD</w:t>
            </w:r>
          </w:p>
        </w:tc>
        <w:tc>
          <w:tcPr>
            <w:tcW w:w="15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rFonts w:ascii="Calibri" w:hAnsi="Calibri"/>
                <w:color w:val="000000"/>
                <w:sz w:val="22"/>
                <w:szCs w:val="22"/>
                <w:lang w:val="sv-SE" w:eastAsia="sv-SE"/>
              </w:rPr>
            </w:pPr>
          </w:p>
        </w:tc>
        <w:tc>
          <w:tcPr>
            <w:tcW w:w="15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lang w:val="sv-SE" w:eastAsia="sv-SE"/>
              </w:rPr>
            </w:pPr>
          </w:p>
        </w:tc>
        <w:tc>
          <w:tcPr>
            <w:tcW w:w="15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lang w:val="sv-SE" w:eastAsia="sv-SE"/>
              </w:rPr>
            </w:pPr>
          </w:p>
        </w:tc>
      </w:tr>
      <w:tr w:rsidR="00F13B57" w:rsidRPr="00F13B57" w:rsidTr="00F13B57">
        <w:trPr>
          <w:trHeight w:val="288"/>
        </w:trPr>
        <w:tc>
          <w:tcPr>
            <w:tcW w:w="2768"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jc w:val="right"/>
              <w:textAlignment w:val="auto"/>
              <w:rPr>
                <w:rFonts w:ascii="Calibri" w:hAnsi="Calibri"/>
                <w:color w:val="000000"/>
                <w:sz w:val="22"/>
                <w:szCs w:val="22"/>
                <w:lang w:val="sv-SE" w:eastAsia="sv-SE"/>
              </w:rPr>
            </w:pPr>
            <w:r w:rsidRPr="00F13B57">
              <w:rPr>
                <w:rFonts w:ascii="Calibri" w:hAnsi="Calibri"/>
                <w:color w:val="000000"/>
                <w:sz w:val="22"/>
                <w:szCs w:val="22"/>
                <w:lang w:val="sv-SE" w:eastAsia="sv-SE"/>
              </w:rPr>
              <w:t>9,5</w:t>
            </w:r>
          </w:p>
        </w:tc>
        <w:tc>
          <w:tcPr>
            <w:tcW w:w="1583"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jc w:val="right"/>
              <w:textAlignment w:val="auto"/>
              <w:rPr>
                <w:rFonts w:ascii="Calibri" w:hAnsi="Calibri"/>
                <w:color w:val="000000"/>
                <w:sz w:val="22"/>
                <w:szCs w:val="22"/>
                <w:lang w:val="sv-SE" w:eastAsia="sv-SE"/>
              </w:rPr>
            </w:pPr>
          </w:p>
        </w:tc>
        <w:tc>
          <w:tcPr>
            <w:tcW w:w="15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lang w:val="sv-SE" w:eastAsia="sv-SE"/>
              </w:rPr>
            </w:pPr>
          </w:p>
        </w:tc>
        <w:tc>
          <w:tcPr>
            <w:tcW w:w="15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lang w:val="sv-SE" w:eastAsia="sv-SE"/>
              </w:rPr>
            </w:pPr>
          </w:p>
        </w:tc>
        <w:tc>
          <w:tcPr>
            <w:tcW w:w="15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lang w:val="sv-SE" w:eastAsia="sv-SE"/>
              </w:rPr>
            </w:pPr>
          </w:p>
        </w:tc>
      </w:tr>
      <w:tr w:rsidR="00F13B57" w:rsidRPr="00F13B57" w:rsidTr="00F13B57">
        <w:trPr>
          <w:trHeight w:val="288"/>
        </w:trPr>
        <w:tc>
          <w:tcPr>
            <w:tcW w:w="2768"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jc w:val="right"/>
              <w:textAlignment w:val="auto"/>
              <w:rPr>
                <w:rFonts w:ascii="Calibri" w:hAnsi="Calibri"/>
                <w:color w:val="000000"/>
                <w:sz w:val="22"/>
                <w:szCs w:val="22"/>
                <w:lang w:val="sv-SE" w:eastAsia="sv-SE"/>
              </w:rPr>
            </w:pPr>
            <w:r w:rsidRPr="00F13B57">
              <w:rPr>
                <w:rFonts w:ascii="Calibri" w:hAnsi="Calibri"/>
                <w:color w:val="000000"/>
                <w:sz w:val="22"/>
                <w:szCs w:val="22"/>
                <w:lang w:val="sv-SE" w:eastAsia="sv-SE"/>
              </w:rPr>
              <w:t>7,9</w:t>
            </w:r>
          </w:p>
        </w:tc>
        <w:tc>
          <w:tcPr>
            <w:tcW w:w="1583"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jc w:val="right"/>
              <w:textAlignment w:val="auto"/>
              <w:rPr>
                <w:rFonts w:ascii="Calibri" w:hAnsi="Calibri"/>
                <w:color w:val="000000"/>
                <w:sz w:val="22"/>
                <w:szCs w:val="22"/>
                <w:lang w:val="sv-SE" w:eastAsia="sv-SE"/>
              </w:rPr>
            </w:pPr>
          </w:p>
        </w:tc>
        <w:tc>
          <w:tcPr>
            <w:tcW w:w="15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lang w:val="sv-SE" w:eastAsia="sv-SE"/>
              </w:rPr>
            </w:pPr>
          </w:p>
        </w:tc>
        <w:tc>
          <w:tcPr>
            <w:tcW w:w="15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lang w:val="sv-SE" w:eastAsia="sv-SE"/>
              </w:rPr>
            </w:pPr>
          </w:p>
        </w:tc>
        <w:tc>
          <w:tcPr>
            <w:tcW w:w="15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lang w:val="sv-SE" w:eastAsia="sv-SE"/>
              </w:rPr>
            </w:pPr>
          </w:p>
        </w:tc>
      </w:tr>
      <w:tr w:rsidR="00F13B57" w:rsidRPr="00F13B57" w:rsidTr="00F13B57">
        <w:trPr>
          <w:trHeight w:val="288"/>
        </w:trPr>
        <w:tc>
          <w:tcPr>
            <w:tcW w:w="2768"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jc w:val="right"/>
              <w:textAlignment w:val="auto"/>
              <w:rPr>
                <w:rFonts w:ascii="Calibri" w:hAnsi="Calibri"/>
                <w:color w:val="000000"/>
                <w:sz w:val="22"/>
                <w:szCs w:val="22"/>
                <w:lang w:val="sv-SE" w:eastAsia="sv-SE"/>
              </w:rPr>
            </w:pPr>
            <w:r w:rsidRPr="00F13B57">
              <w:rPr>
                <w:rFonts w:ascii="Calibri" w:hAnsi="Calibri"/>
                <w:color w:val="000000"/>
                <w:sz w:val="22"/>
                <w:szCs w:val="22"/>
                <w:lang w:val="sv-SE" w:eastAsia="sv-SE"/>
              </w:rPr>
              <w:t>10</w:t>
            </w:r>
          </w:p>
        </w:tc>
        <w:tc>
          <w:tcPr>
            <w:tcW w:w="1583"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jc w:val="right"/>
              <w:textAlignment w:val="auto"/>
              <w:rPr>
                <w:rFonts w:ascii="Calibri" w:hAnsi="Calibri"/>
                <w:color w:val="000000"/>
                <w:sz w:val="22"/>
                <w:szCs w:val="22"/>
                <w:lang w:val="sv-SE" w:eastAsia="sv-SE"/>
              </w:rPr>
            </w:pPr>
          </w:p>
        </w:tc>
        <w:tc>
          <w:tcPr>
            <w:tcW w:w="15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lang w:val="sv-SE" w:eastAsia="sv-SE"/>
              </w:rPr>
            </w:pPr>
          </w:p>
        </w:tc>
        <w:tc>
          <w:tcPr>
            <w:tcW w:w="15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lang w:val="sv-SE" w:eastAsia="sv-SE"/>
              </w:rPr>
            </w:pPr>
          </w:p>
        </w:tc>
        <w:tc>
          <w:tcPr>
            <w:tcW w:w="15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lang w:val="sv-SE" w:eastAsia="sv-SE"/>
              </w:rPr>
            </w:pPr>
          </w:p>
        </w:tc>
      </w:tr>
      <w:tr w:rsidR="00F13B57" w:rsidRPr="00F13B57" w:rsidTr="00F13B57">
        <w:trPr>
          <w:trHeight w:val="288"/>
        </w:trPr>
        <w:tc>
          <w:tcPr>
            <w:tcW w:w="2768"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jc w:val="right"/>
              <w:textAlignment w:val="auto"/>
              <w:rPr>
                <w:rFonts w:ascii="Calibri" w:hAnsi="Calibri"/>
                <w:b/>
                <w:bCs/>
                <w:color w:val="000000"/>
                <w:sz w:val="22"/>
                <w:szCs w:val="22"/>
                <w:lang w:val="sv-SE" w:eastAsia="sv-SE"/>
              </w:rPr>
            </w:pPr>
            <w:r w:rsidRPr="00F13B57">
              <w:rPr>
                <w:rFonts w:ascii="Calibri" w:hAnsi="Calibri"/>
                <w:b/>
                <w:bCs/>
                <w:color w:val="000000"/>
                <w:sz w:val="22"/>
                <w:szCs w:val="22"/>
                <w:lang w:val="sv-SE" w:eastAsia="sv-SE"/>
              </w:rPr>
              <w:t>11</w:t>
            </w:r>
          </w:p>
        </w:tc>
        <w:tc>
          <w:tcPr>
            <w:tcW w:w="1583"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jc w:val="right"/>
              <w:textAlignment w:val="auto"/>
              <w:rPr>
                <w:rFonts w:ascii="Calibri" w:hAnsi="Calibri"/>
                <w:b/>
                <w:bCs/>
                <w:color w:val="000000"/>
                <w:sz w:val="22"/>
                <w:szCs w:val="22"/>
                <w:lang w:val="sv-SE" w:eastAsia="sv-SE"/>
              </w:rPr>
            </w:pPr>
          </w:p>
        </w:tc>
        <w:tc>
          <w:tcPr>
            <w:tcW w:w="15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lang w:val="sv-SE" w:eastAsia="sv-SE"/>
              </w:rPr>
            </w:pPr>
          </w:p>
        </w:tc>
        <w:tc>
          <w:tcPr>
            <w:tcW w:w="15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lang w:val="sv-SE" w:eastAsia="sv-SE"/>
              </w:rPr>
            </w:pPr>
          </w:p>
        </w:tc>
        <w:tc>
          <w:tcPr>
            <w:tcW w:w="150" w:type="dxa"/>
            <w:tcBorders>
              <w:top w:val="nil"/>
              <w:left w:val="nil"/>
              <w:bottom w:val="nil"/>
              <w:right w:val="nil"/>
            </w:tcBorders>
            <w:shd w:val="clear" w:color="auto" w:fill="auto"/>
            <w:noWrap/>
            <w:vAlign w:val="bottom"/>
            <w:hideMark/>
          </w:tcPr>
          <w:p w:rsidR="00F13B57" w:rsidRPr="00F13B57" w:rsidRDefault="00F13B57" w:rsidP="00F13B57">
            <w:pPr>
              <w:overflowPunct/>
              <w:autoSpaceDE/>
              <w:autoSpaceDN/>
              <w:adjustRightInd/>
              <w:spacing w:after="0"/>
              <w:textAlignment w:val="auto"/>
              <w:rPr>
                <w:lang w:val="sv-SE" w:eastAsia="sv-SE"/>
              </w:rPr>
            </w:pPr>
          </w:p>
        </w:tc>
      </w:tr>
    </w:tbl>
    <w:p w:rsidR="00F13B57" w:rsidRDefault="00F13B57" w:rsidP="00CA7296"/>
    <w:p w:rsidR="00F13B57" w:rsidRDefault="00F13B57" w:rsidP="00CA7296"/>
    <w:p w:rsidR="00CA7296" w:rsidRDefault="00CA7296" w:rsidP="00CA7296">
      <w:pPr>
        <w:rPr>
          <w:b/>
        </w:rPr>
      </w:pPr>
      <w:r w:rsidRPr="005B2AF4">
        <w:rPr>
          <w:b/>
        </w:rPr>
        <w:t>Discussion:</w:t>
      </w:r>
    </w:p>
    <w:p w:rsidR="00352980" w:rsidRPr="00352980" w:rsidRDefault="00352980" w:rsidP="00CA7296">
      <w:r w:rsidRPr="00352980">
        <w:t>Chair: same as for US for spurious emissions?</w:t>
      </w:r>
    </w:p>
    <w:p w:rsidR="00CA7296" w:rsidRPr="005B2AF4" w:rsidRDefault="00CA7296" w:rsidP="00CA7296">
      <w:pPr>
        <w:rPr>
          <w:b/>
        </w:rPr>
      </w:pPr>
      <w:r w:rsidRPr="005B2AF4">
        <w:rPr>
          <w:b/>
        </w:rPr>
        <w:t>Agreement:</w:t>
      </w:r>
    </w:p>
    <w:p w:rsidR="00CA7296" w:rsidRPr="00352980" w:rsidRDefault="00352980" w:rsidP="00CA7296">
      <w:pPr>
        <w:rPr>
          <w:b/>
        </w:rPr>
      </w:pPr>
      <w:r w:rsidRPr="00352980">
        <w:rPr>
          <w:b/>
        </w:rPr>
        <w:t>Same as for US for spurious emissions.</w:t>
      </w:r>
    </w:p>
    <w:p w:rsidR="009D7D49" w:rsidRDefault="00283751" w:rsidP="009D7D49">
      <w:pPr>
        <w:pStyle w:val="Heading3"/>
      </w:pPr>
      <w:r>
        <w:t>2.4</w:t>
      </w:r>
      <w:r w:rsidR="009D7D49">
        <w:tab/>
        <w:t>In-band emissions</w:t>
      </w:r>
    </w:p>
    <w:p w:rsidR="00C55E99" w:rsidRPr="00C55E99" w:rsidRDefault="00C55E99" w:rsidP="00C55E99">
      <w:r>
        <w:t>Source documents: R4-1700797 (Ericsson) and R4-1700697 (Qualcomm)</w:t>
      </w:r>
    </w:p>
    <w:p w:rsidR="00CA7296" w:rsidRDefault="00C55E99" w:rsidP="00CA7296">
      <w:r>
        <w:t>1.</w:t>
      </w:r>
      <w:r>
        <w:tab/>
      </w:r>
      <w:r w:rsidR="00193045">
        <w:t>For LO-leakage</w:t>
      </w:r>
      <w:r>
        <w:t xml:space="preserve"> it is agreed to use RIV = 5.</w:t>
      </w:r>
    </w:p>
    <w:p w:rsidR="00C55E99" w:rsidRDefault="00C55E99" w:rsidP="00CA7296">
      <w:r>
        <w:t xml:space="preserve">2.   For IQ image </w:t>
      </w:r>
      <w:r w:rsidR="0051741D">
        <w:t xml:space="preserve">use RIV = 1 with </w:t>
      </w:r>
      <w:r>
        <w:t>the following working assumption from RAN4#81:</w:t>
      </w:r>
    </w:p>
    <w:p w:rsidR="00C55E99" w:rsidRDefault="00C55E99" w:rsidP="00C55E99">
      <w:pPr>
        <w:pStyle w:val="BodyText"/>
        <w:jc w:val="center"/>
        <w:rPr>
          <w:lang w:val="en-US"/>
        </w:rPr>
      </w:pPr>
      <w:r w:rsidRPr="003B60FD">
        <w:rPr>
          <w:noProof/>
          <w:lang w:val="sv-SE" w:eastAsia="sv-SE"/>
        </w:rPr>
        <w:drawing>
          <wp:inline distT="0" distB="0" distL="0" distR="0">
            <wp:extent cx="5585460" cy="21259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85460" cy="2125980"/>
                    </a:xfrm>
                    <a:prstGeom prst="rect">
                      <a:avLst/>
                    </a:prstGeom>
                    <a:noFill/>
                    <a:ln>
                      <a:noFill/>
                    </a:ln>
                  </pic:spPr>
                </pic:pic>
              </a:graphicData>
            </a:graphic>
          </wp:inline>
        </w:drawing>
      </w:r>
    </w:p>
    <w:p w:rsidR="00C55E99" w:rsidRDefault="00C55E99" w:rsidP="00C55E99">
      <w:pPr>
        <w:pStyle w:val="BodyText"/>
        <w:jc w:val="center"/>
        <w:rPr>
          <w:lang w:val="en-US"/>
        </w:rPr>
      </w:pPr>
      <w:r>
        <w:rPr>
          <w:lang w:val="en-US"/>
        </w:rPr>
        <w:t>Figure 1: working assumption for the in-band mask for PUSCH with RIV = 1.</w:t>
      </w:r>
    </w:p>
    <w:p w:rsidR="00C55E99" w:rsidRDefault="00DF40B6" w:rsidP="00CA7296">
      <w:pPr>
        <w:rPr>
          <w:lang w:val="en-US"/>
        </w:rPr>
      </w:pPr>
      <w:r>
        <w:rPr>
          <w:lang w:val="en-US"/>
        </w:rPr>
        <w:t xml:space="preserve">A. </w:t>
      </w:r>
      <w:r w:rsidR="0051741D">
        <w:rPr>
          <w:lang w:val="en-US"/>
        </w:rPr>
        <w:t>Approximated mask based on a working assumption:</w:t>
      </w:r>
    </w:p>
    <w:p w:rsidR="00DF40B6" w:rsidRDefault="00DF40B6" w:rsidP="00DF40B6">
      <w:pPr>
        <w:pStyle w:val="BodyText"/>
        <w:ind w:left="720"/>
      </w:pPr>
      <w:r w:rsidRPr="00A40993">
        <w:object w:dxaOrig="3900" w:dyaOrig="1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6pt;height:46.8pt" o:ole="">
            <v:imagedata r:id="rId9" o:title=""/>
          </v:shape>
          <o:OLEObject Type="Embed" ProgID="Equation.3" ShapeID="_x0000_i1025" DrawAspect="Content" ObjectID="_1548737902" r:id="rId10"/>
        </w:object>
      </w:r>
    </w:p>
    <w:p w:rsidR="0051741D" w:rsidRDefault="0051741D" w:rsidP="00CA7296">
      <w:pPr>
        <w:rPr>
          <w:lang w:val="en-US"/>
        </w:rPr>
      </w:pPr>
    </w:p>
    <w:p w:rsidR="00DF40B6" w:rsidRDefault="00DF40B6" w:rsidP="00CA7296">
      <w:pPr>
        <w:rPr>
          <w:lang w:val="en-US"/>
        </w:rPr>
      </w:pPr>
    </w:p>
    <w:p w:rsidR="00DF40B6" w:rsidRPr="00DF40B6" w:rsidRDefault="00DF40B6" w:rsidP="00DF40B6">
      <w:pPr>
        <w:rPr>
          <w:lang w:val="en-US"/>
        </w:rPr>
      </w:pPr>
      <w:r>
        <w:rPr>
          <w:lang w:val="en-US"/>
        </w:rPr>
        <w:t xml:space="preserve">B. </w:t>
      </w:r>
      <w:r w:rsidR="0051741D">
        <w:rPr>
          <w:lang w:val="en-US"/>
        </w:rPr>
        <w:t>Alternative to accommodate the asymmetric b</w:t>
      </w:r>
      <w:r w:rsidR="00774EBA">
        <w:rPr>
          <w:lang w:val="en-US"/>
        </w:rPr>
        <w:t>ehavior in between allocated RB:</w:t>
      </w:r>
    </w:p>
    <w:p w:rsidR="00774EBA" w:rsidRPr="00DF40B6" w:rsidRDefault="00DF40B6" w:rsidP="00CA7296">
      <w:r>
        <w:lastRenderedPageBreak/>
        <w:t>(2.1)</w:t>
      </w:r>
      <w:r>
        <w:tab/>
      </w:r>
      <m:oMath>
        <m:func>
          <m:funcPr>
            <m:ctrlPr>
              <w:rPr>
                <w:rFonts w:ascii="Cambria Math" w:hAnsi="Cambria Math"/>
                <w:i/>
              </w:rPr>
            </m:ctrlPr>
          </m:funcPr>
          <m:fName>
            <m:r>
              <m:rPr>
                <m:sty m:val="p"/>
              </m:rPr>
              <w:rPr>
                <w:rFonts w:ascii="Cambria Math" w:hAnsi="Cambria Math"/>
              </w:rPr>
              <m:t>max</m:t>
            </m:r>
          </m:fName>
          <m:e>
            <m:d>
              <m:dPr>
                <m:begChr m:val="{"/>
                <m:endChr m:val="}"/>
                <m:ctrlPr>
                  <w:rPr>
                    <w:rFonts w:ascii="Cambria Math" w:eastAsia="Calibri" w:hAnsi="Cambria Math"/>
                    <w:i/>
                    <w:sz w:val="22"/>
                    <w:szCs w:val="22"/>
                    <w:lang w:val="sv-SE"/>
                  </w:rPr>
                </m:ctrlPr>
              </m:dPr>
              <m:e>
                <m:eqArr>
                  <m:eqArrPr>
                    <m:ctrlPr>
                      <w:rPr>
                        <w:rFonts w:ascii="Cambria Math" w:hAnsi="Cambria Math"/>
                        <w:i/>
                      </w:rPr>
                    </m:ctrlPr>
                  </m:eqArrPr>
                  <m:e>
                    <m:r>
                      <w:rPr>
                        <w:rFonts w:ascii="Cambria Math" w:hAnsi="Cambria Math"/>
                      </w:rPr>
                      <m:t>-10-6</m:t>
                    </m:r>
                    <m:d>
                      <m:dPr>
                        <m:ctrlPr>
                          <w:rPr>
                            <w:rFonts w:ascii="Cambria Math" w:hAnsi="Cambria Math"/>
                            <w:i/>
                          </w:rPr>
                        </m:ctrlPr>
                      </m:dPr>
                      <m:e>
                        <m:d>
                          <m:dPr>
                            <m:begChr m:val="|"/>
                            <m:endChr m:val="|"/>
                            <m:ctrlPr>
                              <w:rPr>
                                <w:rFonts w:ascii="Cambria Math" w:eastAsia="Calibri" w:hAnsi="Cambria Math"/>
                                <w:i/>
                                <w:sz w:val="22"/>
                                <w:szCs w:val="22"/>
                                <w:lang w:val="sv-SE"/>
                              </w:rPr>
                            </m:ctrlPr>
                          </m:dPr>
                          <m:e>
                            <m:sSub>
                              <m:sSubPr>
                                <m:ctrlPr>
                                  <w:rPr>
                                    <w:rFonts w:ascii="Cambria Math" w:eastAsia="Calibri" w:hAnsi="Cambria Math"/>
                                    <w:i/>
                                    <w:sz w:val="22"/>
                                    <w:szCs w:val="22"/>
                                    <w:lang w:val="sv-SE"/>
                                  </w:rPr>
                                </m:ctrlPr>
                              </m:sSubPr>
                              <m:e>
                                <m:r>
                                  <w:rPr>
                                    <w:rFonts w:ascii="Cambria Math" w:hAnsi="Cambria Math"/>
                                  </w:rPr>
                                  <m:t>∆</m:t>
                                </m:r>
                              </m:e>
                              <m:sub>
                                <m:r>
                                  <w:rPr>
                                    <w:rFonts w:ascii="Cambria Math" w:hAnsi="Cambria Math"/>
                                  </w:rPr>
                                  <m:t>RB</m:t>
                                </m:r>
                              </m:sub>
                            </m:sSub>
                          </m:e>
                        </m:d>
                        <m:r>
                          <w:rPr>
                            <w:rFonts w:ascii="Cambria Math" w:hAnsi="Cambria Math"/>
                          </w:rPr>
                          <m:t>-1</m:t>
                        </m:r>
                      </m:e>
                    </m:d>
                    <m:r>
                      <w:rPr>
                        <w:rFonts w:ascii="Cambria Math" w:hAnsi="Cambria Math"/>
                      </w:rPr>
                      <m:t>,</m:t>
                    </m:r>
                  </m:e>
                  <m:e>
                    <m:r>
                      <w:rPr>
                        <w:rFonts w:ascii="Cambria Math" w:hAnsi="Cambria Math"/>
                      </w:rPr>
                      <m:t>-57 dBm/180 kHz-</m:t>
                    </m:r>
                    <m:sSub>
                      <m:sSubPr>
                        <m:ctrlPr>
                          <w:rPr>
                            <w:rFonts w:ascii="Cambria Math" w:eastAsia="Calibri" w:hAnsi="Cambria Math"/>
                            <w:i/>
                            <w:sz w:val="22"/>
                            <w:szCs w:val="22"/>
                            <w:lang w:val="sv-SE"/>
                          </w:rPr>
                        </m:ctrlPr>
                      </m:sSubPr>
                      <m:e>
                        <m:r>
                          <w:rPr>
                            <w:rFonts w:ascii="Cambria Math" w:hAnsi="Cambria Math"/>
                          </w:rPr>
                          <m:t>P</m:t>
                        </m:r>
                      </m:e>
                      <m:sub>
                        <m:r>
                          <w:rPr>
                            <w:rFonts w:ascii="Cambria Math" w:hAnsi="Cambria Math"/>
                          </w:rPr>
                          <m:t>RB</m:t>
                        </m:r>
                      </m:sub>
                    </m:sSub>
                  </m:e>
                </m:eqArr>
              </m:e>
            </m:d>
          </m:e>
        </m:func>
      </m:oMath>
    </w:p>
    <w:p w:rsidR="00774EBA" w:rsidRDefault="00774EBA" w:rsidP="00774EBA">
      <w:pPr>
        <w:jc w:val="center"/>
        <w:rPr>
          <w:lang w:val="en-US"/>
        </w:rPr>
      </w:pPr>
      <w:r w:rsidRPr="002C6D44">
        <w:rPr>
          <w:noProof/>
          <w:lang w:val="sv-SE" w:eastAsia="sv-SE"/>
        </w:rPr>
        <w:drawing>
          <wp:inline distT="0" distB="0" distL="0" distR="0">
            <wp:extent cx="4396740" cy="3337560"/>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96740" cy="3337560"/>
                    </a:xfrm>
                    <a:prstGeom prst="rect">
                      <a:avLst/>
                    </a:prstGeom>
                    <a:noFill/>
                    <a:ln>
                      <a:noFill/>
                    </a:ln>
                  </pic:spPr>
                </pic:pic>
              </a:graphicData>
            </a:graphic>
          </wp:inline>
        </w:drawing>
      </w:r>
    </w:p>
    <w:p w:rsidR="00774EBA" w:rsidRPr="00C55E99" w:rsidRDefault="00774EBA" w:rsidP="00774EBA">
      <w:pPr>
        <w:jc w:val="center"/>
        <w:rPr>
          <w:lang w:val="en-US"/>
        </w:rPr>
      </w:pPr>
      <w:r>
        <w:rPr>
          <w:lang w:val="en-US"/>
        </w:rPr>
        <w:t>RIV = 1 for IQ image requirements (at RB#98)</w:t>
      </w:r>
    </w:p>
    <w:p w:rsidR="00C55E99" w:rsidRDefault="0051741D" w:rsidP="00CA7296">
      <w:r>
        <w:t>RAN4 chairman guidance: consider the Qualcomm proposed mask (the working assumption</w:t>
      </w:r>
      <w:r w:rsidR="00DF40B6">
        <w:t xml:space="preserve"> above</w:t>
      </w:r>
      <w:r>
        <w:t>) with exceptions given for all IQ images as detailed in R4-1700697</w:t>
      </w:r>
      <w:r w:rsidR="00DF40B6">
        <w:t xml:space="preserve">: </w:t>
      </w:r>
    </w:p>
    <w:p w:rsidR="00DF40B6" w:rsidRDefault="00DF40B6" w:rsidP="00DF40B6">
      <w:pPr>
        <w:pStyle w:val="TAN"/>
        <w:ind w:hanging="567"/>
        <w:rPr>
          <w:rFonts w:cs="Arial"/>
        </w:rPr>
      </w:pPr>
      <w:r w:rsidRPr="00A6742E">
        <w:rPr>
          <w:rFonts w:cs="Arial"/>
        </w:rPr>
        <w:t xml:space="preserve">For Frame Structure 3 with RIV=1 and for </w:t>
      </w:r>
      <w:r w:rsidRPr="00A6742E">
        <w:rPr>
          <w:rFonts w:cs="Arial"/>
          <w:i/>
        </w:rPr>
        <w:t>N</w:t>
      </w:r>
      <w:r w:rsidRPr="00A6742E">
        <w:rPr>
          <w:rFonts w:cs="Arial"/>
          <w:vertAlign w:val="subscript"/>
        </w:rPr>
        <w:t>RB</w:t>
      </w:r>
      <w:r w:rsidRPr="00A6742E">
        <w:rPr>
          <w:rFonts w:cs="Arial"/>
        </w:rPr>
        <w:t xml:space="preserve">=100, the applicable frequencies are </w:t>
      </w:r>
      <w:r w:rsidRPr="00A6742E">
        <w:rPr>
          <w:rFonts w:cs="Arial"/>
          <w:i/>
        </w:rPr>
        <w:t>n</w:t>
      </w:r>
      <w:r w:rsidRPr="00A6742E">
        <w:rPr>
          <w:rFonts w:cs="Arial"/>
          <w:vertAlign w:val="subscript"/>
        </w:rPr>
        <w:t>PRB</w:t>
      </w:r>
      <w:r w:rsidRPr="00A6742E">
        <w:rPr>
          <w:rFonts w:cs="Arial"/>
        </w:rPr>
        <w:t xml:space="preserve"> = </w:t>
      </w:r>
      <w:r w:rsidRPr="00A6742E">
        <w:rPr>
          <w:rFonts w:cs="Arial"/>
          <w:i/>
        </w:rPr>
        <w:t>i</w:t>
      </w:r>
      <w:r w:rsidRPr="00A6742E">
        <w:rPr>
          <w:rFonts w:cs="Arial"/>
        </w:rPr>
        <w:t xml:space="preserve">*10+8, </w:t>
      </w:r>
      <w:r w:rsidRPr="00A6742E">
        <w:rPr>
          <w:rFonts w:cs="Arial"/>
          <w:i/>
        </w:rPr>
        <w:t>i</w:t>
      </w:r>
      <w:r w:rsidRPr="00A6742E">
        <w:rPr>
          <w:rFonts w:cs="Arial"/>
        </w:rPr>
        <w:t xml:space="preserve">=0,1,…10. </w:t>
      </w:r>
    </w:p>
    <w:p w:rsidR="00DF40B6" w:rsidRPr="003D01BB" w:rsidRDefault="00DF40B6" w:rsidP="00DF40B6">
      <w:pPr>
        <w:pStyle w:val="TAN"/>
        <w:ind w:hanging="567"/>
        <w:rPr>
          <w:rFonts w:cs="Arial"/>
        </w:rPr>
      </w:pPr>
      <w:r w:rsidRPr="00A6742E">
        <w:rPr>
          <w:rFonts w:cs="Arial"/>
        </w:rPr>
        <w:t xml:space="preserve">For Frame Structure 3 with RIV=5 and for </w:t>
      </w:r>
      <w:r w:rsidRPr="00A6742E">
        <w:rPr>
          <w:rFonts w:cs="Arial"/>
          <w:i/>
        </w:rPr>
        <w:t>N</w:t>
      </w:r>
      <w:r w:rsidRPr="00A6742E">
        <w:rPr>
          <w:rFonts w:cs="Arial"/>
          <w:vertAlign w:val="subscript"/>
        </w:rPr>
        <w:t>RB</w:t>
      </w:r>
      <w:r w:rsidRPr="00A6742E">
        <w:rPr>
          <w:rFonts w:cs="Arial"/>
        </w:rPr>
        <w:t xml:space="preserve"> =100, the applicable frequencies are </w:t>
      </w:r>
      <w:r w:rsidRPr="00A6742E">
        <w:rPr>
          <w:rFonts w:cs="Arial"/>
          <w:i/>
        </w:rPr>
        <w:t>n</w:t>
      </w:r>
      <w:r w:rsidRPr="00A6742E">
        <w:rPr>
          <w:rFonts w:cs="Arial"/>
          <w:vertAlign w:val="subscript"/>
        </w:rPr>
        <w:t>PRB</w:t>
      </w:r>
      <w:r w:rsidRPr="00A6742E">
        <w:rPr>
          <w:rFonts w:cs="Arial"/>
        </w:rPr>
        <w:t xml:space="preserve"> = </w:t>
      </w:r>
      <w:r w:rsidRPr="00A6742E">
        <w:rPr>
          <w:rFonts w:cs="Arial"/>
          <w:i/>
        </w:rPr>
        <w:t>i</w:t>
      </w:r>
      <w:r w:rsidRPr="00A6742E">
        <w:rPr>
          <w:rFonts w:cs="Arial"/>
        </w:rPr>
        <w:t xml:space="preserve">*10+4, </w:t>
      </w:r>
      <w:r w:rsidRPr="00A6742E">
        <w:rPr>
          <w:rFonts w:cs="Arial"/>
          <w:i/>
        </w:rPr>
        <w:t>i</w:t>
      </w:r>
      <w:r w:rsidRPr="00A6742E">
        <w:rPr>
          <w:rFonts w:cs="Arial"/>
        </w:rPr>
        <w:t>=0,1,…10.</w:t>
      </w:r>
    </w:p>
    <w:p w:rsidR="00C55E99" w:rsidRDefault="00C55E99" w:rsidP="00CA7296"/>
    <w:p w:rsidR="00CA7296" w:rsidRDefault="00CA7296" w:rsidP="00CA7296">
      <w:pPr>
        <w:rPr>
          <w:b/>
        </w:rPr>
      </w:pPr>
      <w:r w:rsidRPr="005B2AF4">
        <w:rPr>
          <w:b/>
        </w:rPr>
        <w:t>Discussion:</w:t>
      </w:r>
    </w:p>
    <w:p w:rsidR="00352980" w:rsidRDefault="00352980" w:rsidP="00CA7296">
      <w:r w:rsidRPr="00352980">
        <w:t>Skyworks:</w:t>
      </w:r>
      <w:r>
        <w:t xml:space="preserve"> 25 dB for RB#98. Use exceptions for the image, every single image is 25 dB</w:t>
      </w:r>
    </w:p>
    <w:p w:rsidR="00352980" w:rsidRDefault="00352980" w:rsidP="00CA7296">
      <w:r>
        <w:t>Qualcomm: that was our proposal, 10 in total, eack one granted the exception.</w:t>
      </w:r>
    </w:p>
    <w:p w:rsidR="00451846" w:rsidRDefault="00451846" w:rsidP="00CA7296">
      <w:r>
        <w:t>Chair: the in-band emission are not symmetrical</w:t>
      </w:r>
    </w:p>
    <w:p w:rsidR="00352980" w:rsidRDefault="00352980" w:rsidP="00CA7296">
      <w:r>
        <w:t>Skyworks: if it’s an FFT issue, it it seen for other allocations?</w:t>
      </w:r>
    </w:p>
    <w:p w:rsidR="007B4449" w:rsidRDefault="007B4449" w:rsidP="00CA7296">
      <w:r>
        <w:t>Skyworks: makes sense not having modulati</w:t>
      </w:r>
      <w:r w:rsidR="00451846">
        <w:t>on dependence but revisit for 256</w:t>
      </w:r>
      <w:r>
        <w:t>QAM</w:t>
      </w:r>
    </w:p>
    <w:p w:rsidR="007B4449" w:rsidRDefault="007B4449" w:rsidP="00CA7296">
      <w:r>
        <w:t>Qualcomm: take the mask as in 2.1 and allow the exceptions?</w:t>
      </w:r>
    </w:p>
    <w:p w:rsidR="007B4449" w:rsidRDefault="007B4449" w:rsidP="00CA7296">
      <w:r>
        <w:t>Skyworks: another mask for 256QAM?</w:t>
      </w:r>
    </w:p>
    <w:p w:rsidR="007B4449" w:rsidRDefault="007B4449" w:rsidP="00CA7296">
      <w:r>
        <w:t>Chair: can be the case.</w:t>
      </w:r>
    </w:p>
    <w:p w:rsidR="007B4449" w:rsidRDefault="007B4449" w:rsidP="00CA7296">
      <w:r>
        <w:t xml:space="preserve">Skyworks: how to guarantee EVM if </w:t>
      </w:r>
      <w:r w:rsidR="00451846">
        <w:t>the IQ image it falls on the allocated PRB</w:t>
      </w:r>
      <w:r>
        <w:t>?</w:t>
      </w:r>
    </w:p>
    <w:p w:rsidR="00451846" w:rsidRDefault="00451846" w:rsidP="00CA7296">
      <w:r>
        <w:t>Chair: there is still an image requirement at RB#98</w:t>
      </w:r>
    </w:p>
    <w:p w:rsidR="007B4449" w:rsidRPr="00352980" w:rsidRDefault="007B4449" w:rsidP="00CA7296">
      <w:r>
        <w:t>Chair: (2.1) with the IQ-image requirement at RB#98?</w:t>
      </w:r>
    </w:p>
    <w:p w:rsidR="001D3EA2" w:rsidRDefault="00CA7296" w:rsidP="00CA7296">
      <w:pPr>
        <w:rPr>
          <w:b/>
        </w:rPr>
      </w:pPr>
      <w:r w:rsidRPr="005B2AF4">
        <w:rPr>
          <w:b/>
        </w:rPr>
        <w:t>Agreement:</w:t>
      </w:r>
    </w:p>
    <w:p w:rsidR="00352980" w:rsidRPr="007B4449" w:rsidRDefault="007B4449" w:rsidP="00CA7296">
      <w:pPr>
        <w:rPr>
          <w:b/>
        </w:rPr>
      </w:pPr>
      <w:r w:rsidRPr="007B4449">
        <w:rPr>
          <w:b/>
        </w:rPr>
        <w:t>(2.1) with the IQ-image requirement at RB#98</w:t>
      </w:r>
    </w:p>
    <w:p w:rsidR="00CA7296" w:rsidRPr="00CA7296" w:rsidRDefault="00CA7296" w:rsidP="00CA7296"/>
    <w:p w:rsidR="009D7D49" w:rsidRDefault="00283751" w:rsidP="009D7D49">
      <w:pPr>
        <w:pStyle w:val="Heading3"/>
      </w:pPr>
      <w:r>
        <w:lastRenderedPageBreak/>
        <w:t>2.5</w:t>
      </w:r>
      <w:r w:rsidR="009D7D49">
        <w:tab/>
        <w:t>ON/OFF masks and transmission templates</w:t>
      </w:r>
    </w:p>
    <w:p w:rsidR="00CA7296" w:rsidRDefault="0047018A" w:rsidP="00CA7296">
      <w:r>
        <w:t>Consider the proposal in R4-1700796.</w:t>
      </w:r>
    </w:p>
    <w:p w:rsidR="001D3EA2" w:rsidRDefault="001D3EA2" w:rsidP="0047018A">
      <w:pPr>
        <w:rPr>
          <w:lang w:val="en-US"/>
        </w:rPr>
      </w:pPr>
    </w:p>
    <w:p w:rsidR="001D3EA2" w:rsidRDefault="001D3EA2" w:rsidP="0047018A">
      <w:pPr>
        <w:rPr>
          <w:lang w:val="en-US"/>
        </w:rPr>
      </w:pPr>
    </w:p>
    <w:p w:rsidR="001D3EA2" w:rsidRDefault="001D3EA2" w:rsidP="0047018A">
      <w:pPr>
        <w:rPr>
          <w:lang w:val="en-US"/>
        </w:rPr>
      </w:pPr>
    </w:p>
    <w:p w:rsidR="001D3EA2" w:rsidRDefault="001D3EA2" w:rsidP="0047018A">
      <w:pPr>
        <w:rPr>
          <w:lang w:val="en-US"/>
        </w:rPr>
      </w:pPr>
    </w:p>
    <w:p w:rsidR="001D3EA2" w:rsidRDefault="001D3EA2" w:rsidP="0047018A">
      <w:pPr>
        <w:rPr>
          <w:lang w:val="en-US"/>
        </w:rPr>
      </w:pPr>
    </w:p>
    <w:p w:rsidR="001D3EA2" w:rsidRDefault="001D3EA2" w:rsidP="0047018A">
      <w:pPr>
        <w:rPr>
          <w:lang w:val="en-US"/>
        </w:rPr>
      </w:pPr>
    </w:p>
    <w:p w:rsidR="001D3EA2" w:rsidRDefault="001D3EA2" w:rsidP="0047018A">
      <w:pPr>
        <w:rPr>
          <w:lang w:val="en-US"/>
        </w:rPr>
      </w:pPr>
    </w:p>
    <w:p w:rsidR="001D3EA2" w:rsidRDefault="001D3EA2" w:rsidP="0047018A">
      <w:pPr>
        <w:rPr>
          <w:lang w:val="en-US"/>
        </w:rPr>
      </w:pPr>
    </w:p>
    <w:p w:rsidR="001D3EA2" w:rsidRDefault="001D3EA2" w:rsidP="0047018A">
      <w:pPr>
        <w:rPr>
          <w:lang w:val="en-US"/>
        </w:rPr>
      </w:pPr>
    </w:p>
    <w:p w:rsidR="0047018A" w:rsidRPr="000C2281" w:rsidRDefault="0047018A" w:rsidP="0047018A">
      <w:pPr>
        <w:rPr>
          <w:lang w:val="en-US"/>
        </w:rPr>
      </w:pPr>
      <w:r w:rsidRPr="000C2281">
        <w:rPr>
          <w:lang w:val="en-US"/>
        </w:rPr>
        <w:t>Modify as follows not to extend idle periods by ramping time:</w:t>
      </w:r>
      <w:r>
        <w:rPr>
          <w:lang w:val="en-US"/>
        </w:rPr>
        <w:t xml:space="preserve"> shift the trailing transient period of UE1 by 5 </w:t>
      </w:r>
      <w:r w:rsidRPr="0047018A">
        <w:rPr>
          <w:rFonts w:ascii="Symbol" w:hAnsi="Symbol"/>
          <w:lang w:val="en-US"/>
        </w:rPr>
        <w:t></w:t>
      </w:r>
      <w:r>
        <w:rPr>
          <w:lang w:val="en-US"/>
        </w:rPr>
        <w:t>s</w:t>
      </w:r>
    </w:p>
    <w:p w:rsidR="0047018A" w:rsidRDefault="0047018A" w:rsidP="0047018A">
      <w:pPr>
        <w:rPr>
          <w:lang w:val="sv-SE"/>
        </w:rPr>
      </w:pPr>
      <w:r>
        <w:rPr>
          <w:noProof/>
          <w:lang w:val="sv-SE" w:eastAsia="sv-SE"/>
        </w:rPr>
        <w:drawing>
          <wp:inline distT="0" distB="0" distL="0" distR="0" wp14:anchorId="5733A814" wp14:editId="73C3F110">
            <wp:extent cx="2704465" cy="206502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10835"/>
                    <a:stretch/>
                  </pic:blipFill>
                  <pic:spPr bwMode="auto">
                    <a:xfrm>
                      <a:off x="0" y="0"/>
                      <a:ext cx="2730897" cy="2085202"/>
                    </a:xfrm>
                    <a:prstGeom prst="rect">
                      <a:avLst/>
                    </a:prstGeom>
                    <a:ln>
                      <a:noFill/>
                    </a:ln>
                    <a:extLst>
                      <a:ext uri="{53640926-AAD7-44D8-BBD7-CCE9431645EC}">
                        <a14:shadowObscured xmlns:a14="http://schemas.microsoft.com/office/drawing/2010/main"/>
                      </a:ext>
                    </a:extLst>
                  </pic:spPr>
                </pic:pic>
              </a:graphicData>
            </a:graphic>
          </wp:inline>
        </w:drawing>
      </w:r>
      <w:r>
        <w:rPr>
          <w:noProof/>
          <w:lang w:val="sv-SE" w:eastAsia="sv-SE"/>
        </w:rPr>
        <w:t xml:space="preserve">                    </w:t>
      </w:r>
      <w:r>
        <w:rPr>
          <w:noProof/>
          <w:lang w:val="sv-SE" w:eastAsia="sv-SE"/>
        </w:rPr>
        <w:drawing>
          <wp:inline distT="0" distB="0" distL="0" distR="0" wp14:anchorId="3F03DEEF" wp14:editId="128C54DD">
            <wp:extent cx="2537460" cy="22685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b="1435"/>
                    <a:stretch/>
                  </pic:blipFill>
                  <pic:spPr>
                    <a:xfrm>
                      <a:off x="0" y="0"/>
                      <a:ext cx="2551058" cy="2280670"/>
                    </a:xfrm>
                    <a:prstGeom prst="rect">
                      <a:avLst/>
                    </a:prstGeom>
                  </pic:spPr>
                </pic:pic>
              </a:graphicData>
            </a:graphic>
          </wp:inline>
        </w:drawing>
      </w:r>
    </w:p>
    <w:p w:rsidR="0047018A" w:rsidRDefault="0047018A" w:rsidP="00CA7296">
      <w:r>
        <w:t>Proposed general mask:</w:t>
      </w:r>
    </w:p>
    <w:p w:rsidR="0047018A" w:rsidRDefault="0047018A" w:rsidP="0047018A">
      <w:pPr>
        <w:pStyle w:val="BodyText"/>
        <w:rPr>
          <w:lang w:bidi="bn-IN"/>
        </w:rPr>
      </w:pPr>
      <w:r w:rsidRPr="00704D7E">
        <w:rPr>
          <w:noProof/>
          <w:lang w:val="sv-SE" w:eastAsia="sv-SE"/>
        </w:rPr>
        <w:drawing>
          <wp:inline distT="0" distB="0" distL="0" distR="0">
            <wp:extent cx="6263640" cy="1882140"/>
            <wp:effectExtent l="0" t="0" r="381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63640" cy="1882140"/>
                    </a:xfrm>
                    <a:prstGeom prst="rect">
                      <a:avLst/>
                    </a:prstGeom>
                    <a:noFill/>
                    <a:ln>
                      <a:noFill/>
                    </a:ln>
                  </pic:spPr>
                </pic:pic>
              </a:graphicData>
            </a:graphic>
          </wp:inline>
        </w:drawing>
      </w:r>
    </w:p>
    <w:p w:rsidR="0047018A" w:rsidRDefault="0047018A" w:rsidP="0047018A">
      <w:pPr>
        <w:pStyle w:val="BodyText"/>
        <w:jc w:val="center"/>
        <w:rPr>
          <w:lang w:bidi="bn-IN"/>
        </w:rPr>
      </w:pPr>
      <w:r>
        <w:rPr>
          <w:lang w:bidi="bn-IN"/>
        </w:rPr>
        <w:t>Figure 5: general ON/OFF time mask for FS3 with modified transient periods.</w:t>
      </w:r>
    </w:p>
    <w:p w:rsidR="0047018A" w:rsidRPr="0047018A" w:rsidRDefault="0047018A" w:rsidP="00CA7296">
      <w:pPr>
        <w:rPr>
          <w:b/>
          <w:lang w:val="x-none"/>
        </w:rPr>
      </w:pPr>
    </w:p>
    <w:p w:rsidR="0047018A" w:rsidRDefault="0047018A" w:rsidP="00CA7296"/>
    <w:p w:rsidR="00CA7296" w:rsidRDefault="00CA7296" w:rsidP="00CA7296">
      <w:pPr>
        <w:rPr>
          <w:b/>
        </w:rPr>
      </w:pPr>
      <w:r w:rsidRPr="005B2AF4">
        <w:rPr>
          <w:b/>
        </w:rPr>
        <w:t>Discussion:</w:t>
      </w:r>
    </w:p>
    <w:p w:rsidR="007D2BB3" w:rsidRDefault="007D2BB3" w:rsidP="00CA7296">
      <w:r w:rsidRPr="007D2BB3">
        <w:t>Chair: is the proposal in R4-1700797 acceptable?</w:t>
      </w:r>
      <w:r>
        <w:t xml:space="preserve"> (Huawei has accepted offline)</w:t>
      </w:r>
    </w:p>
    <w:p w:rsidR="00CA7296" w:rsidRDefault="00CA7296" w:rsidP="00CA7296">
      <w:pPr>
        <w:rPr>
          <w:b/>
        </w:rPr>
      </w:pPr>
      <w:r w:rsidRPr="005B2AF4">
        <w:rPr>
          <w:b/>
        </w:rPr>
        <w:lastRenderedPageBreak/>
        <w:t>Agreement:</w:t>
      </w:r>
    </w:p>
    <w:p w:rsidR="007D2BB3" w:rsidRPr="007D2BB3" w:rsidRDefault="007D2BB3" w:rsidP="00CA7296">
      <w:pPr>
        <w:rPr>
          <w:b/>
        </w:rPr>
      </w:pPr>
      <w:r w:rsidRPr="007D2BB3">
        <w:rPr>
          <w:b/>
        </w:rPr>
        <w:t>The proposal in R4-1700797 acceptable</w:t>
      </w:r>
    </w:p>
    <w:p w:rsidR="00CA7296" w:rsidRPr="00CA7296" w:rsidRDefault="00CA7296" w:rsidP="00CA7296"/>
    <w:p w:rsidR="007F66C3" w:rsidRDefault="00283751" w:rsidP="007F66C3">
      <w:pPr>
        <w:pStyle w:val="Heading3"/>
      </w:pPr>
      <w:r>
        <w:t>2.6</w:t>
      </w:r>
      <w:r w:rsidR="007F66C3">
        <w:tab/>
        <w:t>Power tolerance (power control)</w:t>
      </w:r>
    </w:p>
    <w:p w:rsidR="00CA7296" w:rsidRDefault="00F1147A" w:rsidP="00CA7296">
      <w:r>
        <w:t>Proposed text to capture the agreement in R4-1700798</w:t>
      </w:r>
      <w:r w:rsidR="00C55E99">
        <w:t>.</w:t>
      </w:r>
    </w:p>
    <w:p w:rsidR="001710E9" w:rsidRPr="005B2AF4" w:rsidRDefault="00CA7296" w:rsidP="00CA7296">
      <w:pPr>
        <w:rPr>
          <w:b/>
        </w:rPr>
      </w:pPr>
      <w:r w:rsidRPr="005B2AF4">
        <w:rPr>
          <w:b/>
        </w:rPr>
        <w:t>Discussion:</w:t>
      </w:r>
    </w:p>
    <w:p w:rsidR="00CA7296" w:rsidRDefault="00CA7296" w:rsidP="00CA7296">
      <w:pPr>
        <w:rPr>
          <w:b/>
        </w:rPr>
      </w:pPr>
      <w:r w:rsidRPr="005B2AF4">
        <w:rPr>
          <w:b/>
        </w:rPr>
        <w:t>Agreement:</w:t>
      </w:r>
    </w:p>
    <w:p w:rsidR="001710E9" w:rsidRPr="005B2AF4" w:rsidRDefault="001710E9" w:rsidP="00CA7296">
      <w:pPr>
        <w:rPr>
          <w:b/>
        </w:rPr>
      </w:pPr>
      <w:r>
        <w:rPr>
          <w:b/>
        </w:rPr>
        <w:t>The proposed text in R4-1700793 is OK.</w:t>
      </w:r>
    </w:p>
    <w:p w:rsidR="00CA7296" w:rsidRPr="00CA7296" w:rsidRDefault="00CA7296" w:rsidP="00CA7296"/>
    <w:p w:rsidR="007F66C3" w:rsidRDefault="007F66C3" w:rsidP="007F66C3">
      <w:pPr>
        <w:pStyle w:val="Heading2"/>
      </w:pPr>
      <w:r>
        <w:t>3</w:t>
      </w:r>
      <w:r>
        <w:tab/>
        <w:t>UE RX requirements</w:t>
      </w:r>
      <w:r w:rsidR="00283751">
        <w:t xml:space="preserve"> </w:t>
      </w:r>
    </w:p>
    <w:p w:rsidR="007F66C3" w:rsidRDefault="00283751" w:rsidP="007F66C3">
      <w:pPr>
        <w:pStyle w:val="Heading3"/>
      </w:pPr>
      <w:r>
        <w:t>3</w:t>
      </w:r>
      <w:r w:rsidR="007F66C3">
        <w:t>.1</w:t>
      </w:r>
      <w:r w:rsidR="007F66C3">
        <w:tab/>
        <w:t>Harmonic mixing</w:t>
      </w:r>
      <w:r>
        <w:t xml:space="preserve"> for B2 + B46</w:t>
      </w:r>
    </w:p>
    <w:p w:rsidR="00CA7296" w:rsidRDefault="00683AF5" w:rsidP="00CA7296">
      <w:r>
        <w:t>Source documents: R4-1700816 (Skyworks) and R4-1701805 (MediaTek)</w:t>
      </w:r>
    </w:p>
    <w:p w:rsidR="00CA7296" w:rsidRDefault="00CA7296" w:rsidP="00CA7296">
      <w:pPr>
        <w:rPr>
          <w:b/>
        </w:rPr>
      </w:pPr>
      <w:r w:rsidRPr="005B2AF4">
        <w:rPr>
          <w:b/>
        </w:rPr>
        <w:t>Discussion:</w:t>
      </w:r>
    </w:p>
    <w:p w:rsidR="001710E9" w:rsidRPr="001710E9" w:rsidRDefault="001710E9" w:rsidP="00CA7296">
      <w:r w:rsidRPr="001710E9">
        <w:t>Chair: how to deal with these requirements?</w:t>
      </w:r>
    </w:p>
    <w:p w:rsidR="001710E9" w:rsidRDefault="001710E9" w:rsidP="00CA7296">
      <w:r w:rsidRPr="001710E9">
        <w:t xml:space="preserve">Skyworks: </w:t>
      </w:r>
      <w:r>
        <w:t>use different test points as proposed by MediaTek for the two cases so they can be distinguished. We assumed 25 dB selectivity for LNA. Possible compromise by reusing older assumptions.</w:t>
      </w:r>
    </w:p>
    <w:p w:rsidR="001710E9" w:rsidRDefault="001710E9" w:rsidP="00CA7296">
      <w:r>
        <w:t>Chair: can we agree a number at this meeting?</w:t>
      </w:r>
    </w:p>
    <w:p w:rsidR="001710E9" w:rsidRDefault="001710E9" w:rsidP="00CA7296">
      <w:r>
        <w:t>Mediatek: we will recalculate the requirements and share the result.</w:t>
      </w:r>
    </w:p>
    <w:p w:rsidR="001710E9" w:rsidRDefault="001710E9" w:rsidP="00CA7296">
      <w:r>
        <w:t>Skyworks: we somewhere capture the assumtions: these can provide a framework for other combinations.</w:t>
      </w:r>
    </w:p>
    <w:p w:rsidR="001710E9" w:rsidRDefault="001710E9" w:rsidP="00CA7296">
      <w:r>
        <w:t>Chair: good idea.</w:t>
      </w:r>
    </w:p>
    <w:p w:rsidR="00445808" w:rsidRPr="001710E9" w:rsidRDefault="00445808" w:rsidP="00CA7296">
      <w:r>
        <w:t>MediaTek: tdoc number for a doc with assumptions and calculations for the MSD for B2 + B46.</w:t>
      </w:r>
    </w:p>
    <w:p w:rsidR="00CA7296" w:rsidRPr="005B2AF4" w:rsidRDefault="00CA7296" w:rsidP="00CA7296">
      <w:pPr>
        <w:rPr>
          <w:b/>
        </w:rPr>
      </w:pPr>
      <w:r w:rsidRPr="005B2AF4">
        <w:rPr>
          <w:b/>
        </w:rPr>
        <w:t>Agreement:</w:t>
      </w:r>
    </w:p>
    <w:p w:rsidR="00CA7296" w:rsidRPr="006E7E5B" w:rsidRDefault="006E7E5B" w:rsidP="00CA7296">
      <w:pPr>
        <w:rPr>
          <w:b/>
        </w:rPr>
      </w:pPr>
      <w:r w:rsidRPr="006E7E5B">
        <w:rPr>
          <w:b/>
        </w:rPr>
        <w:t>Reuse</w:t>
      </w:r>
      <w:r w:rsidR="001710E9" w:rsidRPr="006E7E5B">
        <w:rPr>
          <w:b/>
        </w:rPr>
        <w:t xml:space="preserve"> old assumptions and recalculate for the band combination. Capture the assumpti</w:t>
      </w:r>
      <w:r w:rsidR="00445808" w:rsidRPr="006E7E5B">
        <w:rPr>
          <w:b/>
        </w:rPr>
        <w:t>ons so that these can be reused (separate tdoc)</w:t>
      </w:r>
    </w:p>
    <w:p w:rsidR="007F66C3" w:rsidRDefault="00283751" w:rsidP="007F66C3">
      <w:pPr>
        <w:pStyle w:val="Heading3"/>
      </w:pPr>
      <w:r>
        <w:t>3</w:t>
      </w:r>
      <w:r w:rsidR="007F66C3">
        <w:t>.2</w:t>
      </w:r>
      <w:r w:rsidR="007F66C3">
        <w:tab/>
        <w:t>TX IMD</w:t>
      </w:r>
      <w:r w:rsidRPr="00283751">
        <w:t xml:space="preserve"> </w:t>
      </w:r>
      <w:r>
        <w:t>for B2 + B46</w:t>
      </w:r>
    </w:p>
    <w:p w:rsidR="00CA7296" w:rsidRDefault="00683AF5" w:rsidP="00CA7296">
      <w:r>
        <w:t>Source documents: R4-1700816 (Skyworks) and R4-1701805 (MediaTek)</w:t>
      </w:r>
    </w:p>
    <w:p w:rsidR="00CA7296" w:rsidRDefault="00CA7296" w:rsidP="00CA7296">
      <w:pPr>
        <w:rPr>
          <w:b/>
        </w:rPr>
      </w:pPr>
      <w:r w:rsidRPr="005B2AF4">
        <w:rPr>
          <w:b/>
        </w:rPr>
        <w:t>Discussion:</w:t>
      </w:r>
    </w:p>
    <w:p w:rsidR="000334C4" w:rsidRDefault="000334C4" w:rsidP="00CA7296">
      <w:r w:rsidRPr="000334C4">
        <w:t xml:space="preserve">Skyworks: </w:t>
      </w:r>
      <w:r>
        <w:t xml:space="preserve">we agreed reusing the test points. MTK and Qualcomm wanted to check. </w:t>
      </w:r>
    </w:p>
    <w:p w:rsidR="000334C4" w:rsidRDefault="000334C4" w:rsidP="00CA7296">
      <w:r>
        <w:t>Qualcomm: we got 8 dB.</w:t>
      </w:r>
    </w:p>
    <w:p w:rsidR="000334C4" w:rsidRDefault="000334C4" w:rsidP="00CA7296">
      <w:r>
        <w:t>Skyworks: got 0 dB</w:t>
      </w:r>
    </w:p>
    <w:p w:rsidR="000334C4" w:rsidRDefault="006E7E5B" w:rsidP="00CA7296">
      <w:r>
        <w:t>Chair: Huawei communicated</w:t>
      </w:r>
      <w:r w:rsidR="000334C4">
        <w:t xml:space="preserve"> offl</w:t>
      </w:r>
      <w:r>
        <w:t>ine that 0 dB is not acceptable</w:t>
      </w:r>
    </w:p>
    <w:p w:rsidR="000334C4" w:rsidRPr="000334C4" w:rsidRDefault="000334C4" w:rsidP="00CA7296">
      <w:r>
        <w:t>Skyworks: can accept &gt; 0 dB.</w:t>
      </w:r>
    </w:p>
    <w:p w:rsidR="00CA7296" w:rsidRDefault="00CA7296" w:rsidP="00CA7296">
      <w:pPr>
        <w:rPr>
          <w:b/>
        </w:rPr>
      </w:pPr>
      <w:r w:rsidRPr="005B2AF4">
        <w:rPr>
          <w:b/>
        </w:rPr>
        <w:t>Agreement:</w:t>
      </w:r>
    </w:p>
    <w:p w:rsidR="000334C4" w:rsidRPr="005B2AF4" w:rsidRDefault="000334C4" w:rsidP="00CA7296">
      <w:pPr>
        <w:rPr>
          <w:b/>
        </w:rPr>
      </w:pPr>
      <w:r>
        <w:rPr>
          <w:b/>
        </w:rPr>
        <w:t xml:space="preserve">Discuss the </w:t>
      </w:r>
      <w:r w:rsidR="004032F3">
        <w:rPr>
          <w:b/>
        </w:rPr>
        <w:t xml:space="preserve">MSD </w:t>
      </w:r>
      <w:r>
        <w:rPr>
          <w:b/>
        </w:rPr>
        <w:t>requirement offline.</w:t>
      </w:r>
    </w:p>
    <w:p w:rsidR="00CA7296" w:rsidRPr="00CA7296" w:rsidRDefault="00CA7296" w:rsidP="00CA7296"/>
    <w:p w:rsidR="00283751" w:rsidRDefault="00283751" w:rsidP="00283751">
      <w:pPr>
        <w:pStyle w:val="Heading3"/>
      </w:pPr>
      <w:r>
        <w:lastRenderedPageBreak/>
        <w:t>3.3</w:t>
      </w:r>
      <w:r>
        <w:tab/>
        <w:t>Handling of the outstanding RX requirements for B2 + B46</w:t>
      </w:r>
    </w:p>
    <w:p w:rsidR="00CA7296" w:rsidRDefault="00CA7296" w:rsidP="00CA7296"/>
    <w:p w:rsidR="00CA7296" w:rsidRPr="005B2AF4" w:rsidRDefault="00CA7296" w:rsidP="00CA7296">
      <w:pPr>
        <w:rPr>
          <w:b/>
        </w:rPr>
      </w:pPr>
      <w:r w:rsidRPr="005B2AF4">
        <w:rPr>
          <w:b/>
        </w:rPr>
        <w:t>Discussion:</w:t>
      </w:r>
    </w:p>
    <w:p w:rsidR="00CA7296" w:rsidRDefault="00CA7296" w:rsidP="00CA7296">
      <w:pPr>
        <w:rPr>
          <w:b/>
        </w:rPr>
      </w:pPr>
      <w:r w:rsidRPr="005B2AF4">
        <w:rPr>
          <w:b/>
        </w:rPr>
        <w:t>Agreement:</w:t>
      </w:r>
    </w:p>
    <w:p w:rsidR="004032F3" w:rsidRPr="005B2AF4" w:rsidRDefault="004032F3" w:rsidP="00CA7296">
      <w:pPr>
        <w:rPr>
          <w:b/>
        </w:rPr>
      </w:pPr>
      <w:r>
        <w:rPr>
          <w:b/>
        </w:rPr>
        <w:t>See above.</w:t>
      </w:r>
    </w:p>
    <w:p w:rsidR="00CA7296" w:rsidRPr="00CA7296" w:rsidRDefault="00CA7296" w:rsidP="00CA7296"/>
    <w:p w:rsidR="00283751" w:rsidRDefault="00283751" w:rsidP="00283751">
      <w:pPr>
        <w:pStyle w:val="Heading2"/>
      </w:pPr>
      <w:r>
        <w:t>4</w:t>
      </w:r>
      <w:r>
        <w:tab/>
        <w:t>Handling of 256QAM</w:t>
      </w:r>
    </w:p>
    <w:p w:rsidR="00CA7296" w:rsidRDefault="00CA7296" w:rsidP="00CA7296"/>
    <w:p w:rsidR="00CA7296" w:rsidRDefault="00CA7296" w:rsidP="00CA7296">
      <w:pPr>
        <w:rPr>
          <w:b/>
        </w:rPr>
      </w:pPr>
      <w:r w:rsidRPr="005B2AF4">
        <w:rPr>
          <w:b/>
        </w:rPr>
        <w:t>Discussion:</w:t>
      </w:r>
    </w:p>
    <w:p w:rsidR="003F53F4" w:rsidRDefault="003F53F4" w:rsidP="00CA7296">
      <w:r w:rsidRPr="003F53F4">
        <w:t>Chair: FFS, TBD or modify the work item?</w:t>
      </w:r>
    </w:p>
    <w:p w:rsidR="003F53F4" w:rsidRPr="003F53F4" w:rsidRDefault="003F53F4" w:rsidP="00CA7296">
      <w:r>
        <w:t>Skyworks: we did measurement for 256QAM, it is fair to say we need study further</w:t>
      </w:r>
    </w:p>
    <w:p w:rsidR="00CA7296" w:rsidRPr="005B2AF4" w:rsidRDefault="00CA7296" w:rsidP="00CA7296">
      <w:pPr>
        <w:rPr>
          <w:b/>
        </w:rPr>
      </w:pPr>
      <w:r w:rsidRPr="005B2AF4">
        <w:rPr>
          <w:b/>
        </w:rPr>
        <w:t>Agreement:</w:t>
      </w:r>
    </w:p>
    <w:p w:rsidR="00CA7296" w:rsidRDefault="003F53F4" w:rsidP="00CA7296">
      <w:pPr>
        <w:rPr>
          <w:b/>
        </w:rPr>
      </w:pPr>
      <w:r>
        <w:rPr>
          <w:b/>
        </w:rPr>
        <w:t>Use FFS for 256QAM in the 36.101.</w:t>
      </w:r>
    </w:p>
    <w:p w:rsidR="003F2EDF" w:rsidRDefault="003F2EDF" w:rsidP="00CA7296">
      <w:pPr>
        <w:rPr>
          <w:b/>
        </w:rPr>
      </w:pPr>
    </w:p>
    <w:p w:rsidR="006E7E5B" w:rsidRDefault="00141B6A" w:rsidP="006E7E5B">
      <w:pPr>
        <w:pStyle w:val="Heading2"/>
      </w:pPr>
      <w:r>
        <w:t>5</w:t>
      </w:r>
      <w:r w:rsidR="006E7E5B">
        <w:tab/>
        <w:t>AOB</w:t>
      </w:r>
    </w:p>
    <w:p w:rsidR="003F2EDF" w:rsidRPr="003F2EDF" w:rsidRDefault="003F2EDF" w:rsidP="00CA7296">
      <w:r w:rsidRPr="003F2EDF">
        <w:t>Qualcomm: we defined A-MPR for edge channels, the edge channel don’t necessarily line up with the channels lined up in the EARFCN for the BS</w:t>
      </w:r>
    </w:p>
    <w:p w:rsidR="003F2EDF" w:rsidRDefault="003F2EDF" w:rsidP="00CA7296">
      <w:r w:rsidRPr="003F2EDF">
        <w:t>Chair: the maximum offset is 200 kHz</w:t>
      </w:r>
      <w:r>
        <w:t xml:space="preserve">. </w:t>
      </w:r>
    </w:p>
    <w:p w:rsidR="00FC1B15" w:rsidRDefault="00FC1B15" w:rsidP="00CA7296">
      <w:r>
        <w:t xml:space="preserve">Skyworks: </w:t>
      </w:r>
      <w:r w:rsidR="006E7E5B">
        <w:t xml:space="preserve">what about </w:t>
      </w:r>
      <w:r>
        <w:t>10 MHz?</w:t>
      </w:r>
    </w:p>
    <w:p w:rsidR="00FC1B15" w:rsidRDefault="006E7E5B" w:rsidP="00CA7296">
      <w:r>
        <w:t>Chair: what if</w:t>
      </w:r>
      <w:r w:rsidR="00FC1B15">
        <w:t xml:space="preserve"> companies check the MPR during the week?</w:t>
      </w:r>
    </w:p>
    <w:p w:rsidR="00FC1B15" w:rsidRDefault="00433BE0" w:rsidP="00CA7296">
      <w:r>
        <w:t xml:space="preserve">Skyworks: </w:t>
      </w:r>
      <w:r w:rsidR="006E7E5B">
        <w:t>w</w:t>
      </w:r>
      <w:r w:rsidR="00FC1B15">
        <w:t xml:space="preserve">hat does it means </w:t>
      </w:r>
      <w:r>
        <w:t>for the TX PSD?</w:t>
      </w:r>
    </w:p>
    <w:p w:rsidR="00433BE0" w:rsidRDefault="00433BE0" w:rsidP="00CA7296">
      <w:r>
        <w:t>Qualcomm: we are not in a position to define this for India?</w:t>
      </w:r>
    </w:p>
    <w:p w:rsidR="00433BE0" w:rsidRPr="003F2EDF" w:rsidRDefault="00433BE0" w:rsidP="00CA7296">
      <w:r>
        <w:t xml:space="preserve">Chair: check the BS spec. </w:t>
      </w:r>
    </w:p>
    <w:p w:rsidR="0039786A" w:rsidRDefault="00433BE0" w:rsidP="0039786A">
      <w:r>
        <w:t>Qualcomm: no companies are aware of additional restrictions that apply for India, therefore we only evaluate MPR.</w:t>
      </w:r>
    </w:p>
    <w:p w:rsidR="00343BAB" w:rsidRDefault="00343BAB" w:rsidP="0039786A">
      <w:r>
        <w:t>Chair: try to agree on MPR?</w:t>
      </w:r>
    </w:p>
    <w:p w:rsidR="00343BAB" w:rsidRDefault="00343BAB" w:rsidP="0039786A">
      <w:r>
        <w:t>Nokia: common understanding amongst companies that the same MPR can be used.</w:t>
      </w:r>
      <w:r w:rsidR="00900FD9">
        <w:t xml:space="preserve"> </w:t>
      </w:r>
    </w:p>
    <w:p w:rsidR="006E7E5B" w:rsidRDefault="006E7E5B" w:rsidP="0039786A"/>
    <w:p w:rsidR="00900FD9" w:rsidRDefault="00900FD9" w:rsidP="0039786A">
      <w:r>
        <w:t>The meeting was closed at 910pm</w:t>
      </w:r>
      <w:r w:rsidR="006E7E5B">
        <w:t>.</w:t>
      </w:r>
    </w:p>
    <w:p w:rsidR="006E7E5B" w:rsidRDefault="006E7E5B" w:rsidP="0039786A"/>
    <w:p w:rsidR="006E7E5B" w:rsidRDefault="006E7E5B" w:rsidP="0039786A"/>
    <w:p w:rsidR="006E7E5B" w:rsidRDefault="006E7E5B" w:rsidP="0039786A"/>
    <w:p w:rsidR="006E7E5B" w:rsidRDefault="006E7E5B" w:rsidP="0039786A"/>
    <w:p w:rsidR="0039786A" w:rsidRDefault="0039786A" w:rsidP="0039786A"/>
    <w:p w:rsidR="000C1E75" w:rsidRDefault="000C1E75" w:rsidP="000C1E75">
      <w:pPr>
        <w:pStyle w:val="Heading2"/>
        <w:ind w:left="0" w:firstLine="0"/>
      </w:pPr>
      <w:r>
        <w:lastRenderedPageBreak/>
        <w:t>Background documents for agenda (not to be treated)</w:t>
      </w:r>
    </w:p>
    <w:p w:rsidR="000C1E75" w:rsidRPr="00A01E26" w:rsidRDefault="000C1E75" w:rsidP="000C1E75">
      <w:r>
        <w:t>From RF Chairman’s report Monday evening.</w:t>
      </w:r>
    </w:p>
    <w:p w:rsidR="000C1E75" w:rsidRDefault="000C1E75" w:rsidP="0039786A"/>
    <w:p w:rsidR="000C1E75" w:rsidRDefault="000C1E75" w:rsidP="0039786A"/>
    <w:p w:rsidR="000C1E75" w:rsidRDefault="000C1E75" w:rsidP="000C1E75">
      <w:pPr>
        <w:pStyle w:val="Heading3"/>
      </w:pPr>
      <w:bookmarkStart w:id="7" w:name="_Toc474153352"/>
      <w:r>
        <w:t>7.18</w:t>
      </w:r>
      <w:r>
        <w:tab/>
        <w:t>Enhanced LAA for LTE [LTE_eLAA-Core]</w:t>
      </w:r>
      <w:bookmarkEnd w:id="7"/>
    </w:p>
    <w:p w:rsidR="000C1E75" w:rsidRDefault="000C1E75" w:rsidP="000C1E75">
      <w:pPr>
        <w:pStyle w:val="Heading4"/>
      </w:pPr>
      <w:bookmarkStart w:id="8" w:name="_Toc474153353"/>
      <w:r>
        <w:t>7.18.1</w:t>
      </w:r>
      <w:r>
        <w:tab/>
        <w:t>General [LTE_eLAA-Core]</w:t>
      </w:r>
      <w:bookmarkEnd w:id="8"/>
    </w:p>
    <w:p w:rsidR="000C1E75" w:rsidRDefault="000C1E75" w:rsidP="000C1E75">
      <w:pPr>
        <w:pStyle w:val="Heading4"/>
      </w:pPr>
      <w:bookmarkStart w:id="9" w:name="_Toc474153354"/>
      <w:r>
        <w:t>7.18.2</w:t>
      </w:r>
      <w:r>
        <w:tab/>
        <w:t>Band combinations (36.714-02-02) [LTE_eLAA-Core]</w:t>
      </w:r>
      <w:bookmarkEnd w:id="9"/>
    </w:p>
    <w:p w:rsidR="000C1E75" w:rsidRDefault="000C1E75" w:rsidP="000C1E75">
      <w:pPr>
        <w:pStyle w:val="Heading4"/>
      </w:pPr>
      <w:bookmarkStart w:id="10" w:name="_Toc474153355"/>
      <w:r>
        <w:t>7.18.3</w:t>
      </w:r>
      <w:r>
        <w:tab/>
        <w:t>UE RF (36.101) [LTE_eLAA-Core]</w:t>
      </w:r>
      <w:bookmarkEnd w:id="10"/>
    </w:p>
    <w:p w:rsidR="000C1E75" w:rsidRDefault="0071758C" w:rsidP="000C1E75">
      <w:pPr>
        <w:rPr>
          <w:i/>
        </w:rPr>
      </w:pPr>
      <w:hyperlink r:id="rId15" w:history="1">
        <w:r w:rsidR="000C1E75" w:rsidRPr="007D674C">
          <w:rPr>
            <w:rStyle w:val="Hyperlink"/>
            <w:rFonts w:ascii="Arial" w:hAnsi="Arial" w:cs="Arial"/>
            <w:b/>
            <w:sz w:val="24"/>
          </w:rPr>
          <w:t>R4-1700793</w:t>
        </w:r>
      </w:hyperlink>
      <w:r w:rsidR="000C1E75">
        <w:rPr>
          <w:b/>
        </w:rPr>
        <w:tab/>
        <w:t>Introduction of UE requirements for LAA Scell uplink operation in Band 46</w:t>
      </w:r>
      <w:r w:rsidR="000C1E75">
        <w:rPr>
          <w:b/>
        </w:rPr>
        <w:br/>
      </w:r>
      <w:r w:rsidR="000C1E75">
        <w:tab/>
      </w:r>
      <w:r w:rsidR="000C1E75">
        <w:tab/>
      </w:r>
      <w:r w:rsidR="000C1E75">
        <w:tab/>
      </w:r>
      <w:r w:rsidR="000C1E75">
        <w:tab/>
      </w:r>
      <w:r w:rsidR="000C1E75">
        <w:tab/>
        <w:t>36.101</w:t>
      </w:r>
      <w:r w:rsidR="000C1E75">
        <w:tab/>
        <w:t xml:space="preserve">  CR-4190  Cat: B (Rel-14) v14.2.1</w:t>
      </w:r>
      <w:r w:rsidR="000C1E75">
        <w:br/>
      </w:r>
      <w:r w:rsidR="000C1E75">
        <w:rPr>
          <w:i/>
        </w:rPr>
        <w:tab/>
      </w:r>
      <w:r w:rsidR="000C1E75">
        <w:rPr>
          <w:i/>
        </w:rPr>
        <w:tab/>
      </w:r>
      <w:r w:rsidR="000C1E75">
        <w:rPr>
          <w:i/>
        </w:rPr>
        <w:tab/>
      </w:r>
      <w:r w:rsidR="000C1E75">
        <w:rPr>
          <w:i/>
        </w:rPr>
        <w:tab/>
      </w:r>
      <w:r w:rsidR="000C1E75">
        <w:rPr>
          <w:i/>
        </w:rPr>
        <w:tab/>
        <w:t>Source: Ericsson</w:t>
      </w:r>
    </w:p>
    <w:p w:rsidR="000C1E75" w:rsidRDefault="000C1E75" w:rsidP="000C1E75">
      <w:pPr>
        <w:rPr>
          <w:rFonts w:ascii="Arial" w:hAnsi="Arial" w:cs="Arial"/>
          <w:b/>
        </w:rPr>
      </w:pPr>
      <w:r>
        <w:rPr>
          <w:rFonts w:ascii="Arial" w:hAnsi="Arial" w:cs="Arial"/>
          <w:b/>
        </w:rPr>
        <w:t xml:space="preserve">Abstract: </w:t>
      </w:r>
    </w:p>
    <w:p w:rsidR="000C1E75" w:rsidRDefault="000C1E75" w:rsidP="000C1E75">
      <w:r>
        <w:t>CR to introduce requirements for uplink operations in Band 46 (cexcept the actual E-UTRA CA configurations addressed in basket CRs)</w:t>
      </w:r>
    </w:p>
    <w:p w:rsidR="000C1E75" w:rsidRDefault="000C1E75" w:rsidP="000C1E75">
      <w:pPr>
        <w:rPr>
          <w:rFonts w:ascii="Arial" w:hAnsi="Arial" w:cs="Arial"/>
          <w:b/>
        </w:rPr>
      </w:pPr>
      <w:r>
        <w:rPr>
          <w:rFonts w:ascii="Arial" w:hAnsi="Arial" w:cs="Arial"/>
          <w:b/>
        </w:rPr>
        <w:t xml:space="preserve">Discussion: </w:t>
      </w:r>
    </w:p>
    <w:p w:rsidR="000C1E75" w:rsidRDefault="000C1E75" w:rsidP="000C1E75">
      <w:r>
        <w:t xml:space="preserve">QC: 256QAM is also included in WID. </w:t>
      </w:r>
    </w:p>
    <w:p w:rsidR="000C1E75" w:rsidRDefault="000C1E75" w:rsidP="000C1E75">
      <w:r>
        <w:t>LG: NS_31 for Korea. Korea does not consider 10MHz operation.</w:t>
      </w:r>
    </w:p>
    <w:p w:rsidR="000C1E75" w:rsidRDefault="000C1E75" w:rsidP="000C1E75">
      <w:r>
        <w:t xml:space="preserve">Ericsson: 256QAM can be TBD when we complete WI. We discuss with Korea regulatory.  </w:t>
      </w:r>
    </w:p>
    <w:p w:rsidR="000C1E75" w:rsidRDefault="000C1E75" w:rsidP="000C1E75">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R4-1702202</w:t>
      </w:r>
    </w:p>
    <w:p w:rsidR="000C1E75" w:rsidRDefault="000C1E75" w:rsidP="000C1E75">
      <w:pPr>
        <w:rPr>
          <w:rFonts w:ascii="Arial" w:hAnsi="Arial" w:cs="Arial"/>
          <w:b/>
          <w:color w:val="993300"/>
          <w:u w:val="single"/>
        </w:rPr>
      </w:pPr>
    </w:p>
    <w:p w:rsidR="000C1E75" w:rsidRDefault="000C1E75" w:rsidP="000C1E75">
      <w:pPr>
        <w:rPr>
          <w:i/>
        </w:rPr>
      </w:pPr>
      <w:r>
        <w:rPr>
          <w:rFonts w:ascii="Arial" w:hAnsi="Arial" w:cs="Arial"/>
          <w:b/>
          <w:color w:val="0000FF"/>
          <w:sz w:val="24"/>
          <w:u w:val="thick"/>
        </w:rPr>
        <w:t>R4-1702002</w:t>
      </w:r>
      <w:r>
        <w:rPr>
          <w:b/>
        </w:rPr>
        <w:tab/>
        <w:t>Introduction of UE requirements for LAA Scell uplink operation in Band 46</w:t>
      </w:r>
      <w:r>
        <w:rPr>
          <w:b/>
        </w:rPr>
        <w:br/>
      </w:r>
      <w:r>
        <w:tab/>
      </w:r>
      <w:r>
        <w:tab/>
      </w:r>
      <w:r>
        <w:tab/>
      </w:r>
      <w:r>
        <w:tab/>
      </w:r>
      <w:r>
        <w:tab/>
        <w:t>36.101</w:t>
      </w:r>
      <w:r>
        <w:tab/>
        <w:t xml:space="preserve">  CR-4190  Cat: B (Rel-14) v14.2.1</w:t>
      </w:r>
      <w:r>
        <w:br/>
      </w:r>
      <w:r>
        <w:rPr>
          <w:i/>
        </w:rPr>
        <w:tab/>
      </w:r>
      <w:r>
        <w:rPr>
          <w:i/>
        </w:rPr>
        <w:tab/>
      </w:r>
      <w:r>
        <w:rPr>
          <w:i/>
        </w:rPr>
        <w:tab/>
      </w:r>
      <w:r>
        <w:rPr>
          <w:i/>
        </w:rPr>
        <w:tab/>
      </w:r>
      <w:r>
        <w:rPr>
          <w:i/>
        </w:rPr>
        <w:tab/>
        <w:t>Source: Ericsson</w:t>
      </w:r>
    </w:p>
    <w:p w:rsidR="000C1E75" w:rsidRDefault="000C1E75" w:rsidP="000C1E75">
      <w:pPr>
        <w:rPr>
          <w:rFonts w:ascii="Arial" w:hAnsi="Arial" w:cs="Arial"/>
          <w:b/>
        </w:rPr>
      </w:pPr>
      <w:r>
        <w:rPr>
          <w:rFonts w:ascii="Arial" w:hAnsi="Arial" w:cs="Arial"/>
          <w:b/>
        </w:rPr>
        <w:t xml:space="preserve">Abstract: </w:t>
      </w:r>
    </w:p>
    <w:p w:rsidR="000C1E75" w:rsidRDefault="000C1E75" w:rsidP="000C1E75">
      <w:r>
        <w:t>CR to introduce requirements for uplink operations in Band 46 (cexcept the actual E-UTRA CA configurations addressed in basket CRs)</w:t>
      </w:r>
    </w:p>
    <w:p w:rsidR="000C1E75" w:rsidRDefault="000C1E75" w:rsidP="000C1E75">
      <w:pPr>
        <w:rPr>
          <w:rFonts w:ascii="Arial" w:hAnsi="Arial" w:cs="Arial"/>
          <w:b/>
        </w:rPr>
      </w:pPr>
      <w:r>
        <w:rPr>
          <w:rFonts w:ascii="Arial" w:hAnsi="Arial" w:cs="Arial"/>
          <w:b/>
        </w:rPr>
        <w:t xml:space="preserve">Discussion: </w:t>
      </w:r>
    </w:p>
    <w:p w:rsidR="000C1E75" w:rsidRDefault="000C1E75" w:rsidP="000C1E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D4C3F">
        <w:rPr>
          <w:rFonts w:ascii="Arial" w:hAnsi="Arial" w:cs="Arial"/>
          <w:b/>
          <w:color w:val="993300"/>
          <w:highlight w:val="yellow"/>
          <w:u w:val="single"/>
        </w:rPr>
        <w:t>Return to.</w:t>
      </w:r>
    </w:p>
    <w:p w:rsidR="000C1E75" w:rsidRDefault="000C1E75" w:rsidP="000C1E75">
      <w:pPr>
        <w:rPr>
          <w:color w:val="993300"/>
          <w:u w:val="single"/>
        </w:rPr>
      </w:pPr>
    </w:p>
    <w:p w:rsidR="000C1E75" w:rsidRPr="004C442E" w:rsidRDefault="000C1E75" w:rsidP="000C1E75"/>
    <w:p w:rsidR="000C1E75" w:rsidRDefault="000C1E75" w:rsidP="000C1E75">
      <w:pPr>
        <w:pStyle w:val="Heading5"/>
      </w:pPr>
      <w:bookmarkStart w:id="11" w:name="_Toc474153356"/>
      <w:r>
        <w:t>7.18.3.1</w:t>
      </w:r>
      <w:r>
        <w:tab/>
        <w:t>MPR/A-MPR [LTE_eLAA-Core]</w:t>
      </w:r>
      <w:bookmarkEnd w:id="11"/>
    </w:p>
    <w:p w:rsidR="000C1E75" w:rsidRDefault="0071758C" w:rsidP="000C1E75">
      <w:pPr>
        <w:rPr>
          <w:i/>
        </w:rPr>
      </w:pPr>
      <w:hyperlink r:id="rId16" w:history="1">
        <w:r w:rsidR="000C1E75" w:rsidRPr="007D674C">
          <w:rPr>
            <w:rStyle w:val="Hyperlink"/>
            <w:rFonts w:ascii="Arial" w:hAnsi="Arial" w:cs="Arial"/>
            <w:b/>
            <w:sz w:val="24"/>
          </w:rPr>
          <w:t>R4-1700698</w:t>
        </w:r>
      </w:hyperlink>
      <w:r w:rsidR="000C1E75">
        <w:rPr>
          <w:b/>
        </w:rPr>
        <w:tab/>
        <w:t>eLAA MPR and A-MPR</w:t>
      </w:r>
      <w:r w:rsidR="000C1E75">
        <w:rPr>
          <w:b/>
        </w:rPr>
        <w:br/>
      </w:r>
      <w:r w:rsidR="000C1E75">
        <w:rPr>
          <w:i/>
        </w:rPr>
        <w:tab/>
      </w:r>
      <w:r w:rsidR="000C1E75">
        <w:rPr>
          <w:i/>
        </w:rPr>
        <w:tab/>
      </w:r>
      <w:r w:rsidR="000C1E75">
        <w:rPr>
          <w:i/>
        </w:rPr>
        <w:tab/>
      </w:r>
      <w:r w:rsidR="000C1E75">
        <w:rPr>
          <w:i/>
        </w:rPr>
        <w:tab/>
      </w:r>
      <w:r w:rsidR="000C1E75">
        <w:rPr>
          <w:i/>
        </w:rPr>
        <w:tab/>
        <w:t>Source: Qualcomm Incorporated</w:t>
      </w:r>
    </w:p>
    <w:p w:rsidR="000C1E75" w:rsidRDefault="000C1E75" w:rsidP="000C1E75">
      <w:pPr>
        <w:rPr>
          <w:rFonts w:ascii="Arial" w:hAnsi="Arial" w:cs="Arial"/>
          <w:b/>
        </w:rPr>
      </w:pPr>
      <w:r>
        <w:rPr>
          <w:rFonts w:ascii="Arial" w:hAnsi="Arial" w:cs="Arial"/>
          <w:b/>
        </w:rPr>
        <w:t xml:space="preserve">Abstract: </w:t>
      </w:r>
    </w:p>
    <w:p w:rsidR="000C1E75" w:rsidRDefault="000C1E75" w:rsidP="000C1E75">
      <w:r>
        <w:t>MPR and A-MPR for US, Europe, and Japan are proposed</w:t>
      </w:r>
    </w:p>
    <w:p w:rsidR="000C1E75" w:rsidRDefault="000C1E75" w:rsidP="000C1E75">
      <w:pPr>
        <w:rPr>
          <w:rFonts w:ascii="Arial" w:hAnsi="Arial" w:cs="Arial"/>
          <w:b/>
        </w:rPr>
      </w:pPr>
      <w:r>
        <w:rPr>
          <w:rFonts w:ascii="Arial" w:hAnsi="Arial" w:cs="Arial"/>
          <w:b/>
        </w:rPr>
        <w:t xml:space="preserve">Discussion: </w:t>
      </w:r>
    </w:p>
    <w:p w:rsidR="000C1E75" w:rsidRDefault="000C1E75" w:rsidP="000C1E75">
      <w:r>
        <w:t xml:space="preserve">Skyworks: We provide the measurement results for MPR. A-MPR is proposed on top of MPR? </w:t>
      </w:r>
    </w:p>
    <w:p w:rsidR="000C1E75" w:rsidRDefault="000C1E75" w:rsidP="000C1E75">
      <w:r>
        <w:lastRenderedPageBreak/>
        <w:t xml:space="preserve">QC: A-MPR always on top of MPR. </w:t>
      </w:r>
    </w:p>
    <w:p w:rsidR="000C1E75" w:rsidRDefault="000C1E75" w:rsidP="000C1E75">
      <w:r>
        <w:t>Skyworks: agree</w:t>
      </w:r>
    </w:p>
    <w:p w:rsidR="000C1E75" w:rsidRDefault="000C1E75" w:rsidP="000C1E75">
      <w:r>
        <w:t>Ericsson: we will have separated table for full RB allocation and partial RB allocations (R4-1600913)</w:t>
      </w:r>
    </w:p>
    <w:p w:rsidR="000C1E75" w:rsidRDefault="000C1E75" w:rsidP="000C1E75">
      <w:r>
        <w:t xml:space="preserve">Verizon: we had agreements in previous meeting. </w:t>
      </w:r>
    </w:p>
    <w:p w:rsidR="000C1E75" w:rsidRDefault="000C1E75" w:rsidP="000C1E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0C1E75" w:rsidRDefault="0071758C" w:rsidP="000C1E75">
      <w:pPr>
        <w:rPr>
          <w:i/>
        </w:rPr>
      </w:pPr>
      <w:hyperlink r:id="rId17" w:history="1">
        <w:r w:rsidR="000C1E75" w:rsidRPr="007D674C">
          <w:rPr>
            <w:rStyle w:val="Hyperlink"/>
            <w:rFonts w:ascii="Arial" w:hAnsi="Arial" w:cs="Arial"/>
            <w:b/>
            <w:sz w:val="24"/>
          </w:rPr>
          <w:t>R4-1700794</w:t>
        </w:r>
      </w:hyperlink>
      <w:r w:rsidR="000C1E75">
        <w:rPr>
          <w:b/>
        </w:rPr>
        <w:tab/>
        <w:t>MPR and A-MPR for the eLAA UL</w:t>
      </w:r>
      <w:r w:rsidR="000C1E75">
        <w:rPr>
          <w:b/>
        </w:rPr>
        <w:br/>
      </w:r>
      <w:r w:rsidR="000C1E75">
        <w:rPr>
          <w:i/>
        </w:rPr>
        <w:tab/>
      </w:r>
      <w:r w:rsidR="000C1E75">
        <w:rPr>
          <w:i/>
        </w:rPr>
        <w:tab/>
      </w:r>
      <w:r w:rsidR="000C1E75">
        <w:rPr>
          <w:i/>
        </w:rPr>
        <w:tab/>
      </w:r>
      <w:r w:rsidR="000C1E75">
        <w:rPr>
          <w:i/>
        </w:rPr>
        <w:tab/>
      </w:r>
      <w:r w:rsidR="000C1E75">
        <w:rPr>
          <w:i/>
        </w:rPr>
        <w:tab/>
        <w:t>Source: Ericsson</w:t>
      </w:r>
    </w:p>
    <w:p w:rsidR="000C1E75" w:rsidRDefault="000C1E75" w:rsidP="000C1E75">
      <w:pPr>
        <w:rPr>
          <w:rFonts w:ascii="Arial" w:hAnsi="Arial" w:cs="Arial"/>
          <w:b/>
        </w:rPr>
      </w:pPr>
      <w:r>
        <w:rPr>
          <w:rFonts w:ascii="Arial" w:hAnsi="Arial" w:cs="Arial"/>
          <w:b/>
        </w:rPr>
        <w:t xml:space="preserve">Abstract: </w:t>
      </w:r>
    </w:p>
    <w:p w:rsidR="000C1E75" w:rsidRDefault="000C1E75" w:rsidP="000C1E75">
      <w:r>
        <w:t>In this contribution we discuss the specification of MPR and A-MPR for eLAA</w:t>
      </w:r>
    </w:p>
    <w:p w:rsidR="000C1E75" w:rsidRDefault="000C1E75" w:rsidP="000C1E75">
      <w:pPr>
        <w:rPr>
          <w:rFonts w:ascii="Arial" w:hAnsi="Arial" w:cs="Arial"/>
          <w:b/>
        </w:rPr>
      </w:pPr>
      <w:r>
        <w:rPr>
          <w:rFonts w:ascii="Arial" w:hAnsi="Arial" w:cs="Arial"/>
          <w:b/>
        </w:rPr>
        <w:t xml:space="preserve">Discussion: </w:t>
      </w:r>
    </w:p>
    <w:p w:rsidR="000C1E75" w:rsidRDefault="000C1E75" w:rsidP="000C1E75">
      <w:r>
        <w:t xml:space="preserve">QC: A-MPR figures shows the total reduction power? Wondering if all the simulation for full waveforms. Not sure if the PSD limitation is considered in the simualtions. </w:t>
      </w:r>
    </w:p>
    <w:p w:rsidR="000C1E75" w:rsidRDefault="000C1E75" w:rsidP="000C1E75">
      <w:r>
        <w:t xml:space="preserve">Ericsson: The back-off is total power backoff from 23dBm. PSD is not included and can be address in A-MPR requirements. All the waveforms have been included in the simualtions. </w:t>
      </w:r>
    </w:p>
    <w:p w:rsidR="000C1E75" w:rsidRDefault="000C1E75" w:rsidP="000C1E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0C1E75" w:rsidRDefault="0071758C" w:rsidP="000C1E75">
      <w:pPr>
        <w:rPr>
          <w:i/>
        </w:rPr>
      </w:pPr>
      <w:hyperlink r:id="rId18" w:history="1">
        <w:r w:rsidR="000C1E75" w:rsidRPr="007D674C">
          <w:rPr>
            <w:rStyle w:val="Hyperlink"/>
            <w:rFonts w:ascii="Arial" w:hAnsi="Arial" w:cs="Arial"/>
            <w:b/>
            <w:sz w:val="24"/>
          </w:rPr>
          <w:t>R4-1700813</w:t>
        </w:r>
      </w:hyperlink>
      <w:r w:rsidR="000C1E75">
        <w:rPr>
          <w:b/>
        </w:rPr>
        <w:tab/>
        <w:t>Updated eLAA MPR Based on Wi-Fi PA measurements</w:t>
      </w:r>
      <w:r w:rsidR="000C1E75">
        <w:rPr>
          <w:b/>
        </w:rPr>
        <w:br/>
      </w:r>
      <w:r w:rsidR="000C1E75">
        <w:rPr>
          <w:i/>
        </w:rPr>
        <w:tab/>
      </w:r>
      <w:r w:rsidR="000C1E75">
        <w:rPr>
          <w:i/>
        </w:rPr>
        <w:tab/>
      </w:r>
      <w:r w:rsidR="000C1E75">
        <w:rPr>
          <w:i/>
        </w:rPr>
        <w:tab/>
      </w:r>
      <w:r w:rsidR="000C1E75">
        <w:rPr>
          <w:i/>
        </w:rPr>
        <w:tab/>
      </w:r>
      <w:r w:rsidR="000C1E75">
        <w:rPr>
          <w:i/>
        </w:rPr>
        <w:tab/>
        <w:t>Source: Skyworks Solutions Inc.</w:t>
      </w:r>
    </w:p>
    <w:p w:rsidR="000C1E75" w:rsidRDefault="000C1E75" w:rsidP="000C1E75">
      <w:pPr>
        <w:rPr>
          <w:rFonts w:ascii="Arial" w:hAnsi="Arial" w:cs="Arial"/>
          <w:b/>
        </w:rPr>
      </w:pPr>
      <w:r>
        <w:rPr>
          <w:rFonts w:ascii="Arial" w:hAnsi="Arial" w:cs="Arial"/>
          <w:b/>
        </w:rPr>
        <w:t xml:space="preserve">Abstract: </w:t>
      </w:r>
    </w:p>
    <w:p w:rsidR="000C1E75" w:rsidRDefault="000C1E75" w:rsidP="000C1E75">
      <w:r>
        <w:t>This contribution provides new MPR values according to the R4-1610913 agreement and based on R4-1609235.</w:t>
      </w:r>
    </w:p>
    <w:p w:rsidR="000C1E75" w:rsidRDefault="000C1E75" w:rsidP="000C1E75">
      <w:pPr>
        <w:rPr>
          <w:rFonts w:ascii="Arial" w:hAnsi="Arial" w:cs="Arial"/>
          <w:b/>
        </w:rPr>
      </w:pPr>
      <w:r>
        <w:rPr>
          <w:rFonts w:ascii="Arial" w:hAnsi="Arial" w:cs="Arial"/>
          <w:b/>
        </w:rPr>
        <w:t xml:space="preserve">Discussion: </w:t>
      </w:r>
    </w:p>
    <w:p w:rsidR="000C1E75" w:rsidRDefault="000C1E75" w:rsidP="000C1E75">
      <w:r>
        <w:t xml:space="preserve">QC: We do not think the additional waveform is needed for test. </w:t>
      </w:r>
    </w:p>
    <w:p w:rsidR="000C1E75" w:rsidRDefault="000C1E75" w:rsidP="000C1E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0C1E75" w:rsidRDefault="0071758C" w:rsidP="000C1E75">
      <w:pPr>
        <w:rPr>
          <w:i/>
        </w:rPr>
      </w:pPr>
      <w:hyperlink r:id="rId19" w:history="1">
        <w:r w:rsidR="000C1E75" w:rsidRPr="007D674C">
          <w:rPr>
            <w:rStyle w:val="Hyperlink"/>
            <w:rFonts w:ascii="Arial" w:hAnsi="Arial" w:cs="Arial"/>
            <w:b/>
            <w:sz w:val="24"/>
          </w:rPr>
          <w:t>R4-1700814</w:t>
        </w:r>
      </w:hyperlink>
      <w:r w:rsidR="000C1E75">
        <w:rPr>
          <w:b/>
        </w:rPr>
        <w:tab/>
        <w:t>eLAA Regional A-MPR Requirements Based on 5GHz Wi-Fi PA Measurements</w:t>
      </w:r>
      <w:r w:rsidR="000C1E75">
        <w:rPr>
          <w:b/>
        </w:rPr>
        <w:br/>
      </w:r>
      <w:r w:rsidR="000C1E75">
        <w:rPr>
          <w:i/>
        </w:rPr>
        <w:tab/>
      </w:r>
      <w:r w:rsidR="000C1E75">
        <w:rPr>
          <w:i/>
        </w:rPr>
        <w:tab/>
      </w:r>
      <w:r w:rsidR="000C1E75">
        <w:rPr>
          <w:i/>
        </w:rPr>
        <w:tab/>
      </w:r>
      <w:r w:rsidR="000C1E75">
        <w:rPr>
          <w:i/>
        </w:rPr>
        <w:tab/>
      </w:r>
      <w:r w:rsidR="000C1E75">
        <w:rPr>
          <w:i/>
        </w:rPr>
        <w:tab/>
        <w:t>Source: Skyworks Solutions Inc.</w:t>
      </w:r>
    </w:p>
    <w:p w:rsidR="000C1E75" w:rsidRDefault="000C1E75" w:rsidP="000C1E75">
      <w:pPr>
        <w:rPr>
          <w:rFonts w:ascii="Arial" w:hAnsi="Arial" w:cs="Arial"/>
          <w:b/>
        </w:rPr>
      </w:pPr>
      <w:r>
        <w:rPr>
          <w:rFonts w:ascii="Arial" w:hAnsi="Arial" w:cs="Arial"/>
          <w:b/>
        </w:rPr>
        <w:t xml:space="preserve">Abstract: </w:t>
      </w:r>
    </w:p>
    <w:p w:rsidR="000C1E75" w:rsidRDefault="000C1E75" w:rsidP="000C1E75">
      <w:r>
        <w:t>This contribution provides eLAA A-MPR values related to regional in band emissions based on measurements of a standard Wi-Fi PA</w:t>
      </w:r>
    </w:p>
    <w:p w:rsidR="000C1E75" w:rsidRDefault="000C1E75" w:rsidP="000C1E75">
      <w:pPr>
        <w:rPr>
          <w:rFonts w:ascii="Arial" w:hAnsi="Arial" w:cs="Arial"/>
          <w:b/>
        </w:rPr>
      </w:pPr>
      <w:r>
        <w:rPr>
          <w:rFonts w:ascii="Arial" w:hAnsi="Arial" w:cs="Arial"/>
          <w:b/>
        </w:rPr>
        <w:t xml:space="preserve">Discussion: </w:t>
      </w:r>
    </w:p>
    <w:p w:rsidR="000C1E75" w:rsidRDefault="000C1E75" w:rsidP="000C1E75"/>
    <w:p w:rsidR="000C1E75" w:rsidRDefault="000C1E75" w:rsidP="000C1E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0C1E75" w:rsidRDefault="0071758C" w:rsidP="000C1E75">
      <w:pPr>
        <w:rPr>
          <w:i/>
        </w:rPr>
      </w:pPr>
      <w:hyperlink r:id="rId20" w:history="1">
        <w:r w:rsidR="000C1E75" w:rsidRPr="007D674C">
          <w:rPr>
            <w:rStyle w:val="Hyperlink"/>
            <w:rFonts w:ascii="Arial" w:hAnsi="Arial" w:cs="Arial"/>
            <w:b/>
            <w:sz w:val="24"/>
          </w:rPr>
          <w:t>R4-1700815</w:t>
        </w:r>
      </w:hyperlink>
      <w:r w:rsidR="000C1E75">
        <w:rPr>
          <w:b/>
        </w:rPr>
        <w:tab/>
        <w:t>Further Wi-Fi PA Measurements for AMPR Related to Out of Band Requirements</w:t>
      </w:r>
      <w:r w:rsidR="000C1E75">
        <w:rPr>
          <w:b/>
        </w:rPr>
        <w:br/>
      </w:r>
      <w:r w:rsidR="000C1E75">
        <w:rPr>
          <w:i/>
        </w:rPr>
        <w:tab/>
      </w:r>
      <w:r w:rsidR="000C1E75">
        <w:rPr>
          <w:i/>
        </w:rPr>
        <w:tab/>
      </w:r>
      <w:r w:rsidR="000C1E75">
        <w:rPr>
          <w:i/>
        </w:rPr>
        <w:tab/>
      </w:r>
      <w:r w:rsidR="000C1E75">
        <w:rPr>
          <w:i/>
        </w:rPr>
        <w:tab/>
      </w:r>
      <w:r w:rsidR="000C1E75">
        <w:rPr>
          <w:i/>
        </w:rPr>
        <w:tab/>
        <w:t>Source: Skyworks Solutions Inc.</w:t>
      </w:r>
    </w:p>
    <w:p w:rsidR="000C1E75" w:rsidRDefault="000C1E75" w:rsidP="000C1E75">
      <w:pPr>
        <w:rPr>
          <w:rFonts w:ascii="Arial" w:hAnsi="Arial" w:cs="Arial"/>
          <w:b/>
        </w:rPr>
      </w:pPr>
      <w:r>
        <w:rPr>
          <w:rFonts w:ascii="Arial" w:hAnsi="Arial" w:cs="Arial"/>
          <w:b/>
        </w:rPr>
        <w:t xml:space="preserve">Abstract: </w:t>
      </w:r>
    </w:p>
    <w:p w:rsidR="000C1E75" w:rsidRDefault="000C1E75" w:rsidP="000C1E75">
      <w:r>
        <w:lastRenderedPageBreak/>
        <w:t>This contribution provides eLAA A-MPR values based on a new set of measurements of a standard Wi-Fi PA related to out of band requirements</w:t>
      </w:r>
    </w:p>
    <w:p w:rsidR="000C1E75" w:rsidRDefault="000C1E75" w:rsidP="000C1E75">
      <w:pPr>
        <w:rPr>
          <w:rFonts w:ascii="Arial" w:hAnsi="Arial" w:cs="Arial"/>
          <w:b/>
        </w:rPr>
      </w:pPr>
      <w:r>
        <w:rPr>
          <w:rFonts w:ascii="Arial" w:hAnsi="Arial" w:cs="Arial"/>
          <w:b/>
        </w:rPr>
        <w:t xml:space="preserve">Discussion: </w:t>
      </w:r>
    </w:p>
    <w:p w:rsidR="000C1E75" w:rsidRDefault="000C1E75" w:rsidP="000C1E75"/>
    <w:p w:rsidR="000C1E75" w:rsidRDefault="000C1E75" w:rsidP="000C1E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0C1E75" w:rsidRDefault="0071758C" w:rsidP="000C1E75">
      <w:pPr>
        <w:rPr>
          <w:i/>
        </w:rPr>
      </w:pPr>
      <w:hyperlink r:id="rId21" w:history="1">
        <w:r w:rsidR="000C1E75" w:rsidRPr="007D674C">
          <w:rPr>
            <w:rStyle w:val="Hyperlink"/>
            <w:rFonts w:ascii="Arial" w:hAnsi="Arial" w:cs="Arial"/>
            <w:b/>
            <w:sz w:val="24"/>
          </w:rPr>
          <w:t>R4-1701014</w:t>
        </w:r>
      </w:hyperlink>
      <w:r w:rsidR="000C1E75">
        <w:rPr>
          <w:b/>
        </w:rPr>
        <w:tab/>
        <w:t>eLAA A-MPR</w:t>
      </w:r>
      <w:r w:rsidR="000C1E75">
        <w:rPr>
          <w:b/>
        </w:rPr>
        <w:br/>
      </w:r>
      <w:r w:rsidR="000C1E75">
        <w:rPr>
          <w:i/>
        </w:rPr>
        <w:tab/>
      </w:r>
      <w:r w:rsidR="000C1E75">
        <w:rPr>
          <w:i/>
        </w:rPr>
        <w:tab/>
      </w:r>
      <w:r w:rsidR="000C1E75">
        <w:rPr>
          <w:i/>
        </w:rPr>
        <w:tab/>
      </w:r>
      <w:r w:rsidR="000C1E75">
        <w:rPr>
          <w:i/>
        </w:rPr>
        <w:tab/>
      </w:r>
      <w:r w:rsidR="000C1E75">
        <w:rPr>
          <w:i/>
        </w:rPr>
        <w:tab/>
        <w:t>Source: Nokia, Alcatel-Lucent Shanghai Bell</w:t>
      </w:r>
    </w:p>
    <w:p w:rsidR="000C1E75" w:rsidRDefault="000C1E75" w:rsidP="000C1E75">
      <w:pPr>
        <w:rPr>
          <w:rFonts w:ascii="Arial" w:hAnsi="Arial" w:cs="Arial"/>
          <w:b/>
        </w:rPr>
      </w:pPr>
      <w:r>
        <w:rPr>
          <w:rFonts w:ascii="Arial" w:hAnsi="Arial" w:cs="Arial"/>
          <w:b/>
        </w:rPr>
        <w:t xml:space="preserve">Abstract: </w:t>
      </w:r>
    </w:p>
    <w:p w:rsidR="000C1E75" w:rsidRDefault="000C1E75" w:rsidP="000C1E75"/>
    <w:p w:rsidR="000C1E75" w:rsidRDefault="000C1E75" w:rsidP="000C1E75">
      <w:pPr>
        <w:rPr>
          <w:rFonts w:ascii="Arial" w:hAnsi="Arial" w:cs="Arial"/>
          <w:b/>
        </w:rPr>
      </w:pPr>
      <w:r>
        <w:rPr>
          <w:rFonts w:ascii="Arial" w:hAnsi="Arial" w:cs="Arial"/>
          <w:b/>
        </w:rPr>
        <w:t xml:space="preserve">Discussion: </w:t>
      </w:r>
    </w:p>
    <w:p w:rsidR="000C1E75" w:rsidRDefault="000C1E75" w:rsidP="000C1E75">
      <w:r>
        <w:t xml:space="preserve">QC: there are two emission requirements (-27dBm and -41dBm) defined in US. Wondering which requirement is considered in the simulation. </w:t>
      </w:r>
    </w:p>
    <w:p w:rsidR="000C1E75" w:rsidRDefault="000C1E75" w:rsidP="000C1E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0C1E75" w:rsidRDefault="0071758C" w:rsidP="000C1E75">
      <w:pPr>
        <w:rPr>
          <w:i/>
        </w:rPr>
      </w:pPr>
      <w:hyperlink r:id="rId22" w:history="1">
        <w:r w:rsidR="000C1E75" w:rsidRPr="007D674C">
          <w:rPr>
            <w:rStyle w:val="Hyperlink"/>
            <w:rFonts w:ascii="Arial" w:hAnsi="Arial" w:cs="Arial"/>
            <w:b/>
            <w:sz w:val="24"/>
          </w:rPr>
          <w:t>R4-1701789</w:t>
        </w:r>
      </w:hyperlink>
      <w:r w:rsidR="000C1E75">
        <w:rPr>
          <w:b/>
        </w:rPr>
        <w:tab/>
        <w:t>eLAA MPR and A-MPR measurements</w:t>
      </w:r>
      <w:r w:rsidR="000C1E75">
        <w:rPr>
          <w:b/>
        </w:rPr>
        <w:br/>
      </w:r>
      <w:r w:rsidR="000C1E75">
        <w:tab/>
      </w:r>
      <w:r w:rsidR="000C1E75">
        <w:tab/>
      </w:r>
      <w:r w:rsidR="000C1E75">
        <w:tab/>
      </w:r>
      <w:r w:rsidR="000C1E75">
        <w:tab/>
      </w:r>
      <w:r w:rsidR="000C1E75">
        <w:tab/>
        <w:t>36.101 v14.2.1</w:t>
      </w:r>
      <w:r w:rsidR="000C1E75">
        <w:br/>
      </w:r>
      <w:r w:rsidR="000C1E75">
        <w:rPr>
          <w:i/>
        </w:rPr>
        <w:tab/>
      </w:r>
      <w:r w:rsidR="000C1E75">
        <w:rPr>
          <w:i/>
        </w:rPr>
        <w:tab/>
      </w:r>
      <w:r w:rsidR="000C1E75">
        <w:rPr>
          <w:i/>
        </w:rPr>
        <w:tab/>
      </w:r>
      <w:r w:rsidR="000C1E75">
        <w:rPr>
          <w:i/>
        </w:rPr>
        <w:tab/>
      </w:r>
      <w:r w:rsidR="000C1E75">
        <w:rPr>
          <w:i/>
        </w:rPr>
        <w:tab/>
        <w:t>Source: MediaTek Inc.</w:t>
      </w:r>
    </w:p>
    <w:p w:rsidR="000C1E75" w:rsidRDefault="000C1E75" w:rsidP="000C1E75">
      <w:pPr>
        <w:rPr>
          <w:rFonts w:ascii="Arial" w:hAnsi="Arial" w:cs="Arial"/>
          <w:b/>
        </w:rPr>
      </w:pPr>
      <w:r>
        <w:rPr>
          <w:rFonts w:ascii="Arial" w:hAnsi="Arial" w:cs="Arial"/>
          <w:b/>
        </w:rPr>
        <w:t xml:space="preserve">Abstract: </w:t>
      </w:r>
    </w:p>
    <w:p w:rsidR="000C1E75" w:rsidRDefault="000C1E75" w:rsidP="000C1E75">
      <w:r>
        <w:t>In this contribution, we provide additional eLAA MPR and A-MPR measurement results on a commercially available 5GHz WiFi PA for specifications development consideration.</w:t>
      </w:r>
    </w:p>
    <w:p w:rsidR="000C1E75" w:rsidRDefault="000C1E75" w:rsidP="000C1E75">
      <w:pPr>
        <w:rPr>
          <w:rFonts w:ascii="Arial" w:hAnsi="Arial" w:cs="Arial"/>
          <w:b/>
        </w:rPr>
      </w:pPr>
      <w:r>
        <w:rPr>
          <w:rFonts w:ascii="Arial" w:hAnsi="Arial" w:cs="Arial"/>
          <w:b/>
        </w:rPr>
        <w:t xml:space="preserve">Discussion: </w:t>
      </w:r>
    </w:p>
    <w:p w:rsidR="000C1E75" w:rsidRDefault="000C1E75" w:rsidP="000C1E75">
      <w:r>
        <w:t xml:space="preserve">Skyworks: whether the A-MPR for ETSI and Japan are related to emission or PSD? </w:t>
      </w:r>
    </w:p>
    <w:p w:rsidR="000C1E75" w:rsidRDefault="000C1E75" w:rsidP="000C1E75">
      <w:r>
        <w:t xml:space="preserve">MTK: for ETSI and Japan requriemetns, A-MPR is measured against PSD. </w:t>
      </w:r>
    </w:p>
    <w:p w:rsidR="000C1E75" w:rsidRDefault="000C1E75" w:rsidP="000C1E75">
      <w:r>
        <w:t>QC: whether the A-MPR reported is the total power backoff</w:t>
      </w:r>
    </w:p>
    <w:p w:rsidR="000C1E75" w:rsidRDefault="000C1E75" w:rsidP="000C1E75">
      <w:r>
        <w:t xml:space="preserve">MTK: No. </w:t>
      </w:r>
    </w:p>
    <w:p w:rsidR="000C1E75" w:rsidRDefault="000C1E75" w:rsidP="000C1E75">
      <w:r>
        <w:t xml:space="preserve">Skyworks: MPR assumption in this paper. </w:t>
      </w:r>
    </w:p>
    <w:p w:rsidR="000C1E75" w:rsidRDefault="000C1E75" w:rsidP="000C1E75">
      <w:r>
        <w:t xml:space="preserve">MTK: offline </w:t>
      </w:r>
    </w:p>
    <w:p w:rsidR="000C1E75" w:rsidRDefault="000C1E75" w:rsidP="000C1E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0C1E75" w:rsidRDefault="0071758C" w:rsidP="000C1E75">
      <w:pPr>
        <w:rPr>
          <w:i/>
        </w:rPr>
      </w:pPr>
      <w:hyperlink r:id="rId23" w:history="1">
        <w:r w:rsidR="000C1E75" w:rsidRPr="007D674C">
          <w:rPr>
            <w:rStyle w:val="Hyperlink"/>
            <w:rFonts w:ascii="Arial" w:hAnsi="Arial" w:cs="Arial"/>
            <w:b/>
            <w:sz w:val="24"/>
          </w:rPr>
          <w:t>R4-1700795</w:t>
        </w:r>
      </w:hyperlink>
      <w:r w:rsidR="000C1E75">
        <w:rPr>
          <w:b/>
        </w:rPr>
        <w:tab/>
        <w:t>New regulatory requirements for 5GHz operation in Korea</w:t>
      </w:r>
      <w:r w:rsidR="000C1E75">
        <w:rPr>
          <w:b/>
        </w:rPr>
        <w:br/>
      </w:r>
      <w:r w:rsidR="000C1E75">
        <w:rPr>
          <w:i/>
        </w:rPr>
        <w:tab/>
      </w:r>
      <w:r w:rsidR="000C1E75">
        <w:rPr>
          <w:i/>
        </w:rPr>
        <w:tab/>
      </w:r>
      <w:r w:rsidR="000C1E75">
        <w:rPr>
          <w:i/>
        </w:rPr>
        <w:tab/>
      </w:r>
      <w:r w:rsidR="000C1E75">
        <w:rPr>
          <w:i/>
        </w:rPr>
        <w:tab/>
      </w:r>
      <w:r w:rsidR="000C1E75">
        <w:rPr>
          <w:i/>
        </w:rPr>
        <w:tab/>
        <w:t>Source: Ericsson, KTL</w:t>
      </w:r>
    </w:p>
    <w:p w:rsidR="000C1E75" w:rsidRDefault="000C1E75" w:rsidP="000C1E75">
      <w:pPr>
        <w:rPr>
          <w:rFonts w:ascii="Arial" w:hAnsi="Arial" w:cs="Arial"/>
          <w:b/>
        </w:rPr>
      </w:pPr>
      <w:r>
        <w:rPr>
          <w:rFonts w:ascii="Arial" w:hAnsi="Arial" w:cs="Arial"/>
          <w:b/>
        </w:rPr>
        <w:t xml:space="preserve">Abstract: </w:t>
      </w:r>
    </w:p>
    <w:p w:rsidR="000C1E75" w:rsidRDefault="000C1E75" w:rsidP="000C1E75">
      <w:r>
        <w:t>In this contribution we address the new regulatory requirements for 5GHz operation in Korea and their impact on the specifications</w:t>
      </w:r>
    </w:p>
    <w:p w:rsidR="000C1E75" w:rsidRDefault="000C1E75" w:rsidP="000C1E75">
      <w:pPr>
        <w:rPr>
          <w:rFonts w:ascii="Arial" w:hAnsi="Arial" w:cs="Arial"/>
          <w:b/>
        </w:rPr>
      </w:pPr>
      <w:r>
        <w:rPr>
          <w:rFonts w:ascii="Arial" w:hAnsi="Arial" w:cs="Arial"/>
          <w:b/>
        </w:rPr>
        <w:t xml:space="preserve">Discussion: </w:t>
      </w:r>
    </w:p>
    <w:p w:rsidR="000C1E75" w:rsidRDefault="000C1E75" w:rsidP="000C1E75">
      <w:r>
        <w:t xml:space="preserve">LG: No 10MHz operation in Korea and operators have no plan. 10MHz shall be removed. </w:t>
      </w:r>
    </w:p>
    <w:p w:rsidR="000C1E75" w:rsidRDefault="000C1E75" w:rsidP="000C1E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20E15">
        <w:rPr>
          <w:rFonts w:ascii="Arial" w:hAnsi="Arial" w:cs="Arial"/>
          <w:b/>
          <w:color w:val="993300"/>
          <w:highlight w:val="green"/>
          <w:u w:val="single"/>
        </w:rPr>
        <w:t>Approved.</w:t>
      </w:r>
    </w:p>
    <w:p w:rsidR="000C1E75" w:rsidRDefault="000C1E75" w:rsidP="000C1E75">
      <w:pPr>
        <w:rPr>
          <w:color w:val="993300"/>
          <w:u w:val="single"/>
        </w:rPr>
      </w:pPr>
    </w:p>
    <w:p w:rsidR="000C1E75" w:rsidRDefault="000C1E75" w:rsidP="000C1E75">
      <w:pPr>
        <w:pStyle w:val="Heading5"/>
      </w:pPr>
      <w:bookmarkStart w:id="12" w:name="_Toc474153357"/>
      <w:r>
        <w:t>7.18.3.2</w:t>
      </w:r>
      <w:r>
        <w:tab/>
        <w:t>Other requirements [LTE_eLAA-Core]</w:t>
      </w:r>
      <w:bookmarkEnd w:id="12"/>
    </w:p>
    <w:p w:rsidR="000C1E75" w:rsidRDefault="0071758C" w:rsidP="000C1E75">
      <w:pPr>
        <w:rPr>
          <w:i/>
        </w:rPr>
      </w:pPr>
      <w:hyperlink r:id="rId24" w:history="1">
        <w:r w:rsidR="000C1E75" w:rsidRPr="007D674C">
          <w:rPr>
            <w:rStyle w:val="Hyperlink"/>
            <w:rFonts w:ascii="Arial" w:hAnsi="Arial" w:cs="Arial"/>
            <w:b/>
            <w:sz w:val="24"/>
          </w:rPr>
          <w:t>R4-1700696</w:t>
        </w:r>
      </w:hyperlink>
      <w:r w:rsidR="000C1E75">
        <w:rPr>
          <w:b/>
        </w:rPr>
        <w:tab/>
        <w:t>eLAA SEM for Europe</w:t>
      </w:r>
      <w:r w:rsidR="000C1E75">
        <w:rPr>
          <w:b/>
        </w:rPr>
        <w:br/>
      </w:r>
      <w:r w:rsidR="000C1E75">
        <w:rPr>
          <w:i/>
        </w:rPr>
        <w:tab/>
      </w:r>
      <w:r w:rsidR="000C1E75">
        <w:rPr>
          <w:i/>
        </w:rPr>
        <w:tab/>
      </w:r>
      <w:r w:rsidR="000C1E75">
        <w:rPr>
          <w:i/>
        </w:rPr>
        <w:tab/>
      </w:r>
      <w:r w:rsidR="000C1E75">
        <w:rPr>
          <w:i/>
        </w:rPr>
        <w:tab/>
      </w:r>
      <w:r w:rsidR="000C1E75">
        <w:rPr>
          <w:i/>
        </w:rPr>
        <w:tab/>
        <w:t>Source: Qualcomm Incorporated</w:t>
      </w:r>
    </w:p>
    <w:p w:rsidR="000C1E75" w:rsidRDefault="000C1E75" w:rsidP="000C1E75">
      <w:pPr>
        <w:rPr>
          <w:rFonts w:ascii="Arial" w:hAnsi="Arial" w:cs="Arial"/>
          <w:b/>
        </w:rPr>
      </w:pPr>
      <w:r>
        <w:rPr>
          <w:rFonts w:ascii="Arial" w:hAnsi="Arial" w:cs="Arial"/>
          <w:b/>
        </w:rPr>
        <w:t xml:space="preserve">Abstract: </w:t>
      </w:r>
    </w:p>
    <w:p w:rsidR="000C1E75" w:rsidRDefault="000C1E75" w:rsidP="000C1E75">
      <w:r>
        <w:t>Proposes an implementation of the ETSI SEM table for the UE under NS</w:t>
      </w:r>
    </w:p>
    <w:p w:rsidR="000C1E75" w:rsidRDefault="000C1E75" w:rsidP="000C1E75">
      <w:pPr>
        <w:rPr>
          <w:rFonts w:ascii="Arial" w:hAnsi="Arial" w:cs="Arial"/>
          <w:b/>
        </w:rPr>
      </w:pPr>
      <w:r>
        <w:rPr>
          <w:rFonts w:ascii="Arial" w:hAnsi="Arial" w:cs="Arial"/>
          <w:b/>
        </w:rPr>
        <w:t xml:space="preserve">Discussion: </w:t>
      </w:r>
    </w:p>
    <w:p w:rsidR="000C1E75" w:rsidRDefault="000C1E75" w:rsidP="000C1E75">
      <w:r>
        <w:t xml:space="preserve">Ericsson: UE requirements can be drive based on BS requirements by recognizing the difference between BS and UE. We also need to consider the power control </w:t>
      </w:r>
    </w:p>
    <w:p w:rsidR="000C1E75" w:rsidRDefault="000C1E75" w:rsidP="000C1E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0C1E75" w:rsidRDefault="0071758C" w:rsidP="000C1E75">
      <w:pPr>
        <w:rPr>
          <w:i/>
        </w:rPr>
      </w:pPr>
      <w:hyperlink r:id="rId25" w:history="1">
        <w:r w:rsidR="000C1E75" w:rsidRPr="007D674C">
          <w:rPr>
            <w:rStyle w:val="Hyperlink"/>
            <w:rFonts w:ascii="Arial" w:hAnsi="Arial" w:cs="Arial"/>
            <w:b/>
            <w:sz w:val="24"/>
          </w:rPr>
          <w:t>R4-1700697</w:t>
        </w:r>
      </w:hyperlink>
      <w:r w:rsidR="000C1E75">
        <w:rPr>
          <w:b/>
        </w:rPr>
        <w:tab/>
        <w:t>eLAA in-band emissions</w:t>
      </w:r>
      <w:r w:rsidR="000C1E75">
        <w:rPr>
          <w:b/>
        </w:rPr>
        <w:br/>
      </w:r>
      <w:r w:rsidR="000C1E75">
        <w:rPr>
          <w:i/>
        </w:rPr>
        <w:tab/>
      </w:r>
      <w:r w:rsidR="000C1E75">
        <w:rPr>
          <w:i/>
        </w:rPr>
        <w:tab/>
      </w:r>
      <w:r w:rsidR="000C1E75">
        <w:rPr>
          <w:i/>
        </w:rPr>
        <w:tab/>
      </w:r>
      <w:r w:rsidR="000C1E75">
        <w:rPr>
          <w:i/>
        </w:rPr>
        <w:tab/>
      </w:r>
      <w:r w:rsidR="000C1E75">
        <w:rPr>
          <w:i/>
        </w:rPr>
        <w:tab/>
        <w:t>Source: Qualcomm Incorporated</w:t>
      </w:r>
    </w:p>
    <w:p w:rsidR="000C1E75" w:rsidRDefault="000C1E75" w:rsidP="000C1E75">
      <w:pPr>
        <w:rPr>
          <w:rFonts w:ascii="Arial" w:hAnsi="Arial" w:cs="Arial"/>
          <w:b/>
        </w:rPr>
      </w:pPr>
      <w:r>
        <w:rPr>
          <w:rFonts w:ascii="Arial" w:hAnsi="Arial" w:cs="Arial"/>
          <w:b/>
        </w:rPr>
        <w:t xml:space="preserve">Abstract: </w:t>
      </w:r>
    </w:p>
    <w:p w:rsidR="000C1E75" w:rsidRDefault="000C1E75" w:rsidP="000C1E75">
      <w:r>
        <w:t>A slight modification to the previously discussed in-band emission formulation is proposed.</w:t>
      </w:r>
    </w:p>
    <w:p w:rsidR="000C1E75" w:rsidRDefault="000C1E75" w:rsidP="000C1E75">
      <w:pPr>
        <w:rPr>
          <w:rFonts w:ascii="Arial" w:hAnsi="Arial" w:cs="Arial"/>
          <w:b/>
        </w:rPr>
      </w:pPr>
      <w:r>
        <w:rPr>
          <w:rFonts w:ascii="Arial" w:hAnsi="Arial" w:cs="Arial"/>
          <w:b/>
        </w:rPr>
        <w:t xml:space="preserve">Discussion: </w:t>
      </w:r>
    </w:p>
    <w:p w:rsidR="000C1E75" w:rsidRDefault="000C1E75" w:rsidP="000C1E75">
      <w:r w:rsidRPr="00E95C6A">
        <w:t xml:space="preserve">Ericsson: </w:t>
      </w:r>
      <w:r>
        <w:t xml:space="preserve">We have particular reason to chose RIV=1/5 waveform for in-band emission. </w:t>
      </w:r>
    </w:p>
    <w:p w:rsidR="000C1E75" w:rsidRPr="00E95C6A" w:rsidRDefault="000C1E75" w:rsidP="000C1E75">
      <w:r>
        <w:t xml:space="preserve">QC: We think the exception shall be allowed. In MPR simulation for in-band emission, Ericsson states it is difficult to meet. We start to think it is because of IQ image. </w:t>
      </w:r>
    </w:p>
    <w:p w:rsidR="000C1E75" w:rsidRDefault="000C1E75" w:rsidP="000C1E75"/>
    <w:p w:rsidR="000C1E75" w:rsidRDefault="000C1E75" w:rsidP="000C1E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p>
    <w:p w:rsidR="000C1E75" w:rsidRDefault="0071758C" w:rsidP="000C1E75">
      <w:pPr>
        <w:rPr>
          <w:i/>
        </w:rPr>
      </w:pPr>
      <w:hyperlink r:id="rId26" w:history="1">
        <w:r w:rsidR="000C1E75" w:rsidRPr="007D674C">
          <w:rPr>
            <w:rStyle w:val="Hyperlink"/>
            <w:rFonts w:ascii="Arial" w:hAnsi="Arial" w:cs="Arial"/>
            <w:b/>
            <w:sz w:val="24"/>
          </w:rPr>
          <w:t>R4-1700797</w:t>
        </w:r>
      </w:hyperlink>
      <w:r w:rsidR="000C1E75">
        <w:rPr>
          <w:b/>
        </w:rPr>
        <w:tab/>
        <w:t>Transmit signal quality for eLAA UL: in-band emissions</w:t>
      </w:r>
      <w:r w:rsidR="000C1E75">
        <w:rPr>
          <w:b/>
        </w:rPr>
        <w:br/>
      </w:r>
      <w:r w:rsidR="000C1E75">
        <w:rPr>
          <w:i/>
        </w:rPr>
        <w:tab/>
      </w:r>
      <w:r w:rsidR="000C1E75">
        <w:rPr>
          <w:i/>
        </w:rPr>
        <w:tab/>
      </w:r>
      <w:r w:rsidR="000C1E75">
        <w:rPr>
          <w:i/>
        </w:rPr>
        <w:tab/>
      </w:r>
      <w:r w:rsidR="000C1E75">
        <w:rPr>
          <w:i/>
        </w:rPr>
        <w:tab/>
      </w:r>
      <w:r w:rsidR="000C1E75">
        <w:rPr>
          <w:i/>
        </w:rPr>
        <w:tab/>
        <w:t>Source: Ericsson</w:t>
      </w:r>
    </w:p>
    <w:p w:rsidR="000C1E75" w:rsidRDefault="000C1E75" w:rsidP="000C1E75">
      <w:pPr>
        <w:rPr>
          <w:rFonts w:ascii="Arial" w:hAnsi="Arial" w:cs="Arial"/>
          <w:b/>
        </w:rPr>
      </w:pPr>
      <w:r>
        <w:rPr>
          <w:rFonts w:ascii="Arial" w:hAnsi="Arial" w:cs="Arial"/>
          <w:b/>
        </w:rPr>
        <w:t xml:space="preserve">Abstract: </w:t>
      </w:r>
    </w:p>
    <w:p w:rsidR="000C1E75" w:rsidRDefault="000C1E75" w:rsidP="000C1E75">
      <w:r>
        <w:t>In this contribution we propose in-band emissions requirements for eLAA based on the working assumption in R4-1610990</w:t>
      </w:r>
    </w:p>
    <w:p w:rsidR="000C1E75" w:rsidRDefault="000C1E75" w:rsidP="000C1E75">
      <w:pPr>
        <w:rPr>
          <w:rFonts w:ascii="Arial" w:hAnsi="Arial" w:cs="Arial"/>
          <w:b/>
        </w:rPr>
      </w:pPr>
      <w:r>
        <w:rPr>
          <w:rFonts w:ascii="Arial" w:hAnsi="Arial" w:cs="Arial"/>
          <w:b/>
        </w:rPr>
        <w:t xml:space="preserve">Discussion: </w:t>
      </w:r>
    </w:p>
    <w:p w:rsidR="000C1E75" w:rsidRDefault="000C1E75" w:rsidP="000C1E75">
      <w:r>
        <w:t xml:space="preserve">QC: the proposed modification of mask is based on IQ image. We shall consider the mask without IQ image. </w:t>
      </w:r>
    </w:p>
    <w:p w:rsidR="000C1E75" w:rsidRDefault="000C1E75" w:rsidP="000C1E75">
      <w:r>
        <w:t xml:space="preserve">Ericsson: QC proposal for mask is also possible. </w:t>
      </w:r>
    </w:p>
    <w:p w:rsidR="000C1E75" w:rsidRDefault="000C1E75" w:rsidP="000C1E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0C1E75" w:rsidRDefault="000C1E75" w:rsidP="000C1E75">
      <w:pPr>
        <w:rPr>
          <w:color w:val="993300"/>
          <w:u w:val="single"/>
        </w:rPr>
      </w:pPr>
    </w:p>
    <w:p w:rsidR="000C1E75" w:rsidRDefault="0071758C" w:rsidP="000C1E75">
      <w:pPr>
        <w:rPr>
          <w:i/>
        </w:rPr>
      </w:pPr>
      <w:hyperlink r:id="rId27" w:history="1">
        <w:r w:rsidR="000C1E75" w:rsidRPr="007D674C">
          <w:rPr>
            <w:rStyle w:val="Hyperlink"/>
            <w:rFonts w:ascii="Arial" w:hAnsi="Arial" w:cs="Arial"/>
            <w:b/>
            <w:sz w:val="24"/>
          </w:rPr>
          <w:t>R4-1700796</w:t>
        </w:r>
      </w:hyperlink>
      <w:r w:rsidR="000C1E75">
        <w:rPr>
          <w:b/>
        </w:rPr>
        <w:tab/>
        <w:t>Time masks and transmission templates for the eLAA UL</w:t>
      </w:r>
      <w:r w:rsidR="000C1E75">
        <w:rPr>
          <w:b/>
        </w:rPr>
        <w:br/>
      </w:r>
      <w:r w:rsidR="000C1E75">
        <w:rPr>
          <w:i/>
        </w:rPr>
        <w:tab/>
      </w:r>
      <w:r w:rsidR="000C1E75">
        <w:rPr>
          <w:i/>
        </w:rPr>
        <w:tab/>
      </w:r>
      <w:r w:rsidR="000C1E75">
        <w:rPr>
          <w:i/>
        </w:rPr>
        <w:tab/>
      </w:r>
      <w:r w:rsidR="000C1E75">
        <w:rPr>
          <w:i/>
        </w:rPr>
        <w:tab/>
      </w:r>
      <w:r w:rsidR="000C1E75">
        <w:rPr>
          <w:i/>
        </w:rPr>
        <w:tab/>
        <w:t>Source: Ericsson</w:t>
      </w:r>
    </w:p>
    <w:p w:rsidR="000C1E75" w:rsidRDefault="000C1E75" w:rsidP="000C1E75">
      <w:pPr>
        <w:rPr>
          <w:rFonts w:ascii="Arial" w:hAnsi="Arial" w:cs="Arial"/>
          <w:b/>
        </w:rPr>
      </w:pPr>
      <w:r>
        <w:rPr>
          <w:rFonts w:ascii="Arial" w:hAnsi="Arial" w:cs="Arial"/>
          <w:b/>
        </w:rPr>
        <w:t xml:space="preserve">Abstract: </w:t>
      </w:r>
    </w:p>
    <w:p w:rsidR="000C1E75" w:rsidRDefault="000C1E75" w:rsidP="000C1E75">
      <w:r>
        <w:t>In this contribution we propose time masks and power templates for eLAA based on the working assumption in R4-1610990</w:t>
      </w:r>
    </w:p>
    <w:p w:rsidR="000C1E75" w:rsidRDefault="000C1E75" w:rsidP="000C1E75">
      <w:pPr>
        <w:rPr>
          <w:rFonts w:ascii="Arial" w:hAnsi="Arial" w:cs="Arial"/>
          <w:b/>
        </w:rPr>
      </w:pPr>
      <w:r>
        <w:rPr>
          <w:rFonts w:ascii="Arial" w:hAnsi="Arial" w:cs="Arial"/>
          <w:b/>
        </w:rPr>
        <w:t xml:space="preserve">Discussion: </w:t>
      </w:r>
    </w:p>
    <w:p w:rsidR="000C1E75" w:rsidRDefault="000C1E75" w:rsidP="000C1E75">
      <w:r>
        <w:lastRenderedPageBreak/>
        <w:t xml:space="preserve">Huawei: More discussions are needed. </w:t>
      </w:r>
    </w:p>
    <w:p w:rsidR="000C1E75" w:rsidRDefault="000C1E75" w:rsidP="000C1E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0C1E75" w:rsidRDefault="0071758C" w:rsidP="000C1E75">
      <w:pPr>
        <w:rPr>
          <w:i/>
        </w:rPr>
      </w:pPr>
      <w:hyperlink r:id="rId28" w:history="1">
        <w:r w:rsidR="000C1E75" w:rsidRPr="007D674C">
          <w:rPr>
            <w:rStyle w:val="Hyperlink"/>
            <w:rFonts w:ascii="Arial" w:hAnsi="Arial" w:cs="Arial"/>
            <w:b/>
            <w:sz w:val="24"/>
          </w:rPr>
          <w:t>R4-1700798</w:t>
        </w:r>
      </w:hyperlink>
      <w:r w:rsidR="000C1E75">
        <w:rPr>
          <w:b/>
        </w:rPr>
        <w:tab/>
        <w:t>Power control requirements for the eLAA UL</w:t>
      </w:r>
      <w:r w:rsidR="000C1E75">
        <w:rPr>
          <w:b/>
        </w:rPr>
        <w:br/>
      </w:r>
      <w:r w:rsidR="000C1E75">
        <w:rPr>
          <w:i/>
        </w:rPr>
        <w:tab/>
      </w:r>
      <w:r w:rsidR="000C1E75">
        <w:rPr>
          <w:i/>
        </w:rPr>
        <w:tab/>
      </w:r>
      <w:r w:rsidR="000C1E75">
        <w:rPr>
          <w:i/>
        </w:rPr>
        <w:tab/>
      </w:r>
      <w:r w:rsidR="000C1E75">
        <w:rPr>
          <w:i/>
        </w:rPr>
        <w:tab/>
      </w:r>
      <w:r w:rsidR="000C1E75">
        <w:rPr>
          <w:i/>
        </w:rPr>
        <w:tab/>
        <w:t>Source: Ericsson</w:t>
      </w:r>
    </w:p>
    <w:p w:rsidR="000C1E75" w:rsidRDefault="000C1E75" w:rsidP="000C1E75">
      <w:pPr>
        <w:rPr>
          <w:rFonts w:ascii="Arial" w:hAnsi="Arial" w:cs="Arial"/>
          <w:b/>
        </w:rPr>
      </w:pPr>
      <w:r>
        <w:rPr>
          <w:rFonts w:ascii="Arial" w:hAnsi="Arial" w:cs="Arial"/>
          <w:b/>
        </w:rPr>
        <w:t xml:space="preserve">Abstract: </w:t>
      </w:r>
    </w:p>
    <w:p w:rsidR="000C1E75" w:rsidRDefault="000C1E75" w:rsidP="000C1E75">
      <w:r>
        <w:t>In this contribution we propose power control requirements for eLAA</w:t>
      </w:r>
    </w:p>
    <w:p w:rsidR="000C1E75" w:rsidRDefault="000C1E75" w:rsidP="000C1E75">
      <w:pPr>
        <w:rPr>
          <w:rFonts w:ascii="Arial" w:hAnsi="Arial" w:cs="Arial"/>
          <w:b/>
        </w:rPr>
      </w:pPr>
      <w:r>
        <w:rPr>
          <w:rFonts w:ascii="Arial" w:hAnsi="Arial" w:cs="Arial"/>
          <w:b/>
        </w:rPr>
        <w:t xml:space="preserve">Discussion: </w:t>
      </w:r>
    </w:p>
    <w:p w:rsidR="000C1E75" w:rsidRDefault="000C1E75" w:rsidP="000C1E75">
      <w:r>
        <w:t xml:space="preserve">Ericsson: the proposed transmission gap is for the relative tolerance. </w:t>
      </w:r>
    </w:p>
    <w:p w:rsidR="000C1E75" w:rsidRDefault="000C1E75" w:rsidP="000C1E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66580">
        <w:rPr>
          <w:rFonts w:ascii="Arial" w:hAnsi="Arial" w:cs="Arial"/>
          <w:b/>
          <w:color w:val="993300"/>
          <w:highlight w:val="green"/>
          <w:u w:val="single"/>
        </w:rPr>
        <w:t>Approved.</w:t>
      </w:r>
      <w:r>
        <w:rPr>
          <w:color w:val="993300"/>
          <w:u w:val="single"/>
        </w:rPr>
        <w:br/>
      </w:r>
      <w:r>
        <w:rPr>
          <w:color w:val="993300"/>
          <w:u w:val="single"/>
        </w:rPr>
        <w:br/>
      </w:r>
    </w:p>
    <w:p w:rsidR="000C1E75" w:rsidRDefault="0071758C" w:rsidP="000C1E75">
      <w:pPr>
        <w:rPr>
          <w:i/>
        </w:rPr>
      </w:pPr>
      <w:hyperlink r:id="rId29" w:history="1">
        <w:r w:rsidR="000C1E75" w:rsidRPr="007D674C">
          <w:rPr>
            <w:rStyle w:val="Hyperlink"/>
            <w:rFonts w:ascii="Arial" w:hAnsi="Arial" w:cs="Arial"/>
            <w:b/>
            <w:sz w:val="24"/>
          </w:rPr>
          <w:t>R4-1701013</w:t>
        </w:r>
      </w:hyperlink>
      <w:r w:rsidR="000C1E75">
        <w:rPr>
          <w:b/>
        </w:rPr>
        <w:tab/>
        <w:t>eLAA OBW</w:t>
      </w:r>
      <w:r w:rsidR="000C1E75">
        <w:rPr>
          <w:b/>
        </w:rPr>
        <w:br/>
      </w:r>
      <w:r w:rsidR="000C1E75">
        <w:rPr>
          <w:i/>
        </w:rPr>
        <w:tab/>
      </w:r>
      <w:r w:rsidR="000C1E75">
        <w:rPr>
          <w:i/>
        </w:rPr>
        <w:tab/>
      </w:r>
      <w:r w:rsidR="000C1E75">
        <w:rPr>
          <w:i/>
        </w:rPr>
        <w:tab/>
      </w:r>
      <w:r w:rsidR="000C1E75">
        <w:rPr>
          <w:i/>
        </w:rPr>
        <w:tab/>
      </w:r>
      <w:r w:rsidR="000C1E75">
        <w:rPr>
          <w:i/>
        </w:rPr>
        <w:tab/>
        <w:t>Source: Nokia, Alcatel-Lucent Shanghai Bell</w:t>
      </w:r>
    </w:p>
    <w:p w:rsidR="000C1E75" w:rsidRDefault="000C1E75" w:rsidP="000C1E75">
      <w:pPr>
        <w:rPr>
          <w:rFonts w:ascii="Arial" w:hAnsi="Arial" w:cs="Arial"/>
          <w:b/>
        </w:rPr>
      </w:pPr>
      <w:r>
        <w:rPr>
          <w:rFonts w:ascii="Arial" w:hAnsi="Arial" w:cs="Arial"/>
          <w:b/>
        </w:rPr>
        <w:t xml:space="preserve">Abstract: </w:t>
      </w:r>
    </w:p>
    <w:p w:rsidR="000C1E75" w:rsidRDefault="000C1E75" w:rsidP="000C1E75"/>
    <w:p w:rsidR="000C1E75" w:rsidRDefault="000C1E75" w:rsidP="000C1E75">
      <w:pPr>
        <w:rPr>
          <w:rFonts w:ascii="Arial" w:hAnsi="Arial" w:cs="Arial"/>
          <w:b/>
        </w:rPr>
      </w:pPr>
      <w:r>
        <w:rPr>
          <w:rFonts w:ascii="Arial" w:hAnsi="Arial" w:cs="Arial"/>
          <w:b/>
        </w:rPr>
        <w:t xml:space="preserve">Discussion: </w:t>
      </w:r>
    </w:p>
    <w:p w:rsidR="000C1E75" w:rsidRDefault="000C1E75" w:rsidP="000C1E75"/>
    <w:p w:rsidR="000C1E75" w:rsidRDefault="000C1E75" w:rsidP="000C1E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0C1E75" w:rsidRDefault="000C1E75" w:rsidP="000C1E75">
      <w:pPr>
        <w:rPr>
          <w:color w:val="993300"/>
          <w:u w:val="single"/>
        </w:rPr>
      </w:pPr>
    </w:p>
    <w:p w:rsidR="000C1E75" w:rsidRDefault="0071758C" w:rsidP="000C1E75">
      <w:pPr>
        <w:rPr>
          <w:i/>
        </w:rPr>
      </w:pPr>
      <w:hyperlink r:id="rId30" w:history="1">
        <w:r w:rsidR="000C1E75" w:rsidRPr="007D674C">
          <w:rPr>
            <w:rStyle w:val="Hyperlink"/>
            <w:rFonts w:ascii="Arial" w:hAnsi="Arial" w:cs="Arial"/>
            <w:b/>
            <w:sz w:val="24"/>
          </w:rPr>
          <w:t>R4-1700816</w:t>
        </w:r>
      </w:hyperlink>
      <w:r w:rsidR="000C1E75">
        <w:rPr>
          <w:b/>
        </w:rPr>
        <w:tab/>
        <w:t>Updated Licensed Band De-sense in eLAA B2-B46 UL CA</w:t>
      </w:r>
      <w:r w:rsidR="000C1E75">
        <w:rPr>
          <w:b/>
        </w:rPr>
        <w:br/>
      </w:r>
      <w:r w:rsidR="000C1E75">
        <w:rPr>
          <w:i/>
        </w:rPr>
        <w:tab/>
      </w:r>
      <w:r w:rsidR="000C1E75">
        <w:rPr>
          <w:i/>
        </w:rPr>
        <w:tab/>
      </w:r>
      <w:r w:rsidR="000C1E75">
        <w:rPr>
          <w:i/>
        </w:rPr>
        <w:tab/>
      </w:r>
      <w:r w:rsidR="000C1E75">
        <w:rPr>
          <w:i/>
        </w:rPr>
        <w:tab/>
      </w:r>
      <w:r w:rsidR="000C1E75">
        <w:rPr>
          <w:i/>
        </w:rPr>
        <w:tab/>
        <w:t>Source: Skyworks Solutions Inc.</w:t>
      </w:r>
    </w:p>
    <w:p w:rsidR="000C1E75" w:rsidRDefault="000C1E75" w:rsidP="000C1E75">
      <w:pPr>
        <w:rPr>
          <w:rFonts w:ascii="Arial" w:hAnsi="Arial" w:cs="Arial"/>
          <w:b/>
        </w:rPr>
      </w:pPr>
      <w:r>
        <w:rPr>
          <w:rFonts w:ascii="Arial" w:hAnsi="Arial" w:cs="Arial"/>
          <w:b/>
        </w:rPr>
        <w:t xml:space="preserve">Abstract: </w:t>
      </w:r>
    </w:p>
    <w:p w:rsidR="000C1E75" w:rsidRDefault="000C1E75" w:rsidP="000C1E75">
      <w:r>
        <w:t>This contribution provides a detailed B2 MSD analysis of this B2 + B46 UL CA case for both spurious harmonic response and IMD issues.</w:t>
      </w:r>
    </w:p>
    <w:p w:rsidR="000C1E75" w:rsidRDefault="000C1E75" w:rsidP="000C1E75">
      <w:pPr>
        <w:rPr>
          <w:rFonts w:ascii="Arial" w:hAnsi="Arial" w:cs="Arial"/>
          <w:b/>
        </w:rPr>
      </w:pPr>
      <w:r>
        <w:rPr>
          <w:rFonts w:ascii="Arial" w:hAnsi="Arial" w:cs="Arial"/>
          <w:b/>
        </w:rPr>
        <w:t xml:space="preserve">Discussion: </w:t>
      </w:r>
    </w:p>
    <w:p w:rsidR="000C1E75" w:rsidRDefault="000C1E75" w:rsidP="000C1E75">
      <w:r>
        <w:t xml:space="preserve">MTK: on LNA selectivity assumption, current LNA design which is wideband will not have selectivity issue. </w:t>
      </w:r>
    </w:p>
    <w:p w:rsidR="000C1E75" w:rsidRDefault="000C1E75" w:rsidP="000C1E75">
      <w:r>
        <w:t xml:space="preserve">Skyworks: Two cases are analysised. Both LNA selectivity and PCB isolation are evaluated. We propose not to consider the LNA selectivity. </w:t>
      </w:r>
    </w:p>
    <w:p w:rsidR="000C1E75" w:rsidRDefault="000C1E75" w:rsidP="000C1E75">
      <w:r>
        <w:t xml:space="preserve">QC: For MSD, multiple companies inputs are needed. More time to check the MSD for IMD. </w:t>
      </w:r>
    </w:p>
    <w:p w:rsidR="000C1E75" w:rsidRDefault="000C1E75" w:rsidP="000C1E75">
      <w:r>
        <w:t xml:space="preserve">Ericsson: We do not have two proposals, MTK and Skyworks. We can define the MSD requiremetns based onPCB isolations. </w:t>
      </w:r>
    </w:p>
    <w:p w:rsidR="000C1E75" w:rsidRDefault="000C1E75" w:rsidP="000C1E75">
      <w:r>
        <w:t xml:space="preserve">MTK: further analysis are needed for MSD for IMD. </w:t>
      </w:r>
    </w:p>
    <w:p w:rsidR="000C1E75" w:rsidRDefault="000C1E75" w:rsidP="000C1E75">
      <w:r>
        <w:t xml:space="preserve">Skyworks: We want to see the assumption of the PCB isolation to derive the MSD requiremetns from other companies. </w:t>
      </w:r>
    </w:p>
    <w:p w:rsidR="000C1E75" w:rsidRDefault="000C1E75" w:rsidP="000C1E75">
      <w:r>
        <w:t xml:space="preserve">MTK: test points shall be defined first for MSD for IMD. </w:t>
      </w:r>
    </w:p>
    <w:p w:rsidR="000C1E75" w:rsidRDefault="000C1E75" w:rsidP="000C1E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r>
        <w:rPr>
          <w:color w:val="993300"/>
          <w:u w:val="single"/>
        </w:rPr>
        <w:br/>
      </w:r>
    </w:p>
    <w:p w:rsidR="000C1E75" w:rsidRDefault="0071758C" w:rsidP="000C1E75">
      <w:pPr>
        <w:rPr>
          <w:i/>
        </w:rPr>
      </w:pPr>
      <w:hyperlink r:id="rId31" w:history="1">
        <w:r w:rsidR="000C1E75" w:rsidRPr="007D674C">
          <w:rPr>
            <w:rStyle w:val="Hyperlink"/>
            <w:rFonts w:ascii="Arial" w:hAnsi="Arial" w:cs="Arial"/>
            <w:b/>
            <w:sz w:val="24"/>
          </w:rPr>
          <w:t>R4-1701805</w:t>
        </w:r>
      </w:hyperlink>
      <w:r w:rsidR="000C1E75">
        <w:rPr>
          <w:b/>
        </w:rPr>
        <w:tab/>
        <w:t>2UL eLAA REFSENS exceptions</w:t>
      </w:r>
      <w:r w:rsidR="000C1E75">
        <w:rPr>
          <w:b/>
        </w:rPr>
        <w:br/>
      </w:r>
      <w:r w:rsidR="000C1E75">
        <w:tab/>
      </w:r>
      <w:r w:rsidR="000C1E75">
        <w:tab/>
      </w:r>
      <w:r w:rsidR="000C1E75">
        <w:tab/>
      </w:r>
      <w:r w:rsidR="000C1E75">
        <w:tab/>
      </w:r>
      <w:r w:rsidR="000C1E75">
        <w:tab/>
        <w:t>36.101 v14.2.1</w:t>
      </w:r>
      <w:r w:rsidR="000C1E75">
        <w:br/>
      </w:r>
      <w:r w:rsidR="000C1E75">
        <w:rPr>
          <w:i/>
        </w:rPr>
        <w:tab/>
      </w:r>
      <w:r w:rsidR="000C1E75">
        <w:rPr>
          <w:i/>
        </w:rPr>
        <w:tab/>
      </w:r>
      <w:r w:rsidR="000C1E75">
        <w:rPr>
          <w:i/>
        </w:rPr>
        <w:tab/>
      </w:r>
      <w:r w:rsidR="000C1E75">
        <w:rPr>
          <w:i/>
        </w:rPr>
        <w:tab/>
      </w:r>
      <w:r w:rsidR="000C1E75">
        <w:rPr>
          <w:i/>
        </w:rPr>
        <w:tab/>
        <w:t>Source: MediaTek Inc.</w:t>
      </w:r>
    </w:p>
    <w:p w:rsidR="000C1E75" w:rsidRDefault="000C1E75" w:rsidP="000C1E75">
      <w:pPr>
        <w:rPr>
          <w:rFonts w:ascii="Arial" w:hAnsi="Arial" w:cs="Arial"/>
          <w:b/>
        </w:rPr>
      </w:pPr>
      <w:r>
        <w:rPr>
          <w:rFonts w:ascii="Arial" w:hAnsi="Arial" w:cs="Arial"/>
          <w:b/>
        </w:rPr>
        <w:t xml:space="preserve">Abstract: </w:t>
      </w:r>
    </w:p>
    <w:p w:rsidR="000C1E75" w:rsidRDefault="000C1E75" w:rsidP="000C1E75">
      <w:r>
        <w:t>In this contribution, we propose to define 2UL eLAA REFSENS exceptions on the licensed band in the same way as with other CA combinations with harmonic mixing and UL IMD problems.</w:t>
      </w:r>
    </w:p>
    <w:p w:rsidR="000C1E75" w:rsidRDefault="000C1E75" w:rsidP="000C1E75">
      <w:pPr>
        <w:rPr>
          <w:rFonts w:ascii="Arial" w:hAnsi="Arial" w:cs="Arial"/>
          <w:b/>
        </w:rPr>
      </w:pPr>
      <w:r>
        <w:rPr>
          <w:rFonts w:ascii="Arial" w:hAnsi="Arial" w:cs="Arial"/>
          <w:b/>
        </w:rPr>
        <w:t xml:space="preserve">Discussion: </w:t>
      </w:r>
    </w:p>
    <w:p w:rsidR="000C1E75" w:rsidRDefault="000C1E75" w:rsidP="000C1E75">
      <w:r>
        <w:t xml:space="preserve">Skyworks: MSD requriements will be defined separately for IMD and harmonics? </w:t>
      </w:r>
    </w:p>
    <w:p w:rsidR="000C1E75" w:rsidRDefault="000C1E75" w:rsidP="000C1E75">
      <w:r>
        <w:t xml:space="preserve">MTK: yes but using similar way as LTE CA band combination. </w:t>
      </w:r>
    </w:p>
    <w:p w:rsidR="000C1E75" w:rsidRDefault="000C1E75" w:rsidP="000C1E75">
      <w:r>
        <w:t xml:space="preserve">Ericsson: For harmonic mixing, same MSD will be considered as other CA band combination. </w:t>
      </w:r>
    </w:p>
    <w:p w:rsidR="000C1E75" w:rsidRDefault="000C1E75" w:rsidP="000C1E75">
      <w:r>
        <w:t xml:space="preserve">MTK: yes. Although Band 46 and low frequency range will use different antennas. The MSD will be dominated by the PCB coupling which will be similar as other CA band combinations. </w:t>
      </w:r>
    </w:p>
    <w:p w:rsidR="000C1E75" w:rsidRDefault="000C1E75" w:rsidP="000C1E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66580">
        <w:rPr>
          <w:rFonts w:ascii="Arial" w:hAnsi="Arial" w:cs="Arial"/>
          <w:b/>
          <w:color w:val="993300"/>
          <w:highlight w:val="green"/>
          <w:u w:val="single"/>
        </w:rPr>
        <w:t>Approved.</w:t>
      </w:r>
      <w:r>
        <w:rPr>
          <w:color w:val="993300"/>
          <w:u w:val="single"/>
        </w:rPr>
        <w:br/>
      </w:r>
      <w:r>
        <w:rPr>
          <w:color w:val="993300"/>
          <w:u w:val="single"/>
        </w:rPr>
        <w:br/>
      </w:r>
    </w:p>
    <w:p w:rsidR="000C1E75" w:rsidRDefault="000C1E75" w:rsidP="000C1E75">
      <w:pPr>
        <w:pStyle w:val="Heading4"/>
      </w:pPr>
      <w:bookmarkStart w:id="13" w:name="_Toc474153358"/>
      <w:r>
        <w:t>7.18.4</w:t>
      </w:r>
      <w:r>
        <w:tab/>
        <w:t>BS RF (36.104) [LTE_eLAA-Core]</w:t>
      </w:r>
      <w:bookmarkEnd w:id="13"/>
    </w:p>
    <w:p w:rsidR="0039786A" w:rsidRDefault="0039786A" w:rsidP="0039786A"/>
    <w:p w:rsidR="0039786A" w:rsidRDefault="0039786A" w:rsidP="0039786A"/>
    <w:p w:rsidR="0039786A" w:rsidRDefault="0039786A" w:rsidP="0039786A"/>
    <w:p w:rsidR="0039786A" w:rsidRDefault="0039786A" w:rsidP="0039786A"/>
    <w:p w:rsidR="0039786A" w:rsidRDefault="0039786A" w:rsidP="0039786A"/>
    <w:p w:rsidR="0039786A" w:rsidRDefault="0039786A" w:rsidP="0039786A"/>
    <w:bookmarkEnd w:id="5"/>
    <w:bookmarkEnd w:id="6"/>
    <w:p w:rsidR="0039786A" w:rsidRDefault="0039786A" w:rsidP="0039786A"/>
    <w:sectPr w:rsidR="0039786A">
      <w:headerReference w:type="even"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758C" w:rsidRDefault="0071758C">
      <w:pPr>
        <w:spacing w:after="0"/>
      </w:pPr>
      <w:r>
        <w:separator/>
      </w:r>
    </w:p>
  </w:endnote>
  <w:endnote w:type="continuationSeparator" w:id="0">
    <w:p w:rsidR="0071758C" w:rsidRDefault="007175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758C" w:rsidRDefault="0071758C">
      <w:pPr>
        <w:spacing w:after="0"/>
      </w:pPr>
      <w:r>
        <w:separator/>
      </w:r>
    </w:p>
  </w:footnote>
  <w:footnote w:type="continuationSeparator" w:id="0">
    <w:p w:rsidR="0071758C" w:rsidRDefault="007175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5566" w:rsidRDefault="008A55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34C0"/>
    <w:multiLevelType w:val="hybridMultilevel"/>
    <w:tmpl w:val="F584619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606382B"/>
    <w:multiLevelType w:val="hybridMultilevel"/>
    <w:tmpl w:val="F57C1E78"/>
    <w:lvl w:ilvl="0" w:tplc="1A58E00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47419"/>
    <w:multiLevelType w:val="hybridMultilevel"/>
    <w:tmpl w:val="751E5D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94D7DDB"/>
    <w:multiLevelType w:val="hybridMultilevel"/>
    <w:tmpl w:val="5B289C7C"/>
    <w:lvl w:ilvl="0" w:tplc="8F9A7130">
      <w:start w:val="6"/>
      <w:numFmt w:val="bullet"/>
      <w:lvlText w:val="-"/>
      <w:lvlJc w:val="left"/>
      <w:pPr>
        <w:ind w:left="645" w:hanging="360"/>
      </w:pPr>
      <w:rPr>
        <w:rFonts w:ascii="Times New Roman" w:eastAsia="SimSun" w:hAnsi="Times New Roman" w:cs="Times New Roman" w:hint="default"/>
      </w:rPr>
    </w:lvl>
    <w:lvl w:ilvl="1" w:tplc="04090009">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0D2A2C7A"/>
    <w:multiLevelType w:val="hybridMultilevel"/>
    <w:tmpl w:val="DC7066A6"/>
    <w:lvl w:ilvl="0" w:tplc="8F9A713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85A54"/>
    <w:multiLevelType w:val="hybridMultilevel"/>
    <w:tmpl w:val="1C8C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0A14"/>
    <w:multiLevelType w:val="hybridMultilevel"/>
    <w:tmpl w:val="F9A27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240D1"/>
    <w:multiLevelType w:val="hybridMultilevel"/>
    <w:tmpl w:val="BDB8E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6104D5"/>
    <w:multiLevelType w:val="hybridMultilevel"/>
    <w:tmpl w:val="1556D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9273E7"/>
    <w:multiLevelType w:val="hybridMultilevel"/>
    <w:tmpl w:val="880240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8101920"/>
    <w:multiLevelType w:val="hybridMultilevel"/>
    <w:tmpl w:val="2DE881DE"/>
    <w:lvl w:ilvl="0" w:tplc="679AF24E">
      <w:start w:val="1"/>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8F5726E"/>
    <w:multiLevelType w:val="hybridMultilevel"/>
    <w:tmpl w:val="666E21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41350"/>
    <w:multiLevelType w:val="hybridMultilevel"/>
    <w:tmpl w:val="31423580"/>
    <w:lvl w:ilvl="0" w:tplc="BA7CC4DE">
      <w:start w:val="1"/>
      <w:numFmt w:val="bullet"/>
      <w:lvlText w:val="•"/>
      <w:lvlJc w:val="left"/>
      <w:pPr>
        <w:tabs>
          <w:tab w:val="num" w:pos="720"/>
        </w:tabs>
        <w:ind w:left="720" w:hanging="360"/>
      </w:pPr>
      <w:rPr>
        <w:rFonts w:ascii="Arial" w:hAnsi="Arial" w:hint="default"/>
      </w:rPr>
    </w:lvl>
    <w:lvl w:ilvl="1" w:tplc="00C4DE7C" w:tentative="1">
      <w:start w:val="1"/>
      <w:numFmt w:val="bullet"/>
      <w:lvlText w:val="•"/>
      <w:lvlJc w:val="left"/>
      <w:pPr>
        <w:tabs>
          <w:tab w:val="num" w:pos="1440"/>
        </w:tabs>
        <w:ind w:left="1440" w:hanging="360"/>
      </w:pPr>
      <w:rPr>
        <w:rFonts w:ascii="Arial" w:hAnsi="Arial" w:hint="default"/>
      </w:rPr>
    </w:lvl>
    <w:lvl w:ilvl="2" w:tplc="EB54AF46" w:tentative="1">
      <w:start w:val="1"/>
      <w:numFmt w:val="bullet"/>
      <w:lvlText w:val="•"/>
      <w:lvlJc w:val="left"/>
      <w:pPr>
        <w:tabs>
          <w:tab w:val="num" w:pos="2160"/>
        </w:tabs>
        <w:ind w:left="2160" w:hanging="360"/>
      </w:pPr>
      <w:rPr>
        <w:rFonts w:ascii="Arial" w:hAnsi="Arial" w:hint="default"/>
      </w:rPr>
    </w:lvl>
    <w:lvl w:ilvl="3" w:tplc="7F6CCA54" w:tentative="1">
      <w:start w:val="1"/>
      <w:numFmt w:val="bullet"/>
      <w:lvlText w:val="•"/>
      <w:lvlJc w:val="left"/>
      <w:pPr>
        <w:tabs>
          <w:tab w:val="num" w:pos="2880"/>
        </w:tabs>
        <w:ind w:left="2880" w:hanging="360"/>
      </w:pPr>
      <w:rPr>
        <w:rFonts w:ascii="Arial" w:hAnsi="Arial" w:hint="default"/>
      </w:rPr>
    </w:lvl>
    <w:lvl w:ilvl="4" w:tplc="75FEF938" w:tentative="1">
      <w:start w:val="1"/>
      <w:numFmt w:val="bullet"/>
      <w:lvlText w:val="•"/>
      <w:lvlJc w:val="left"/>
      <w:pPr>
        <w:tabs>
          <w:tab w:val="num" w:pos="3600"/>
        </w:tabs>
        <w:ind w:left="3600" w:hanging="360"/>
      </w:pPr>
      <w:rPr>
        <w:rFonts w:ascii="Arial" w:hAnsi="Arial" w:hint="default"/>
      </w:rPr>
    </w:lvl>
    <w:lvl w:ilvl="5" w:tplc="5FDE3D50" w:tentative="1">
      <w:start w:val="1"/>
      <w:numFmt w:val="bullet"/>
      <w:lvlText w:val="•"/>
      <w:lvlJc w:val="left"/>
      <w:pPr>
        <w:tabs>
          <w:tab w:val="num" w:pos="4320"/>
        </w:tabs>
        <w:ind w:left="4320" w:hanging="360"/>
      </w:pPr>
      <w:rPr>
        <w:rFonts w:ascii="Arial" w:hAnsi="Arial" w:hint="default"/>
      </w:rPr>
    </w:lvl>
    <w:lvl w:ilvl="6" w:tplc="9892A026" w:tentative="1">
      <w:start w:val="1"/>
      <w:numFmt w:val="bullet"/>
      <w:lvlText w:val="•"/>
      <w:lvlJc w:val="left"/>
      <w:pPr>
        <w:tabs>
          <w:tab w:val="num" w:pos="5040"/>
        </w:tabs>
        <w:ind w:left="5040" w:hanging="360"/>
      </w:pPr>
      <w:rPr>
        <w:rFonts w:ascii="Arial" w:hAnsi="Arial" w:hint="default"/>
      </w:rPr>
    </w:lvl>
    <w:lvl w:ilvl="7" w:tplc="7C7C4228" w:tentative="1">
      <w:start w:val="1"/>
      <w:numFmt w:val="bullet"/>
      <w:lvlText w:val="•"/>
      <w:lvlJc w:val="left"/>
      <w:pPr>
        <w:tabs>
          <w:tab w:val="num" w:pos="5760"/>
        </w:tabs>
        <w:ind w:left="5760" w:hanging="360"/>
      </w:pPr>
      <w:rPr>
        <w:rFonts w:ascii="Arial" w:hAnsi="Arial" w:hint="default"/>
      </w:rPr>
    </w:lvl>
    <w:lvl w:ilvl="8" w:tplc="6A5A996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ED5ACD"/>
    <w:multiLevelType w:val="hybridMultilevel"/>
    <w:tmpl w:val="876CC714"/>
    <w:lvl w:ilvl="0" w:tplc="D02A75FA">
      <w:start w:val="1"/>
      <w:numFmt w:val="decimal"/>
      <w:pStyle w:val="NormalWeb"/>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532861"/>
    <w:multiLevelType w:val="hybridMultilevel"/>
    <w:tmpl w:val="9C88BEEC"/>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5" w15:restartNumberingAfterBreak="0">
    <w:nsid w:val="4524342F"/>
    <w:multiLevelType w:val="hybridMultilevel"/>
    <w:tmpl w:val="072ED45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9324032"/>
    <w:multiLevelType w:val="hybridMultilevel"/>
    <w:tmpl w:val="F126CCA4"/>
    <w:lvl w:ilvl="0" w:tplc="07C6B43E">
      <w:start w:val="12"/>
      <w:numFmt w:val="bullet"/>
      <w:lvlText w:val="-"/>
      <w:lvlJc w:val="left"/>
      <w:pPr>
        <w:ind w:left="1556" w:hanging="420"/>
      </w:pPr>
      <w:rPr>
        <w:rFonts w:ascii="Arial" w:eastAsia="Malgun Gothic" w:hAnsi="Arial" w:cs="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8" w15:restartNumberingAfterBreak="0">
    <w:nsid w:val="4A2E7EC5"/>
    <w:multiLevelType w:val="hybridMultilevel"/>
    <w:tmpl w:val="3798436C"/>
    <w:lvl w:ilvl="0" w:tplc="8F9A7130">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9" w15:restartNumberingAfterBreak="0">
    <w:nsid w:val="4A845E6A"/>
    <w:multiLevelType w:val="hybridMultilevel"/>
    <w:tmpl w:val="B706D08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E3171A"/>
    <w:multiLevelType w:val="hybridMultilevel"/>
    <w:tmpl w:val="E64EC7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C0749C3"/>
    <w:multiLevelType w:val="hybridMultilevel"/>
    <w:tmpl w:val="C10A47BC"/>
    <w:lvl w:ilvl="0" w:tplc="C832C3FA">
      <w:start w:val="1"/>
      <w:numFmt w:val="decimal"/>
      <w:lvlText w:val="%1"/>
      <w:lvlJc w:val="left"/>
      <w:pPr>
        <w:ind w:left="1488" w:hanging="1128"/>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CD92F66"/>
    <w:multiLevelType w:val="hybridMultilevel"/>
    <w:tmpl w:val="C5200C38"/>
    <w:lvl w:ilvl="0" w:tplc="693EEEA4">
      <w:start w:val="1"/>
      <w:numFmt w:val="decimal"/>
      <w:lvlText w:val="%1"/>
      <w:lvlJc w:val="left"/>
      <w:pPr>
        <w:ind w:left="1488" w:hanging="1128"/>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61D3010"/>
    <w:multiLevelType w:val="hybridMultilevel"/>
    <w:tmpl w:val="22C08F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B770BA7"/>
    <w:multiLevelType w:val="hybridMultilevel"/>
    <w:tmpl w:val="4FB4FBEE"/>
    <w:lvl w:ilvl="0" w:tplc="63901B58">
      <w:start w:val="1"/>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D703045"/>
    <w:multiLevelType w:val="hybridMultilevel"/>
    <w:tmpl w:val="BB203D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796F3E"/>
    <w:multiLevelType w:val="hybridMultilevel"/>
    <w:tmpl w:val="1272191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9" w15:restartNumberingAfterBreak="0">
    <w:nsid w:val="7FA23B10"/>
    <w:multiLevelType w:val="hybridMultilevel"/>
    <w:tmpl w:val="0DA4C8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28"/>
    <w:lvlOverride w:ilvl="0">
      <w:startOverride w:val="1"/>
    </w:lvlOverride>
  </w:num>
  <w:num w:numId="4">
    <w:abstractNumId w:val="29"/>
  </w:num>
  <w:num w:numId="5">
    <w:abstractNumId w:val="19"/>
  </w:num>
  <w:num w:numId="6">
    <w:abstractNumId w:val="2"/>
  </w:num>
  <w:num w:numId="7">
    <w:abstractNumId w:val="26"/>
  </w:num>
  <w:num w:numId="8">
    <w:abstractNumId w:val="14"/>
  </w:num>
  <w:num w:numId="9">
    <w:abstractNumId w:val="17"/>
  </w:num>
  <w:num w:numId="10">
    <w:abstractNumId w:val="5"/>
  </w:num>
  <w:num w:numId="11">
    <w:abstractNumId w:val="6"/>
  </w:num>
  <w:num w:numId="12">
    <w:abstractNumId w:val="0"/>
  </w:num>
  <w:num w:numId="13">
    <w:abstractNumId w:val="8"/>
  </w:num>
  <w:num w:numId="14">
    <w:abstractNumId w:val="20"/>
  </w:num>
  <w:num w:numId="15">
    <w:abstractNumId w:val="24"/>
  </w:num>
  <w:num w:numId="16">
    <w:abstractNumId w:val="7"/>
  </w:num>
  <w:num w:numId="17">
    <w:abstractNumId w:val="15"/>
  </w:num>
  <w:num w:numId="18">
    <w:abstractNumId w:val="1"/>
  </w:num>
  <w:num w:numId="19">
    <w:abstractNumId w:val="18"/>
  </w:num>
  <w:num w:numId="20">
    <w:abstractNumId w:val="4"/>
  </w:num>
  <w:num w:numId="21">
    <w:abstractNumId w:val="3"/>
  </w:num>
  <w:num w:numId="22">
    <w:abstractNumId w:val="12"/>
  </w:num>
  <w:num w:numId="23">
    <w:abstractNumId w:val="22"/>
  </w:num>
  <w:num w:numId="24">
    <w:abstractNumId w:val="23"/>
  </w:num>
  <w:num w:numId="25">
    <w:abstractNumId w:val="11"/>
  </w:num>
  <w:num w:numId="26">
    <w:abstractNumId w:val="21"/>
  </w:num>
  <w:num w:numId="27">
    <w:abstractNumId w:val="9"/>
  </w:num>
  <w:num w:numId="28">
    <w:abstractNumId w:val="10"/>
  </w:num>
  <w:num w:numId="29">
    <w:abstractNumId w:val="27"/>
  </w:num>
  <w:num w:numId="30">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9A3"/>
    <w:rsid w:val="000012F6"/>
    <w:rsid w:val="00002C3E"/>
    <w:rsid w:val="00012CD2"/>
    <w:rsid w:val="0002418E"/>
    <w:rsid w:val="000334C4"/>
    <w:rsid w:val="00033700"/>
    <w:rsid w:val="00047413"/>
    <w:rsid w:val="00067CF3"/>
    <w:rsid w:val="00084897"/>
    <w:rsid w:val="000C1E75"/>
    <w:rsid w:val="000C2281"/>
    <w:rsid w:val="000E036B"/>
    <w:rsid w:val="000E47DE"/>
    <w:rsid w:val="000E71CF"/>
    <w:rsid w:val="000F0E58"/>
    <w:rsid w:val="0011227A"/>
    <w:rsid w:val="00115434"/>
    <w:rsid w:val="00141B6A"/>
    <w:rsid w:val="00162082"/>
    <w:rsid w:val="001710E9"/>
    <w:rsid w:val="001772E4"/>
    <w:rsid w:val="00193045"/>
    <w:rsid w:val="001A2DFA"/>
    <w:rsid w:val="001B2735"/>
    <w:rsid w:val="001C37F4"/>
    <w:rsid w:val="001D3EA2"/>
    <w:rsid w:val="001D614E"/>
    <w:rsid w:val="001D7584"/>
    <w:rsid w:val="001D7E46"/>
    <w:rsid w:val="001E5B2C"/>
    <w:rsid w:val="001F1F54"/>
    <w:rsid w:val="00201C2D"/>
    <w:rsid w:val="00202A9B"/>
    <w:rsid w:val="00203D7B"/>
    <w:rsid w:val="00204E7A"/>
    <w:rsid w:val="00207921"/>
    <w:rsid w:val="00212DB7"/>
    <w:rsid w:val="0023291B"/>
    <w:rsid w:val="00233C2F"/>
    <w:rsid w:val="00243B47"/>
    <w:rsid w:val="00247C97"/>
    <w:rsid w:val="00267162"/>
    <w:rsid w:val="00283751"/>
    <w:rsid w:val="002A4996"/>
    <w:rsid w:val="002B02D1"/>
    <w:rsid w:val="002B6AEE"/>
    <w:rsid w:val="002C60E2"/>
    <w:rsid w:val="002D1B8F"/>
    <w:rsid w:val="002D3132"/>
    <w:rsid w:val="002E316A"/>
    <w:rsid w:val="002E42DD"/>
    <w:rsid w:val="00303C53"/>
    <w:rsid w:val="00311558"/>
    <w:rsid w:val="003431DC"/>
    <w:rsid w:val="00343BAB"/>
    <w:rsid w:val="003446A0"/>
    <w:rsid w:val="00352980"/>
    <w:rsid w:val="00355005"/>
    <w:rsid w:val="00374A84"/>
    <w:rsid w:val="00376D63"/>
    <w:rsid w:val="00381220"/>
    <w:rsid w:val="00393280"/>
    <w:rsid w:val="00393DD8"/>
    <w:rsid w:val="0039786A"/>
    <w:rsid w:val="003A2246"/>
    <w:rsid w:val="003B10A1"/>
    <w:rsid w:val="003B4F4B"/>
    <w:rsid w:val="003B5023"/>
    <w:rsid w:val="003C4BE3"/>
    <w:rsid w:val="003D1093"/>
    <w:rsid w:val="003F2B53"/>
    <w:rsid w:val="003F2EDF"/>
    <w:rsid w:val="003F53F4"/>
    <w:rsid w:val="004032F3"/>
    <w:rsid w:val="00421D8E"/>
    <w:rsid w:val="00433BE0"/>
    <w:rsid w:val="004355FC"/>
    <w:rsid w:val="00445808"/>
    <w:rsid w:val="00446C13"/>
    <w:rsid w:val="00451846"/>
    <w:rsid w:val="00461467"/>
    <w:rsid w:val="00466381"/>
    <w:rsid w:val="0047018A"/>
    <w:rsid w:val="00477432"/>
    <w:rsid w:val="00484A03"/>
    <w:rsid w:val="004A0B1D"/>
    <w:rsid w:val="004A7FE4"/>
    <w:rsid w:val="004B4278"/>
    <w:rsid w:val="004D19AF"/>
    <w:rsid w:val="004D6E25"/>
    <w:rsid w:val="004F1071"/>
    <w:rsid w:val="004F3E52"/>
    <w:rsid w:val="004F4F27"/>
    <w:rsid w:val="00503042"/>
    <w:rsid w:val="00504206"/>
    <w:rsid w:val="0050434F"/>
    <w:rsid w:val="00510B0F"/>
    <w:rsid w:val="00511830"/>
    <w:rsid w:val="0051741D"/>
    <w:rsid w:val="00526DBF"/>
    <w:rsid w:val="0052736C"/>
    <w:rsid w:val="00530AF3"/>
    <w:rsid w:val="00544871"/>
    <w:rsid w:val="00550FE3"/>
    <w:rsid w:val="00571CA0"/>
    <w:rsid w:val="00571FF7"/>
    <w:rsid w:val="00581C36"/>
    <w:rsid w:val="005867CF"/>
    <w:rsid w:val="005920BC"/>
    <w:rsid w:val="005A1A9D"/>
    <w:rsid w:val="005B2AF4"/>
    <w:rsid w:val="005B582C"/>
    <w:rsid w:val="005D0F75"/>
    <w:rsid w:val="005D5460"/>
    <w:rsid w:val="005E4E76"/>
    <w:rsid w:val="005F7A2D"/>
    <w:rsid w:val="0060371C"/>
    <w:rsid w:val="006076C9"/>
    <w:rsid w:val="00626C92"/>
    <w:rsid w:val="00627E4F"/>
    <w:rsid w:val="00631F26"/>
    <w:rsid w:val="00641E2E"/>
    <w:rsid w:val="00683AF5"/>
    <w:rsid w:val="00692563"/>
    <w:rsid w:val="006A7330"/>
    <w:rsid w:val="006C5557"/>
    <w:rsid w:val="006D6927"/>
    <w:rsid w:val="006E20EF"/>
    <w:rsid w:val="006E2B7E"/>
    <w:rsid w:val="006E7E5B"/>
    <w:rsid w:val="006F5620"/>
    <w:rsid w:val="00700645"/>
    <w:rsid w:val="0070176F"/>
    <w:rsid w:val="0070746E"/>
    <w:rsid w:val="00711AAE"/>
    <w:rsid w:val="00713C97"/>
    <w:rsid w:val="00717230"/>
    <w:rsid w:val="0071758C"/>
    <w:rsid w:val="00731446"/>
    <w:rsid w:val="007376DB"/>
    <w:rsid w:val="0076405E"/>
    <w:rsid w:val="00774EBA"/>
    <w:rsid w:val="00777013"/>
    <w:rsid w:val="0078575C"/>
    <w:rsid w:val="0078750E"/>
    <w:rsid w:val="00787B6A"/>
    <w:rsid w:val="0079002C"/>
    <w:rsid w:val="00791CD6"/>
    <w:rsid w:val="00792C29"/>
    <w:rsid w:val="007930E8"/>
    <w:rsid w:val="007A2514"/>
    <w:rsid w:val="007A3A48"/>
    <w:rsid w:val="007A5C41"/>
    <w:rsid w:val="007B1DC8"/>
    <w:rsid w:val="007B4449"/>
    <w:rsid w:val="007C0B98"/>
    <w:rsid w:val="007D2616"/>
    <w:rsid w:val="007D2BB3"/>
    <w:rsid w:val="007E0AAD"/>
    <w:rsid w:val="007E50C8"/>
    <w:rsid w:val="007F66C3"/>
    <w:rsid w:val="008106A3"/>
    <w:rsid w:val="00810C20"/>
    <w:rsid w:val="00811749"/>
    <w:rsid w:val="0081331E"/>
    <w:rsid w:val="00813CC0"/>
    <w:rsid w:val="00820BAC"/>
    <w:rsid w:val="00822C1E"/>
    <w:rsid w:val="008322D9"/>
    <w:rsid w:val="008407EB"/>
    <w:rsid w:val="00852B0B"/>
    <w:rsid w:val="00860676"/>
    <w:rsid w:val="00882229"/>
    <w:rsid w:val="008A07B2"/>
    <w:rsid w:val="008A1A08"/>
    <w:rsid w:val="008A5566"/>
    <w:rsid w:val="008A5924"/>
    <w:rsid w:val="008A7369"/>
    <w:rsid w:val="008C0DD2"/>
    <w:rsid w:val="008E1115"/>
    <w:rsid w:val="008F1FD9"/>
    <w:rsid w:val="008F6749"/>
    <w:rsid w:val="00900FD9"/>
    <w:rsid w:val="009123BA"/>
    <w:rsid w:val="0092298A"/>
    <w:rsid w:val="00942338"/>
    <w:rsid w:val="00942375"/>
    <w:rsid w:val="0094493A"/>
    <w:rsid w:val="00944EE6"/>
    <w:rsid w:val="009612B7"/>
    <w:rsid w:val="00963A3D"/>
    <w:rsid w:val="00966BB3"/>
    <w:rsid w:val="009755E9"/>
    <w:rsid w:val="00981A00"/>
    <w:rsid w:val="0099081E"/>
    <w:rsid w:val="00990A93"/>
    <w:rsid w:val="009A37DE"/>
    <w:rsid w:val="009B0995"/>
    <w:rsid w:val="009B49A5"/>
    <w:rsid w:val="009D7D49"/>
    <w:rsid w:val="009F3EF4"/>
    <w:rsid w:val="009F42F6"/>
    <w:rsid w:val="009F4DAE"/>
    <w:rsid w:val="00A0073F"/>
    <w:rsid w:val="00A01E26"/>
    <w:rsid w:val="00A039A3"/>
    <w:rsid w:val="00A048D3"/>
    <w:rsid w:val="00A11981"/>
    <w:rsid w:val="00A14F68"/>
    <w:rsid w:val="00A35996"/>
    <w:rsid w:val="00A36C76"/>
    <w:rsid w:val="00A371D6"/>
    <w:rsid w:val="00A52618"/>
    <w:rsid w:val="00A53D37"/>
    <w:rsid w:val="00A63493"/>
    <w:rsid w:val="00A6410F"/>
    <w:rsid w:val="00A660BE"/>
    <w:rsid w:val="00AA3FBC"/>
    <w:rsid w:val="00AA4DA5"/>
    <w:rsid w:val="00AA76B8"/>
    <w:rsid w:val="00AB7491"/>
    <w:rsid w:val="00AB7829"/>
    <w:rsid w:val="00AC166E"/>
    <w:rsid w:val="00AD1CF5"/>
    <w:rsid w:val="00AE5182"/>
    <w:rsid w:val="00AF306B"/>
    <w:rsid w:val="00B01A77"/>
    <w:rsid w:val="00B15289"/>
    <w:rsid w:val="00B24538"/>
    <w:rsid w:val="00B26D3C"/>
    <w:rsid w:val="00B27B97"/>
    <w:rsid w:val="00B32CA1"/>
    <w:rsid w:val="00B63A8F"/>
    <w:rsid w:val="00B70FDC"/>
    <w:rsid w:val="00B75279"/>
    <w:rsid w:val="00BA30B6"/>
    <w:rsid w:val="00BA6189"/>
    <w:rsid w:val="00BB1C14"/>
    <w:rsid w:val="00BB565F"/>
    <w:rsid w:val="00BB7E66"/>
    <w:rsid w:val="00BC53DE"/>
    <w:rsid w:val="00BD39AC"/>
    <w:rsid w:val="00BD48B3"/>
    <w:rsid w:val="00BE7BE2"/>
    <w:rsid w:val="00BF5C45"/>
    <w:rsid w:val="00C03CF0"/>
    <w:rsid w:val="00C12DC4"/>
    <w:rsid w:val="00C13B3A"/>
    <w:rsid w:val="00C178B6"/>
    <w:rsid w:val="00C37C13"/>
    <w:rsid w:val="00C45B48"/>
    <w:rsid w:val="00C558DB"/>
    <w:rsid w:val="00C55E99"/>
    <w:rsid w:val="00C63D0D"/>
    <w:rsid w:val="00C64FE9"/>
    <w:rsid w:val="00C65616"/>
    <w:rsid w:val="00C804C7"/>
    <w:rsid w:val="00C8487E"/>
    <w:rsid w:val="00CA5D6B"/>
    <w:rsid w:val="00CA7296"/>
    <w:rsid w:val="00CA7440"/>
    <w:rsid w:val="00CB497C"/>
    <w:rsid w:val="00CB529B"/>
    <w:rsid w:val="00CB66CF"/>
    <w:rsid w:val="00CE1D99"/>
    <w:rsid w:val="00CE4634"/>
    <w:rsid w:val="00CE5A73"/>
    <w:rsid w:val="00CF2503"/>
    <w:rsid w:val="00CF645C"/>
    <w:rsid w:val="00D23704"/>
    <w:rsid w:val="00D43618"/>
    <w:rsid w:val="00D44618"/>
    <w:rsid w:val="00D47C47"/>
    <w:rsid w:val="00D6087A"/>
    <w:rsid w:val="00D711A7"/>
    <w:rsid w:val="00D7129E"/>
    <w:rsid w:val="00D75F68"/>
    <w:rsid w:val="00D82E7B"/>
    <w:rsid w:val="00D85A12"/>
    <w:rsid w:val="00D933FC"/>
    <w:rsid w:val="00D94670"/>
    <w:rsid w:val="00DA293A"/>
    <w:rsid w:val="00DA5414"/>
    <w:rsid w:val="00DA7053"/>
    <w:rsid w:val="00DC5010"/>
    <w:rsid w:val="00DC5802"/>
    <w:rsid w:val="00DC6DF0"/>
    <w:rsid w:val="00DD717D"/>
    <w:rsid w:val="00DF40B6"/>
    <w:rsid w:val="00E05C1D"/>
    <w:rsid w:val="00E05C2E"/>
    <w:rsid w:val="00E07F0F"/>
    <w:rsid w:val="00E207CC"/>
    <w:rsid w:val="00E303C0"/>
    <w:rsid w:val="00E43761"/>
    <w:rsid w:val="00E52E69"/>
    <w:rsid w:val="00E536DE"/>
    <w:rsid w:val="00E86594"/>
    <w:rsid w:val="00E97816"/>
    <w:rsid w:val="00EA1D8D"/>
    <w:rsid w:val="00EA2525"/>
    <w:rsid w:val="00EB4F97"/>
    <w:rsid w:val="00EC0045"/>
    <w:rsid w:val="00EC1578"/>
    <w:rsid w:val="00EC1E3D"/>
    <w:rsid w:val="00EC6F75"/>
    <w:rsid w:val="00ED4A12"/>
    <w:rsid w:val="00ED7BC7"/>
    <w:rsid w:val="00EE20FE"/>
    <w:rsid w:val="00EF360F"/>
    <w:rsid w:val="00EF3882"/>
    <w:rsid w:val="00F1147A"/>
    <w:rsid w:val="00F13B57"/>
    <w:rsid w:val="00F21F30"/>
    <w:rsid w:val="00F25FEF"/>
    <w:rsid w:val="00F376D8"/>
    <w:rsid w:val="00F47991"/>
    <w:rsid w:val="00F5165F"/>
    <w:rsid w:val="00F764AD"/>
    <w:rsid w:val="00F86A3C"/>
    <w:rsid w:val="00FA12F2"/>
    <w:rsid w:val="00FA3ACB"/>
    <w:rsid w:val="00FB753A"/>
    <w:rsid w:val="00FC1555"/>
    <w:rsid w:val="00FC1B15"/>
    <w:rsid w:val="00FD11C7"/>
    <w:rsid w:val="00FD47BD"/>
    <w:rsid w:val="00FE3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434DE05-EFBB-404C-A965-3C794B35B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aliases w:val="H1,h1,Heading 1 3GPP"/>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no break,h3,Memo 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lang w:val="x-none" w:eastAsia="x-none"/>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rPr>
      <w:lang w:val="x-none" w:eastAsia="x-none"/>
    </w:rPr>
  </w:style>
  <w:style w:type="paragraph" w:customStyle="1" w:styleId="B2">
    <w:name w:val="B2"/>
    <w:basedOn w:val="List2"/>
    <w:link w:val="B2Char1"/>
    <w:rPr>
      <w:lang w:val="x-none" w:eastAsia="x-none"/>
    </w:rPr>
  </w:style>
  <w:style w:type="paragraph" w:customStyle="1" w:styleId="B3">
    <w:name w:val="B3"/>
    <w:basedOn w:val="List3"/>
    <w:link w:val="B3Char2"/>
    <w:rPr>
      <w:lang w:val="x-none" w:eastAsia="x-none"/>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A039A3"/>
    <w:rPr>
      <w:rFonts w:ascii="Arial" w:hAnsi="Arial"/>
      <w:b/>
      <w:noProof/>
      <w:sz w:val="18"/>
      <w:lang w:bidi="ar-SA"/>
    </w:rPr>
  </w:style>
  <w:style w:type="character" w:styleId="Hyperlink">
    <w:name w:val="Hyperlink"/>
    <w:uiPriority w:val="99"/>
    <w:unhideWhenUsed/>
    <w:rsid w:val="00A039A3"/>
    <w:rPr>
      <w:color w:val="0000FF"/>
      <w:u w:val="single"/>
    </w:rPr>
  </w:style>
  <w:style w:type="character" w:styleId="FollowedHyperlink">
    <w:name w:val="FollowedHyperlink"/>
    <w:uiPriority w:val="99"/>
    <w:semiHidden/>
    <w:unhideWhenUsed/>
    <w:rsid w:val="00A039A3"/>
    <w:rPr>
      <w:color w:val="800080"/>
      <w:u w:val="single"/>
    </w:rPr>
  </w:style>
  <w:style w:type="paragraph" w:styleId="Caption">
    <w:name w:val="caption"/>
    <w:aliases w:val="cap,cap Char,Caption Char,Caption Char1 Char,cap Char Char1,Caption Char Char1 Char,cap Char2 Char,Ca,cap Char2,cap1,cap2,cap11,Légende-figure,Légende-figure Char,Beschrifubg,Beschriftung Char,label,cap11 Char Char Char,captions"/>
    <w:basedOn w:val="Normal"/>
    <w:next w:val="Normal"/>
    <w:link w:val="CaptionChar1"/>
    <w:qFormat/>
    <w:rsid w:val="00A039A3"/>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1 Char,cap2 Char,cap11 Char,Légende-figure Char1,Légende-figure Char Char"/>
    <w:link w:val="Caption"/>
    <w:rsid w:val="00A039A3"/>
    <w:rPr>
      <w:rFonts w:ascii="Times New Roman" w:hAnsi="Times New Roman"/>
      <w:b/>
    </w:rPr>
  </w:style>
  <w:style w:type="paragraph" w:customStyle="1" w:styleId="CRCoverPage">
    <w:name w:val="CR Cover Page"/>
    <w:link w:val="CRCoverPageChar"/>
    <w:rsid w:val="00A039A3"/>
    <w:pPr>
      <w:spacing w:after="120"/>
    </w:pPr>
    <w:rPr>
      <w:rFonts w:ascii="Arial" w:eastAsia="Malgun Gothic" w:hAnsi="Arial"/>
      <w:lang w:eastAsia="en-US"/>
    </w:rPr>
  </w:style>
  <w:style w:type="character" w:customStyle="1" w:styleId="CRCoverPageChar">
    <w:name w:val="CR Cover Page Char"/>
    <w:link w:val="CRCoverPage"/>
    <w:rsid w:val="00A039A3"/>
    <w:rPr>
      <w:rFonts w:ascii="Arial" w:eastAsia="Malgun Gothic" w:hAnsi="Arial"/>
      <w:lang w:eastAsia="en-US" w:bidi="ar-SA"/>
    </w:rPr>
  </w:style>
  <w:style w:type="character" w:customStyle="1" w:styleId="TACChar">
    <w:name w:val="TAC Char"/>
    <w:link w:val="TAC"/>
    <w:rsid w:val="00A039A3"/>
    <w:rPr>
      <w:rFonts w:ascii="Arial" w:hAnsi="Arial"/>
      <w:sz w:val="18"/>
    </w:rPr>
  </w:style>
  <w:style w:type="character" w:customStyle="1" w:styleId="TAHCar">
    <w:name w:val="TAH Car"/>
    <w:link w:val="TAH"/>
    <w:rsid w:val="00A039A3"/>
    <w:rPr>
      <w:rFonts w:ascii="Arial" w:hAnsi="Arial"/>
      <w:b/>
      <w:sz w:val="18"/>
    </w:rPr>
  </w:style>
  <w:style w:type="paragraph" w:styleId="ListParagraph">
    <w:name w:val="List Paragraph"/>
    <w:basedOn w:val="Normal"/>
    <w:link w:val="ListParagraphChar"/>
    <w:uiPriority w:val="34"/>
    <w:qFormat/>
    <w:rsid w:val="00A039A3"/>
    <w:pPr>
      <w:overflowPunct/>
      <w:autoSpaceDE/>
      <w:autoSpaceDN/>
      <w:adjustRightInd/>
      <w:spacing w:after="0"/>
      <w:ind w:firstLineChars="200" w:firstLine="420"/>
      <w:textAlignment w:val="auto"/>
    </w:pPr>
    <w:rPr>
      <w:rFonts w:ascii="SimSun" w:eastAsia="SimSun" w:hAnsi="SimSun"/>
      <w:sz w:val="24"/>
      <w:szCs w:val="24"/>
      <w:lang w:val="x-none"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A039A3"/>
    <w:pPr>
      <w:overflowPunct/>
      <w:autoSpaceDE/>
      <w:autoSpaceDN/>
      <w:adjustRightInd/>
      <w:spacing w:after="120"/>
      <w:jc w:val="both"/>
      <w:textAlignment w:val="auto"/>
    </w:pPr>
    <w:rPr>
      <w:rFonts w:eastAsia="MS Mincho"/>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039A3"/>
    <w:rPr>
      <w:rFonts w:ascii="Times New Roman" w:eastAsia="MS Mincho" w:hAnsi="Times New Roman"/>
      <w:szCs w:val="24"/>
      <w:lang w:val="x-none"/>
    </w:rPr>
  </w:style>
  <w:style w:type="paragraph" w:styleId="TOCHeading">
    <w:name w:val="TOC Heading"/>
    <w:basedOn w:val="Heading1"/>
    <w:next w:val="Normal"/>
    <w:uiPriority w:val="39"/>
    <w:semiHidden/>
    <w:unhideWhenUsed/>
    <w:qFormat/>
    <w:rsid w:val="00A039A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rPr>
  </w:style>
  <w:style w:type="character" w:customStyle="1" w:styleId="TANChar">
    <w:name w:val="TAN Char"/>
    <w:link w:val="TAN"/>
    <w:rsid w:val="00A039A3"/>
    <w:rPr>
      <w:rFonts w:ascii="Arial" w:hAnsi="Arial"/>
      <w:sz w:val="18"/>
    </w:rPr>
  </w:style>
  <w:style w:type="character" w:customStyle="1" w:styleId="Heading1Char">
    <w:name w:val="Heading 1 Char"/>
    <w:aliases w:val="H1 Char,h1 Char,Heading 1 3GPP Char"/>
    <w:basedOn w:val="DefaultParagraphFont"/>
    <w:link w:val="Heading1"/>
    <w:rsid w:val="00A039A3"/>
    <w:rPr>
      <w:rFonts w:ascii="Arial" w:hAnsi="Arial"/>
      <w:sz w:val="36"/>
      <w:lang w:val="en-GB" w:eastAsia="ja-JP" w:bidi="ar-SA"/>
    </w:rPr>
  </w:style>
  <w:style w:type="character" w:customStyle="1" w:styleId="Heading2Char">
    <w:name w:val="Heading 2 Char"/>
    <w:basedOn w:val="DefaultParagraphFont"/>
    <w:link w:val="Heading2"/>
    <w:rsid w:val="00A039A3"/>
    <w:rPr>
      <w:rFonts w:ascii="Arial" w:hAnsi="Arial"/>
      <w:sz w:val="32"/>
    </w:rPr>
  </w:style>
  <w:style w:type="character" w:customStyle="1" w:styleId="Heading3Char">
    <w:name w:val="Heading 3 Char"/>
    <w:aliases w:val="Underrubrik2 Char,H3 Char,no break Char,h3 Char,Memo Heading 3 Char"/>
    <w:basedOn w:val="DefaultParagraphFont"/>
    <w:link w:val="Heading3"/>
    <w:rsid w:val="00A039A3"/>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9A3"/>
    <w:rPr>
      <w:rFonts w:ascii="Arial" w:hAnsi="Arial"/>
      <w:sz w:val="24"/>
    </w:rPr>
  </w:style>
  <w:style w:type="character" w:customStyle="1" w:styleId="Heading5Char">
    <w:name w:val="Heading 5 Char"/>
    <w:aliases w:val="h5 Char,Heading5 Char,H5 Char"/>
    <w:basedOn w:val="DefaultParagraphFont"/>
    <w:link w:val="Heading5"/>
    <w:rsid w:val="00A039A3"/>
    <w:rPr>
      <w:rFonts w:ascii="Arial" w:hAnsi="Arial"/>
      <w:sz w:val="22"/>
    </w:rPr>
  </w:style>
  <w:style w:type="character" w:customStyle="1" w:styleId="Heading6Char">
    <w:name w:val="Heading 6 Char"/>
    <w:basedOn w:val="DefaultParagraphFont"/>
    <w:link w:val="Heading6"/>
    <w:rsid w:val="00A039A3"/>
    <w:rPr>
      <w:rFonts w:ascii="Arial" w:hAnsi="Arial"/>
    </w:rPr>
  </w:style>
  <w:style w:type="character" w:customStyle="1" w:styleId="Heading7Char">
    <w:name w:val="Heading 7 Char"/>
    <w:basedOn w:val="DefaultParagraphFont"/>
    <w:link w:val="Heading7"/>
    <w:rsid w:val="00A039A3"/>
    <w:rPr>
      <w:rFonts w:ascii="Arial" w:hAnsi="Arial"/>
    </w:rPr>
  </w:style>
  <w:style w:type="character" w:customStyle="1" w:styleId="Heading8Char">
    <w:name w:val="Heading 8 Char"/>
    <w:basedOn w:val="DefaultParagraphFont"/>
    <w:link w:val="Heading8"/>
    <w:rsid w:val="00A039A3"/>
    <w:rPr>
      <w:rFonts w:ascii="Arial" w:hAnsi="Arial"/>
      <w:sz w:val="36"/>
    </w:rPr>
  </w:style>
  <w:style w:type="character" w:customStyle="1" w:styleId="Heading9Char">
    <w:name w:val="Heading 9 Char"/>
    <w:basedOn w:val="DefaultParagraphFont"/>
    <w:link w:val="Heading9"/>
    <w:rsid w:val="00A039A3"/>
    <w:rPr>
      <w:rFonts w:ascii="Arial"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A039A3"/>
    <w:rPr>
      <w:rFonts w:ascii="Times New Roman" w:hAnsi="Times New Roman"/>
      <w:sz w:val="16"/>
    </w:rPr>
  </w:style>
  <w:style w:type="character" w:customStyle="1" w:styleId="FooterChar">
    <w:name w:val="Footer Char"/>
    <w:basedOn w:val="DefaultParagraphFont"/>
    <w:link w:val="Footer"/>
    <w:semiHidden/>
    <w:rsid w:val="00A039A3"/>
    <w:rPr>
      <w:rFonts w:ascii="Arial" w:hAnsi="Arial"/>
      <w:b/>
      <w:i/>
      <w:noProof/>
      <w:sz w:val="18"/>
    </w:rPr>
  </w:style>
  <w:style w:type="character" w:customStyle="1" w:styleId="TALCar">
    <w:name w:val="TAL Car"/>
    <w:link w:val="TAL"/>
    <w:locked/>
    <w:rsid w:val="00A039A3"/>
    <w:rPr>
      <w:rFonts w:ascii="Arial" w:hAnsi="Arial"/>
      <w:sz w:val="18"/>
    </w:rPr>
  </w:style>
  <w:style w:type="character" w:customStyle="1" w:styleId="THChar">
    <w:name w:val="TH Char"/>
    <w:link w:val="TH"/>
    <w:locked/>
    <w:rsid w:val="00A039A3"/>
    <w:rPr>
      <w:rFonts w:ascii="Arial" w:hAnsi="Arial"/>
      <w:b/>
    </w:rPr>
  </w:style>
  <w:style w:type="character" w:customStyle="1" w:styleId="B1Char">
    <w:name w:val="B1 Char"/>
    <w:link w:val="B1"/>
    <w:locked/>
    <w:rsid w:val="00A039A3"/>
    <w:rPr>
      <w:rFonts w:ascii="Times New Roman" w:hAnsi="Times New Roman"/>
    </w:rPr>
  </w:style>
  <w:style w:type="character" w:customStyle="1" w:styleId="B2Char1">
    <w:name w:val="B2 Char1"/>
    <w:link w:val="B2"/>
    <w:locked/>
    <w:rsid w:val="00A039A3"/>
    <w:rPr>
      <w:rFonts w:ascii="Times New Roman" w:hAnsi="Times New Roman"/>
    </w:rPr>
  </w:style>
  <w:style w:type="paragraph" w:styleId="NormalWeb">
    <w:name w:val="Normal (Web)"/>
    <w:basedOn w:val="Normal"/>
    <w:uiPriority w:val="99"/>
    <w:unhideWhenUsed/>
    <w:rsid w:val="00A039A3"/>
    <w:pPr>
      <w:numPr>
        <w:numId w:val="2"/>
      </w:numPr>
      <w:overflowPunct/>
      <w:autoSpaceDE/>
      <w:autoSpaceDN/>
      <w:adjustRightInd/>
      <w:spacing w:before="100" w:beforeAutospacing="1" w:after="100" w:afterAutospacing="1"/>
      <w:textAlignment w:val="auto"/>
    </w:pPr>
    <w:rPr>
      <w:rFonts w:eastAsia="SimSun"/>
      <w:sz w:val="24"/>
      <w:szCs w:val="24"/>
      <w:lang w:val="fi-FI" w:eastAsia="zh-CN"/>
    </w:rPr>
  </w:style>
  <w:style w:type="character" w:styleId="Emphasis">
    <w:name w:val="Emphasis"/>
    <w:qFormat/>
    <w:rsid w:val="00A039A3"/>
    <w:rPr>
      <w:rFonts w:ascii="Times New Roman" w:hAnsi="Times New Roman" w:cs="Times New Roman" w:hint="default"/>
      <w:i/>
      <w:iCs/>
    </w:rPr>
  </w:style>
  <w:style w:type="character" w:customStyle="1" w:styleId="Heading1Char1">
    <w:name w:val="Heading 1 Char1"/>
    <w:aliases w:val="H1 Char1,h1 Char1,Heading 1 3GPP Char1"/>
    <w:basedOn w:val="DefaultParagraphFont"/>
    <w:rsid w:val="00A039A3"/>
    <w:rPr>
      <w:rFonts w:ascii="Cambria" w:eastAsia="Times New Roman" w:hAnsi="Cambria" w:cs="Times New Roman"/>
      <w:b/>
      <w:bCs/>
      <w:color w:val="365F91"/>
      <w:sz w:val="28"/>
      <w:szCs w:val="28"/>
      <w:lang w:val="en-GB"/>
    </w:rPr>
  </w:style>
  <w:style w:type="character" w:styleId="Strong">
    <w:name w:val="Strong"/>
    <w:qFormat/>
    <w:rsid w:val="00A039A3"/>
    <w:rPr>
      <w:rFonts w:ascii="Times New Roman" w:hAnsi="Times New Roman" w:cs="Times New Roman" w:hint="default"/>
      <w:b/>
      <w:bCs/>
    </w:rPr>
  </w:style>
  <w:style w:type="paragraph" w:styleId="CommentText">
    <w:name w:val="annotation text"/>
    <w:basedOn w:val="Normal"/>
    <w:link w:val="CommentTextChar1"/>
    <w:semiHidden/>
    <w:unhideWhenUsed/>
    <w:rsid w:val="00A039A3"/>
    <w:pPr>
      <w:tabs>
        <w:tab w:val="num" w:pos="420"/>
      </w:tabs>
      <w:textAlignment w:val="auto"/>
    </w:pPr>
    <w:rPr>
      <w:rFonts w:ascii="CG Times (WN)" w:eastAsia="SimSun" w:hAnsi="CG Times (WN)"/>
      <w:lang w:val="en-US"/>
    </w:rPr>
  </w:style>
  <w:style w:type="character" w:customStyle="1" w:styleId="CommentTextChar">
    <w:name w:val="Comment Text Char"/>
    <w:basedOn w:val="DefaultParagraphFont"/>
    <w:semiHidden/>
    <w:rsid w:val="00A039A3"/>
    <w:rPr>
      <w:rFonts w:ascii="Times New Roman" w:hAnsi="Times New Roman"/>
    </w:rPr>
  </w:style>
  <w:style w:type="character" w:customStyle="1" w:styleId="CommentTextChar1">
    <w:name w:val="Comment Text Char1"/>
    <w:basedOn w:val="DefaultParagraphFont"/>
    <w:link w:val="CommentText"/>
    <w:semiHidden/>
    <w:locked/>
    <w:rsid w:val="00A039A3"/>
    <w:rPr>
      <w:rFonts w:eastAsia="SimSun"/>
      <w:lang w:val="en-US"/>
    </w:rPr>
  </w:style>
  <w:style w:type="paragraph" w:styleId="DocumentMap">
    <w:name w:val="Document Map"/>
    <w:basedOn w:val="Normal"/>
    <w:link w:val="DocumentMapChar1"/>
    <w:uiPriority w:val="99"/>
    <w:semiHidden/>
    <w:unhideWhenUsed/>
    <w:rsid w:val="00A039A3"/>
    <w:pPr>
      <w:tabs>
        <w:tab w:val="num" w:pos="420"/>
      </w:tabs>
      <w:textAlignment w:val="auto"/>
    </w:pPr>
    <w:rPr>
      <w:rFonts w:ascii="Tahoma" w:eastAsia="SimSun" w:hAnsi="Tahoma" w:cs="Tahoma"/>
      <w:sz w:val="16"/>
      <w:szCs w:val="16"/>
      <w:lang w:val="en-US"/>
    </w:rPr>
  </w:style>
  <w:style w:type="character" w:customStyle="1" w:styleId="DocumentMapChar">
    <w:name w:val="Document Map Char"/>
    <w:basedOn w:val="DefaultParagraphFont"/>
    <w:semiHidden/>
    <w:rsid w:val="00A039A3"/>
    <w:rPr>
      <w:rFonts w:ascii="Tahoma" w:hAnsi="Tahoma" w:cs="Tahoma"/>
      <w:sz w:val="16"/>
      <w:szCs w:val="16"/>
    </w:rPr>
  </w:style>
  <w:style w:type="character" w:customStyle="1" w:styleId="DocumentMapChar1">
    <w:name w:val="Document Map Char1"/>
    <w:basedOn w:val="DefaultParagraphFont"/>
    <w:link w:val="DocumentMap"/>
    <w:uiPriority w:val="99"/>
    <w:semiHidden/>
    <w:locked/>
    <w:rsid w:val="00A039A3"/>
    <w:rPr>
      <w:rFonts w:ascii="Tahoma" w:eastAsia="SimSun" w:hAnsi="Tahoma" w:cs="Tahoma"/>
      <w:sz w:val="16"/>
      <w:szCs w:val="16"/>
      <w:lang w:val="en-US"/>
    </w:rPr>
  </w:style>
  <w:style w:type="paragraph" w:styleId="CommentSubject">
    <w:name w:val="annotation subject"/>
    <w:basedOn w:val="CommentText"/>
    <w:next w:val="CommentText"/>
    <w:link w:val="CommentSubjectChar1"/>
    <w:uiPriority w:val="99"/>
    <w:semiHidden/>
    <w:unhideWhenUsed/>
    <w:rsid w:val="00A039A3"/>
    <w:rPr>
      <w:b/>
      <w:bCs/>
    </w:rPr>
  </w:style>
  <w:style w:type="character" w:customStyle="1" w:styleId="CommentSubjectChar">
    <w:name w:val="Comment Subject Char"/>
    <w:basedOn w:val="CommentTextChar"/>
    <w:semiHidden/>
    <w:rsid w:val="00A039A3"/>
    <w:rPr>
      <w:rFonts w:ascii="Times New Roman" w:hAnsi="Times New Roman"/>
      <w:b/>
      <w:bCs/>
    </w:rPr>
  </w:style>
  <w:style w:type="character" w:customStyle="1" w:styleId="CommentSubjectChar1">
    <w:name w:val="Comment Subject Char1"/>
    <w:basedOn w:val="CommentTextChar1"/>
    <w:link w:val="CommentSubject"/>
    <w:uiPriority w:val="99"/>
    <w:semiHidden/>
    <w:locked/>
    <w:rsid w:val="00A039A3"/>
    <w:rPr>
      <w:rFonts w:eastAsia="SimSun"/>
      <w:b/>
      <w:bCs/>
      <w:lang w:val="en-US"/>
    </w:rPr>
  </w:style>
  <w:style w:type="paragraph" w:styleId="BalloonText">
    <w:name w:val="Balloon Text"/>
    <w:basedOn w:val="Normal"/>
    <w:link w:val="BalloonTextChar1"/>
    <w:uiPriority w:val="99"/>
    <w:semiHidden/>
    <w:unhideWhenUsed/>
    <w:rsid w:val="00A039A3"/>
    <w:pPr>
      <w:tabs>
        <w:tab w:val="num" w:pos="420"/>
      </w:tabs>
      <w:spacing w:after="0"/>
      <w:textAlignment w:val="auto"/>
    </w:pPr>
    <w:rPr>
      <w:rFonts w:ascii="Tahoma" w:eastAsia="SimSun" w:hAnsi="Tahoma" w:cs="Tahoma"/>
      <w:sz w:val="16"/>
      <w:szCs w:val="16"/>
      <w:lang w:val="en-US"/>
    </w:rPr>
  </w:style>
  <w:style w:type="character" w:customStyle="1" w:styleId="BalloonTextChar">
    <w:name w:val="Balloon Text Char"/>
    <w:basedOn w:val="DefaultParagraphFont"/>
    <w:semiHidden/>
    <w:rsid w:val="00A039A3"/>
    <w:rPr>
      <w:rFonts w:ascii="Tahoma" w:hAnsi="Tahoma" w:cs="Tahoma"/>
      <w:sz w:val="16"/>
      <w:szCs w:val="16"/>
    </w:rPr>
  </w:style>
  <w:style w:type="character" w:customStyle="1" w:styleId="BalloonTextChar1">
    <w:name w:val="Balloon Text Char1"/>
    <w:basedOn w:val="DefaultParagraphFont"/>
    <w:link w:val="BalloonText"/>
    <w:uiPriority w:val="99"/>
    <w:semiHidden/>
    <w:locked/>
    <w:rsid w:val="00A039A3"/>
    <w:rPr>
      <w:rFonts w:ascii="Tahoma" w:eastAsia="SimSun" w:hAnsi="Tahoma" w:cs="Tahoma"/>
      <w:sz w:val="16"/>
      <w:szCs w:val="16"/>
      <w:lang w:val="en-US"/>
    </w:rPr>
  </w:style>
  <w:style w:type="character" w:customStyle="1" w:styleId="ListParagraphChar">
    <w:name w:val="List Paragraph Char"/>
    <w:link w:val="ListParagraph"/>
    <w:uiPriority w:val="34"/>
    <w:locked/>
    <w:rsid w:val="00A039A3"/>
    <w:rPr>
      <w:rFonts w:ascii="SimSun" w:eastAsia="SimSun" w:hAnsi="SimSun"/>
      <w:sz w:val="24"/>
      <w:szCs w:val="24"/>
      <w:lang w:val="x-none" w:eastAsia="zh-CN"/>
    </w:rPr>
  </w:style>
  <w:style w:type="paragraph" w:customStyle="1" w:styleId="Style1">
    <w:name w:val="Style1"/>
    <w:basedOn w:val="Heading1"/>
    <w:uiPriority w:val="99"/>
    <w:rsid w:val="00A039A3"/>
    <w:pPr>
      <w:tabs>
        <w:tab w:val="num" w:pos="420"/>
      </w:tabs>
      <w:textAlignment w:val="auto"/>
    </w:pPr>
    <w:rPr>
      <w:rFonts w:eastAsia="SimSun"/>
    </w:rPr>
  </w:style>
  <w:style w:type="paragraph" w:customStyle="1" w:styleId="Heading83GPP">
    <w:name w:val="Heading 8 3GPP"/>
    <w:basedOn w:val="Heading1"/>
    <w:uiPriority w:val="99"/>
    <w:rsid w:val="00A039A3"/>
    <w:pPr>
      <w:tabs>
        <w:tab w:val="num" w:pos="420"/>
      </w:tabs>
      <w:textAlignment w:val="auto"/>
    </w:pPr>
    <w:rPr>
      <w:rFonts w:eastAsia="SimSun"/>
    </w:rPr>
  </w:style>
  <w:style w:type="paragraph" w:customStyle="1" w:styleId="font5">
    <w:name w:val="font5"/>
    <w:basedOn w:val="Normal"/>
    <w:uiPriority w:val="99"/>
    <w:rsid w:val="00A039A3"/>
    <w:pPr>
      <w:tabs>
        <w:tab w:val="num" w:pos="420"/>
      </w:tabs>
      <w:overflowPunct/>
      <w:autoSpaceDE/>
      <w:autoSpaceDN/>
      <w:adjustRightInd/>
      <w:spacing w:before="100" w:beforeAutospacing="1" w:after="100" w:afterAutospacing="1"/>
      <w:textAlignment w:val="auto"/>
    </w:pPr>
    <w:rPr>
      <w:rFonts w:ascii="Tahoma" w:eastAsia="MS Mincho" w:hAnsi="Tahoma" w:cs="Tahoma"/>
      <w:color w:val="000000"/>
      <w:sz w:val="16"/>
      <w:szCs w:val="16"/>
    </w:rPr>
  </w:style>
  <w:style w:type="paragraph" w:customStyle="1" w:styleId="font6">
    <w:name w:val="font6"/>
    <w:basedOn w:val="Normal"/>
    <w:uiPriority w:val="99"/>
    <w:rsid w:val="00A039A3"/>
    <w:pPr>
      <w:tabs>
        <w:tab w:val="num" w:pos="420"/>
      </w:tabs>
      <w:overflowPunct/>
      <w:autoSpaceDE/>
      <w:autoSpaceDN/>
      <w:adjustRightInd/>
      <w:spacing w:before="100" w:beforeAutospacing="1" w:after="100" w:afterAutospacing="1"/>
      <w:textAlignment w:val="auto"/>
    </w:pPr>
    <w:rPr>
      <w:rFonts w:ascii="Tahoma" w:eastAsia="MS Mincho" w:hAnsi="Tahoma" w:cs="Tahoma"/>
      <w:b/>
      <w:bCs/>
      <w:color w:val="000000"/>
      <w:sz w:val="16"/>
      <w:szCs w:val="16"/>
    </w:rPr>
  </w:style>
  <w:style w:type="paragraph" w:customStyle="1" w:styleId="xl25">
    <w:name w:val="xl25"/>
    <w:basedOn w:val="Normal"/>
    <w:uiPriority w:val="99"/>
    <w:rsid w:val="00A039A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jc w:val="center"/>
      <w:textAlignment w:val="auto"/>
    </w:pPr>
    <w:rPr>
      <w:rFonts w:eastAsia="MS Mincho"/>
      <w:color w:val="000000"/>
      <w:sz w:val="16"/>
      <w:szCs w:val="16"/>
    </w:rPr>
  </w:style>
  <w:style w:type="paragraph" w:customStyle="1" w:styleId="xl26">
    <w:name w:val="xl26"/>
    <w:basedOn w:val="Normal"/>
    <w:uiPriority w:val="99"/>
    <w:rsid w:val="00A039A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textAlignment w:val="auto"/>
    </w:pPr>
    <w:rPr>
      <w:rFonts w:eastAsia="MS Mincho"/>
      <w:color w:val="000000"/>
      <w:sz w:val="16"/>
      <w:szCs w:val="16"/>
    </w:rPr>
  </w:style>
  <w:style w:type="character" w:customStyle="1" w:styleId="Doc-text2Char">
    <w:name w:val="Doc-text2 Char"/>
    <w:link w:val="Doc-text2"/>
    <w:locked/>
    <w:rsid w:val="00A039A3"/>
    <w:rPr>
      <w:rFonts w:ascii="Arial" w:eastAsia="MS Mincho" w:hAnsi="Arial" w:cs="Arial"/>
      <w:szCs w:val="24"/>
    </w:rPr>
  </w:style>
  <w:style w:type="paragraph" w:customStyle="1" w:styleId="Doc-text2">
    <w:name w:val="Doc-text2"/>
    <w:basedOn w:val="Normal"/>
    <w:link w:val="Doc-text2Char"/>
    <w:rsid w:val="00A039A3"/>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itleChar">
    <w:name w:val="Doc-title Char"/>
    <w:link w:val="Doc-title"/>
    <w:locked/>
    <w:rsid w:val="00A039A3"/>
    <w:rPr>
      <w:rFonts w:ascii="Arial" w:eastAsia="MS Mincho" w:hAnsi="Arial" w:cs="Arial"/>
      <w:szCs w:val="24"/>
    </w:rPr>
  </w:style>
  <w:style w:type="paragraph" w:customStyle="1" w:styleId="Doc-title">
    <w:name w:val="Doc-title"/>
    <w:basedOn w:val="Normal"/>
    <w:next w:val="Doc-text2"/>
    <w:link w:val="Doc-titleChar"/>
    <w:rsid w:val="00A039A3"/>
    <w:pPr>
      <w:tabs>
        <w:tab w:val="num" w:pos="420"/>
      </w:tabs>
      <w:overflowPunct/>
      <w:autoSpaceDE/>
      <w:autoSpaceDN/>
      <w:adjustRightInd/>
      <w:spacing w:after="0"/>
      <w:ind w:left="1260" w:hanging="1260"/>
      <w:textAlignment w:val="auto"/>
    </w:pPr>
    <w:rPr>
      <w:rFonts w:ascii="Arial" w:eastAsia="MS Mincho" w:hAnsi="Arial"/>
      <w:szCs w:val="24"/>
      <w:lang w:val="x-none" w:eastAsia="x-none"/>
    </w:rPr>
  </w:style>
  <w:style w:type="paragraph" w:customStyle="1" w:styleId="agenda2">
    <w:name w:val="agenda2"/>
    <w:basedOn w:val="Normal"/>
    <w:uiPriority w:val="99"/>
    <w:rsid w:val="00A039A3"/>
    <w:pPr>
      <w:tabs>
        <w:tab w:val="left" w:pos="540"/>
        <w:tab w:val="left" w:pos="1276"/>
        <w:tab w:val="left" w:pos="2520"/>
        <w:tab w:val="right" w:pos="9923"/>
      </w:tabs>
      <w:overflowPunct/>
      <w:autoSpaceDE/>
      <w:autoSpaceDN/>
      <w:adjustRightInd/>
      <w:spacing w:before="60" w:after="60"/>
      <w:ind w:left="567"/>
      <w:textAlignment w:val="auto"/>
      <w:outlineLvl w:val="0"/>
    </w:pPr>
    <w:rPr>
      <w:rFonts w:ascii="Arial" w:eastAsia="MS Mincho" w:hAnsi="Arial" w:cs="Arial"/>
      <w:b/>
      <w:bCs/>
    </w:rPr>
  </w:style>
  <w:style w:type="paragraph" w:customStyle="1" w:styleId="Agenda1">
    <w:name w:val="Agenda1"/>
    <w:basedOn w:val="Normal"/>
    <w:uiPriority w:val="99"/>
    <w:rsid w:val="00A039A3"/>
    <w:pPr>
      <w:tabs>
        <w:tab w:val="left" w:pos="540"/>
        <w:tab w:val="left" w:pos="1800"/>
        <w:tab w:val="left" w:pos="2520"/>
      </w:tabs>
      <w:overflowPunct/>
      <w:autoSpaceDE/>
      <w:autoSpaceDN/>
      <w:adjustRightInd/>
      <w:spacing w:before="60" w:after="60"/>
      <w:textAlignment w:val="auto"/>
      <w:outlineLvl w:val="0"/>
    </w:pPr>
    <w:rPr>
      <w:rFonts w:ascii="Arial" w:eastAsia="MS Mincho" w:hAnsi="Arial" w:cs="Arial"/>
      <w:b/>
      <w:bCs/>
    </w:rPr>
  </w:style>
  <w:style w:type="paragraph" w:customStyle="1" w:styleId="agenda3b">
    <w:name w:val="agenda3b"/>
    <w:basedOn w:val="Normal"/>
    <w:uiPriority w:val="99"/>
    <w:rsid w:val="00A039A3"/>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rPr>
  </w:style>
  <w:style w:type="paragraph" w:customStyle="1" w:styleId="agenda4">
    <w:name w:val="agenda4"/>
    <w:basedOn w:val="Normal"/>
    <w:uiPriority w:val="99"/>
    <w:rsid w:val="00A039A3"/>
    <w:pPr>
      <w:tabs>
        <w:tab w:val="left" w:pos="540"/>
        <w:tab w:val="left" w:pos="1800"/>
        <w:tab w:val="left" w:pos="2520"/>
        <w:tab w:val="left" w:pos="3261"/>
      </w:tabs>
      <w:overflowPunct/>
      <w:autoSpaceDE/>
      <w:autoSpaceDN/>
      <w:adjustRightInd/>
      <w:spacing w:before="60" w:after="60"/>
      <w:ind w:left="2400"/>
      <w:textAlignment w:val="auto"/>
    </w:pPr>
    <w:rPr>
      <w:rFonts w:ascii="Arial" w:eastAsia="MS Mincho" w:hAnsi="Arial" w:cs="Arial"/>
    </w:rPr>
  </w:style>
  <w:style w:type="paragraph" w:customStyle="1" w:styleId="Default">
    <w:name w:val="Default"/>
    <w:uiPriority w:val="99"/>
    <w:rsid w:val="00A039A3"/>
    <w:pPr>
      <w:autoSpaceDE w:val="0"/>
      <w:autoSpaceDN w:val="0"/>
      <w:adjustRightInd w:val="0"/>
    </w:pPr>
    <w:rPr>
      <w:rFonts w:ascii="NII Sans" w:eastAsia="SimSun" w:hAnsi="NII Sans" w:cs="NII Sans"/>
      <w:color w:val="000000"/>
      <w:sz w:val="24"/>
      <w:szCs w:val="24"/>
      <w:lang w:val="fi-FI"/>
    </w:rPr>
  </w:style>
  <w:style w:type="paragraph" w:customStyle="1" w:styleId="Body">
    <w:name w:val="Body"/>
    <w:basedOn w:val="Normal"/>
    <w:uiPriority w:val="99"/>
    <w:rsid w:val="00A039A3"/>
    <w:pPr>
      <w:tabs>
        <w:tab w:val="num" w:pos="420"/>
      </w:tabs>
      <w:overflowPunct/>
      <w:autoSpaceDE/>
      <w:autoSpaceDN/>
      <w:adjustRightInd/>
      <w:spacing w:after="0"/>
      <w:textAlignment w:val="auto"/>
    </w:pPr>
    <w:rPr>
      <w:rFonts w:eastAsia="MS Mincho"/>
      <w:color w:val="000000"/>
      <w:sz w:val="24"/>
      <w:szCs w:val="24"/>
      <w:lang w:val="en-US"/>
    </w:rPr>
  </w:style>
  <w:style w:type="paragraph" w:customStyle="1" w:styleId="Heading1b">
    <w:name w:val="Heading 1b"/>
    <w:basedOn w:val="Heading1"/>
    <w:uiPriority w:val="99"/>
    <w:rsid w:val="00A039A3"/>
    <w:pPr>
      <w:tabs>
        <w:tab w:val="num" w:pos="360"/>
        <w:tab w:val="num" w:pos="420"/>
      </w:tabs>
      <w:overflowPunct/>
      <w:autoSpaceDE/>
      <w:autoSpaceDN/>
      <w:adjustRightInd/>
      <w:ind w:left="360" w:hanging="360"/>
      <w:textAlignment w:val="auto"/>
    </w:pPr>
    <w:rPr>
      <w:rFonts w:eastAsia="MS Mincho"/>
    </w:rPr>
  </w:style>
  <w:style w:type="character" w:customStyle="1" w:styleId="subtopicChar">
    <w:name w:val="subtopic Char"/>
    <w:link w:val="subtopic"/>
    <w:locked/>
    <w:rsid w:val="00A039A3"/>
    <w:rPr>
      <w:b/>
      <w:i/>
      <w:color w:val="FF0000"/>
      <w:sz w:val="24"/>
      <w:u w:val="single"/>
    </w:rPr>
  </w:style>
  <w:style w:type="paragraph" w:customStyle="1" w:styleId="subtopic">
    <w:name w:val="subtopic"/>
    <w:basedOn w:val="Normal"/>
    <w:link w:val="subtopicChar"/>
    <w:rsid w:val="00A039A3"/>
    <w:pPr>
      <w:tabs>
        <w:tab w:val="num" w:pos="420"/>
      </w:tabs>
      <w:textAlignment w:val="auto"/>
    </w:pPr>
    <w:rPr>
      <w:rFonts w:ascii="CG Times (WN)" w:hAnsi="CG Times (WN)"/>
      <w:b/>
      <w:i/>
      <w:color w:val="FF0000"/>
      <w:sz w:val="24"/>
      <w:u w:val="single"/>
      <w:lang w:val="x-none" w:eastAsia="x-none"/>
    </w:rPr>
  </w:style>
  <w:style w:type="paragraph" w:customStyle="1" w:styleId="Proposal">
    <w:name w:val="Proposal"/>
    <w:basedOn w:val="Normal"/>
    <w:uiPriority w:val="99"/>
    <w:rsid w:val="00A039A3"/>
    <w:pPr>
      <w:tabs>
        <w:tab w:val="num" w:pos="420"/>
      </w:tabs>
      <w:suppressAutoHyphens/>
      <w:autoSpaceDN/>
      <w:adjustRightInd/>
      <w:textAlignment w:val="auto"/>
    </w:pPr>
    <w:rPr>
      <w:rFonts w:eastAsia="SimSun" w:cs="CG Times (WN)"/>
      <w:b/>
      <w:bCs/>
      <w:lang w:val="en-US" w:eastAsia="ar-SA"/>
    </w:rPr>
  </w:style>
  <w:style w:type="paragraph" w:customStyle="1" w:styleId="tablecell">
    <w:name w:val="tablecell"/>
    <w:basedOn w:val="Normal"/>
    <w:uiPriority w:val="99"/>
    <w:rsid w:val="00A039A3"/>
    <w:pPr>
      <w:tabs>
        <w:tab w:val="num" w:pos="420"/>
      </w:tabs>
      <w:overflowPunct/>
      <w:snapToGrid w:val="0"/>
      <w:spacing w:after="60"/>
      <w:textAlignment w:val="auto"/>
    </w:pPr>
    <w:rPr>
      <w:rFonts w:eastAsia="SimSun"/>
      <w:iCs/>
      <w:sz w:val="18"/>
      <w:szCs w:val="22"/>
      <w:lang w:val="en-US"/>
    </w:rPr>
  </w:style>
  <w:style w:type="character" w:customStyle="1" w:styleId="TJChar">
    <w:name w:val="TJ Char"/>
    <w:link w:val="TJ"/>
    <w:locked/>
    <w:rsid w:val="00A039A3"/>
    <w:rPr>
      <w:b/>
      <w:sz w:val="24"/>
      <w:u w:val="single"/>
    </w:rPr>
  </w:style>
  <w:style w:type="paragraph" w:customStyle="1" w:styleId="TJ">
    <w:name w:val="TJ"/>
    <w:basedOn w:val="Normal"/>
    <w:link w:val="TJChar"/>
    <w:rsid w:val="00A039A3"/>
    <w:pPr>
      <w:tabs>
        <w:tab w:val="num" w:pos="420"/>
      </w:tabs>
      <w:textAlignment w:val="auto"/>
    </w:pPr>
    <w:rPr>
      <w:rFonts w:ascii="CG Times (WN)" w:hAnsi="CG Times (WN)"/>
      <w:b/>
      <w:sz w:val="24"/>
      <w:u w:val="single"/>
      <w:lang w:val="x-none" w:eastAsia="x-none"/>
    </w:rPr>
  </w:style>
  <w:style w:type="character" w:customStyle="1" w:styleId="subtitleChar">
    <w:name w:val="subtitle Char"/>
    <w:link w:val="Subtitle1"/>
    <w:locked/>
    <w:rsid w:val="00A039A3"/>
    <w:rPr>
      <w:sz w:val="24"/>
      <w:u w:val="single"/>
    </w:rPr>
  </w:style>
  <w:style w:type="paragraph" w:customStyle="1" w:styleId="Subtitle1">
    <w:name w:val="Subtitle1"/>
    <w:basedOn w:val="Normal"/>
    <w:link w:val="subtitleChar"/>
    <w:rsid w:val="00A039A3"/>
    <w:pPr>
      <w:tabs>
        <w:tab w:val="num" w:pos="420"/>
      </w:tabs>
      <w:textAlignment w:val="auto"/>
    </w:pPr>
    <w:rPr>
      <w:rFonts w:ascii="CG Times (WN)" w:hAnsi="CG Times (WN)"/>
      <w:sz w:val="24"/>
      <w:u w:val="single"/>
      <w:lang w:val="x-none" w:eastAsia="x-none"/>
    </w:rPr>
  </w:style>
  <w:style w:type="paragraph" w:customStyle="1" w:styleId="Arial">
    <w:name w:val="Arial"/>
    <w:basedOn w:val="B1"/>
    <w:uiPriority w:val="99"/>
    <w:rsid w:val="00A039A3"/>
    <w:pPr>
      <w:numPr>
        <w:numId w:val="3"/>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Normal"/>
    <w:uiPriority w:val="99"/>
    <w:rsid w:val="00A039A3"/>
    <w:pPr>
      <w:tabs>
        <w:tab w:val="num" w:pos="420"/>
      </w:tabs>
      <w:overflowPunct/>
      <w:autoSpaceDE/>
      <w:autoSpaceDN/>
      <w:adjustRightInd/>
      <w:spacing w:before="120" w:after="0" w:line="280" w:lineRule="atLeast"/>
      <w:ind w:left="420" w:hanging="420"/>
      <w:jc w:val="both"/>
      <w:textAlignment w:val="auto"/>
    </w:pPr>
    <w:rPr>
      <w:rFonts w:eastAsia="MS Mincho"/>
    </w:rPr>
  </w:style>
  <w:style w:type="character" w:customStyle="1" w:styleId="SubsectionChar">
    <w:name w:val="Subsection Char"/>
    <w:link w:val="Subsection"/>
    <w:locked/>
    <w:rsid w:val="00A039A3"/>
    <w:rPr>
      <w:b/>
      <w:i/>
      <w:color w:val="FF0000"/>
      <w:sz w:val="24"/>
      <w:u w:val="single"/>
    </w:rPr>
  </w:style>
  <w:style w:type="paragraph" w:customStyle="1" w:styleId="Subsection">
    <w:name w:val="Subsection"/>
    <w:basedOn w:val="Normal"/>
    <w:link w:val="SubsectionChar"/>
    <w:rsid w:val="00A039A3"/>
    <w:pPr>
      <w:tabs>
        <w:tab w:val="num" w:pos="420"/>
      </w:tabs>
      <w:textAlignment w:val="auto"/>
    </w:pPr>
    <w:rPr>
      <w:rFonts w:ascii="CG Times (WN)" w:hAnsi="CG Times (WN)"/>
      <w:b/>
      <w:i/>
      <w:color w:val="FF0000"/>
      <w:sz w:val="24"/>
      <w:u w:val="single"/>
      <w:lang w:val="x-none" w:eastAsia="x-none"/>
    </w:rPr>
  </w:style>
  <w:style w:type="paragraph" w:customStyle="1" w:styleId="tdoc-header">
    <w:name w:val="tdoc-header"/>
    <w:uiPriority w:val="99"/>
    <w:rsid w:val="00A039A3"/>
    <w:pPr>
      <w:tabs>
        <w:tab w:val="num" w:pos="420"/>
      </w:tabs>
    </w:pPr>
    <w:rPr>
      <w:rFonts w:ascii="Arial" w:eastAsia="MS Mincho" w:hAnsi="Arial"/>
      <w:noProof/>
      <w:sz w:val="24"/>
      <w:lang w:val="en-GB" w:eastAsia="en-US"/>
    </w:rPr>
  </w:style>
  <w:style w:type="paragraph" w:customStyle="1" w:styleId="agenda3">
    <w:name w:val="agenda3"/>
    <w:basedOn w:val="agenda3b"/>
    <w:uiPriority w:val="99"/>
    <w:rsid w:val="00A039A3"/>
    <w:pPr>
      <w:tabs>
        <w:tab w:val="right" w:pos="10065"/>
      </w:tabs>
    </w:pPr>
  </w:style>
  <w:style w:type="character" w:styleId="IntenseEmphasis">
    <w:name w:val="Intense Emphasis"/>
    <w:uiPriority w:val="21"/>
    <w:qFormat/>
    <w:rsid w:val="00A039A3"/>
    <w:rPr>
      <w:b/>
      <w:bCs w:val="0"/>
      <w:i/>
      <w:iCs w:val="0"/>
      <w:color w:val="4F81BD"/>
    </w:rPr>
  </w:style>
  <w:style w:type="character" w:styleId="IntenseReference">
    <w:name w:val="Intense Reference"/>
    <w:qFormat/>
    <w:rsid w:val="00A039A3"/>
    <w:rPr>
      <w:b/>
      <w:bCs w:val="0"/>
      <w:smallCaps/>
      <w:color w:val="C0504D"/>
      <w:spacing w:val="5"/>
      <w:u w:val="single"/>
    </w:rPr>
  </w:style>
  <w:style w:type="character" w:customStyle="1" w:styleId="spelle">
    <w:name w:val="spelle"/>
    <w:rsid w:val="00A039A3"/>
    <w:rPr>
      <w:rFonts w:ascii="Times New Roman" w:hAnsi="Times New Roman" w:cs="Times New Roman" w:hint="default"/>
    </w:rPr>
  </w:style>
  <w:style w:type="character" w:customStyle="1" w:styleId="apple-style-span">
    <w:name w:val="apple-style-span"/>
    <w:rsid w:val="00A039A3"/>
    <w:rPr>
      <w:rFonts w:ascii="Times New Roman" w:hAnsi="Times New Roman" w:cs="Times New Roman" w:hint="default"/>
    </w:rPr>
  </w:style>
  <w:style w:type="character" w:customStyle="1" w:styleId="B1Char1">
    <w:name w:val="B1 Char1"/>
    <w:rsid w:val="00A039A3"/>
    <w:rPr>
      <w:rFonts w:ascii="Arial" w:eastAsia="SimSun" w:hAnsi="Arial" w:cs="Arial" w:hint="default"/>
      <w:color w:val="0000FF"/>
      <w:kern w:val="2"/>
      <w:lang w:val="en-GB" w:eastAsia="en-US"/>
    </w:rPr>
  </w:style>
  <w:style w:type="character" w:customStyle="1" w:styleId="B2Char">
    <w:name w:val="B2 Char"/>
    <w:rsid w:val="00A039A3"/>
    <w:rPr>
      <w:lang w:val="en-GB" w:eastAsia="ko-KR"/>
    </w:rPr>
  </w:style>
  <w:style w:type="character" w:customStyle="1" w:styleId="PlainTextChar">
    <w:name w:val="Plain Text Char"/>
    <w:basedOn w:val="DefaultParagraphFont"/>
    <w:link w:val="PlainText"/>
    <w:uiPriority w:val="99"/>
    <w:semiHidden/>
    <w:rsid w:val="00A039A3"/>
    <w:rPr>
      <w:rFonts w:ascii="Courier New" w:hAnsi="Courier New"/>
      <w:lang w:val="nb-NO"/>
    </w:rPr>
  </w:style>
  <w:style w:type="paragraph" w:styleId="PlainText">
    <w:name w:val="Plain Text"/>
    <w:basedOn w:val="Normal"/>
    <w:link w:val="PlainTextChar"/>
    <w:uiPriority w:val="99"/>
    <w:semiHidden/>
    <w:rsid w:val="00A039A3"/>
    <w:rPr>
      <w:rFonts w:ascii="Courier New" w:hAnsi="Courier New"/>
      <w:lang w:val="nb-NO"/>
    </w:rPr>
  </w:style>
  <w:style w:type="character" w:customStyle="1" w:styleId="PlainTextChar1">
    <w:name w:val="Plain Text Char1"/>
    <w:basedOn w:val="DefaultParagraphFont"/>
    <w:uiPriority w:val="99"/>
    <w:semiHidden/>
    <w:rsid w:val="00A039A3"/>
    <w:rPr>
      <w:rFonts w:ascii="Courier New" w:hAnsi="Courier New" w:cs="Courier New"/>
    </w:rPr>
  </w:style>
  <w:style w:type="paragraph" w:styleId="NoSpacing">
    <w:name w:val="No Spacing"/>
    <w:basedOn w:val="Normal"/>
    <w:uiPriority w:val="1"/>
    <w:qFormat/>
    <w:rsid w:val="00A039A3"/>
    <w:pPr>
      <w:adjustRightInd/>
      <w:spacing w:after="0"/>
      <w:textAlignment w:val="auto"/>
    </w:pPr>
    <w:rPr>
      <w:rFonts w:eastAsia="Calibri"/>
      <w:lang w:val="en-US"/>
    </w:rPr>
  </w:style>
  <w:style w:type="paragraph" w:customStyle="1" w:styleId="11">
    <w:name w:val="1.1"/>
    <w:basedOn w:val="Heading3"/>
    <w:link w:val="11Char"/>
    <w:qFormat/>
    <w:rsid w:val="00A039A3"/>
    <w:pPr>
      <w:keepLines w:val="0"/>
      <w:overflowPunct/>
      <w:autoSpaceDE/>
      <w:autoSpaceDN/>
      <w:adjustRightInd/>
      <w:spacing w:before="240" w:after="60"/>
      <w:ind w:left="900" w:hanging="900"/>
      <w:textAlignment w:val="auto"/>
    </w:pPr>
    <w:rPr>
      <w:rFonts w:eastAsia="MS Mincho"/>
      <w:b/>
      <w:bCs/>
      <w:sz w:val="24"/>
      <w:szCs w:val="26"/>
      <w:lang w:val="x-none" w:eastAsia="x-none"/>
    </w:rPr>
  </w:style>
  <w:style w:type="character" w:customStyle="1" w:styleId="11Char">
    <w:name w:val="1.1 Char"/>
    <w:link w:val="11"/>
    <w:rsid w:val="00A039A3"/>
    <w:rPr>
      <w:rFonts w:ascii="Arial" w:eastAsia="MS Mincho" w:hAnsi="Arial"/>
      <w:b/>
      <w:bCs/>
      <w:sz w:val="24"/>
      <w:szCs w:val="26"/>
      <w:lang w:eastAsia="x-none"/>
    </w:rPr>
  </w:style>
  <w:style w:type="paragraph" w:customStyle="1" w:styleId="00BodyText">
    <w:name w:val="00 BodyText"/>
    <w:basedOn w:val="Normal"/>
    <w:link w:val="00BodyTextChar"/>
    <w:rsid w:val="00A039A3"/>
    <w:pPr>
      <w:overflowPunct/>
      <w:autoSpaceDE/>
      <w:autoSpaceDN/>
      <w:adjustRightInd/>
      <w:spacing w:after="220"/>
      <w:textAlignment w:val="auto"/>
    </w:pPr>
    <w:rPr>
      <w:rFonts w:ascii="Arial" w:eastAsia="SimSun" w:hAnsi="Arial"/>
      <w:sz w:val="22"/>
      <w:lang w:val="x-none" w:eastAsia="x-none"/>
    </w:rPr>
  </w:style>
  <w:style w:type="character" w:customStyle="1" w:styleId="00BodyTextChar">
    <w:name w:val="00 BodyText Char"/>
    <w:link w:val="00BodyText"/>
    <w:rsid w:val="00A039A3"/>
    <w:rPr>
      <w:rFonts w:ascii="Arial" w:eastAsia="SimSun" w:hAnsi="Arial"/>
      <w:sz w:val="22"/>
      <w:lang w:eastAsia="x-none"/>
    </w:rPr>
  </w:style>
  <w:style w:type="character" w:customStyle="1" w:styleId="1">
    <w:name w:val="明显强调1"/>
    <w:uiPriority w:val="21"/>
    <w:qFormat/>
    <w:rsid w:val="00A039A3"/>
    <w:rPr>
      <w:b/>
      <w:bCs/>
      <w:i/>
      <w:iCs/>
      <w:color w:val="4F81BD"/>
    </w:rPr>
  </w:style>
  <w:style w:type="table" w:styleId="TableGrid">
    <w:name w:val="Table Grid"/>
    <w:basedOn w:val="TableNormal"/>
    <w:rsid w:val="00A039A3"/>
    <w:pPr>
      <w:spacing w:before="12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A039A3"/>
    <w:pPr>
      <w:overflowPunct w:val="0"/>
      <w:autoSpaceDE w:val="0"/>
      <w:autoSpaceDN w:val="0"/>
      <w:adjustRightInd w:val="0"/>
      <w:textAlignment w:val="baseline"/>
    </w:pPr>
    <w:rPr>
      <w:rFonts w:ascii="Times New Roman" w:eastAsia="MS Mincho" w:hAnsi="Times New Roman"/>
      <w:lang w:val="en-GB" w:eastAsia="ja-JP"/>
    </w:rPr>
  </w:style>
  <w:style w:type="character" w:customStyle="1" w:styleId="B3Char2">
    <w:name w:val="B3 Char2"/>
    <w:link w:val="B3"/>
    <w:rsid w:val="00A039A3"/>
    <w:rPr>
      <w:rFonts w:ascii="Times New Roman" w:hAnsi="Times New Roman"/>
    </w:rPr>
  </w:style>
  <w:style w:type="paragraph" w:customStyle="1" w:styleId="Paragraphedeliste">
    <w:name w:val="Paragraphe de liste"/>
    <w:basedOn w:val="Normal"/>
    <w:uiPriority w:val="34"/>
    <w:qFormat/>
    <w:rsid w:val="00A039A3"/>
    <w:pPr>
      <w:overflowPunct/>
      <w:autoSpaceDE/>
      <w:autoSpaceDN/>
      <w:adjustRightInd/>
      <w:spacing w:after="0"/>
      <w:ind w:left="720"/>
      <w:textAlignment w:val="auto"/>
    </w:pPr>
    <w:rPr>
      <w:rFonts w:eastAsia="SimSun"/>
      <w:sz w:val="24"/>
      <w:szCs w:val="24"/>
      <w:lang w:val="fr-FR" w:eastAsia="zh-CN"/>
    </w:rPr>
  </w:style>
  <w:style w:type="character" w:styleId="PlaceholderText">
    <w:name w:val="Placeholder Text"/>
    <w:basedOn w:val="DefaultParagraphFont"/>
    <w:uiPriority w:val="99"/>
    <w:semiHidden/>
    <w:rsid w:val="00A039A3"/>
    <w:rPr>
      <w:color w:val="808080"/>
    </w:rPr>
  </w:style>
  <w:style w:type="character" w:customStyle="1" w:styleId="Char1">
    <w:name w:val="正文文本 Char1"/>
    <w:basedOn w:val="DefaultParagraphFont"/>
    <w:uiPriority w:val="99"/>
    <w:semiHidden/>
    <w:rsid w:val="00A039A3"/>
    <w:rPr>
      <w:rFonts w:ascii="Times New Roman" w:hAnsi="Times New Roman"/>
      <w:lang w:val="en-GB" w:eastAsia="en-US"/>
    </w:rPr>
  </w:style>
  <w:style w:type="character" w:customStyle="1" w:styleId="Char10">
    <w:name w:val="纯文本 Char1"/>
    <w:basedOn w:val="DefaultParagraphFont"/>
    <w:uiPriority w:val="99"/>
    <w:semiHidden/>
    <w:rsid w:val="00A039A3"/>
    <w:rPr>
      <w:rFonts w:ascii="SimSun" w:eastAsia="SimSun" w:hAnsi="Courier New" w:cs="Courier New"/>
      <w:sz w:val="21"/>
      <w:szCs w:val="21"/>
      <w:lang w:val="en-GB" w:eastAsia="en-US"/>
    </w:rPr>
  </w:style>
  <w:style w:type="paragraph" w:customStyle="1" w:styleId="FL">
    <w:name w:val="FL"/>
    <w:basedOn w:val="Normal"/>
    <w:rsid w:val="00A039A3"/>
    <w:pPr>
      <w:keepNext/>
      <w:keepLines/>
      <w:spacing w:before="60"/>
      <w:jc w:val="center"/>
    </w:pPr>
    <w:rPr>
      <w:rFonts w:ascii="Arial" w:eastAsia="SimSun" w:hAnsi="Arial"/>
      <w:b/>
    </w:rPr>
  </w:style>
  <w:style w:type="table" w:customStyle="1" w:styleId="1-11">
    <w:name w:val="中等深浅底纹 1 - 强调文字颜色 11"/>
    <w:basedOn w:val="TableNormal"/>
    <w:uiPriority w:val="63"/>
    <w:rsid w:val="00A039A3"/>
    <w:rPr>
      <w:rFonts w:eastAsia="SimSu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a">
    <w:name w:val="插图题注"/>
    <w:basedOn w:val="Normal"/>
    <w:rsid w:val="00A039A3"/>
    <w:pPr>
      <w:overflowPunct/>
      <w:autoSpaceDE/>
      <w:autoSpaceDN/>
      <w:adjustRightInd/>
      <w:textAlignment w:val="auto"/>
    </w:pPr>
    <w:rPr>
      <w:rFonts w:eastAsia="SimSun"/>
    </w:rPr>
  </w:style>
  <w:style w:type="paragraph" w:customStyle="1" w:styleId="a0">
    <w:name w:val="表格题注"/>
    <w:basedOn w:val="Normal"/>
    <w:rsid w:val="00A039A3"/>
    <w:pPr>
      <w:overflowPunct/>
      <w:autoSpaceDE/>
      <w:autoSpaceDN/>
      <w:adjustRightInd/>
      <w:textAlignment w:val="auto"/>
    </w:pPr>
    <w:rPr>
      <w:rFonts w:eastAsia="SimSun"/>
    </w:rPr>
  </w:style>
  <w:style w:type="paragraph" w:customStyle="1" w:styleId="IvDbodytext">
    <w:name w:val="IvD bodytext"/>
    <w:basedOn w:val="Normal"/>
    <w:next w:val="ListParagraph"/>
    <w:link w:val="IvDbodytextChar"/>
    <w:qFormat/>
    <w:rsid w:val="00A039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x-none" w:eastAsia="x-none"/>
    </w:rPr>
  </w:style>
  <w:style w:type="character" w:customStyle="1" w:styleId="IvDbodytextChar">
    <w:name w:val="IvD bodytext Char"/>
    <w:link w:val="IvDbodytext"/>
    <w:rsid w:val="00A039A3"/>
    <w:rPr>
      <w:rFonts w:ascii="Arial" w:hAnsi="Arial"/>
      <w:spacing w:val="2"/>
      <w:lang w:val="x-none" w:eastAsia="x-none"/>
    </w:rPr>
  </w:style>
  <w:style w:type="paragraph" w:customStyle="1" w:styleId="TAJ">
    <w:name w:val="TAJ"/>
    <w:basedOn w:val="TH"/>
    <w:rsid w:val="00A039A3"/>
    <w:rPr>
      <w:rFonts w:eastAsia="MS Mincho"/>
      <w:bCs/>
    </w:rPr>
  </w:style>
  <w:style w:type="table" w:customStyle="1" w:styleId="1-111">
    <w:name w:val="中等深浅底纹 1 - 强调文字颜色 111"/>
    <w:basedOn w:val="TableNormal"/>
    <w:uiPriority w:val="63"/>
    <w:rsid w:val="00A039A3"/>
    <w:rPr>
      <w:rFonts w:eastAsia="SimSu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TAL0">
    <w:name w:val="TAL (文字)"/>
    <w:rsid w:val="00A039A3"/>
    <w:rPr>
      <w:rFonts w:ascii="Arial" w:hAnsi="Arial"/>
      <w:sz w:val="18"/>
      <w:lang w:val="en-GB" w:eastAsia="ja-JP" w:bidi="ar-SA"/>
    </w:rPr>
  </w:style>
  <w:style w:type="character" w:customStyle="1" w:styleId="TALChar">
    <w:name w:val="TAL Char"/>
    <w:locked/>
    <w:rsid w:val="00A039A3"/>
    <w:rPr>
      <w:rFonts w:ascii="Arial" w:eastAsia="Times New Roman" w:hAnsi="Arial"/>
      <w:sz w:val="18"/>
      <w:lang w:val="en-GB" w:eastAsia="en-GB"/>
    </w:rPr>
  </w:style>
  <w:style w:type="table" w:styleId="LightShading-Accent5">
    <w:name w:val="Light Shading Accent 5"/>
    <w:basedOn w:val="TableNormal"/>
    <w:uiPriority w:val="60"/>
    <w:rsid w:val="00A039A3"/>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Observation">
    <w:name w:val="Observation"/>
    <w:basedOn w:val="Normal"/>
    <w:qFormat/>
    <w:rsid w:val="00791CD6"/>
    <w:pPr>
      <w:numPr>
        <w:numId w:val="14"/>
      </w:numPr>
      <w:tabs>
        <w:tab w:val="left" w:pos="1701"/>
      </w:tabs>
      <w:spacing w:after="120"/>
      <w:jc w:val="both"/>
    </w:pPr>
    <w:rPr>
      <w:rFonts w:ascii="Arial" w:hAnsi="Arial"/>
      <w:b/>
      <w:bCs/>
      <w:lang w:eastAsia="zh-CN"/>
    </w:rPr>
  </w:style>
  <w:style w:type="character" w:customStyle="1" w:styleId="TFChar">
    <w:name w:val="TF Char"/>
    <w:link w:val="TF"/>
    <w:rsid w:val="000C2281"/>
    <w:rPr>
      <w:rFonts w:ascii="Arial" w:hAnsi="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524127">
      <w:bodyDiv w:val="1"/>
      <w:marLeft w:val="0"/>
      <w:marRight w:val="0"/>
      <w:marTop w:val="0"/>
      <w:marBottom w:val="0"/>
      <w:divBdr>
        <w:top w:val="none" w:sz="0" w:space="0" w:color="auto"/>
        <w:left w:val="none" w:sz="0" w:space="0" w:color="auto"/>
        <w:bottom w:val="none" w:sz="0" w:space="0" w:color="auto"/>
        <w:right w:val="none" w:sz="0" w:space="0" w:color="auto"/>
      </w:divBdr>
    </w:div>
    <w:div w:id="448007815">
      <w:bodyDiv w:val="1"/>
      <w:marLeft w:val="0"/>
      <w:marRight w:val="0"/>
      <w:marTop w:val="0"/>
      <w:marBottom w:val="0"/>
      <w:divBdr>
        <w:top w:val="none" w:sz="0" w:space="0" w:color="auto"/>
        <w:left w:val="none" w:sz="0" w:space="0" w:color="auto"/>
        <w:bottom w:val="none" w:sz="0" w:space="0" w:color="auto"/>
        <w:right w:val="none" w:sz="0" w:space="0" w:color="auto"/>
      </w:divBdr>
    </w:div>
    <w:div w:id="714424344">
      <w:bodyDiv w:val="1"/>
      <w:marLeft w:val="0"/>
      <w:marRight w:val="0"/>
      <w:marTop w:val="0"/>
      <w:marBottom w:val="0"/>
      <w:divBdr>
        <w:top w:val="none" w:sz="0" w:space="0" w:color="auto"/>
        <w:left w:val="none" w:sz="0" w:space="0" w:color="auto"/>
        <w:bottom w:val="none" w:sz="0" w:space="0" w:color="auto"/>
        <w:right w:val="none" w:sz="0" w:space="0" w:color="auto"/>
      </w:divBdr>
    </w:div>
    <w:div w:id="714736517">
      <w:bodyDiv w:val="1"/>
      <w:marLeft w:val="0"/>
      <w:marRight w:val="0"/>
      <w:marTop w:val="0"/>
      <w:marBottom w:val="0"/>
      <w:divBdr>
        <w:top w:val="none" w:sz="0" w:space="0" w:color="auto"/>
        <w:left w:val="none" w:sz="0" w:space="0" w:color="auto"/>
        <w:bottom w:val="none" w:sz="0" w:space="0" w:color="auto"/>
        <w:right w:val="none" w:sz="0" w:space="0" w:color="auto"/>
      </w:divBdr>
    </w:div>
    <w:div w:id="716702046">
      <w:bodyDiv w:val="1"/>
      <w:marLeft w:val="0"/>
      <w:marRight w:val="0"/>
      <w:marTop w:val="0"/>
      <w:marBottom w:val="0"/>
      <w:divBdr>
        <w:top w:val="none" w:sz="0" w:space="0" w:color="auto"/>
        <w:left w:val="none" w:sz="0" w:space="0" w:color="auto"/>
        <w:bottom w:val="none" w:sz="0" w:space="0" w:color="auto"/>
        <w:right w:val="none" w:sz="0" w:space="0" w:color="auto"/>
      </w:divBdr>
      <w:divsChild>
        <w:div w:id="622880816">
          <w:marLeft w:val="360"/>
          <w:marRight w:val="0"/>
          <w:marTop w:val="200"/>
          <w:marBottom w:val="0"/>
          <w:divBdr>
            <w:top w:val="none" w:sz="0" w:space="0" w:color="auto"/>
            <w:left w:val="none" w:sz="0" w:space="0" w:color="auto"/>
            <w:bottom w:val="none" w:sz="0" w:space="0" w:color="auto"/>
            <w:right w:val="none" w:sz="0" w:space="0" w:color="auto"/>
          </w:divBdr>
        </w:div>
      </w:divsChild>
    </w:div>
    <w:div w:id="723526082">
      <w:bodyDiv w:val="1"/>
      <w:marLeft w:val="0"/>
      <w:marRight w:val="0"/>
      <w:marTop w:val="0"/>
      <w:marBottom w:val="0"/>
      <w:divBdr>
        <w:top w:val="none" w:sz="0" w:space="0" w:color="auto"/>
        <w:left w:val="none" w:sz="0" w:space="0" w:color="auto"/>
        <w:bottom w:val="none" w:sz="0" w:space="0" w:color="auto"/>
        <w:right w:val="none" w:sz="0" w:space="0" w:color="auto"/>
      </w:divBdr>
    </w:div>
    <w:div w:id="873225366">
      <w:bodyDiv w:val="1"/>
      <w:marLeft w:val="0"/>
      <w:marRight w:val="0"/>
      <w:marTop w:val="0"/>
      <w:marBottom w:val="0"/>
      <w:divBdr>
        <w:top w:val="none" w:sz="0" w:space="0" w:color="auto"/>
        <w:left w:val="none" w:sz="0" w:space="0" w:color="auto"/>
        <w:bottom w:val="none" w:sz="0" w:space="0" w:color="auto"/>
        <w:right w:val="none" w:sz="0" w:space="0" w:color="auto"/>
      </w:divBdr>
    </w:div>
    <w:div w:id="983197854">
      <w:bodyDiv w:val="1"/>
      <w:marLeft w:val="0"/>
      <w:marRight w:val="0"/>
      <w:marTop w:val="0"/>
      <w:marBottom w:val="0"/>
      <w:divBdr>
        <w:top w:val="none" w:sz="0" w:space="0" w:color="auto"/>
        <w:left w:val="none" w:sz="0" w:space="0" w:color="auto"/>
        <w:bottom w:val="none" w:sz="0" w:space="0" w:color="auto"/>
        <w:right w:val="none" w:sz="0" w:space="0" w:color="auto"/>
      </w:divBdr>
    </w:div>
    <w:div w:id="1152335308">
      <w:bodyDiv w:val="1"/>
      <w:marLeft w:val="0"/>
      <w:marRight w:val="0"/>
      <w:marTop w:val="0"/>
      <w:marBottom w:val="0"/>
      <w:divBdr>
        <w:top w:val="none" w:sz="0" w:space="0" w:color="auto"/>
        <w:left w:val="none" w:sz="0" w:space="0" w:color="auto"/>
        <w:bottom w:val="none" w:sz="0" w:space="0" w:color="auto"/>
        <w:right w:val="none" w:sz="0" w:space="0" w:color="auto"/>
      </w:divBdr>
    </w:div>
    <w:div w:id="1169057924">
      <w:bodyDiv w:val="1"/>
      <w:marLeft w:val="0"/>
      <w:marRight w:val="0"/>
      <w:marTop w:val="0"/>
      <w:marBottom w:val="0"/>
      <w:divBdr>
        <w:top w:val="none" w:sz="0" w:space="0" w:color="auto"/>
        <w:left w:val="none" w:sz="0" w:space="0" w:color="auto"/>
        <w:bottom w:val="none" w:sz="0" w:space="0" w:color="auto"/>
        <w:right w:val="none" w:sz="0" w:space="0" w:color="auto"/>
      </w:divBdr>
    </w:div>
    <w:div w:id="1181819136">
      <w:bodyDiv w:val="1"/>
      <w:marLeft w:val="0"/>
      <w:marRight w:val="0"/>
      <w:marTop w:val="0"/>
      <w:marBottom w:val="0"/>
      <w:divBdr>
        <w:top w:val="none" w:sz="0" w:space="0" w:color="auto"/>
        <w:left w:val="none" w:sz="0" w:space="0" w:color="auto"/>
        <w:bottom w:val="none" w:sz="0" w:space="0" w:color="auto"/>
        <w:right w:val="none" w:sz="0" w:space="0" w:color="auto"/>
      </w:divBdr>
    </w:div>
    <w:div w:id="1252085655">
      <w:bodyDiv w:val="1"/>
      <w:marLeft w:val="0"/>
      <w:marRight w:val="0"/>
      <w:marTop w:val="0"/>
      <w:marBottom w:val="0"/>
      <w:divBdr>
        <w:top w:val="none" w:sz="0" w:space="0" w:color="auto"/>
        <w:left w:val="none" w:sz="0" w:space="0" w:color="auto"/>
        <w:bottom w:val="none" w:sz="0" w:space="0" w:color="auto"/>
        <w:right w:val="none" w:sz="0" w:space="0" w:color="auto"/>
      </w:divBdr>
    </w:div>
    <w:div w:id="1322200814">
      <w:bodyDiv w:val="1"/>
      <w:marLeft w:val="0"/>
      <w:marRight w:val="0"/>
      <w:marTop w:val="0"/>
      <w:marBottom w:val="0"/>
      <w:divBdr>
        <w:top w:val="none" w:sz="0" w:space="0" w:color="auto"/>
        <w:left w:val="none" w:sz="0" w:space="0" w:color="auto"/>
        <w:bottom w:val="none" w:sz="0" w:space="0" w:color="auto"/>
        <w:right w:val="none" w:sz="0" w:space="0" w:color="auto"/>
      </w:divBdr>
    </w:div>
    <w:div w:id="1369257474">
      <w:bodyDiv w:val="1"/>
      <w:marLeft w:val="0"/>
      <w:marRight w:val="0"/>
      <w:marTop w:val="0"/>
      <w:marBottom w:val="0"/>
      <w:divBdr>
        <w:top w:val="none" w:sz="0" w:space="0" w:color="auto"/>
        <w:left w:val="none" w:sz="0" w:space="0" w:color="auto"/>
        <w:bottom w:val="none" w:sz="0" w:space="0" w:color="auto"/>
        <w:right w:val="none" w:sz="0" w:space="0" w:color="auto"/>
      </w:divBdr>
      <w:divsChild>
        <w:div w:id="543834015">
          <w:marLeft w:val="360"/>
          <w:marRight w:val="0"/>
          <w:marTop w:val="200"/>
          <w:marBottom w:val="0"/>
          <w:divBdr>
            <w:top w:val="none" w:sz="0" w:space="0" w:color="auto"/>
            <w:left w:val="none" w:sz="0" w:space="0" w:color="auto"/>
            <w:bottom w:val="none" w:sz="0" w:space="0" w:color="auto"/>
            <w:right w:val="none" w:sz="0" w:space="0" w:color="auto"/>
          </w:divBdr>
        </w:div>
        <w:div w:id="649023896">
          <w:marLeft w:val="360"/>
          <w:marRight w:val="0"/>
          <w:marTop w:val="200"/>
          <w:marBottom w:val="0"/>
          <w:divBdr>
            <w:top w:val="none" w:sz="0" w:space="0" w:color="auto"/>
            <w:left w:val="none" w:sz="0" w:space="0" w:color="auto"/>
            <w:bottom w:val="none" w:sz="0" w:space="0" w:color="auto"/>
            <w:right w:val="none" w:sz="0" w:space="0" w:color="auto"/>
          </w:divBdr>
        </w:div>
      </w:divsChild>
    </w:div>
    <w:div w:id="1385181648">
      <w:bodyDiv w:val="1"/>
      <w:marLeft w:val="0"/>
      <w:marRight w:val="0"/>
      <w:marTop w:val="0"/>
      <w:marBottom w:val="0"/>
      <w:divBdr>
        <w:top w:val="none" w:sz="0" w:space="0" w:color="auto"/>
        <w:left w:val="none" w:sz="0" w:space="0" w:color="auto"/>
        <w:bottom w:val="none" w:sz="0" w:space="0" w:color="auto"/>
        <w:right w:val="none" w:sz="0" w:space="0" w:color="auto"/>
      </w:divBdr>
    </w:div>
    <w:div w:id="1397052780">
      <w:bodyDiv w:val="1"/>
      <w:marLeft w:val="0"/>
      <w:marRight w:val="0"/>
      <w:marTop w:val="0"/>
      <w:marBottom w:val="0"/>
      <w:divBdr>
        <w:top w:val="none" w:sz="0" w:space="0" w:color="auto"/>
        <w:left w:val="none" w:sz="0" w:space="0" w:color="auto"/>
        <w:bottom w:val="none" w:sz="0" w:space="0" w:color="auto"/>
        <w:right w:val="none" w:sz="0" w:space="0" w:color="auto"/>
      </w:divBdr>
    </w:div>
    <w:div w:id="1621569660">
      <w:bodyDiv w:val="1"/>
      <w:marLeft w:val="0"/>
      <w:marRight w:val="0"/>
      <w:marTop w:val="0"/>
      <w:marBottom w:val="0"/>
      <w:divBdr>
        <w:top w:val="none" w:sz="0" w:space="0" w:color="auto"/>
        <w:left w:val="none" w:sz="0" w:space="0" w:color="auto"/>
        <w:bottom w:val="none" w:sz="0" w:space="0" w:color="auto"/>
        <w:right w:val="none" w:sz="0" w:space="0" w:color="auto"/>
      </w:divBdr>
    </w:div>
    <w:div w:id="1782803184">
      <w:bodyDiv w:val="1"/>
      <w:marLeft w:val="0"/>
      <w:marRight w:val="0"/>
      <w:marTop w:val="0"/>
      <w:marBottom w:val="0"/>
      <w:divBdr>
        <w:top w:val="none" w:sz="0" w:space="0" w:color="auto"/>
        <w:left w:val="none" w:sz="0" w:space="0" w:color="auto"/>
        <w:bottom w:val="none" w:sz="0" w:space="0" w:color="auto"/>
        <w:right w:val="none" w:sz="0" w:space="0" w:color="auto"/>
      </w:divBdr>
    </w:div>
    <w:div w:id="1811556557">
      <w:bodyDiv w:val="1"/>
      <w:marLeft w:val="0"/>
      <w:marRight w:val="0"/>
      <w:marTop w:val="0"/>
      <w:marBottom w:val="0"/>
      <w:divBdr>
        <w:top w:val="none" w:sz="0" w:space="0" w:color="auto"/>
        <w:left w:val="none" w:sz="0" w:space="0" w:color="auto"/>
        <w:bottom w:val="none" w:sz="0" w:space="0" w:color="auto"/>
        <w:right w:val="none" w:sz="0" w:space="0" w:color="auto"/>
      </w:divBdr>
    </w:div>
    <w:div w:id="206178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yperlink" Target="file:///C:\Users\echribe\Documents\Christian%20Doc\Docs\R4-1700813.zip" TargetMode="External"/><Relationship Id="rId26" Type="http://schemas.openxmlformats.org/officeDocument/2006/relationships/hyperlink" Target="file:///C:\Users\echribe\Documents\Christian%20Doc\Docs\R4-1700797.zip" TargetMode="External"/><Relationship Id="rId3" Type="http://schemas.openxmlformats.org/officeDocument/2006/relationships/styles" Target="styles.xml"/><Relationship Id="rId21" Type="http://schemas.openxmlformats.org/officeDocument/2006/relationships/hyperlink" Target="file:///C:\Users\echribe\Documents\Christian%20Doc\Docs\R4-1701014.zi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file:///C:\Users\echribe\Documents\Christian%20Doc\Docs\R4-1700794.zip" TargetMode="External"/><Relationship Id="rId25" Type="http://schemas.openxmlformats.org/officeDocument/2006/relationships/hyperlink" Target="file:///C:\Users\echribe\Documents\Christian%20Doc\Docs\R4-1700697.zip"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echribe\Documents\Christian%20Doc\Docs\R4-1700698.zip" TargetMode="External"/><Relationship Id="rId20" Type="http://schemas.openxmlformats.org/officeDocument/2006/relationships/hyperlink" Target="file:///C:\Users\echribe\Documents\Christian%20Doc\Docs\R4-1700815.zip" TargetMode="External"/><Relationship Id="rId29" Type="http://schemas.openxmlformats.org/officeDocument/2006/relationships/hyperlink" Target="file:///C:\Users\echribe\Documents\Christian%20Doc\Docs\R4-170101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file:///C:\Users\echribe\Documents\Christian%20Doc\Docs\R4-1700696.zip"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file:///C:\Users\echribe\Documents\Christian%20Doc\Docs\R4-1700793.zip" TargetMode="External"/><Relationship Id="rId23" Type="http://schemas.openxmlformats.org/officeDocument/2006/relationships/hyperlink" Target="file:///C:\Users\echribe\Documents\Christian%20Doc\Docs\R4-1700795.zip" TargetMode="External"/><Relationship Id="rId28" Type="http://schemas.openxmlformats.org/officeDocument/2006/relationships/hyperlink" Target="file:///C:\Users\echribe\Documents\Christian%20Doc\Docs\R4-1700798.zip" TargetMode="External"/><Relationship Id="rId10" Type="http://schemas.openxmlformats.org/officeDocument/2006/relationships/oleObject" Target="embeddings/oleObject1.bin"/><Relationship Id="rId19" Type="http://schemas.openxmlformats.org/officeDocument/2006/relationships/hyperlink" Target="file:///C:\Users\echribe\Documents\Christian%20Doc\Docs\R4-1700814.zip" TargetMode="External"/><Relationship Id="rId31" Type="http://schemas.openxmlformats.org/officeDocument/2006/relationships/hyperlink" Target="file:///C:\Users\echribe\Documents\Christian%20Doc\Docs\R4-1701805.zip"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png"/><Relationship Id="rId22" Type="http://schemas.openxmlformats.org/officeDocument/2006/relationships/hyperlink" Target="file:///C:\Users\echribe\Documents\Christian%20Doc\Docs\R4-1701789.zip" TargetMode="External"/><Relationship Id="rId27" Type="http://schemas.openxmlformats.org/officeDocument/2006/relationships/hyperlink" Target="file:///C:\Users\echribe\Documents\Christian%20Doc\Docs\R4-1700796.zip" TargetMode="External"/><Relationship Id="rId30" Type="http://schemas.openxmlformats.org/officeDocument/2006/relationships/hyperlink" Target="file:///C:\Users\echribe\Documents\Christian%20Doc\Docs\R4-170081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E5930-3AED-4C32-8012-3AEAA11A4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18</Pages>
  <Words>3727</Words>
  <Characters>19758</Characters>
  <Application>Microsoft Office Word</Application>
  <DocSecurity>0</DocSecurity>
  <Lines>164</Lines>
  <Paragraphs>46</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5572</dc:creator>
  <cp:keywords>ESA, style sheet, Winword</cp:keywords>
  <cp:lastModifiedBy>Ericsson2</cp:lastModifiedBy>
  <cp:revision>1</cp:revision>
  <cp:lastPrinted>1900-12-31T16:00:00Z</cp:lastPrinted>
  <dcterms:created xsi:type="dcterms:W3CDTF">2017-02-16T06:53:00Z</dcterms:created>
  <dcterms:modified xsi:type="dcterms:W3CDTF">2017-02-16T07:12:00Z</dcterms:modified>
</cp:coreProperties>
</file>