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8B128A">
        <w:rPr>
          <w:rFonts w:ascii="Arial" w:hAnsi="Arial" w:cs="Arial"/>
          <w:sz w:val="28"/>
        </w:rPr>
        <w:t>1669</w:t>
      </w:r>
      <w:bookmarkStart w:id="0" w:name="_GoBack"/>
      <w:bookmarkEnd w:id="0"/>
    </w:p>
    <w:p w:rsidR="00A512D3" w:rsidRPr="00E70B0E" w:rsidRDefault="00D631CD" w:rsidP="00A512D3">
      <w:pPr>
        <w:tabs>
          <w:tab w:val="center" w:pos="4153"/>
          <w:tab w:val="right" w:pos="9781"/>
          <w:tab w:val="right" w:pos="13323"/>
        </w:tabs>
        <w:rPr>
          <w:rFonts w:ascii="Arial" w:hAnsi="Arial" w:cs="Arial"/>
          <w:sz w:val="28"/>
          <w:szCs w:val="28"/>
        </w:rPr>
      </w:pPr>
      <w:r>
        <w:rPr>
          <w:rFonts w:ascii="Arial" w:hAnsi="Arial" w:cs="Arial"/>
          <w:sz w:val="28"/>
          <w:szCs w:val="28"/>
        </w:rPr>
        <w:t>Athens</w:t>
      </w:r>
      <w:r w:rsidR="00517949" w:rsidRPr="00517949">
        <w:rPr>
          <w:rFonts w:ascii="Arial" w:hAnsi="Arial" w:cs="Arial"/>
          <w:sz w:val="28"/>
          <w:szCs w:val="28"/>
        </w:rPr>
        <w:t xml:space="preserve">, </w:t>
      </w:r>
      <w:r>
        <w:rPr>
          <w:rFonts w:ascii="Arial" w:hAnsi="Arial" w:cs="Arial"/>
          <w:sz w:val="28"/>
          <w:szCs w:val="28"/>
        </w:rPr>
        <w:t>Greece</w:t>
      </w:r>
      <w:r w:rsidR="00517949" w:rsidRPr="00517949">
        <w:rPr>
          <w:rFonts w:ascii="Arial" w:hAnsi="Arial" w:cs="Arial"/>
          <w:sz w:val="28"/>
          <w:szCs w:val="28"/>
        </w:rPr>
        <w:t>, 1</w:t>
      </w:r>
      <w:r>
        <w:rPr>
          <w:rFonts w:ascii="Arial" w:hAnsi="Arial" w:cs="Arial"/>
          <w:sz w:val="28"/>
          <w:szCs w:val="28"/>
        </w:rPr>
        <w:t>3</w:t>
      </w:r>
      <w:r w:rsidR="00517949" w:rsidRPr="00517949">
        <w:rPr>
          <w:rFonts w:ascii="Arial" w:hAnsi="Arial" w:cs="Arial"/>
          <w:sz w:val="28"/>
          <w:szCs w:val="28"/>
        </w:rPr>
        <w:t xml:space="preserve"> - 1</w:t>
      </w:r>
      <w:r>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Februar</w:t>
      </w:r>
      <w:r w:rsidR="00517949" w:rsidRPr="00517949">
        <w:rPr>
          <w:rFonts w:ascii="Arial" w:hAnsi="Arial" w:cs="Arial"/>
          <w:sz w:val="28"/>
          <w:szCs w:val="28"/>
        </w:rPr>
        <w:t>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D631CD">
        <w:rPr>
          <w:rFonts w:ascii="Arial" w:hAnsi="Arial"/>
          <w:b/>
        </w:rPr>
        <w:t>10</w:t>
      </w:r>
      <w:r w:rsidR="007D237F">
        <w:rPr>
          <w:rFonts w:ascii="Arial" w:hAnsi="Arial"/>
          <w:b/>
        </w:rPr>
        <w:t>.</w:t>
      </w:r>
      <w:r w:rsidR="00D631CD">
        <w:rPr>
          <w:rFonts w:ascii="Arial" w:hAnsi="Arial"/>
          <w:b/>
        </w:rPr>
        <w:t>4</w:t>
      </w:r>
      <w:r w:rsidR="00517949">
        <w:rPr>
          <w:rFonts w:ascii="Arial" w:hAnsi="Arial"/>
          <w:b/>
        </w:rPr>
        <w:t>.</w:t>
      </w:r>
      <w:r w:rsidR="00D631CD">
        <w:rPr>
          <w:rFonts w:ascii="Arial" w:hAnsi="Arial"/>
          <w:b/>
        </w:rPr>
        <w:t>3</w:t>
      </w:r>
      <w:r w:rsidR="00517949">
        <w:rPr>
          <w:rFonts w:ascii="Arial" w:hAnsi="Arial"/>
          <w:b/>
        </w:rPr>
        <w:t>.</w:t>
      </w:r>
      <w:r w:rsidR="00D631CD">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033C4">
        <w:rPr>
          <w:rFonts w:ascii="Arial" w:hAnsi="Arial" w:cs="Arial"/>
          <w:b/>
        </w:rPr>
        <w:t>Consideration</w:t>
      </w:r>
      <w:r w:rsidR="00D631CD">
        <w:rPr>
          <w:rFonts w:ascii="Arial" w:hAnsi="Arial" w:cs="Arial"/>
          <w:b/>
        </w:rPr>
        <w:t>s</w:t>
      </w:r>
      <w:r w:rsidR="00600C52">
        <w:rPr>
          <w:rFonts w:ascii="Arial" w:hAnsi="Arial" w:cs="Arial"/>
          <w:b/>
        </w:rPr>
        <w:t xml:space="preserve"> </w:t>
      </w:r>
      <w:r w:rsidR="00377B81">
        <w:rPr>
          <w:rFonts w:ascii="Arial" w:hAnsi="Arial" w:cs="Arial"/>
          <w:b/>
        </w:rPr>
        <w:t xml:space="preserve">and proposals </w:t>
      </w:r>
      <w:r w:rsidR="00600C52">
        <w:rPr>
          <w:rFonts w:ascii="Arial" w:hAnsi="Arial" w:cs="Arial"/>
          <w:b/>
        </w:rPr>
        <w:t xml:space="preserve">on </w:t>
      </w:r>
      <w:r w:rsidR="003810B5">
        <w:rPr>
          <w:rFonts w:ascii="Arial" w:hAnsi="Arial" w:cs="Arial"/>
          <w:b/>
        </w:rPr>
        <w:t xml:space="preserve">NR </w:t>
      </w:r>
      <w:r w:rsidR="00D631CD" w:rsidRPr="00D631CD">
        <w:rPr>
          <w:rFonts w:ascii="Arial" w:hAnsi="Arial" w:cs="Arial"/>
          <w:b/>
        </w:rPr>
        <w:t>BS class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377B81">
        <w:rPr>
          <w:rFonts w:eastAsia="宋体"/>
          <w:szCs w:val="21"/>
          <w:lang w:eastAsia="zh-CN"/>
        </w:rPr>
        <w:t>One of the topics that ha</w:t>
      </w:r>
      <w:r w:rsidR="0098267E">
        <w:rPr>
          <w:rFonts w:eastAsia="宋体"/>
          <w:szCs w:val="21"/>
          <w:lang w:eastAsia="zh-CN"/>
        </w:rPr>
        <w:t>ve</w:t>
      </w:r>
      <w:r w:rsidR="00377B81">
        <w:rPr>
          <w:rFonts w:eastAsia="宋体"/>
          <w:szCs w:val="21"/>
          <w:lang w:eastAsia="zh-CN"/>
        </w:rPr>
        <w:t xml:space="preserve"> been discussed in the previous RAN4 meetings is the </w:t>
      </w:r>
      <w:r w:rsidR="003810B5">
        <w:rPr>
          <w:rFonts w:eastAsia="宋体"/>
          <w:szCs w:val="21"/>
          <w:lang w:eastAsia="zh-CN"/>
        </w:rPr>
        <w:t xml:space="preserve">NR </w:t>
      </w:r>
      <w:r w:rsidR="00377B81">
        <w:rPr>
          <w:rFonts w:eastAsia="宋体"/>
          <w:szCs w:val="21"/>
          <w:lang w:eastAsia="zh-CN"/>
        </w:rPr>
        <w:t xml:space="preserve">BS class, and a way forward </w:t>
      </w:r>
      <w:r w:rsidR="00377B81" w:rsidRPr="00377B81">
        <w:rPr>
          <w:rFonts w:eastAsia="宋体"/>
          <w:szCs w:val="21"/>
          <w:lang w:eastAsia="zh-CN"/>
        </w:rPr>
        <w:t xml:space="preserve">on BS class description </w:t>
      </w:r>
      <w:r w:rsidR="00377B81">
        <w:rPr>
          <w:rFonts w:eastAsia="宋体"/>
          <w:szCs w:val="21"/>
          <w:lang w:eastAsia="zh-CN"/>
        </w:rPr>
        <w:t>was agreed in last RAN4 NR AH [2]</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377B81">
        <w:rPr>
          <w:rFonts w:eastAsia="宋体"/>
          <w:szCs w:val="21"/>
          <w:lang w:eastAsia="zh-CN"/>
        </w:rPr>
        <w:t xml:space="preserve">further considerations on </w:t>
      </w:r>
      <w:r w:rsidR="003810B5">
        <w:rPr>
          <w:rFonts w:eastAsia="宋体"/>
          <w:szCs w:val="21"/>
          <w:lang w:eastAsia="zh-CN"/>
        </w:rPr>
        <w:t xml:space="preserve">NR </w:t>
      </w:r>
      <w:r w:rsidR="00377B81">
        <w:rPr>
          <w:rFonts w:eastAsia="宋体"/>
          <w:szCs w:val="21"/>
          <w:lang w:eastAsia="zh-CN"/>
        </w:rPr>
        <w:t xml:space="preserve">BS class </w:t>
      </w:r>
      <w:r w:rsidR="003810B5" w:rsidRPr="00377B81">
        <w:rPr>
          <w:rFonts w:eastAsia="宋体"/>
          <w:szCs w:val="21"/>
          <w:lang w:eastAsia="zh-CN"/>
        </w:rPr>
        <w:t xml:space="preserve">description </w:t>
      </w:r>
      <w:r w:rsidR="00506D9A">
        <w:rPr>
          <w:rFonts w:eastAsia="宋体"/>
          <w:szCs w:val="21"/>
          <w:lang w:eastAsia="zh-CN"/>
        </w:rPr>
        <w:t>per</w:t>
      </w:r>
      <w:r w:rsidR="00377B81">
        <w:rPr>
          <w:rFonts w:eastAsia="宋体"/>
          <w:szCs w:val="21"/>
          <w:lang w:eastAsia="zh-CN"/>
        </w:rPr>
        <w:t xml:space="preserve"> the agreed way forward, and provides some proposals to progress the work on this topic in RAN4</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8033C4" w:rsidRDefault="008033C4"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The following </w:t>
      </w:r>
      <w:r w:rsidR="00377B81">
        <w:t xml:space="preserve">bullets were </w:t>
      </w:r>
      <w:r w:rsidR="00B26FEA">
        <w:t>included</w:t>
      </w:r>
      <w:r>
        <w:rPr>
          <w:szCs w:val="20"/>
          <w:lang w:val="en-GB" w:eastAsia="en-GB"/>
        </w:rPr>
        <w:t xml:space="preserve"> in the </w:t>
      </w:r>
      <w:r w:rsidR="00B26FEA">
        <w:rPr>
          <w:szCs w:val="20"/>
          <w:lang w:val="en-GB" w:eastAsia="en-GB"/>
        </w:rPr>
        <w:t xml:space="preserve">agreed </w:t>
      </w:r>
      <w:r>
        <w:rPr>
          <w:szCs w:val="20"/>
          <w:lang w:val="en-GB" w:eastAsia="en-GB"/>
        </w:rPr>
        <w:t>way forward [</w:t>
      </w:r>
      <w:r w:rsidR="00377B81">
        <w:rPr>
          <w:szCs w:val="20"/>
          <w:lang w:val="en-GB" w:eastAsia="en-GB"/>
        </w:rPr>
        <w:t>2</w:t>
      </w:r>
      <w:r>
        <w:rPr>
          <w:szCs w:val="20"/>
          <w:lang w:val="en-GB" w:eastAsia="en-GB"/>
        </w:rPr>
        <w:t>]:</w:t>
      </w:r>
    </w:p>
    <w:p w:rsidR="009A0C2C" w:rsidRPr="00377B81" w:rsidRDefault="002948B1" w:rsidP="00377B81">
      <w:pPr>
        <w:numPr>
          <w:ilvl w:val="0"/>
          <w:numId w:val="10"/>
        </w:numPr>
        <w:overflowPunct w:val="0"/>
        <w:autoSpaceDE w:val="0"/>
        <w:autoSpaceDN w:val="0"/>
        <w:adjustRightInd w:val="0"/>
        <w:spacing w:after="180"/>
        <w:textAlignment w:val="baseline"/>
        <w:rPr>
          <w:szCs w:val="20"/>
          <w:lang w:val="en-GB" w:eastAsia="en-GB"/>
        </w:rPr>
      </w:pPr>
      <w:r w:rsidRPr="00377B81">
        <w:rPr>
          <w:szCs w:val="20"/>
          <w:lang w:eastAsia="en-GB"/>
        </w:rPr>
        <w:t>The purpose of BS classification is understood to be to create individual appropriate sets of requirements for each BS class specific deployment scenario</w:t>
      </w:r>
    </w:p>
    <w:p w:rsidR="009A0C2C" w:rsidRPr="00377B81" w:rsidRDefault="002948B1" w:rsidP="00377B81">
      <w:pPr>
        <w:numPr>
          <w:ilvl w:val="1"/>
          <w:numId w:val="10"/>
        </w:numPr>
        <w:overflowPunct w:val="0"/>
        <w:autoSpaceDE w:val="0"/>
        <w:autoSpaceDN w:val="0"/>
        <w:adjustRightInd w:val="0"/>
        <w:spacing w:after="180"/>
        <w:textAlignment w:val="baseline"/>
        <w:rPr>
          <w:szCs w:val="20"/>
          <w:lang w:val="en-GB" w:eastAsia="en-GB"/>
        </w:rPr>
      </w:pPr>
      <w:r w:rsidRPr="00377B81">
        <w:rPr>
          <w:szCs w:val="20"/>
          <w:lang w:eastAsia="en-GB"/>
        </w:rPr>
        <w:t>It is not ruled out that other reasons for creating BS classes may be identified for NR (e.g. service related etc.)</w:t>
      </w:r>
    </w:p>
    <w:p w:rsidR="009A0C2C" w:rsidRPr="00377B81" w:rsidRDefault="002948B1" w:rsidP="00377B81">
      <w:pPr>
        <w:numPr>
          <w:ilvl w:val="0"/>
          <w:numId w:val="10"/>
        </w:numPr>
        <w:overflowPunct w:val="0"/>
        <w:autoSpaceDE w:val="0"/>
        <w:autoSpaceDN w:val="0"/>
        <w:adjustRightInd w:val="0"/>
        <w:spacing w:after="180"/>
        <w:textAlignment w:val="baseline"/>
        <w:rPr>
          <w:szCs w:val="20"/>
          <w:lang w:val="en-GB" w:eastAsia="en-GB"/>
        </w:rPr>
      </w:pPr>
      <w:r w:rsidRPr="00377B81">
        <w:rPr>
          <w:szCs w:val="20"/>
          <w:lang w:eastAsia="en-GB"/>
        </w:rPr>
        <w:t>The deployment scenarios to which the BS classes relate will be described by means of a minimum distance (in 3D space) of UE to BS</w:t>
      </w:r>
    </w:p>
    <w:p w:rsidR="009A0C2C" w:rsidRPr="00377B81" w:rsidRDefault="002948B1" w:rsidP="00377B81">
      <w:pPr>
        <w:numPr>
          <w:ilvl w:val="1"/>
          <w:numId w:val="10"/>
        </w:numPr>
        <w:overflowPunct w:val="0"/>
        <w:autoSpaceDE w:val="0"/>
        <w:autoSpaceDN w:val="0"/>
        <w:adjustRightInd w:val="0"/>
        <w:spacing w:after="180"/>
        <w:textAlignment w:val="baseline"/>
        <w:rPr>
          <w:szCs w:val="20"/>
          <w:lang w:val="en-GB" w:eastAsia="en-GB"/>
        </w:rPr>
      </w:pPr>
      <w:r w:rsidRPr="00377B81">
        <w:rPr>
          <w:szCs w:val="20"/>
          <w:lang w:eastAsia="en-GB"/>
        </w:rPr>
        <w:t>Adding other description parameters in the future not ruled out</w:t>
      </w:r>
    </w:p>
    <w:p w:rsidR="009A0C2C" w:rsidRPr="00377B81" w:rsidRDefault="002948B1" w:rsidP="00377B81">
      <w:pPr>
        <w:numPr>
          <w:ilvl w:val="0"/>
          <w:numId w:val="10"/>
        </w:numPr>
        <w:overflowPunct w:val="0"/>
        <w:autoSpaceDE w:val="0"/>
        <w:autoSpaceDN w:val="0"/>
        <w:adjustRightInd w:val="0"/>
        <w:spacing w:after="180"/>
        <w:textAlignment w:val="baseline"/>
        <w:rPr>
          <w:szCs w:val="20"/>
          <w:lang w:val="en-GB" w:eastAsia="en-GB"/>
        </w:rPr>
      </w:pPr>
      <w:r w:rsidRPr="00377B81">
        <w:rPr>
          <w:szCs w:val="20"/>
          <w:lang w:eastAsia="en-GB"/>
        </w:rPr>
        <w:t xml:space="preserve">No existing requirements for below 6GHz are changed </w:t>
      </w:r>
      <w:r w:rsidR="00506D9A" w:rsidRPr="00377B81">
        <w:rPr>
          <w:szCs w:val="20"/>
          <w:lang w:eastAsia="en-GB"/>
        </w:rPr>
        <w:t>because of</w:t>
      </w:r>
      <w:r w:rsidRPr="00377B81">
        <w:rPr>
          <w:szCs w:val="20"/>
          <w:lang w:eastAsia="en-GB"/>
        </w:rPr>
        <w:t xml:space="preserve"> changing the BS class description from MCL to minimum distance</w:t>
      </w:r>
    </w:p>
    <w:p w:rsidR="009A0C2C" w:rsidRPr="00377B81" w:rsidRDefault="002948B1" w:rsidP="00377B81">
      <w:pPr>
        <w:numPr>
          <w:ilvl w:val="1"/>
          <w:numId w:val="10"/>
        </w:numPr>
        <w:overflowPunct w:val="0"/>
        <w:autoSpaceDE w:val="0"/>
        <w:autoSpaceDN w:val="0"/>
        <w:adjustRightInd w:val="0"/>
        <w:spacing w:after="180"/>
        <w:textAlignment w:val="baseline"/>
        <w:rPr>
          <w:szCs w:val="20"/>
          <w:lang w:val="en-GB" w:eastAsia="en-GB"/>
        </w:rPr>
      </w:pPr>
      <w:r w:rsidRPr="00377B81">
        <w:rPr>
          <w:szCs w:val="20"/>
          <w:lang w:eastAsia="en-GB"/>
        </w:rPr>
        <w:t>Requirements might be changed for other reasons than the BS class description</w:t>
      </w:r>
    </w:p>
    <w:p w:rsidR="009A0C2C" w:rsidRPr="00377B81" w:rsidRDefault="002948B1" w:rsidP="00377B81">
      <w:pPr>
        <w:numPr>
          <w:ilvl w:val="0"/>
          <w:numId w:val="10"/>
        </w:numPr>
        <w:overflowPunct w:val="0"/>
        <w:autoSpaceDE w:val="0"/>
        <w:autoSpaceDN w:val="0"/>
        <w:adjustRightInd w:val="0"/>
        <w:spacing w:after="180"/>
        <w:textAlignment w:val="baseline"/>
        <w:rPr>
          <w:szCs w:val="20"/>
          <w:lang w:val="en-GB" w:eastAsia="en-GB"/>
        </w:rPr>
      </w:pPr>
      <w:r w:rsidRPr="00377B81">
        <w:rPr>
          <w:szCs w:val="20"/>
          <w:lang w:eastAsia="en-GB"/>
        </w:rPr>
        <w:t>The BS class is understood to apply to the whole BS, including all antenna connectors (if present)</w:t>
      </w:r>
    </w:p>
    <w:p w:rsidR="000C1F71" w:rsidRDefault="000C1F71" w:rsidP="008033C4">
      <w:pPr>
        <w:overflowPunct w:val="0"/>
        <w:autoSpaceDE w:val="0"/>
        <w:autoSpaceDN w:val="0"/>
        <w:adjustRightInd w:val="0"/>
        <w:spacing w:after="180"/>
        <w:textAlignment w:val="baseline"/>
        <w:rPr>
          <w:szCs w:val="20"/>
          <w:lang w:val="en-GB" w:eastAsia="en-GB"/>
        </w:rPr>
      </w:pPr>
      <w:r>
        <w:rPr>
          <w:szCs w:val="20"/>
          <w:lang w:val="en-GB" w:eastAsia="en-GB"/>
        </w:rPr>
        <w:t>T</w:t>
      </w:r>
      <w:r w:rsidR="00B26FEA">
        <w:rPr>
          <w:szCs w:val="20"/>
          <w:lang w:val="en-GB" w:eastAsia="en-GB"/>
        </w:rPr>
        <w:t>he following sections provide</w:t>
      </w:r>
      <w:r>
        <w:rPr>
          <w:szCs w:val="20"/>
          <w:lang w:val="en-GB" w:eastAsia="en-GB"/>
        </w:rPr>
        <w:t xml:space="preserve"> further considerations and proposals on bullets 2 and 3 above.</w:t>
      </w:r>
    </w:p>
    <w:p w:rsidR="000C1F71" w:rsidRDefault="000C1F71" w:rsidP="008033C4">
      <w:pPr>
        <w:overflowPunct w:val="0"/>
        <w:autoSpaceDE w:val="0"/>
        <w:autoSpaceDN w:val="0"/>
        <w:adjustRightInd w:val="0"/>
        <w:spacing w:after="180"/>
        <w:textAlignment w:val="baseline"/>
        <w:rPr>
          <w:szCs w:val="20"/>
          <w:lang w:val="en-GB" w:eastAsia="en-GB"/>
        </w:rPr>
      </w:pPr>
    </w:p>
    <w:p w:rsidR="00377B81" w:rsidRPr="000C1F71" w:rsidRDefault="000C1F71" w:rsidP="000C1F71">
      <w:pPr>
        <w:keepNext/>
        <w:spacing w:after="240"/>
        <w:ind w:right="284"/>
        <w:outlineLvl w:val="0"/>
        <w:rPr>
          <w:rFonts w:ascii="Arial" w:hAnsi="Arial" w:cs="Arial"/>
          <w:b/>
          <w:sz w:val="24"/>
          <w:lang w:val="en-GB" w:eastAsia="en-GB"/>
        </w:rPr>
      </w:pPr>
      <w:r>
        <w:rPr>
          <w:rFonts w:ascii="Arial" w:hAnsi="Arial"/>
          <w:b/>
          <w:sz w:val="24"/>
        </w:rPr>
        <w:t>2</w:t>
      </w:r>
      <w:r w:rsidRPr="00E00A26">
        <w:rPr>
          <w:rFonts w:ascii="Arial" w:hAnsi="Arial"/>
          <w:b/>
          <w:sz w:val="24"/>
        </w:rPr>
        <w:t>.</w:t>
      </w:r>
      <w:r>
        <w:rPr>
          <w:rFonts w:ascii="Arial" w:hAnsi="Arial"/>
          <w:b/>
          <w:sz w:val="24"/>
        </w:rPr>
        <w:t>1</w:t>
      </w:r>
      <w:r w:rsidRPr="00E00A26">
        <w:rPr>
          <w:rFonts w:ascii="Arial" w:hAnsi="Arial"/>
          <w:b/>
          <w:sz w:val="24"/>
        </w:rPr>
        <w:tab/>
      </w:r>
      <w:r w:rsidRPr="000C1F71">
        <w:rPr>
          <w:rFonts w:ascii="Arial" w:hAnsi="Arial" w:cs="Arial"/>
          <w:b/>
          <w:sz w:val="24"/>
          <w:lang w:val="en-GB" w:eastAsia="en-GB"/>
        </w:rPr>
        <w:t>Description parameters for deployment scenarios</w:t>
      </w:r>
    </w:p>
    <w:p w:rsidR="00856C73" w:rsidRDefault="00856C73" w:rsidP="000C1F71">
      <w:pPr>
        <w:overflowPunct w:val="0"/>
        <w:autoSpaceDE w:val="0"/>
        <w:autoSpaceDN w:val="0"/>
        <w:adjustRightInd w:val="0"/>
        <w:spacing w:after="180"/>
        <w:textAlignment w:val="baseline"/>
      </w:pPr>
      <w:r>
        <w:rPr>
          <w:szCs w:val="20"/>
          <w:lang w:val="en-GB" w:eastAsia="en-GB"/>
        </w:rPr>
        <w:t xml:space="preserve">Current E-UTRA BS is classified into four classes: Wide Area, Medium Range, Local Area and Home BS. Each BS class is </w:t>
      </w:r>
      <w:r w:rsidRPr="00850762">
        <w:t>characteri</w:t>
      </w:r>
      <w:r>
        <w:t>z</w:t>
      </w:r>
      <w:r w:rsidRPr="00850762">
        <w:t>ed by requirements derived from</w:t>
      </w:r>
      <w:r w:rsidRPr="00850762">
        <w:rPr>
          <w:lang w:eastAsia="zh-CN"/>
        </w:rPr>
        <w:t xml:space="preserve"> </w:t>
      </w:r>
      <w:r>
        <w:rPr>
          <w:lang w:eastAsia="zh-CN"/>
        </w:rPr>
        <w:t xml:space="preserve">a </w:t>
      </w:r>
      <w:r w:rsidRPr="00377B81">
        <w:rPr>
          <w:szCs w:val="20"/>
          <w:lang w:eastAsia="en-GB"/>
        </w:rPr>
        <w:t>specific deployment scenario</w:t>
      </w:r>
      <w:r w:rsidRPr="00850762">
        <w:t xml:space="preserve"> with a </w:t>
      </w:r>
      <w:r>
        <w:t xml:space="preserve">certain </w:t>
      </w:r>
      <w:r w:rsidRPr="00850762">
        <w:t>BS to UE minimum coupling loss</w:t>
      </w:r>
      <w:r>
        <w:t xml:space="preserve">. Since this classification terminologies have long been used in the RAN4 specifications and </w:t>
      </w:r>
      <w:r w:rsidR="0078527A">
        <w:t xml:space="preserve">are </w:t>
      </w:r>
      <w:r>
        <w:t>well-known in the industry, it is proposed to:</w:t>
      </w:r>
    </w:p>
    <w:p w:rsidR="00856C73" w:rsidRPr="00506D9A" w:rsidRDefault="00856C73" w:rsidP="00856C73">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1: </w:t>
      </w:r>
      <w:r>
        <w:rPr>
          <w:b/>
          <w:szCs w:val="20"/>
          <w:lang w:val="en-GB" w:eastAsia="en-GB"/>
        </w:rPr>
        <w:t>C</w:t>
      </w:r>
      <w:r w:rsidRPr="00506D9A">
        <w:rPr>
          <w:b/>
          <w:szCs w:val="20"/>
          <w:lang w:val="en-GB" w:eastAsia="en-GB"/>
        </w:rPr>
        <w:t xml:space="preserve">onsider </w:t>
      </w:r>
      <w:r>
        <w:rPr>
          <w:b/>
          <w:szCs w:val="20"/>
          <w:lang w:val="en-GB" w:eastAsia="en-GB"/>
        </w:rPr>
        <w:t>re</w:t>
      </w:r>
      <w:r w:rsidRPr="00506D9A">
        <w:rPr>
          <w:b/>
          <w:szCs w:val="20"/>
          <w:lang w:val="en-GB" w:eastAsia="en-GB"/>
        </w:rPr>
        <w:t xml:space="preserve">using the </w:t>
      </w:r>
      <w:r w:rsidRPr="00856C73">
        <w:rPr>
          <w:b/>
          <w:szCs w:val="20"/>
          <w:lang w:val="en-GB" w:eastAsia="en-GB"/>
        </w:rPr>
        <w:t>classification terminologies</w:t>
      </w:r>
      <w:r>
        <w:rPr>
          <w:b/>
          <w:szCs w:val="20"/>
          <w:lang w:val="en-GB" w:eastAsia="en-GB"/>
        </w:rPr>
        <w:t xml:space="preserve"> </w:t>
      </w:r>
      <w:r w:rsidRPr="00856C73">
        <w:rPr>
          <w:b/>
          <w:szCs w:val="20"/>
          <w:lang w:val="en-GB" w:eastAsia="en-GB"/>
        </w:rPr>
        <w:t>Wide Area, Medium Range, Local Area and Home BS</w:t>
      </w:r>
      <w:r w:rsidRPr="00506D9A">
        <w:rPr>
          <w:b/>
          <w:szCs w:val="20"/>
          <w:lang w:val="en-GB" w:eastAsia="en-GB"/>
        </w:rPr>
        <w:t xml:space="preserve"> for </w:t>
      </w:r>
      <w:r>
        <w:rPr>
          <w:b/>
          <w:szCs w:val="20"/>
          <w:lang w:val="en-GB" w:eastAsia="en-GB"/>
        </w:rPr>
        <w:t>NR BS class</w:t>
      </w:r>
      <w:r w:rsidRPr="00506D9A">
        <w:rPr>
          <w:b/>
          <w:szCs w:val="20"/>
          <w:lang w:val="en-GB" w:eastAsia="en-GB"/>
        </w:rPr>
        <w:t>.</w:t>
      </w:r>
    </w:p>
    <w:p w:rsidR="000C1F71" w:rsidRDefault="00607D06" w:rsidP="000C1F71">
      <w:pPr>
        <w:overflowPunct w:val="0"/>
        <w:autoSpaceDE w:val="0"/>
        <w:autoSpaceDN w:val="0"/>
        <w:adjustRightInd w:val="0"/>
        <w:spacing w:after="180"/>
        <w:textAlignment w:val="baseline"/>
        <w:rPr>
          <w:szCs w:val="20"/>
          <w:lang w:val="en-GB" w:eastAsia="en-GB"/>
        </w:rPr>
      </w:pPr>
      <w:r>
        <w:rPr>
          <w:szCs w:val="20"/>
          <w:lang w:val="en-GB" w:eastAsia="en-GB"/>
        </w:rPr>
        <w:t>Besides, i</w:t>
      </w:r>
      <w:r w:rsidR="000C1F71">
        <w:rPr>
          <w:szCs w:val="20"/>
          <w:lang w:val="en-GB" w:eastAsia="en-GB"/>
        </w:rPr>
        <w:t xml:space="preserve">t has been proposed to classify </w:t>
      </w:r>
      <w:r w:rsidR="00B26FEA">
        <w:rPr>
          <w:szCs w:val="20"/>
          <w:lang w:val="en-GB" w:eastAsia="en-GB"/>
        </w:rPr>
        <w:t xml:space="preserve">NR </w:t>
      </w:r>
      <w:r w:rsidR="000C1F71">
        <w:rPr>
          <w:szCs w:val="20"/>
          <w:lang w:val="en-GB" w:eastAsia="en-GB"/>
        </w:rPr>
        <w:t>BS based on minimum distance of UE and BS as well as operating frequency range of the BS [3].</w:t>
      </w:r>
      <w:r w:rsidR="003646FB">
        <w:rPr>
          <w:szCs w:val="20"/>
          <w:lang w:val="en-GB" w:eastAsia="en-GB"/>
        </w:rPr>
        <w:t xml:space="preserve"> RAN4 simulation work </w:t>
      </w:r>
      <w:r w:rsidR="003646FB">
        <w:rPr>
          <w:rFonts w:hint="eastAsia"/>
          <w:lang w:eastAsia="ja-JP"/>
        </w:rPr>
        <w:t>for WP5D co-existence study</w:t>
      </w:r>
      <w:r w:rsidR="003646FB">
        <w:rPr>
          <w:lang w:eastAsia="ja-JP"/>
        </w:rPr>
        <w:t xml:space="preserve"> has been completed in </w:t>
      </w:r>
      <w:r w:rsidR="003646FB">
        <w:rPr>
          <w:rFonts w:eastAsia="宋体"/>
          <w:szCs w:val="21"/>
          <w:lang w:eastAsia="zh-CN"/>
        </w:rPr>
        <w:t xml:space="preserve">last RAN4 NR AH, and </w:t>
      </w:r>
      <w:r w:rsidR="00506D9A">
        <w:rPr>
          <w:rFonts w:eastAsia="宋体"/>
          <w:szCs w:val="21"/>
          <w:lang w:eastAsia="zh-CN"/>
        </w:rPr>
        <w:t>per</w:t>
      </w:r>
      <w:r w:rsidR="003646FB">
        <w:rPr>
          <w:rFonts w:eastAsia="宋体"/>
          <w:szCs w:val="21"/>
          <w:lang w:eastAsia="zh-CN"/>
        </w:rPr>
        <w:t xml:space="preserve"> the simulation results summary [4], the required ACIR values are summarized in Table 1 below.</w:t>
      </w:r>
    </w:p>
    <w:p w:rsidR="008033C4" w:rsidRPr="00C1714A" w:rsidRDefault="008033C4" w:rsidP="008033C4">
      <w:pPr>
        <w:pStyle w:val="TH"/>
      </w:pPr>
      <w:r w:rsidRPr="00C1714A">
        <w:lastRenderedPageBreak/>
        <w:t xml:space="preserve">Table 1: </w:t>
      </w:r>
      <w:r w:rsidR="003646FB" w:rsidRPr="003646FB">
        <w:t>Summary of the interpolated required ACIR values from companies</w:t>
      </w:r>
    </w:p>
    <w:tbl>
      <w:tblPr>
        <w:tblW w:w="9796" w:type="dxa"/>
        <w:tblInd w:w="84" w:type="dxa"/>
        <w:tblLayout w:type="fixed"/>
        <w:tblCellMar>
          <w:left w:w="99" w:type="dxa"/>
          <w:right w:w="99" w:type="dxa"/>
        </w:tblCellMar>
        <w:tblLook w:val="04A0" w:firstRow="1" w:lastRow="0" w:firstColumn="1" w:lastColumn="0" w:noHBand="0" w:noVBand="1"/>
      </w:tblPr>
      <w:tblGrid>
        <w:gridCol w:w="3353"/>
        <w:gridCol w:w="1073"/>
        <w:gridCol w:w="1074"/>
        <w:gridCol w:w="1074"/>
        <w:gridCol w:w="1074"/>
        <w:gridCol w:w="1074"/>
        <w:gridCol w:w="1074"/>
      </w:tblGrid>
      <w:tr w:rsidR="003049E9" w:rsidRPr="00C2587F" w:rsidTr="000B7E9B">
        <w:trPr>
          <w:trHeight w:val="270"/>
        </w:trPr>
        <w:tc>
          <w:tcPr>
            <w:tcW w:w="3353"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 xml:space="preserve">　</w:t>
            </w:r>
          </w:p>
        </w:tc>
        <w:tc>
          <w:tcPr>
            <w:tcW w:w="6443" w:type="dxa"/>
            <w:gridSpan w:val="6"/>
            <w:tcBorders>
              <w:top w:val="single" w:sz="4" w:space="0" w:color="auto"/>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Interpolated required ACIR values calculated by Linear interpolation</w:t>
            </w:r>
          </w:p>
        </w:tc>
      </w:tr>
      <w:tr w:rsidR="003049E9" w:rsidRPr="00C2587F" w:rsidTr="000B7E9B">
        <w:trPr>
          <w:trHeight w:val="270"/>
        </w:trPr>
        <w:tc>
          <w:tcPr>
            <w:tcW w:w="3353" w:type="dxa"/>
            <w:vMerge/>
            <w:tcBorders>
              <w:top w:val="single" w:sz="4" w:space="0" w:color="auto"/>
              <w:left w:val="single" w:sz="4" w:space="0" w:color="auto"/>
              <w:bottom w:val="single" w:sz="4" w:space="0" w:color="auto"/>
              <w:right w:val="single" w:sz="4" w:space="0" w:color="auto"/>
            </w:tcBorders>
            <w:vAlign w:val="center"/>
            <w:hideMark/>
          </w:tcPr>
          <w:p w:rsidR="003049E9" w:rsidRPr="00C2587F" w:rsidRDefault="003049E9" w:rsidP="000B7E9B">
            <w:pPr>
              <w:rPr>
                <w:rFonts w:ascii="Arial" w:eastAsia="MS PGothic" w:hAnsi="Arial" w:cs="Arial"/>
                <w:b/>
                <w:bCs/>
                <w:color w:val="000000"/>
                <w:lang w:eastAsia="ja-JP"/>
              </w:rPr>
            </w:pPr>
          </w:p>
        </w:tc>
        <w:tc>
          <w:tcPr>
            <w:tcW w:w="3221" w:type="dxa"/>
            <w:gridSpan w:val="3"/>
            <w:tcBorders>
              <w:top w:val="single" w:sz="4" w:space="0" w:color="auto"/>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DL</w:t>
            </w:r>
          </w:p>
        </w:tc>
        <w:tc>
          <w:tcPr>
            <w:tcW w:w="3222" w:type="dxa"/>
            <w:gridSpan w:val="3"/>
            <w:tcBorders>
              <w:top w:val="single" w:sz="4" w:space="0" w:color="auto"/>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UL</w:t>
            </w:r>
          </w:p>
        </w:tc>
      </w:tr>
      <w:tr w:rsidR="003049E9" w:rsidRPr="00C2587F" w:rsidTr="000B7E9B">
        <w:trPr>
          <w:trHeight w:val="270"/>
        </w:trPr>
        <w:tc>
          <w:tcPr>
            <w:tcW w:w="3353" w:type="dxa"/>
            <w:vMerge/>
            <w:tcBorders>
              <w:top w:val="single" w:sz="4" w:space="0" w:color="auto"/>
              <w:left w:val="single" w:sz="4" w:space="0" w:color="auto"/>
              <w:bottom w:val="single" w:sz="4" w:space="0" w:color="auto"/>
              <w:right w:val="single" w:sz="4" w:space="0" w:color="auto"/>
            </w:tcBorders>
            <w:vAlign w:val="center"/>
            <w:hideMark/>
          </w:tcPr>
          <w:p w:rsidR="003049E9" w:rsidRPr="00C2587F" w:rsidRDefault="003049E9" w:rsidP="000B7E9B">
            <w:pPr>
              <w:rPr>
                <w:rFonts w:ascii="Arial" w:eastAsia="MS PGothic" w:hAnsi="Arial" w:cs="Arial"/>
                <w:b/>
                <w:bCs/>
                <w:color w:val="000000"/>
                <w:lang w:eastAsia="ja-JP"/>
              </w:rPr>
            </w:pPr>
          </w:p>
        </w:tc>
        <w:tc>
          <w:tcPr>
            <w:tcW w:w="1073" w:type="dxa"/>
            <w:tcBorders>
              <w:top w:val="nil"/>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30GHz</w:t>
            </w:r>
          </w:p>
        </w:tc>
        <w:tc>
          <w:tcPr>
            <w:tcW w:w="1074" w:type="dxa"/>
            <w:tcBorders>
              <w:top w:val="nil"/>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45GHz</w:t>
            </w:r>
          </w:p>
        </w:tc>
        <w:tc>
          <w:tcPr>
            <w:tcW w:w="1074" w:type="dxa"/>
            <w:tcBorders>
              <w:top w:val="nil"/>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70GHz</w:t>
            </w:r>
          </w:p>
        </w:tc>
        <w:tc>
          <w:tcPr>
            <w:tcW w:w="1074" w:type="dxa"/>
            <w:tcBorders>
              <w:top w:val="nil"/>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30GHz</w:t>
            </w:r>
          </w:p>
        </w:tc>
        <w:tc>
          <w:tcPr>
            <w:tcW w:w="1074" w:type="dxa"/>
            <w:tcBorders>
              <w:top w:val="nil"/>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45GHz</w:t>
            </w:r>
          </w:p>
        </w:tc>
        <w:tc>
          <w:tcPr>
            <w:tcW w:w="1074" w:type="dxa"/>
            <w:tcBorders>
              <w:top w:val="nil"/>
              <w:left w:val="nil"/>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70GHz</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Nokia, Alcatel-Lucent Shanghai Bell</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19.95</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16.16</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15.08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14.52</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Ericsson</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18.72</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17.42</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16.25</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18.50</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14.58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13.92</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NEC</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16.10</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18.93</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15.52</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8.45</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China Telecom</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26.47</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Pr>
                <w:rFonts w:ascii="Arial" w:eastAsia="MS PGothic" w:hAnsi="Arial" w:cs="Arial" w:hint="eastAsia"/>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21.20</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Pr>
                <w:rFonts w:ascii="Arial" w:eastAsia="MS PGothic" w:hAnsi="Arial" w:cs="Arial" w:hint="eastAsia"/>
                <w:color w:val="000000"/>
                <w:lang w:eastAsia="ja-JP"/>
              </w:rPr>
              <w:t>-</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Huawei</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26.34</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15.81</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19.18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13.44</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ZTE</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27.89</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19.21</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18.09</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18.15</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Samsung</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15.68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14.96</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14.34</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13.95</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CATT</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23.85</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9.40</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14.16</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22.81</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12.43</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9.96</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Qualcomm</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16.18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16.50</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16.39</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13.78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13.06</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13.62</w:t>
            </w:r>
          </w:p>
        </w:tc>
      </w:tr>
      <w:tr w:rsidR="003049E9" w:rsidRPr="00C2587F" w:rsidTr="000B7E9B">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3049E9" w:rsidRPr="00C2587F" w:rsidRDefault="003049E9" w:rsidP="000B7E9B">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Intel</w:t>
            </w:r>
          </w:p>
        </w:tc>
        <w:tc>
          <w:tcPr>
            <w:tcW w:w="1073"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19.17</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17.92</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17.48</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14.74</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14.54</w:t>
            </w:r>
          </w:p>
        </w:tc>
        <w:tc>
          <w:tcPr>
            <w:tcW w:w="1074" w:type="dxa"/>
            <w:tcBorders>
              <w:top w:val="nil"/>
              <w:left w:val="nil"/>
              <w:bottom w:val="single" w:sz="4" w:space="0" w:color="auto"/>
              <w:right w:val="single" w:sz="4" w:space="0" w:color="auto"/>
            </w:tcBorders>
            <w:shd w:val="clear" w:color="auto" w:fill="auto"/>
            <w:noWrap/>
            <w:vAlign w:val="center"/>
            <w:hideMark/>
          </w:tcPr>
          <w:p w:rsidR="003049E9" w:rsidRPr="00C2587F" w:rsidRDefault="003049E9" w:rsidP="000B7E9B">
            <w:pPr>
              <w:jc w:val="center"/>
              <w:rPr>
                <w:rFonts w:ascii="Arial" w:eastAsia="MS PGothic" w:hAnsi="Arial" w:cs="Arial"/>
                <w:color w:val="000000"/>
                <w:lang w:eastAsia="ja-JP"/>
              </w:rPr>
            </w:pPr>
            <w:r w:rsidRPr="00C2587F">
              <w:rPr>
                <w:rFonts w:ascii="Arial" w:eastAsia="MS PGothic" w:hAnsi="Arial" w:cs="Arial"/>
                <w:color w:val="000000"/>
                <w:lang w:eastAsia="ja-JP"/>
              </w:rPr>
              <w:t>13.82</w:t>
            </w:r>
          </w:p>
        </w:tc>
      </w:tr>
    </w:tbl>
    <w:p w:rsidR="003646FB" w:rsidRPr="003646FB" w:rsidRDefault="003646FB" w:rsidP="003646FB">
      <w:pPr>
        <w:overflowPunct w:val="0"/>
        <w:autoSpaceDE w:val="0"/>
        <w:autoSpaceDN w:val="0"/>
        <w:adjustRightInd w:val="0"/>
        <w:spacing w:after="180"/>
        <w:textAlignment w:val="baseline"/>
        <w:rPr>
          <w:rFonts w:eastAsia="MS Mincho"/>
          <w:szCs w:val="20"/>
          <w:lang w:eastAsia="ja-JP"/>
        </w:rPr>
      </w:pPr>
    </w:p>
    <w:p w:rsidR="00396B31" w:rsidRDefault="003646FB" w:rsidP="00396B31">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Table 1 that the required ACIR values are </w:t>
      </w:r>
      <w:r w:rsidR="00B26FEA">
        <w:rPr>
          <w:szCs w:val="20"/>
          <w:lang w:val="en-GB" w:eastAsia="en-GB"/>
        </w:rPr>
        <w:t xml:space="preserve">considerably </w:t>
      </w:r>
      <w:r>
        <w:rPr>
          <w:szCs w:val="20"/>
          <w:lang w:val="en-GB" w:eastAsia="en-GB"/>
        </w:rPr>
        <w:t>different among the different frequenc</w:t>
      </w:r>
      <w:r w:rsidR="00E61717">
        <w:rPr>
          <w:szCs w:val="20"/>
          <w:lang w:val="en-GB" w:eastAsia="en-GB"/>
        </w:rPr>
        <w:t>y rang</w:t>
      </w:r>
      <w:r>
        <w:rPr>
          <w:szCs w:val="20"/>
          <w:lang w:val="en-GB" w:eastAsia="en-GB"/>
        </w:rPr>
        <w:t xml:space="preserve">es. </w:t>
      </w:r>
      <w:r w:rsidR="0036574A">
        <w:rPr>
          <w:szCs w:val="20"/>
          <w:lang w:val="en-GB" w:eastAsia="en-GB"/>
        </w:rPr>
        <w:t>Consequently</w:t>
      </w:r>
      <w:r>
        <w:rPr>
          <w:szCs w:val="20"/>
          <w:lang w:val="en-GB" w:eastAsia="en-GB"/>
        </w:rPr>
        <w:t xml:space="preserve">, it was agreed that different </w:t>
      </w:r>
      <w:r w:rsidR="00B26FEA">
        <w:rPr>
          <w:szCs w:val="20"/>
          <w:lang w:val="en-GB" w:eastAsia="en-GB"/>
        </w:rPr>
        <w:t xml:space="preserve">BS </w:t>
      </w:r>
      <w:r>
        <w:rPr>
          <w:szCs w:val="20"/>
          <w:lang w:val="en-GB" w:eastAsia="en-GB"/>
        </w:rPr>
        <w:t>ACLR/ACS values are replied to WP 5D for different frequenc</w:t>
      </w:r>
      <w:r w:rsidR="00E61717">
        <w:rPr>
          <w:szCs w:val="20"/>
          <w:lang w:val="en-GB" w:eastAsia="en-GB"/>
        </w:rPr>
        <w:t>y ranges</w:t>
      </w:r>
      <w:r>
        <w:rPr>
          <w:szCs w:val="20"/>
          <w:lang w:val="en-GB" w:eastAsia="en-GB"/>
        </w:rPr>
        <w:t xml:space="preserve"> as summarized in Table 2 below [5].</w:t>
      </w:r>
    </w:p>
    <w:p w:rsidR="00396B31" w:rsidRDefault="00396B31" w:rsidP="00396B31">
      <w:pPr>
        <w:pStyle w:val="TH"/>
      </w:pPr>
      <w:r w:rsidRPr="00C1714A">
        <w:t xml:space="preserve">Table </w:t>
      </w:r>
      <w:r w:rsidR="003049E9">
        <w:t>2</w:t>
      </w:r>
      <w:r w:rsidRPr="00C1714A">
        <w:t xml:space="preserve">: </w:t>
      </w:r>
      <w:r w:rsidR="00B26FEA">
        <w:t xml:space="preserve">BS </w:t>
      </w:r>
      <w:r w:rsidR="003049E9">
        <w:t>ACLR/ACS values in WP 5D reply</w:t>
      </w:r>
    </w:p>
    <w:tbl>
      <w:tblPr>
        <w:tblW w:w="44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1971"/>
        <w:gridCol w:w="1891"/>
        <w:gridCol w:w="10"/>
        <w:gridCol w:w="1894"/>
        <w:gridCol w:w="11"/>
      </w:tblGrid>
      <w:tr w:rsidR="003049E9" w:rsidRPr="003049E9" w:rsidTr="003049E9">
        <w:trPr>
          <w:trHeight w:val="645"/>
          <w:tblHeader/>
          <w:jc w:val="center"/>
        </w:trPr>
        <w:tc>
          <w:tcPr>
            <w:tcW w:w="1407" w:type="pct"/>
          </w:tcPr>
          <w:p w:rsidR="003049E9" w:rsidRPr="003049E9" w:rsidRDefault="003049E9" w:rsidP="003049E9">
            <w:pPr>
              <w:keepNext/>
              <w:tabs>
                <w:tab w:val="left" w:pos="1134"/>
                <w:tab w:val="left" w:pos="1871"/>
                <w:tab w:val="left" w:pos="2268"/>
              </w:tabs>
              <w:overflowPunct w:val="0"/>
              <w:autoSpaceDE w:val="0"/>
              <w:autoSpaceDN w:val="0"/>
              <w:adjustRightInd w:val="0"/>
              <w:spacing w:before="40" w:after="40"/>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D0D0D"/>
                <w:szCs w:val="22"/>
                <w:lang w:val="en-GB"/>
              </w:rPr>
              <w:t>Parameter</w:t>
            </w:r>
          </w:p>
        </w:tc>
        <w:tc>
          <w:tcPr>
            <w:tcW w:w="3593" w:type="pct"/>
            <w:gridSpan w:val="5"/>
          </w:tcPr>
          <w:p w:rsidR="003049E9" w:rsidRPr="003049E9" w:rsidRDefault="003049E9" w:rsidP="003049E9">
            <w:pPr>
              <w:keepNext/>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E0E0E"/>
                <w:szCs w:val="22"/>
                <w:lang w:val="en-GB"/>
              </w:rPr>
              <w:t>IMT-2020 (Base station)</w:t>
            </w:r>
          </w:p>
        </w:tc>
      </w:tr>
      <w:tr w:rsidR="003049E9" w:rsidRPr="003049E9" w:rsidTr="003049E9">
        <w:trPr>
          <w:jc w:val="center"/>
        </w:trPr>
        <w:tc>
          <w:tcPr>
            <w:tcW w:w="1407" w:type="pct"/>
          </w:tcPr>
          <w:p w:rsidR="003049E9" w:rsidRPr="003049E9" w:rsidRDefault="003049E9" w:rsidP="003049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宋体"/>
                <w:b/>
                <w:szCs w:val="20"/>
                <w:lang w:val="en-GB"/>
              </w:rPr>
            </w:pPr>
            <w:r w:rsidRPr="003049E9">
              <w:rPr>
                <w:rFonts w:eastAsia="宋体"/>
                <w:b/>
                <w:szCs w:val="20"/>
                <w:lang w:val="en-GB"/>
              </w:rPr>
              <w:t>Band of operation</w:t>
            </w:r>
          </w:p>
        </w:tc>
        <w:tc>
          <w:tcPr>
            <w:tcW w:w="1226" w:type="pct"/>
          </w:tcPr>
          <w:p w:rsidR="003049E9" w:rsidRPr="003049E9" w:rsidRDefault="003049E9" w:rsidP="003049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24.24 – 33.4 GHz</w:t>
            </w:r>
          </w:p>
        </w:tc>
        <w:tc>
          <w:tcPr>
            <w:tcW w:w="1182" w:type="pct"/>
            <w:gridSpan w:val="2"/>
          </w:tcPr>
          <w:p w:rsidR="003049E9" w:rsidRPr="003049E9" w:rsidRDefault="003049E9" w:rsidP="003049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37 – 52.6 GHz</w:t>
            </w:r>
          </w:p>
        </w:tc>
        <w:tc>
          <w:tcPr>
            <w:tcW w:w="1185" w:type="pct"/>
            <w:gridSpan w:val="2"/>
          </w:tcPr>
          <w:p w:rsidR="003049E9" w:rsidRPr="003049E9" w:rsidRDefault="003049E9" w:rsidP="003049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66 – 86 GHz</w:t>
            </w:r>
          </w:p>
        </w:tc>
      </w:tr>
      <w:tr w:rsidR="003049E9" w:rsidRPr="003049E9" w:rsidTr="003049E9">
        <w:trPr>
          <w:jc w:val="center"/>
        </w:trPr>
        <w:tc>
          <w:tcPr>
            <w:tcW w:w="1407" w:type="pct"/>
          </w:tcPr>
          <w:p w:rsidR="003049E9" w:rsidRPr="003049E9" w:rsidRDefault="003049E9" w:rsidP="003049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Pr>
                <w:rFonts w:eastAsia="宋体"/>
                <w:szCs w:val="20"/>
                <w:lang w:val="en-GB"/>
              </w:rPr>
              <w:t>BS ACLR</w:t>
            </w:r>
          </w:p>
        </w:tc>
        <w:tc>
          <w:tcPr>
            <w:tcW w:w="1226" w:type="pct"/>
          </w:tcPr>
          <w:p w:rsidR="003049E9" w:rsidRPr="003049E9" w:rsidRDefault="003049E9" w:rsidP="003049E9">
            <w:pPr>
              <w:jc w:val="center"/>
              <w:rPr>
                <w:szCs w:val="20"/>
                <w:lang w:val="en-GB"/>
              </w:rPr>
            </w:pPr>
            <w:r w:rsidRPr="003049E9">
              <w:rPr>
                <w:szCs w:val="20"/>
                <w:lang w:val="en-GB"/>
              </w:rPr>
              <w:t>27.5 dB</w:t>
            </w:r>
          </w:p>
        </w:tc>
        <w:tc>
          <w:tcPr>
            <w:tcW w:w="1182" w:type="pct"/>
            <w:gridSpan w:val="2"/>
          </w:tcPr>
          <w:p w:rsidR="003049E9" w:rsidRPr="003049E9" w:rsidRDefault="003049E9" w:rsidP="003049E9">
            <w:pPr>
              <w:jc w:val="center"/>
              <w:rPr>
                <w:szCs w:val="20"/>
                <w:lang w:val="en-GB"/>
              </w:rPr>
            </w:pPr>
            <w:r w:rsidRPr="003049E9">
              <w:rPr>
                <w:szCs w:val="20"/>
                <w:lang w:val="en-GB"/>
              </w:rPr>
              <w:t>25.5 dB</w:t>
            </w:r>
          </w:p>
        </w:tc>
        <w:tc>
          <w:tcPr>
            <w:tcW w:w="1185" w:type="pct"/>
            <w:gridSpan w:val="2"/>
          </w:tcPr>
          <w:p w:rsidR="003049E9" w:rsidRPr="003049E9" w:rsidRDefault="003049E9" w:rsidP="003049E9">
            <w:pPr>
              <w:jc w:val="center"/>
              <w:rPr>
                <w:szCs w:val="20"/>
                <w:lang w:val="en-GB"/>
              </w:rPr>
            </w:pPr>
            <w:r w:rsidRPr="003049E9">
              <w:rPr>
                <w:szCs w:val="20"/>
                <w:lang w:val="en-GB"/>
              </w:rPr>
              <w:t>23.5 dB</w:t>
            </w:r>
          </w:p>
        </w:tc>
      </w:tr>
      <w:tr w:rsidR="003049E9" w:rsidRPr="003049E9" w:rsidTr="003049E9">
        <w:trPr>
          <w:gridAfter w:val="1"/>
          <w:wAfter w:w="7" w:type="pct"/>
          <w:jc w:val="center"/>
        </w:trPr>
        <w:tc>
          <w:tcPr>
            <w:tcW w:w="1407" w:type="pct"/>
            <w:tcBorders>
              <w:bottom w:val="single" w:sz="4" w:space="0" w:color="auto"/>
            </w:tcBorders>
          </w:tcPr>
          <w:p w:rsidR="003049E9" w:rsidRPr="003049E9" w:rsidRDefault="003049E9" w:rsidP="003049E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Pr>
                <w:rFonts w:eastAsia="宋体"/>
                <w:szCs w:val="20"/>
                <w:lang w:val="en-GB"/>
              </w:rPr>
              <w:t xml:space="preserve">BS </w:t>
            </w:r>
            <w:r w:rsidRPr="003049E9">
              <w:rPr>
                <w:rFonts w:eastAsia="宋体"/>
                <w:szCs w:val="20"/>
                <w:lang w:val="en-GB"/>
              </w:rPr>
              <w:t xml:space="preserve">ACS </w:t>
            </w:r>
          </w:p>
        </w:tc>
        <w:tc>
          <w:tcPr>
            <w:tcW w:w="1226" w:type="pct"/>
            <w:tcBorders>
              <w:bottom w:val="single" w:sz="4" w:space="0" w:color="auto"/>
            </w:tcBorders>
          </w:tcPr>
          <w:p w:rsidR="003049E9" w:rsidRPr="003049E9" w:rsidRDefault="003049E9" w:rsidP="003049E9">
            <w:pPr>
              <w:jc w:val="center"/>
              <w:rPr>
                <w:szCs w:val="20"/>
                <w:lang w:val="en-GB"/>
              </w:rPr>
            </w:pPr>
            <w:r w:rsidRPr="003049E9">
              <w:rPr>
                <w:szCs w:val="20"/>
                <w:lang w:val="en-GB"/>
              </w:rPr>
              <w:t>23.5 dB</w:t>
            </w:r>
          </w:p>
        </w:tc>
        <w:tc>
          <w:tcPr>
            <w:tcW w:w="1176" w:type="pct"/>
            <w:tcBorders>
              <w:bottom w:val="single" w:sz="4" w:space="0" w:color="auto"/>
            </w:tcBorders>
          </w:tcPr>
          <w:p w:rsidR="003049E9" w:rsidRPr="003049E9" w:rsidRDefault="003049E9" w:rsidP="003049E9">
            <w:pPr>
              <w:jc w:val="center"/>
              <w:rPr>
                <w:szCs w:val="20"/>
                <w:lang w:val="en-GB"/>
              </w:rPr>
            </w:pPr>
            <w:r w:rsidRPr="003049E9">
              <w:rPr>
                <w:szCs w:val="20"/>
                <w:lang w:val="en-GB"/>
              </w:rPr>
              <w:t>22.5 dB</w:t>
            </w:r>
          </w:p>
        </w:tc>
        <w:tc>
          <w:tcPr>
            <w:tcW w:w="1184" w:type="pct"/>
            <w:gridSpan w:val="2"/>
            <w:tcBorders>
              <w:bottom w:val="single" w:sz="4" w:space="0" w:color="auto"/>
            </w:tcBorders>
          </w:tcPr>
          <w:p w:rsidR="003049E9" w:rsidRPr="003049E9" w:rsidRDefault="003049E9" w:rsidP="003049E9">
            <w:pPr>
              <w:jc w:val="center"/>
              <w:rPr>
                <w:szCs w:val="20"/>
                <w:lang w:val="en-GB"/>
              </w:rPr>
            </w:pPr>
            <w:r w:rsidRPr="003049E9">
              <w:rPr>
                <w:szCs w:val="20"/>
                <w:lang w:val="en-GB"/>
              </w:rPr>
              <w:t>21.5 dB</w:t>
            </w:r>
          </w:p>
        </w:tc>
      </w:tr>
    </w:tbl>
    <w:p w:rsidR="00D81CD8" w:rsidRPr="00766D64" w:rsidRDefault="00D81CD8" w:rsidP="00D81CD8">
      <w:pPr>
        <w:overflowPunct w:val="0"/>
        <w:autoSpaceDE w:val="0"/>
        <w:autoSpaceDN w:val="0"/>
        <w:adjustRightInd w:val="0"/>
        <w:spacing w:after="180"/>
        <w:textAlignment w:val="baseline"/>
        <w:rPr>
          <w:szCs w:val="20"/>
          <w:lang w:val="en-GB" w:eastAsia="en-GB"/>
        </w:rPr>
      </w:pPr>
    </w:p>
    <w:p w:rsidR="00506D9A" w:rsidRDefault="00506D9A" w:rsidP="00561A45">
      <w:pPr>
        <w:overflowPunct w:val="0"/>
        <w:autoSpaceDE w:val="0"/>
        <w:autoSpaceDN w:val="0"/>
        <w:adjustRightInd w:val="0"/>
        <w:spacing w:after="180"/>
        <w:textAlignment w:val="baseline"/>
        <w:rPr>
          <w:szCs w:val="20"/>
          <w:lang w:val="en-GB" w:eastAsia="en-GB"/>
        </w:rPr>
      </w:pPr>
      <w:r>
        <w:rPr>
          <w:szCs w:val="20"/>
          <w:lang w:val="en-GB" w:eastAsia="en-GB"/>
        </w:rPr>
        <w:t xml:space="preserve">Therefore, it is expected that the </w:t>
      </w:r>
      <w:r w:rsidR="00B26FEA">
        <w:rPr>
          <w:szCs w:val="20"/>
          <w:lang w:val="en-GB" w:eastAsia="en-GB"/>
        </w:rPr>
        <w:t xml:space="preserve">NR </w:t>
      </w:r>
      <w:r>
        <w:rPr>
          <w:szCs w:val="20"/>
          <w:lang w:val="en-GB" w:eastAsia="en-GB"/>
        </w:rPr>
        <w:t xml:space="preserve">BS ACLR and ACS requirements would </w:t>
      </w:r>
      <w:r w:rsidR="00B26FEA">
        <w:rPr>
          <w:szCs w:val="20"/>
          <w:lang w:val="en-GB" w:eastAsia="en-GB"/>
        </w:rPr>
        <w:t xml:space="preserve">also </w:t>
      </w:r>
      <w:r>
        <w:rPr>
          <w:szCs w:val="20"/>
          <w:lang w:val="en-GB" w:eastAsia="en-GB"/>
        </w:rPr>
        <w:t>be specified in turn of the operating frequency range of the BS. Hence it is proposed</w:t>
      </w:r>
      <w:r w:rsidR="00D675AB">
        <w:rPr>
          <w:szCs w:val="20"/>
          <w:lang w:val="en-GB" w:eastAsia="en-GB"/>
        </w:rPr>
        <w:t xml:space="preserve"> to</w:t>
      </w:r>
      <w:r>
        <w:rPr>
          <w:szCs w:val="20"/>
          <w:lang w:val="en-GB" w:eastAsia="en-GB"/>
        </w:rPr>
        <w:t>:</w:t>
      </w:r>
    </w:p>
    <w:p w:rsidR="00506D9A" w:rsidRPr="00506D9A" w:rsidRDefault="00506D9A" w:rsidP="00561A45">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sidR="00607D06">
        <w:rPr>
          <w:b/>
          <w:szCs w:val="20"/>
          <w:lang w:val="en-GB" w:eastAsia="en-GB"/>
        </w:rPr>
        <w:t>2</w:t>
      </w:r>
      <w:r w:rsidRPr="00506D9A">
        <w:rPr>
          <w:b/>
          <w:szCs w:val="20"/>
          <w:lang w:val="en-GB" w:eastAsia="en-GB"/>
        </w:rPr>
        <w:t xml:space="preserve">: On top of the </w:t>
      </w:r>
      <w:r w:rsidRPr="00506D9A">
        <w:rPr>
          <w:b/>
          <w:szCs w:val="20"/>
          <w:lang w:eastAsia="en-GB"/>
        </w:rPr>
        <w:t xml:space="preserve">minimum distance of UE to BS, </w:t>
      </w:r>
      <w:r w:rsidRPr="00506D9A">
        <w:rPr>
          <w:b/>
          <w:szCs w:val="20"/>
          <w:lang w:val="en-GB" w:eastAsia="en-GB"/>
        </w:rPr>
        <w:t xml:space="preserve">consider also using the operating frequency range of the BS as description parameter for </w:t>
      </w:r>
      <w:r w:rsidR="00B26FEA">
        <w:rPr>
          <w:b/>
          <w:szCs w:val="20"/>
          <w:lang w:val="en-GB" w:eastAsia="en-GB"/>
        </w:rPr>
        <w:t>NR BS class</w:t>
      </w:r>
      <w:r w:rsidRPr="00506D9A">
        <w:rPr>
          <w:b/>
          <w:szCs w:val="20"/>
          <w:lang w:val="en-GB" w:eastAsia="en-GB"/>
        </w:rPr>
        <w:t>.</w:t>
      </w:r>
    </w:p>
    <w:p w:rsidR="00B26FEA" w:rsidRDefault="00506D9A" w:rsidP="00561A45">
      <w:pPr>
        <w:overflowPunct w:val="0"/>
        <w:autoSpaceDE w:val="0"/>
        <w:autoSpaceDN w:val="0"/>
        <w:adjustRightInd w:val="0"/>
        <w:spacing w:after="180"/>
        <w:textAlignment w:val="baseline"/>
        <w:rPr>
          <w:szCs w:val="20"/>
          <w:lang w:val="en-GB" w:eastAsia="en-GB"/>
        </w:rPr>
      </w:pPr>
      <w:r>
        <w:rPr>
          <w:szCs w:val="20"/>
          <w:lang w:val="en-GB" w:eastAsia="en-GB"/>
        </w:rPr>
        <w:t xml:space="preserve">On the other hand, per the findings from </w:t>
      </w:r>
      <w:r>
        <w:rPr>
          <w:rFonts w:hint="eastAsia"/>
          <w:lang w:eastAsia="ja-JP"/>
        </w:rPr>
        <w:t>WP5D co-existence study</w:t>
      </w:r>
      <w:r>
        <w:rPr>
          <w:lang w:eastAsia="ja-JP"/>
        </w:rPr>
        <w:t>, it was agreed that different spectrum masks are replied to WP 5D for outdoor and indoor scenarios</w:t>
      </w:r>
      <w:r w:rsidR="00B26FEA">
        <w:rPr>
          <w:lang w:eastAsia="ja-JP"/>
        </w:rPr>
        <w:t>, as shown in Table 3 below</w:t>
      </w:r>
      <w:r w:rsidR="00ED2921">
        <w:rPr>
          <w:szCs w:val="20"/>
          <w:lang w:val="en-GB" w:eastAsia="en-GB"/>
        </w:rPr>
        <w:t>.</w:t>
      </w:r>
    </w:p>
    <w:p w:rsidR="00B26FEA" w:rsidRDefault="00B26FEA" w:rsidP="00B26FEA">
      <w:pPr>
        <w:pStyle w:val="TH"/>
      </w:pPr>
      <w:r w:rsidRPr="00C1714A">
        <w:t xml:space="preserve">Table </w:t>
      </w:r>
      <w:r>
        <w:t>3</w:t>
      </w:r>
      <w:r w:rsidRPr="00C1714A">
        <w:t xml:space="preserve">: </w:t>
      </w:r>
      <w:r>
        <w:t>BS spectrum masks in WP 5D reply</w:t>
      </w:r>
    </w:p>
    <w:tbl>
      <w:tblPr>
        <w:tblW w:w="44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1972"/>
        <w:gridCol w:w="1903"/>
        <w:gridCol w:w="1904"/>
      </w:tblGrid>
      <w:tr w:rsidR="00B26FEA" w:rsidRPr="003049E9" w:rsidTr="00B26FEA">
        <w:trPr>
          <w:trHeight w:val="645"/>
          <w:tblHeader/>
          <w:jc w:val="center"/>
        </w:trPr>
        <w:tc>
          <w:tcPr>
            <w:tcW w:w="1407" w:type="pct"/>
          </w:tcPr>
          <w:p w:rsidR="00B26FEA" w:rsidRPr="003049E9" w:rsidRDefault="00B26FEA" w:rsidP="000B7E9B">
            <w:pPr>
              <w:keepNext/>
              <w:tabs>
                <w:tab w:val="left" w:pos="1134"/>
                <w:tab w:val="left" w:pos="1871"/>
                <w:tab w:val="left" w:pos="2268"/>
              </w:tabs>
              <w:overflowPunct w:val="0"/>
              <w:autoSpaceDE w:val="0"/>
              <w:autoSpaceDN w:val="0"/>
              <w:adjustRightInd w:val="0"/>
              <w:spacing w:before="40" w:after="40"/>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D0D0D"/>
                <w:szCs w:val="22"/>
                <w:lang w:val="en-GB"/>
              </w:rPr>
              <w:t>Parameter</w:t>
            </w:r>
          </w:p>
        </w:tc>
        <w:tc>
          <w:tcPr>
            <w:tcW w:w="3593" w:type="pct"/>
            <w:gridSpan w:val="3"/>
          </w:tcPr>
          <w:p w:rsidR="00B26FEA" w:rsidRPr="003049E9" w:rsidRDefault="00B26FEA" w:rsidP="000B7E9B">
            <w:pPr>
              <w:keepNext/>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E0E0E"/>
                <w:szCs w:val="22"/>
                <w:lang w:val="en-GB"/>
              </w:rPr>
              <w:t>IMT-2020 (Base station)</w:t>
            </w:r>
          </w:p>
        </w:tc>
      </w:tr>
      <w:tr w:rsidR="00B26FEA" w:rsidRPr="003049E9" w:rsidTr="00B26FEA">
        <w:trPr>
          <w:jc w:val="center"/>
        </w:trPr>
        <w:tc>
          <w:tcPr>
            <w:tcW w:w="1407" w:type="pct"/>
          </w:tcPr>
          <w:p w:rsidR="00B26FEA" w:rsidRPr="003049E9" w:rsidRDefault="00B26FEA" w:rsidP="000B7E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宋体"/>
                <w:b/>
                <w:szCs w:val="20"/>
                <w:lang w:val="en-GB"/>
              </w:rPr>
            </w:pPr>
            <w:r w:rsidRPr="003049E9">
              <w:rPr>
                <w:rFonts w:eastAsia="宋体"/>
                <w:b/>
                <w:szCs w:val="20"/>
                <w:lang w:val="en-GB"/>
              </w:rPr>
              <w:t>Band of operation</w:t>
            </w:r>
          </w:p>
        </w:tc>
        <w:tc>
          <w:tcPr>
            <w:tcW w:w="1226" w:type="pct"/>
          </w:tcPr>
          <w:p w:rsidR="00B26FEA" w:rsidRPr="003049E9" w:rsidRDefault="00B26FEA" w:rsidP="000B7E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24.24 – 33.4 GHz</w:t>
            </w:r>
          </w:p>
        </w:tc>
        <w:tc>
          <w:tcPr>
            <w:tcW w:w="1183" w:type="pct"/>
          </w:tcPr>
          <w:p w:rsidR="00B26FEA" w:rsidRPr="003049E9" w:rsidRDefault="00B26FEA" w:rsidP="000B7E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37 – 52.6 GHz</w:t>
            </w:r>
          </w:p>
        </w:tc>
        <w:tc>
          <w:tcPr>
            <w:tcW w:w="1185" w:type="pct"/>
          </w:tcPr>
          <w:p w:rsidR="00B26FEA" w:rsidRPr="003049E9" w:rsidRDefault="00B26FEA" w:rsidP="000B7E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66 – 86 GHz</w:t>
            </w:r>
          </w:p>
        </w:tc>
      </w:tr>
      <w:tr w:rsidR="00B26FEA" w:rsidRPr="00B26FEA" w:rsidTr="00B26FEA">
        <w:trPr>
          <w:jc w:val="center"/>
        </w:trPr>
        <w:tc>
          <w:tcPr>
            <w:tcW w:w="1407" w:type="pct"/>
          </w:tcPr>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B26FEA">
              <w:rPr>
                <w:rFonts w:eastAsia="宋体"/>
                <w:szCs w:val="20"/>
                <w:lang w:val="en-GB"/>
              </w:rPr>
              <w:t>Spectrum mask</w:t>
            </w:r>
          </w:p>
        </w:tc>
        <w:tc>
          <w:tcPr>
            <w:tcW w:w="1226" w:type="pct"/>
          </w:tcPr>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lang w:val="en-GB"/>
              </w:rPr>
            </w:pPr>
            <w:r w:rsidRPr="00B26FEA">
              <w:rPr>
                <w:rFonts w:eastAsia="Batang"/>
                <w:szCs w:val="20"/>
                <w:lang w:val="en-GB"/>
              </w:rPr>
              <w:t xml:space="preserve">For Indoor scenarios, </w:t>
            </w:r>
            <w:r w:rsidRPr="00B26FEA">
              <w:rPr>
                <w:rFonts w:eastAsia="Batang"/>
                <w:szCs w:val="20"/>
                <w:lang w:val="en-GB"/>
              </w:rPr>
              <w:br/>
              <w:t>see Table 1.</w:t>
            </w:r>
          </w:p>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rPr>
            </w:pPr>
            <w:r w:rsidRPr="00B26FEA">
              <w:rPr>
                <w:rFonts w:eastAsia="Batang"/>
                <w:szCs w:val="20"/>
                <w:lang w:val="en-GB"/>
              </w:rPr>
              <w:t xml:space="preserve">For Outdoor scenarios and </w:t>
            </w:r>
            <w:r w:rsidRPr="00B26FEA">
              <w:rPr>
                <w:rFonts w:eastAsia="Batang"/>
                <w:szCs w:val="20"/>
              </w:rPr>
              <w:t>P</w:t>
            </w:r>
            <w:r w:rsidRPr="00B26FEA">
              <w:rPr>
                <w:rFonts w:eastAsia="Batang"/>
                <w:szCs w:val="20"/>
                <w:vertAlign w:val="subscript"/>
              </w:rPr>
              <w:t>Tx</w:t>
            </w:r>
            <w:r w:rsidRPr="00B26FEA">
              <w:rPr>
                <w:rFonts w:eastAsia="Batang"/>
                <w:szCs w:val="20"/>
              </w:rPr>
              <w:t xml:space="preserve">  ≥ 34.5 dBm,</w:t>
            </w:r>
            <w:r w:rsidRPr="00B26FEA">
              <w:rPr>
                <w:rFonts w:eastAsia="Batang"/>
                <w:szCs w:val="20"/>
              </w:rPr>
              <w:br/>
              <w:t>see Table 2.</w:t>
            </w:r>
          </w:p>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lang w:val="en-GB"/>
              </w:rPr>
            </w:pPr>
            <w:r w:rsidRPr="00B26FEA">
              <w:rPr>
                <w:rFonts w:eastAsia="Batang"/>
                <w:szCs w:val="20"/>
                <w:lang w:val="en-GB"/>
              </w:rPr>
              <w:t>For Outdoor scenarios and</w:t>
            </w:r>
            <w:r w:rsidRPr="00B26FEA">
              <w:rPr>
                <w:rFonts w:eastAsia="Batang"/>
                <w:szCs w:val="20"/>
              </w:rPr>
              <w:t xml:space="preserve"> P</w:t>
            </w:r>
            <w:r w:rsidRPr="00B26FEA">
              <w:rPr>
                <w:rFonts w:eastAsia="Batang"/>
                <w:szCs w:val="20"/>
                <w:vertAlign w:val="subscript"/>
              </w:rPr>
              <w:t>Tx</w:t>
            </w:r>
            <w:r w:rsidRPr="00B26FEA">
              <w:rPr>
                <w:rFonts w:eastAsia="Batang"/>
                <w:szCs w:val="20"/>
              </w:rPr>
              <w:t xml:space="preserve">  &lt; 34.5 dBm,</w:t>
            </w:r>
            <w:r w:rsidRPr="00B26FEA">
              <w:rPr>
                <w:rFonts w:eastAsia="Batang"/>
                <w:szCs w:val="20"/>
              </w:rPr>
              <w:br/>
              <w:t>see Table 3.</w:t>
            </w:r>
          </w:p>
        </w:tc>
        <w:tc>
          <w:tcPr>
            <w:tcW w:w="1183" w:type="pct"/>
          </w:tcPr>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lang w:val="en-GB"/>
              </w:rPr>
            </w:pPr>
            <w:r w:rsidRPr="00B26FEA">
              <w:rPr>
                <w:rFonts w:eastAsia="Batang"/>
                <w:szCs w:val="20"/>
                <w:lang w:val="en-GB"/>
              </w:rPr>
              <w:t xml:space="preserve">For Indoor scenarios, </w:t>
            </w:r>
            <w:r w:rsidRPr="00B26FEA">
              <w:rPr>
                <w:rFonts w:eastAsia="Batang"/>
                <w:szCs w:val="20"/>
                <w:lang w:val="en-GB"/>
              </w:rPr>
              <w:br/>
              <w:t>see Table 1.</w:t>
            </w:r>
          </w:p>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rPr>
            </w:pPr>
            <w:r w:rsidRPr="00B26FEA">
              <w:rPr>
                <w:rFonts w:eastAsia="Batang"/>
                <w:szCs w:val="20"/>
                <w:lang w:val="en-GB"/>
              </w:rPr>
              <w:t xml:space="preserve">For Outdoor scenarios and </w:t>
            </w:r>
            <w:r w:rsidRPr="00B26FEA">
              <w:rPr>
                <w:rFonts w:eastAsia="Batang"/>
                <w:szCs w:val="20"/>
              </w:rPr>
              <w:t>P</w:t>
            </w:r>
            <w:r w:rsidRPr="00B26FEA">
              <w:rPr>
                <w:rFonts w:eastAsia="Batang"/>
                <w:szCs w:val="20"/>
                <w:vertAlign w:val="subscript"/>
              </w:rPr>
              <w:t>Tx</w:t>
            </w:r>
            <w:r w:rsidRPr="00B26FEA">
              <w:rPr>
                <w:rFonts w:eastAsia="Batang"/>
                <w:szCs w:val="20"/>
              </w:rPr>
              <w:t xml:space="preserve">  ≥ 32.5 dBm,</w:t>
            </w:r>
            <w:r w:rsidRPr="00B26FEA">
              <w:rPr>
                <w:rFonts w:eastAsia="Batang"/>
                <w:szCs w:val="20"/>
              </w:rPr>
              <w:br/>
              <w:t>see Table 4.</w:t>
            </w:r>
          </w:p>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B26FEA">
              <w:rPr>
                <w:rFonts w:eastAsia="Batang"/>
                <w:szCs w:val="20"/>
                <w:lang w:val="en-GB"/>
              </w:rPr>
              <w:t>For Outdoor scenarios and</w:t>
            </w:r>
            <w:r w:rsidRPr="00B26FEA">
              <w:rPr>
                <w:rFonts w:eastAsia="Batang"/>
                <w:szCs w:val="20"/>
              </w:rPr>
              <w:t xml:space="preserve"> P</w:t>
            </w:r>
            <w:r w:rsidRPr="00B26FEA">
              <w:rPr>
                <w:rFonts w:eastAsia="Batang"/>
                <w:szCs w:val="20"/>
                <w:vertAlign w:val="subscript"/>
              </w:rPr>
              <w:t>Tx</w:t>
            </w:r>
            <w:r w:rsidRPr="00B26FEA">
              <w:rPr>
                <w:rFonts w:eastAsia="Batang"/>
                <w:szCs w:val="20"/>
              </w:rPr>
              <w:t xml:space="preserve">  </w:t>
            </w:r>
            <w:r w:rsidRPr="00B26FEA">
              <w:rPr>
                <w:rFonts w:eastAsia="Batang"/>
                <w:szCs w:val="20"/>
              </w:rPr>
              <w:lastRenderedPageBreak/>
              <w:t>&lt; 32.5 dBm,</w:t>
            </w:r>
            <w:r w:rsidRPr="00B26FEA">
              <w:rPr>
                <w:rFonts w:eastAsia="Batang"/>
                <w:szCs w:val="20"/>
              </w:rPr>
              <w:br/>
              <w:t>see Table 5.</w:t>
            </w:r>
          </w:p>
        </w:tc>
        <w:tc>
          <w:tcPr>
            <w:tcW w:w="1185" w:type="pct"/>
          </w:tcPr>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lang w:val="en-GB"/>
              </w:rPr>
            </w:pPr>
            <w:r w:rsidRPr="00B26FEA">
              <w:rPr>
                <w:rFonts w:eastAsia="Batang"/>
                <w:szCs w:val="20"/>
                <w:lang w:val="en-GB"/>
              </w:rPr>
              <w:lastRenderedPageBreak/>
              <w:t xml:space="preserve">For Indoor scenarios, </w:t>
            </w:r>
            <w:r w:rsidRPr="00B26FEA">
              <w:rPr>
                <w:rFonts w:eastAsia="Batang"/>
                <w:szCs w:val="20"/>
                <w:lang w:val="en-GB"/>
              </w:rPr>
              <w:br/>
              <w:t>see Table 1.</w:t>
            </w:r>
          </w:p>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Batang"/>
                <w:szCs w:val="20"/>
              </w:rPr>
            </w:pPr>
            <w:r w:rsidRPr="00B26FEA">
              <w:rPr>
                <w:rFonts w:eastAsia="Batang"/>
                <w:szCs w:val="20"/>
                <w:lang w:val="en-GB"/>
              </w:rPr>
              <w:t xml:space="preserve">For Outdoor scenarios and </w:t>
            </w:r>
            <w:r w:rsidRPr="00B26FEA">
              <w:rPr>
                <w:rFonts w:eastAsia="Batang"/>
                <w:szCs w:val="20"/>
              </w:rPr>
              <w:t>P</w:t>
            </w:r>
            <w:r w:rsidRPr="00B26FEA">
              <w:rPr>
                <w:rFonts w:eastAsia="Batang"/>
                <w:szCs w:val="20"/>
                <w:vertAlign w:val="subscript"/>
              </w:rPr>
              <w:t>Tx</w:t>
            </w:r>
            <w:r w:rsidRPr="00B26FEA">
              <w:rPr>
                <w:rFonts w:eastAsia="Batang"/>
                <w:szCs w:val="20"/>
              </w:rPr>
              <w:t xml:space="preserve">  ≥ 30.5 dBm,</w:t>
            </w:r>
            <w:r w:rsidRPr="00B26FEA">
              <w:rPr>
                <w:rFonts w:eastAsia="Batang"/>
                <w:szCs w:val="20"/>
              </w:rPr>
              <w:br/>
              <w:t>see Table 6.</w:t>
            </w:r>
          </w:p>
          <w:p w:rsidR="00B26FEA" w:rsidRPr="00B26FEA" w:rsidRDefault="00B26FEA" w:rsidP="00B26F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B26FEA">
              <w:rPr>
                <w:rFonts w:eastAsia="Batang"/>
                <w:szCs w:val="20"/>
                <w:lang w:val="en-GB"/>
              </w:rPr>
              <w:t>For Outdoor scenarios and</w:t>
            </w:r>
            <w:r w:rsidRPr="00B26FEA">
              <w:rPr>
                <w:rFonts w:eastAsia="Batang"/>
                <w:szCs w:val="20"/>
              </w:rPr>
              <w:t xml:space="preserve"> P</w:t>
            </w:r>
            <w:r w:rsidRPr="00B26FEA">
              <w:rPr>
                <w:rFonts w:eastAsia="Batang"/>
                <w:szCs w:val="20"/>
                <w:vertAlign w:val="subscript"/>
              </w:rPr>
              <w:t>Tx</w:t>
            </w:r>
            <w:r w:rsidRPr="00B26FEA">
              <w:rPr>
                <w:rFonts w:eastAsia="Batang"/>
                <w:szCs w:val="20"/>
              </w:rPr>
              <w:t xml:space="preserve">  </w:t>
            </w:r>
            <w:r w:rsidRPr="00B26FEA">
              <w:rPr>
                <w:rFonts w:eastAsia="Batang"/>
                <w:szCs w:val="20"/>
              </w:rPr>
              <w:lastRenderedPageBreak/>
              <w:t>&lt; 30.5 dBm,</w:t>
            </w:r>
            <w:r w:rsidRPr="00B26FEA">
              <w:rPr>
                <w:rFonts w:eastAsia="Batang"/>
                <w:szCs w:val="20"/>
              </w:rPr>
              <w:br/>
              <w:t>see Table 7.</w:t>
            </w:r>
          </w:p>
        </w:tc>
      </w:tr>
    </w:tbl>
    <w:p w:rsidR="00B26FEA" w:rsidRPr="00B26FEA" w:rsidRDefault="00B26FEA" w:rsidP="00561A45">
      <w:pPr>
        <w:overflowPunct w:val="0"/>
        <w:autoSpaceDE w:val="0"/>
        <w:autoSpaceDN w:val="0"/>
        <w:adjustRightInd w:val="0"/>
        <w:spacing w:after="180"/>
        <w:textAlignment w:val="baseline"/>
        <w:rPr>
          <w:szCs w:val="20"/>
          <w:lang w:eastAsia="en-GB"/>
        </w:rPr>
      </w:pPr>
    </w:p>
    <w:p w:rsidR="00561A45" w:rsidRDefault="00506D9A" w:rsidP="00561A45">
      <w:pPr>
        <w:overflowPunct w:val="0"/>
        <w:autoSpaceDE w:val="0"/>
        <w:autoSpaceDN w:val="0"/>
        <w:adjustRightInd w:val="0"/>
        <w:spacing w:after="180"/>
        <w:textAlignment w:val="baseline"/>
        <w:rPr>
          <w:szCs w:val="20"/>
          <w:lang w:val="en-GB" w:eastAsia="en-GB"/>
        </w:rPr>
      </w:pPr>
      <w:r>
        <w:rPr>
          <w:szCs w:val="20"/>
          <w:lang w:val="en-GB" w:eastAsia="en-GB"/>
        </w:rPr>
        <w:t xml:space="preserve">Moreover, the BS manufacturer would normally declare </w:t>
      </w:r>
      <w:r w:rsidR="00B26FEA">
        <w:rPr>
          <w:szCs w:val="20"/>
          <w:lang w:val="en-GB" w:eastAsia="en-GB"/>
        </w:rPr>
        <w:t>whether</w:t>
      </w:r>
      <w:r>
        <w:rPr>
          <w:szCs w:val="20"/>
          <w:lang w:val="en-GB" w:eastAsia="en-GB"/>
        </w:rPr>
        <w:t xml:space="preserve"> the BS is designed for outdoor or indoor operation</w:t>
      </w:r>
      <w:r w:rsidR="00D675AB">
        <w:rPr>
          <w:szCs w:val="20"/>
          <w:lang w:val="en-GB" w:eastAsia="en-GB"/>
        </w:rPr>
        <w:t>, as the operating conditions like temperature and humidity can be significantly different between outdoor and indoor environments</w:t>
      </w:r>
      <w:r>
        <w:rPr>
          <w:szCs w:val="20"/>
          <w:lang w:val="en-GB" w:eastAsia="en-GB"/>
        </w:rPr>
        <w:t>. Hence it is proposed</w:t>
      </w:r>
      <w:r w:rsidR="00D675AB">
        <w:rPr>
          <w:szCs w:val="20"/>
          <w:lang w:val="en-GB" w:eastAsia="en-GB"/>
        </w:rPr>
        <w:t xml:space="preserve"> to</w:t>
      </w:r>
      <w:r>
        <w:rPr>
          <w:szCs w:val="20"/>
          <w:lang w:val="en-GB" w:eastAsia="en-GB"/>
        </w:rPr>
        <w:t>:</w:t>
      </w:r>
    </w:p>
    <w:p w:rsidR="00D675AB" w:rsidRPr="00506D9A" w:rsidRDefault="00D675AB" w:rsidP="00D675AB">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sidR="00607D06">
        <w:rPr>
          <w:b/>
          <w:szCs w:val="20"/>
          <w:lang w:val="en-GB" w:eastAsia="en-GB"/>
        </w:rPr>
        <w:t>3</w:t>
      </w:r>
      <w:r w:rsidRPr="00506D9A">
        <w:rPr>
          <w:b/>
          <w:szCs w:val="20"/>
          <w:lang w:val="en-GB" w:eastAsia="en-GB"/>
        </w:rPr>
        <w:t xml:space="preserve">: On top of the </w:t>
      </w:r>
      <w:r w:rsidRPr="00506D9A">
        <w:rPr>
          <w:b/>
          <w:szCs w:val="20"/>
          <w:lang w:eastAsia="en-GB"/>
        </w:rPr>
        <w:t xml:space="preserve">minimum distance of UE to BS, </w:t>
      </w:r>
      <w:r w:rsidRPr="00506D9A">
        <w:rPr>
          <w:b/>
          <w:szCs w:val="20"/>
          <w:lang w:val="en-GB" w:eastAsia="en-GB"/>
        </w:rPr>
        <w:t xml:space="preserve">consider also using </w:t>
      </w:r>
      <w:r>
        <w:rPr>
          <w:b/>
          <w:szCs w:val="20"/>
          <w:lang w:val="en-GB" w:eastAsia="en-GB"/>
        </w:rPr>
        <w:t>outdoor or indoor operation of the</w:t>
      </w:r>
      <w:r w:rsidRPr="00506D9A">
        <w:rPr>
          <w:b/>
          <w:szCs w:val="20"/>
          <w:lang w:val="en-GB" w:eastAsia="en-GB"/>
        </w:rPr>
        <w:t xml:space="preserve"> BS as description parameter for </w:t>
      </w:r>
      <w:r w:rsidR="00B26FEA">
        <w:rPr>
          <w:b/>
          <w:szCs w:val="20"/>
          <w:lang w:val="en-GB" w:eastAsia="en-GB"/>
        </w:rPr>
        <w:t>NR BS class</w:t>
      </w:r>
      <w:r w:rsidRPr="00506D9A">
        <w:rPr>
          <w:b/>
          <w:szCs w:val="20"/>
          <w:lang w:val="en-GB" w:eastAsia="en-GB"/>
        </w:rPr>
        <w:t>.</w:t>
      </w:r>
    </w:p>
    <w:p w:rsidR="00D675AB" w:rsidRPr="000C1F71" w:rsidRDefault="00D675AB" w:rsidP="00D675AB">
      <w:pPr>
        <w:keepNext/>
        <w:spacing w:after="240"/>
        <w:ind w:right="284"/>
        <w:outlineLvl w:val="0"/>
        <w:rPr>
          <w:rFonts w:ascii="Arial" w:hAnsi="Arial" w:cs="Arial"/>
          <w:b/>
          <w:sz w:val="24"/>
          <w:lang w:val="en-GB" w:eastAsia="en-GB"/>
        </w:rPr>
      </w:pPr>
      <w:r>
        <w:rPr>
          <w:rFonts w:ascii="Arial" w:hAnsi="Arial"/>
          <w:b/>
          <w:sz w:val="24"/>
        </w:rPr>
        <w:t>2</w:t>
      </w:r>
      <w:r w:rsidRPr="00E00A26">
        <w:rPr>
          <w:rFonts w:ascii="Arial" w:hAnsi="Arial"/>
          <w:b/>
          <w:sz w:val="24"/>
        </w:rPr>
        <w:t>.</w:t>
      </w:r>
      <w:r>
        <w:rPr>
          <w:rFonts w:ascii="Arial" w:hAnsi="Arial"/>
          <w:b/>
          <w:sz w:val="24"/>
        </w:rPr>
        <w:t>2</w:t>
      </w:r>
      <w:r w:rsidRPr="00E00A26">
        <w:rPr>
          <w:rFonts w:ascii="Arial" w:hAnsi="Arial"/>
          <w:b/>
          <w:sz w:val="24"/>
        </w:rPr>
        <w:tab/>
      </w:r>
      <w:r>
        <w:rPr>
          <w:rFonts w:ascii="Arial" w:hAnsi="Arial" w:cs="Arial"/>
          <w:b/>
          <w:sz w:val="24"/>
          <w:lang w:val="en-GB" w:eastAsia="en-GB"/>
        </w:rPr>
        <w:t>E</w:t>
      </w:r>
      <w:r w:rsidRPr="00D675AB">
        <w:rPr>
          <w:rFonts w:ascii="Arial" w:hAnsi="Arial" w:cs="Arial"/>
          <w:b/>
          <w:sz w:val="24"/>
          <w:lang w:val="en-GB" w:eastAsia="en-GB"/>
        </w:rPr>
        <w:t>xisting requirements for below 6GHz</w:t>
      </w:r>
    </w:p>
    <w:p w:rsidR="00506D9A" w:rsidRDefault="00D675AB" w:rsidP="00561A45">
      <w:pPr>
        <w:overflowPunct w:val="0"/>
        <w:autoSpaceDE w:val="0"/>
        <w:autoSpaceDN w:val="0"/>
        <w:adjustRightInd w:val="0"/>
        <w:spacing w:after="180"/>
        <w:textAlignment w:val="baseline"/>
        <w:rPr>
          <w:szCs w:val="20"/>
          <w:lang w:eastAsia="en-GB"/>
        </w:rPr>
      </w:pPr>
      <w:r>
        <w:rPr>
          <w:szCs w:val="20"/>
          <w:lang w:val="en-GB" w:eastAsia="en-GB"/>
        </w:rPr>
        <w:t>The bullet ‘N</w:t>
      </w:r>
      <w:r w:rsidRPr="00377B81">
        <w:rPr>
          <w:szCs w:val="20"/>
          <w:lang w:eastAsia="en-GB"/>
        </w:rPr>
        <w:t>o existing requirements for below 6GHz are changed because of changing the BS class description from MCL to minimum distance</w:t>
      </w:r>
      <w:r>
        <w:rPr>
          <w:szCs w:val="20"/>
          <w:lang w:eastAsia="en-GB"/>
        </w:rPr>
        <w:t xml:space="preserve">.’ can be interpreted that minimum distance will also be applied for </w:t>
      </w:r>
      <w:r w:rsidR="00805605">
        <w:rPr>
          <w:szCs w:val="20"/>
          <w:lang w:eastAsia="en-GB"/>
        </w:rPr>
        <w:t xml:space="preserve">all </w:t>
      </w:r>
      <w:r>
        <w:rPr>
          <w:szCs w:val="20"/>
          <w:lang w:eastAsia="en-GB"/>
        </w:rPr>
        <w:t>NR BS operating below 6GHz. However, access to antenna connector would be possible for</w:t>
      </w:r>
      <w:r w:rsidR="00805605">
        <w:rPr>
          <w:szCs w:val="20"/>
          <w:lang w:eastAsia="en-GB"/>
        </w:rPr>
        <w:t xml:space="preserve"> some </w:t>
      </w:r>
      <w:r>
        <w:rPr>
          <w:szCs w:val="20"/>
          <w:lang w:eastAsia="en-GB"/>
        </w:rPr>
        <w:t>NR BS operating below 6GHz, and thus MCL would still be used as description parameter for BS class</w:t>
      </w:r>
      <w:r w:rsidR="00805605">
        <w:rPr>
          <w:szCs w:val="20"/>
          <w:lang w:eastAsia="en-GB"/>
        </w:rPr>
        <w:t xml:space="preserve"> for these NR BS</w:t>
      </w:r>
      <w:r w:rsidR="00582B77">
        <w:rPr>
          <w:szCs w:val="20"/>
          <w:lang w:eastAsia="en-GB"/>
        </w:rPr>
        <w:t xml:space="preserve">. Otherwise, all existing </w:t>
      </w:r>
      <w:r w:rsidR="00805605">
        <w:rPr>
          <w:szCs w:val="20"/>
          <w:lang w:eastAsia="en-GB"/>
        </w:rPr>
        <w:t xml:space="preserve">BS </w:t>
      </w:r>
      <w:r w:rsidR="00582B77">
        <w:rPr>
          <w:szCs w:val="20"/>
          <w:lang w:eastAsia="en-GB"/>
        </w:rPr>
        <w:t xml:space="preserve">requirements for below 6GHz, which are mostly specified at the antenna connector, would need to be reviewed considering the antenna (array) gains at the BS and UE which </w:t>
      </w:r>
      <w:r w:rsidR="00805605">
        <w:rPr>
          <w:szCs w:val="20"/>
          <w:lang w:eastAsia="en-GB"/>
        </w:rPr>
        <w:t>are</w:t>
      </w:r>
      <w:r w:rsidR="00582B77">
        <w:rPr>
          <w:szCs w:val="20"/>
          <w:lang w:eastAsia="en-GB"/>
        </w:rPr>
        <w:t xml:space="preserve"> included in the MCL calculation. Hence it is proposed to:</w:t>
      </w:r>
    </w:p>
    <w:p w:rsidR="00582B77" w:rsidRPr="00506D9A" w:rsidRDefault="00582B77" w:rsidP="00582B77">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sidR="00607D06">
        <w:rPr>
          <w:b/>
          <w:szCs w:val="20"/>
          <w:lang w:val="en-GB" w:eastAsia="en-GB"/>
        </w:rPr>
        <w:t>4</w:t>
      </w:r>
      <w:r w:rsidRPr="00506D9A">
        <w:rPr>
          <w:b/>
          <w:szCs w:val="20"/>
          <w:lang w:val="en-GB" w:eastAsia="en-GB"/>
        </w:rPr>
        <w:t xml:space="preserve">: </w:t>
      </w:r>
      <w:r>
        <w:rPr>
          <w:b/>
          <w:szCs w:val="20"/>
          <w:lang w:val="en-GB" w:eastAsia="en-GB"/>
        </w:rPr>
        <w:t xml:space="preserve">Clarify that MCL may still be used </w:t>
      </w:r>
      <w:r w:rsidRPr="00506D9A">
        <w:rPr>
          <w:b/>
          <w:szCs w:val="20"/>
          <w:lang w:val="en-GB" w:eastAsia="en-GB"/>
        </w:rPr>
        <w:t xml:space="preserve">as description parameter for </w:t>
      </w:r>
      <w:r w:rsidR="00805605">
        <w:rPr>
          <w:b/>
          <w:szCs w:val="20"/>
          <w:lang w:val="en-GB" w:eastAsia="en-GB"/>
        </w:rPr>
        <w:t xml:space="preserve">NR </w:t>
      </w:r>
      <w:r w:rsidRPr="00506D9A">
        <w:rPr>
          <w:b/>
          <w:szCs w:val="20"/>
          <w:lang w:val="en-GB" w:eastAsia="en-GB"/>
        </w:rPr>
        <w:t xml:space="preserve">BS class </w:t>
      </w:r>
      <w:r>
        <w:rPr>
          <w:b/>
          <w:szCs w:val="20"/>
          <w:lang w:val="en-GB" w:eastAsia="en-GB"/>
        </w:rPr>
        <w:t>below 6GHz</w:t>
      </w:r>
      <w:r w:rsidRPr="00506D9A">
        <w:rPr>
          <w:b/>
          <w:szCs w:val="20"/>
          <w:lang w:val="en-GB" w:eastAsia="en-GB"/>
        </w:rPr>
        <w:t>.</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75752" w:rsidRDefault="006A6F1B" w:rsidP="00E545F9">
      <w:pPr>
        <w:overflowPunct w:val="0"/>
        <w:autoSpaceDE w:val="0"/>
        <w:autoSpaceDN w:val="0"/>
        <w:adjustRightInd w:val="0"/>
        <w:spacing w:after="180"/>
        <w:textAlignment w:val="baseline"/>
        <w:rPr>
          <w:szCs w:val="20"/>
          <w:lang w:val="en-GB" w:eastAsia="en-GB"/>
        </w:rPr>
      </w:pPr>
      <w:r w:rsidRPr="004E13FF">
        <w:rPr>
          <w:rFonts w:eastAsia="宋体"/>
          <w:szCs w:val="21"/>
          <w:lang w:eastAsia="zh-CN"/>
        </w:rPr>
        <w:t xml:space="preserve">This contribution </w:t>
      </w:r>
      <w:r>
        <w:rPr>
          <w:rFonts w:eastAsia="宋体"/>
          <w:szCs w:val="21"/>
          <w:lang w:eastAsia="zh-CN"/>
        </w:rPr>
        <w:t xml:space="preserve">has provided further considerations on </w:t>
      </w:r>
      <w:r w:rsidR="00805605">
        <w:rPr>
          <w:rFonts w:eastAsia="宋体"/>
          <w:szCs w:val="21"/>
          <w:lang w:eastAsia="zh-CN"/>
        </w:rPr>
        <w:t xml:space="preserve">NR </w:t>
      </w:r>
      <w:r>
        <w:rPr>
          <w:rFonts w:eastAsia="宋体"/>
          <w:szCs w:val="21"/>
          <w:lang w:eastAsia="zh-CN"/>
        </w:rPr>
        <w:t>BS class per the agreed way forward, and provided some proposals to progress the work on this topic in RAN4.</w:t>
      </w:r>
    </w:p>
    <w:p w:rsidR="00607D06" w:rsidRPr="00506D9A" w:rsidRDefault="00607D06" w:rsidP="00607D06">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1: </w:t>
      </w:r>
      <w:r>
        <w:rPr>
          <w:b/>
          <w:szCs w:val="20"/>
          <w:lang w:val="en-GB" w:eastAsia="en-GB"/>
        </w:rPr>
        <w:t>C</w:t>
      </w:r>
      <w:r w:rsidRPr="00506D9A">
        <w:rPr>
          <w:b/>
          <w:szCs w:val="20"/>
          <w:lang w:val="en-GB" w:eastAsia="en-GB"/>
        </w:rPr>
        <w:t xml:space="preserve">onsider </w:t>
      </w:r>
      <w:r>
        <w:rPr>
          <w:b/>
          <w:szCs w:val="20"/>
          <w:lang w:val="en-GB" w:eastAsia="en-GB"/>
        </w:rPr>
        <w:t>re</w:t>
      </w:r>
      <w:r w:rsidRPr="00506D9A">
        <w:rPr>
          <w:b/>
          <w:szCs w:val="20"/>
          <w:lang w:val="en-GB" w:eastAsia="en-GB"/>
        </w:rPr>
        <w:t xml:space="preserve">using the </w:t>
      </w:r>
      <w:r w:rsidRPr="00856C73">
        <w:rPr>
          <w:b/>
          <w:szCs w:val="20"/>
          <w:lang w:val="en-GB" w:eastAsia="en-GB"/>
        </w:rPr>
        <w:t>classification terminologies</w:t>
      </w:r>
      <w:r>
        <w:rPr>
          <w:b/>
          <w:szCs w:val="20"/>
          <w:lang w:val="en-GB" w:eastAsia="en-GB"/>
        </w:rPr>
        <w:t xml:space="preserve"> </w:t>
      </w:r>
      <w:r w:rsidRPr="00856C73">
        <w:rPr>
          <w:b/>
          <w:szCs w:val="20"/>
          <w:lang w:val="en-GB" w:eastAsia="en-GB"/>
        </w:rPr>
        <w:t>Wide Area, Medium Range, Local Area and Home BS</w:t>
      </w:r>
      <w:r w:rsidRPr="00506D9A">
        <w:rPr>
          <w:b/>
          <w:szCs w:val="20"/>
          <w:lang w:val="en-GB" w:eastAsia="en-GB"/>
        </w:rPr>
        <w:t xml:space="preserve"> for </w:t>
      </w:r>
      <w:r>
        <w:rPr>
          <w:b/>
          <w:szCs w:val="20"/>
          <w:lang w:val="en-GB" w:eastAsia="en-GB"/>
        </w:rPr>
        <w:t>NR BS class</w:t>
      </w:r>
      <w:r w:rsidRPr="00506D9A">
        <w:rPr>
          <w:b/>
          <w:szCs w:val="20"/>
          <w:lang w:val="en-GB" w:eastAsia="en-GB"/>
        </w:rPr>
        <w:t>.</w:t>
      </w:r>
    </w:p>
    <w:p w:rsidR="00805605" w:rsidRPr="00506D9A" w:rsidRDefault="00805605" w:rsidP="00805605">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sidR="00607D06">
        <w:rPr>
          <w:b/>
          <w:szCs w:val="20"/>
          <w:lang w:val="en-GB" w:eastAsia="en-GB"/>
        </w:rPr>
        <w:t>2</w:t>
      </w:r>
      <w:r w:rsidRPr="00506D9A">
        <w:rPr>
          <w:b/>
          <w:szCs w:val="20"/>
          <w:lang w:val="en-GB" w:eastAsia="en-GB"/>
        </w:rPr>
        <w:t xml:space="preserve">: On top of the </w:t>
      </w:r>
      <w:r w:rsidRPr="00506D9A">
        <w:rPr>
          <w:b/>
          <w:szCs w:val="20"/>
          <w:lang w:eastAsia="en-GB"/>
        </w:rPr>
        <w:t xml:space="preserve">minimum distance of UE to BS, </w:t>
      </w:r>
      <w:r w:rsidRPr="00506D9A">
        <w:rPr>
          <w:b/>
          <w:szCs w:val="20"/>
          <w:lang w:val="en-GB" w:eastAsia="en-GB"/>
        </w:rPr>
        <w:t xml:space="preserve">consider also using the operating frequency range of the BS as description parameter for </w:t>
      </w:r>
      <w:r>
        <w:rPr>
          <w:b/>
          <w:szCs w:val="20"/>
          <w:lang w:val="en-GB" w:eastAsia="en-GB"/>
        </w:rPr>
        <w:t>NR BS class</w:t>
      </w:r>
      <w:r w:rsidRPr="00506D9A">
        <w:rPr>
          <w:b/>
          <w:szCs w:val="20"/>
          <w:lang w:val="en-GB" w:eastAsia="en-GB"/>
        </w:rPr>
        <w:t>.</w:t>
      </w:r>
    </w:p>
    <w:p w:rsidR="00805605" w:rsidRPr="00506D9A" w:rsidRDefault="00805605" w:rsidP="00805605">
      <w:pPr>
        <w:overflowPunct w:val="0"/>
        <w:autoSpaceDE w:val="0"/>
        <w:autoSpaceDN w:val="0"/>
        <w:adjustRightInd w:val="0"/>
        <w:spacing w:after="180"/>
        <w:textAlignment w:val="baseline"/>
        <w:rPr>
          <w:b/>
          <w:szCs w:val="20"/>
          <w:lang w:val="en-GB" w:eastAsia="en-GB"/>
        </w:rPr>
      </w:pPr>
      <w:r w:rsidRPr="00506D9A">
        <w:rPr>
          <w:b/>
          <w:szCs w:val="20"/>
          <w:lang w:val="en-GB" w:eastAsia="en-GB"/>
        </w:rPr>
        <w:t>Proposal</w:t>
      </w:r>
      <w:r w:rsidR="00607D06">
        <w:rPr>
          <w:b/>
          <w:szCs w:val="20"/>
          <w:lang w:val="en-GB" w:eastAsia="en-GB"/>
        </w:rPr>
        <w:t xml:space="preserve"> 3</w:t>
      </w:r>
      <w:r w:rsidRPr="00506D9A">
        <w:rPr>
          <w:b/>
          <w:szCs w:val="20"/>
          <w:lang w:val="en-GB" w:eastAsia="en-GB"/>
        </w:rPr>
        <w:t xml:space="preserve">: On top of the </w:t>
      </w:r>
      <w:r w:rsidRPr="00506D9A">
        <w:rPr>
          <w:b/>
          <w:szCs w:val="20"/>
          <w:lang w:eastAsia="en-GB"/>
        </w:rPr>
        <w:t xml:space="preserve">minimum distance of UE to BS, </w:t>
      </w:r>
      <w:r w:rsidRPr="00506D9A">
        <w:rPr>
          <w:b/>
          <w:szCs w:val="20"/>
          <w:lang w:val="en-GB" w:eastAsia="en-GB"/>
        </w:rPr>
        <w:t xml:space="preserve">consider also using </w:t>
      </w:r>
      <w:r>
        <w:rPr>
          <w:b/>
          <w:szCs w:val="20"/>
          <w:lang w:val="en-GB" w:eastAsia="en-GB"/>
        </w:rPr>
        <w:t>outdoor or indoor operation of the</w:t>
      </w:r>
      <w:r w:rsidRPr="00506D9A">
        <w:rPr>
          <w:b/>
          <w:szCs w:val="20"/>
          <w:lang w:val="en-GB" w:eastAsia="en-GB"/>
        </w:rPr>
        <w:t xml:space="preserve"> BS as description parameter for </w:t>
      </w:r>
      <w:r>
        <w:rPr>
          <w:b/>
          <w:szCs w:val="20"/>
          <w:lang w:val="en-GB" w:eastAsia="en-GB"/>
        </w:rPr>
        <w:t>NR BS class</w:t>
      </w:r>
      <w:r w:rsidRPr="00506D9A">
        <w:rPr>
          <w:b/>
          <w:szCs w:val="20"/>
          <w:lang w:val="en-GB" w:eastAsia="en-GB"/>
        </w:rPr>
        <w:t>.</w:t>
      </w:r>
    </w:p>
    <w:p w:rsidR="00805605" w:rsidRPr="00506D9A" w:rsidRDefault="00805605" w:rsidP="00805605">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sidR="00607D06">
        <w:rPr>
          <w:b/>
          <w:szCs w:val="20"/>
          <w:lang w:val="en-GB" w:eastAsia="en-GB"/>
        </w:rPr>
        <w:t>4</w:t>
      </w:r>
      <w:r w:rsidRPr="00506D9A">
        <w:rPr>
          <w:b/>
          <w:szCs w:val="20"/>
          <w:lang w:val="en-GB" w:eastAsia="en-GB"/>
        </w:rPr>
        <w:t xml:space="preserve">: </w:t>
      </w:r>
      <w:r>
        <w:rPr>
          <w:b/>
          <w:szCs w:val="20"/>
          <w:lang w:val="en-GB" w:eastAsia="en-GB"/>
        </w:rPr>
        <w:t xml:space="preserve">Clarify that MCL may still be used </w:t>
      </w:r>
      <w:r w:rsidRPr="00506D9A">
        <w:rPr>
          <w:b/>
          <w:szCs w:val="20"/>
          <w:lang w:val="en-GB" w:eastAsia="en-GB"/>
        </w:rPr>
        <w:t xml:space="preserve">as description parameter for </w:t>
      </w:r>
      <w:r>
        <w:rPr>
          <w:b/>
          <w:szCs w:val="20"/>
          <w:lang w:val="en-GB" w:eastAsia="en-GB"/>
        </w:rPr>
        <w:t xml:space="preserve">NR </w:t>
      </w:r>
      <w:r w:rsidRPr="00506D9A">
        <w:rPr>
          <w:b/>
          <w:szCs w:val="20"/>
          <w:lang w:val="en-GB" w:eastAsia="en-GB"/>
        </w:rPr>
        <w:t xml:space="preserve">BS class </w:t>
      </w:r>
      <w:r>
        <w:rPr>
          <w:b/>
          <w:szCs w:val="20"/>
          <w:lang w:val="en-GB" w:eastAsia="en-GB"/>
        </w:rPr>
        <w:t>below 6GHz</w:t>
      </w:r>
      <w:r w:rsidRPr="00506D9A">
        <w:rPr>
          <w:b/>
          <w:szCs w:val="20"/>
          <w:lang w:val="en-GB" w:eastAsia="en-GB"/>
        </w:rPr>
        <w:t>.</w:t>
      </w:r>
    </w:p>
    <w:p w:rsidR="00D912E3"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rsidR="00377B81">
        <w:t>4</w:t>
      </w:r>
      <w:r w:rsidRPr="00E00A26">
        <w:t>-1</w:t>
      </w:r>
      <w:r w:rsidR="00377B81">
        <w:t>700277</w:t>
      </w:r>
      <w:r w:rsidRPr="00E00A26">
        <w:t>, “</w:t>
      </w:r>
      <w:r w:rsidR="00377B81" w:rsidRPr="00377B81">
        <w:rPr>
          <w:noProof/>
        </w:rPr>
        <w:t>Way Forward on BS class description</w:t>
      </w:r>
      <w:r w:rsidRPr="00E00A26">
        <w:t xml:space="preserve">”, </w:t>
      </w:r>
      <w:r w:rsidR="00377B81" w:rsidRPr="00377B81">
        <w:rPr>
          <w:noProof/>
        </w:rPr>
        <w:t>Ericsson</w:t>
      </w:r>
      <w:r w:rsidRPr="00E00A26">
        <w:t>.</w:t>
      </w:r>
    </w:p>
    <w:p w:rsidR="00600C52" w:rsidRPr="00D62275" w:rsidRDefault="00600C52" w:rsidP="00600C52">
      <w:pPr>
        <w:ind w:left="567" w:hanging="567"/>
      </w:pPr>
      <w:r w:rsidRPr="00D62275">
        <w:t>[</w:t>
      </w:r>
      <w:r>
        <w:t>3</w:t>
      </w:r>
      <w:r w:rsidRPr="00D62275">
        <w:t>]</w:t>
      </w:r>
      <w:r w:rsidRPr="00D62275">
        <w:tab/>
        <w:t>R4-16</w:t>
      </w:r>
      <w:r w:rsidR="000C1F71">
        <w:t>7502</w:t>
      </w:r>
      <w:r w:rsidRPr="00D62275">
        <w:t xml:space="preserve">, </w:t>
      </w:r>
      <w:r w:rsidR="009F35C6" w:rsidRPr="00E00A26">
        <w:t>“</w:t>
      </w:r>
      <w:r w:rsidR="009F35C6" w:rsidRPr="009F35C6">
        <w:t>BS classes for NR</w:t>
      </w:r>
      <w:r w:rsidR="009F35C6" w:rsidRPr="00E00A26">
        <w:t>”</w:t>
      </w:r>
      <w:r w:rsidRPr="00D62275">
        <w:t xml:space="preserve">, </w:t>
      </w:r>
      <w:r w:rsidR="009F35C6" w:rsidRPr="00ED2921">
        <w:t>Nokia, Alcatel-Lucent Shanghai Bell</w:t>
      </w:r>
      <w:r w:rsidR="009F35C6">
        <w:t>.</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w:t>
      </w:r>
      <w:r w:rsidR="003646FB">
        <w:t>700207</w:t>
      </w:r>
      <w:r w:rsidRPr="00D62275">
        <w:t xml:space="preserve">, </w:t>
      </w:r>
      <w:r w:rsidRPr="00E00A26">
        <w:t>“</w:t>
      </w:r>
      <w:r w:rsidR="003646FB" w:rsidRPr="003646FB">
        <w:rPr>
          <w:lang w:eastAsia="zh-CN"/>
        </w:rPr>
        <w:t>Summary on simulation results for WP5D co-existence study</w:t>
      </w:r>
      <w:r w:rsidRPr="00E00A26">
        <w:t xml:space="preserve">”, </w:t>
      </w:r>
      <w:r w:rsidR="003646FB" w:rsidRPr="003646FB">
        <w:rPr>
          <w:noProof/>
        </w:rPr>
        <w:t>NTT DOCOMO, INC.</w:t>
      </w:r>
    </w:p>
    <w:p w:rsidR="009708D3" w:rsidRDefault="009708D3" w:rsidP="00600C52">
      <w:pPr>
        <w:tabs>
          <w:tab w:val="center" w:pos="4153"/>
          <w:tab w:val="right" w:pos="8306"/>
        </w:tabs>
        <w:ind w:left="567" w:hanging="567"/>
      </w:pPr>
      <w:r w:rsidRPr="00E00A26">
        <w:t>[</w:t>
      </w:r>
      <w:r w:rsidR="00C557E7">
        <w:t>5</w:t>
      </w:r>
      <w:r w:rsidRPr="00E00A26">
        <w:t>]</w:t>
      </w:r>
      <w:r w:rsidRPr="00E00A26">
        <w:tab/>
      </w:r>
      <w:r w:rsidR="0077660D" w:rsidRPr="00E00A26">
        <w:t>R</w:t>
      </w:r>
      <w:r w:rsidR="0077660D">
        <w:t>P</w:t>
      </w:r>
      <w:r w:rsidR="0077660D" w:rsidRPr="00E00A26">
        <w:t>-1</w:t>
      </w:r>
      <w:r w:rsidR="0077660D">
        <w:t>70021</w:t>
      </w:r>
      <w:r w:rsidR="0077660D" w:rsidRPr="00E00A26">
        <w:t>, “</w:t>
      </w:r>
      <w:r w:rsidR="0077660D" w:rsidRPr="008667AB">
        <w:rPr>
          <w:noProof/>
        </w:rPr>
        <w:t>Reply LS to ITU-R WP5D/374 (Attachment 4.13) on Characteristics of terrestrial IMT systems for frequency sharing/interference analysis in the frequency range between 24.25 GHz and 86 GHz</w:t>
      </w:r>
      <w:r w:rsidR="0077660D" w:rsidRPr="00E00A26">
        <w:t xml:space="preserve">”, </w:t>
      </w:r>
      <w:r w:rsidR="0077660D">
        <w:rPr>
          <w:noProof/>
        </w:rPr>
        <w:t>Ericsson, Nokia</w:t>
      </w:r>
      <w:r w:rsidRPr="00E00A26">
        <w:t>.</w:t>
      </w:r>
    </w:p>
    <w:p w:rsidR="00582B77" w:rsidRDefault="00582B77" w:rsidP="00600C52">
      <w:pPr>
        <w:tabs>
          <w:tab w:val="center" w:pos="4153"/>
          <w:tab w:val="right" w:pos="8306"/>
        </w:tabs>
        <w:ind w:left="567" w:hanging="567"/>
      </w:pPr>
    </w:p>
    <w:sectPr w:rsidR="00582B7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CAE" w:rsidRPr="004E3B67" w:rsidRDefault="00F31CAE" w:rsidP="00DA44AD">
      <w:pPr>
        <w:rPr>
          <w:rFonts w:eastAsia="宋体" w:cs="Arial"/>
          <w:color w:val="0000FF"/>
          <w:kern w:val="2"/>
          <w:lang w:eastAsia="zh-CN"/>
        </w:rPr>
      </w:pPr>
      <w:r>
        <w:separator/>
      </w:r>
    </w:p>
  </w:endnote>
  <w:endnote w:type="continuationSeparator" w:id="0">
    <w:p w:rsidR="00F31CAE" w:rsidRPr="004E3B67" w:rsidRDefault="00F31CA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8B128A" w:rsidRPr="008B128A">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CAE" w:rsidRPr="004E3B67" w:rsidRDefault="00F31CAE" w:rsidP="00DA44AD">
      <w:pPr>
        <w:rPr>
          <w:rFonts w:eastAsia="宋体" w:cs="Arial"/>
          <w:color w:val="0000FF"/>
          <w:kern w:val="2"/>
          <w:lang w:eastAsia="zh-CN"/>
        </w:rPr>
      </w:pPr>
      <w:r>
        <w:separator/>
      </w:r>
    </w:p>
  </w:footnote>
  <w:footnote w:type="continuationSeparator" w:id="0">
    <w:p w:rsidR="00F31CAE" w:rsidRPr="004E3B67" w:rsidRDefault="00F31CA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1F71"/>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3B9D"/>
    <w:rsid w:val="003567DA"/>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0C70"/>
    <w:rsid w:val="00404126"/>
    <w:rsid w:val="00407291"/>
    <w:rsid w:val="00411520"/>
    <w:rsid w:val="00413706"/>
    <w:rsid w:val="00414499"/>
    <w:rsid w:val="00415E96"/>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798D"/>
    <w:rsid w:val="00493DB8"/>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06D9A"/>
    <w:rsid w:val="00511A80"/>
    <w:rsid w:val="00515918"/>
    <w:rsid w:val="00517949"/>
    <w:rsid w:val="00520514"/>
    <w:rsid w:val="00521A11"/>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80957"/>
    <w:rsid w:val="00582B7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52F6"/>
    <w:rsid w:val="00607D06"/>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660D"/>
    <w:rsid w:val="0077752B"/>
    <w:rsid w:val="0078032A"/>
    <w:rsid w:val="007821C7"/>
    <w:rsid w:val="00783252"/>
    <w:rsid w:val="0078527A"/>
    <w:rsid w:val="007874E2"/>
    <w:rsid w:val="007877ED"/>
    <w:rsid w:val="007901D6"/>
    <w:rsid w:val="00793C73"/>
    <w:rsid w:val="00796E7D"/>
    <w:rsid w:val="007A0355"/>
    <w:rsid w:val="007A1782"/>
    <w:rsid w:val="007A1A01"/>
    <w:rsid w:val="007A7510"/>
    <w:rsid w:val="007B15B1"/>
    <w:rsid w:val="007B1BB9"/>
    <w:rsid w:val="007B6589"/>
    <w:rsid w:val="007B7060"/>
    <w:rsid w:val="007C3C32"/>
    <w:rsid w:val="007C57BB"/>
    <w:rsid w:val="007C7667"/>
    <w:rsid w:val="007D237F"/>
    <w:rsid w:val="007E43BE"/>
    <w:rsid w:val="007E57BB"/>
    <w:rsid w:val="007F05DA"/>
    <w:rsid w:val="007F234A"/>
    <w:rsid w:val="007F2E19"/>
    <w:rsid w:val="008033C4"/>
    <w:rsid w:val="00804A6C"/>
    <w:rsid w:val="00805605"/>
    <w:rsid w:val="00805EBC"/>
    <w:rsid w:val="0081155C"/>
    <w:rsid w:val="00812AF4"/>
    <w:rsid w:val="008170AC"/>
    <w:rsid w:val="00826AB1"/>
    <w:rsid w:val="008302AE"/>
    <w:rsid w:val="0083299B"/>
    <w:rsid w:val="00843281"/>
    <w:rsid w:val="008478E2"/>
    <w:rsid w:val="008504E3"/>
    <w:rsid w:val="0085604F"/>
    <w:rsid w:val="00856C73"/>
    <w:rsid w:val="008572A5"/>
    <w:rsid w:val="008705C9"/>
    <w:rsid w:val="00883811"/>
    <w:rsid w:val="00891FE1"/>
    <w:rsid w:val="00897491"/>
    <w:rsid w:val="008A0793"/>
    <w:rsid w:val="008A17B7"/>
    <w:rsid w:val="008A748B"/>
    <w:rsid w:val="008A7F73"/>
    <w:rsid w:val="008B0037"/>
    <w:rsid w:val="008B128A"/>
    <w:rsid w:val="008B4D55"/>
    <w:rsid w:val="008B4D96"/>
    <w:rsid w:val="008B6D79"/>
    <w:rsid w:val="008C0AF9"/>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17162"/>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267E"/>
    <w:rsid w:val="00983150"/>
    <w:rsid w:val="009843DA"/>
    <w:rsid w:val="00990AE7"/>
    <w:rsid w:val="00990B2E"/>
    <w:rsid w:val="00990FD3"/>
    <w:rsid w:val="0099272E"/>
    <w:rsid w:val="009A0C2C"/>
    <w:rsid w:val="009A14BC"/>
    <w:rsid w:val="009A2177"/>
    <w:rsid w:val="009A306A"/>
    <w:rsid w:val="009A37F5"/>
    <w:rsid w:val="009A5BF8"/>
    <w:rsid w:val="009B67E2"/>
    <w:rsid w:val="009B7298"/>
    <w:rsid w:val="009C54E0"/>
    <w:rsid w:val="009D483E"/>
    <w:rsid w:val="009D66EB"/>
    <w:rsid w:val="009D6AB2"/>
    <w:rsid w:val="009D770C"/>
    <w:rsid w:val="009E118F"/>
    <w:rsid w:val="009E12C9"/>
    <w:rsid w:val="009F35C6"/>
    <w:rsid w:val="00A01E32"/>
    <w:rsid w:val="00A0236C"/>
    <w:rsid w:val="00A02B6B"/>
    <w:rsid w:val="00A044A1"/>
    <w:rsid w:val="00A05B95"/>
    <w:rsid w:val="00A077AB"/>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6FE4"/>
    <w:rsid w:val="00AF2DEA"/>
    <w:rsid w:val="00AF3B40"/>
    <w:rsid w:val="00B0313E"/>
    <w:rsid w:val="00B03D67"/>
    <w:rsid w:val="00B03DA0"/>
    <w:rsid w:val="00B05D44"/>
    <w:rsid w:val="00B06C7C"/>
    <w:rsid w:val="00B071C9"/>
    <w:rsid w:val="00B0721C"/>
    <w:rsid w:val="00B07503"/>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7079"/>
    <w:rsid w:val="00C00E7F"/>
    <w:rsid w:val="00C039BC"/>
    <w:rsid w:val="00C044E1"/>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1717"/>
    <w:rsid w:val="00E64C1E"/>
    <w:rsid w:val="00E70A6C"/>
    <w:rsid w:val="00E71140"/>
    <w:rsid w:val="00E74ECC"/>
    <w:rsid w:val="00E76FAE"/>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1CAE"/>
    <w:rsid w:val="00F3279F"/>
    <w:rsid w:val="00F42C88"/>
    <w:rsid w:val="00F43979"/>
    <w:rsid w:val="00F457E2"/>
    <w:rsid w:val="00F472D3"/>
    <w:rsid w:val="00F50DDC"/>
    <w:rsid w:val="00F548C8"/>
    <w:rsid w:val="00F55E9B"/>
    <w:rsid w:val="00F57C76"/>
    <w:rsid w:val="00F61FAF"/>
    <w:rsid w:val="00F62CC9"/>
    <w:rsid w:val="00F649F5"/>
    <w:rsid w:val="00F70B2B"/>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D1205"/>
    <w:rsid w:val="00FD498F"/>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78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C624A-70A2-416B-AE27-2C1042E5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1081</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2017-01-27T14:42:00Z</dcterms:created>
  <dcterms:modified xsi:type="dcterms:W3CDTF">2017-02-03T18:51:00Z</dcterms:modified>
</cp:coreProperties>
</file>