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F0288" w14:textId="5464A99F" w:rsidR="00055676" w:rsidRPr="0016316A" w:rsidRDefault="00B535EA" w:rsidP="00055676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>
        <w:rPr>
          <w:rFonts w:cs="Arial"/>
          <w:bCs/>
          <w:noProof w:val="0"/>
          <w:sz w:val="24"/>
          <w:lang w:val="en-GB"/>
        </w:rPr>
        <w:t>3GPP TSG-RAN WG4</w:t>
      </w:r>
      <w:r w:rsidR="00055676" w:rsidRPr="0016316A">
        <w:rPr>
          <w:rFonts w:cs="Arial"/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83415E" w:rsidRPr="0016316A">
        <w:rPr>
          <w:rFonts w:cs="Arial"/>
          <w:bCs/>
          <w:noProof w:val="0"/>
          <w:sz w:val="24"/>
          <w:lang w:val="en-GB"/>
        </w:rPr>
        <w:t>8</w:t>
      </w:r>
      <w:r w:rsidR="006C498D">
        <w:rPr>
          <w:rFonts w:cs="Arial"/>
          <w:bCs/>
          <w:noProof w:val="0"/>
          <w:sz w:val="24"/>
          <w:lang w:val="en-GB"/>
        </w:rPr>
        <w:t>2</w:t>
      </w:r>
      <w:r w:rsidR="00055676" w:rsidRPr="0016316A">
        <w:rPr>
          <w:rFonts w:cs="Arial"/>
          <w:bCs/>
          <w:noProof w:val="0"/>
          <w:sz w:val="24"/>
          <w:lang w:val="en-GB"/>
        </w:rPr>
        <w:tab/>
      </w:r>
      <w:r w:rsidR="006C498D">
        <w:rPr>
          <w:rFonts w:cs="Arial"/>
          <w:bCs/>
          <w:noProof w:val="0"/>
          <w:sz w:val="24"/>
          <w:lang w:val="en-GB"/>
        </w:rPr>
        <w:t>R4</w:t>
      </w:r>
      <w:r w:rsidR="00C257B7" w:rsidRPr="00C257B7">
        <w:rPr>
          <w:rFonts w:cs="Arial"/>
          <w:bCs/>
          <w:noProof w:val="0"/>
          <w:sz w:val="24"/>
          <w:lang w:val="en-GB"/>
        </w:rPr>
        <w:t>-</w:t>
      </w:r>
      <w:r w:rsidR="006C498D">
        <w:rPr>
          <w:rFonts w:cs="Arial"/>
          <w:bCs/>
          <w:noProof w:val="0"/>
          <w:sz w:val="24"/>
          <w:lang w:val="en-GB"/>
        </w:rPr>
        <w:t>17</w:t>
      </w:r>
      <w:r w:rsidR="006C498D" w:rsidRPr="00415064">
        <w:rPr>
          <w:rFonts w:cs="Arial"/>
          <w:bCs/>
          <w:noProof w:val="0"/>
          <w:sz w:val="24"/>
          <w:lang w:val="en-GB"/>
        </w:rPr>
        <w:t>0</w:t>
      </w:r>
      <w:r w:rsidR="00415064" w:rsidRPr="00415064">
        <w:rPr>
          <w:rFonts w:cs="Arial"/>
          <w:bCs/>
          <w:noProof w:val="0"/>
          <w:sz w:val="24"/>
          <w:lang w:val="en-GB"/>
        </w:rPr>
        <w:t>0724</w:t>
      </w:r>
    </w:p>
    <w:p w14:paraId="7B10EA9A" w14:textId="77777777" w:rsidR="00055676" w:rsidRDefault="006C498D" w:rsidP="00055676">
      <w:pPr>
        <w:pStyle w:val="Header"/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>Athens, Greece, 1</w:t>
      </w:r>
      <w:r w:rsidR="0083415E">
        <w:rPr>
          <w:rFonts w:cs="Arial"/>
          <w:bCs/>
          <w:noProof w:val="0"/>
          <w:sz w:val="24"/>
          <w:lang w:val="en-GB" w:eastAsia="zh-CN"/>
        </w:rPr>
        <w:t>3</w:t>
      </w:r>
      <w:r w:rsidR="00845277">
        <w:rPr>
          <w:rFonts w:cs="Arial"/>
          <w:bCs/>
          <w:noProof w:val="0"/>
          <w:sz w:val="24"/>
          <w:lang w:val="en-GB" w:eastAsia="zh-CN"/>
        </w:rPr>
        <w:t>-</w:t>
      </w:r>
      <w:r>
        <w:rPr>
          <w:rFonts w:cs="Arial"/>
          <w:bCs/>
          <w:noProof w:val="0"/>
          <w:sz w:val="24"/>
          <w:lang w:val="en-GB" w:eastAsia="zh-CN"/>
        </w:rPr>
        <w:t>1</w:t>
      </w:r>
      <w:r w:rsidR="0083415E">
        <w:rPr>
          <w:rFonts w:cs="Arial"/>
          <w:bCs/>
          <w:noProof w:val="0"/>
          <w:sz w:val="24"/>
          <w:lang w:val="en-GB" w:eastAsia="zh-CN"/>
        </w:rPr>
        <w:t>7</w:t>
      </w:r>
      <w:r w:rsidR="00AA65C9" w:rsidRPr="00AA65C9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February, 2017</w:t>
      </w:r>
    </w:p>
    <w:p w14:paraId="530515EC" w14:textId="77777777" w:rsidR="00AA65C9" w:rsidRPr="0016316A" w:rsidRDefault="00AA65C9" w:rsidP="00055676">
      <w:pPr>
        <w:pStyle w:val="Header"/>
        <w:rPr>
          <w:bCs/>
          <w:noProof w:val="0"/>
          <w:sz w:val="24"/>
          <w:lang w:val="en-GB" w:eastAsia="ja-JP"/>
        </w:rPr>
      </w:pPr>
    </w:p>
    <w:p w14:paraId="0526E1DE" w14:textId="77777777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6C498D">
        <w:rPr>
          <w:rFonts w:cs="Arial"/>
          <w:b/>
          <w:bCs/>
          <w:sz w:val="24"/>
        </w:rPr>
        <w:t>10.1.1.1</w:t>
      </w:r>
    </w:p>
    <w:p w14:paraId="3FB3C10A" w14:textId="77777777" w:rsidR="00E128F2" w:rsidRPr="008F25A0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8F25A0" w:rsidRPr="0016316A">
        <w:rPr>
          <w:rFonts w:ascii="Arial" w:hAnsi="Arial" w:cs="Arial"/>
          <w:b/>
          <w:bCs/>
          <w:sz w:val="24"/>
        </w:rPr>
        <w:t>Nokia</w:t>
      </w:r>
      <w:r w:rsidR="008F25A0" w:rsidRPr="001E5981">
        <w:rPr>
          <w:rFonts w:ascii="Arial" w:hAnsi="Arial" w:cs="Arial"/>
          <w:b/>
          <w:bCs/>
          <w:sz w:val="24"/>
          <w:lang w:val="en-US"/>
        </w:rPr>
        <w:t>, Alcatel-Lucent Shanghai Bell</w:t>
      </w:r>
    </w:p>
    <w:p w14:paraId="6E0169BB" w14:textId="643A4F16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375FE">
        <w:rPr>
          <w:rFonts w:ascii="Arial" w:hAnsi="Arial" w:cs="Arial"/>
          <w:b/>
          <w:bCs/>
          <w:sz w:val="24"/>
        </w:rPr>
        <w:t>W</w:t>
      </w:r>
      <w:r w:rsidR="005375FE" w:rsidRPr="005375FE">
        <w:rPr>
          <w:rFonts w:ascii="Arial" w:hAnsi="Arial" w:cs="Arial" w:hint="eastAsia"/>
          <w:b/>
          <w:bCs/>
          <w:sz w:val="24"/>
        </w:rPr>
        <w:t xml:space="preserve">ider bandwidth operation </w:t>
      </w:r>
      <w:r w:rsidR="00724A9C">
        <w:rPr>
          <w:rFonts w:ascii="Arial" w:hAnsi="Arial" w:cs="Arial"/>
          <w:b/>
          <w:bCs/>
          <w:sz w:val="24"/>
        </w:rPr>
        <w:t>for NR</w:t>
      </w:r>
    </w:p>
    <w:p w14:paraId="4742279D" w14:textId="77777777" w:rsidR="0034111C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</w:t>
      </w:r>
      <w:r w:rsidR="00724A9C">
        <w:rPr>
          <w:rFonts w:ascii="Arial" w:hAnsi="Arial" w:cs="Arial"/>
          <w:b/>
          <w:bCs/>
          <w:sz w:val="24"/>
        </w:rPr>
        <w:t>nt for:</w:t>
      </w:r>
      <w:r w:rsidR="00724A9C">
        <w:rPr>
          <w:rFonts w:ascii="Arial" w:hAnsi="Arial" w:cs="Arial"/>
          <w:b/>
          <w:bCs/>
          <w:sz w:val="24"/>
        </w:rPr>
        <w:tab/>
      </w:r>
      <w:r w:rsidR="00724A9C">
        <w:rPr>
          <w:rFonts w:ascii="Arial" w:hAnsi="Arial" w:cs="Arial"/>
          <w:b/>
          <w:bCs/>
          <w:sz w:val="24"/>
        </w:rPr>
        <w:tab/>
        <w:t>Approval</w:t>
      </w:r>
    </w:p>
    <w:p w14:paraId="4FF69577" w14:textId="77777777" w:rsidR="00DF5C0C" w:rsidRPr="0016316A" w:rsidRDefault="00DF5C0C">
      <w:pPr>
        <w:rPr>
          <w:rFonts w:ascii="Arial" w:hAnsi="Arial" w:cs="Arial"/>
          <w:b/>
          <w:bCs/>
          <w:sz w:val="24"/>
        </w:rPr>
      </w:pPr>
    </w:p>
    <w:p w14:paraId="41D0D17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301B1C2" w14:textId="620F5507" w:rsidR="00DC4593" w:rsidRDefault="000A49B6" w:rsidP="00F65340">
      <w:pPr>
        <w:spacing w:after="0"/>
        <w:jc w:val="both"/>
        <w:rPr>
          <w:bCs/>
          <w:highlight w:val="yellow"/>
          <w:lang w:val="en-US"/>
        </w:rPr>
      </w:pPr>
      <w:r>
        <w:rPr>
          <w:bCs/>
        </w:rPr>
        <w:t>RAN4 agreed the w</w:t>
      </w:r>
      <w:r w:rsidRPr="000A49B6">
        <w:rPr>
          <w:bCs/>
          <w:lang w:val="en-US"/>
        </w:rPr>
        <w:t xml:space="preserve">ay forward on subcarrier spacing </w:t>
      </w:r>
      <w:r w:rsidRPr="009A06A1">
        <w:rPr>
          <w:bCs/>
          <w:lang w:val="en-US"/>
        </w:rPr>
        <w:t>for NR</w:t>
      </w:r>
      <w:r w:rsidR="007B4C6B" w:rsidRPr="009A06A1">
        <w:rPr>
          <w:bCs/>
          <w:lang w:val="en-US"/>
        </w:rPr>
        <w:t xml:space="preserve"> </w:t>
      </w:r>
      <w:r w:rsidR="009A06A1" w:rsidRPr="009A06A1">
        <w:rPr>
          <w:bCs/>
          <w:lang w:val="en-US"/>
        </w:rPr>
        <w:t>[1</w:t>
      </w:r>
      <w:r w:rsidRPr="009A06A1">
        <w:rPr>
          <w:bCs/>
          <w:lang w:val="en-US"/>
        </w:rPr>
        <w:t>]. The</w:t>
      </w:r>
      <w:r>
        <w:rPr>
          <w:bCs/>
          <w:lang w:val="en-US"/>
        </w:rPr>
        <w:t xml:space="preserve"> following was approved</w:t>
      </w:r>
      <w:r w:rsidRPr="000A49B6">
        <w:rPr>
          <w:bCs/>
          <w:lang w:val="en-US"/>
        </w:rPr>
        <w:t>:</w:t>
      </w:r>
    </w:p>
    <w:p w14:paraId="730D10ED" w14:textId="77777777" w:rsidR="000A49B6" w:rsidRDefault="000A49B6" w:rsidP="00F65340">
      <w:pPr>
        <w:spacing w:after="0"/>
        <w:jc w:val="both"/>
        <w:rPr>
          <w:bCs/>
          <w:lang w:val="en-US"/>
        </w:rPr>
      </w:pPr>
    </w:p>
    <w:p w14:paraId="574F4FCE" w14:textId="77777777" w:rsidR="00FD20ED" w:rsidRPr="000A49B6" w:rsidRDefault="002E09BB" w:rsidP="000A49B6">
      <w:pPr>
        <w:numPr>
          <w:ilvl w:val="0"/>
          <w:numId w:val="34"/>
        </w:numPr>
        <w:spacing w:after="0"/>
        <w:jc w:val="both"/>
        <w:rPr>
          <w:bCs/>
          <w:lang w:val="en-US"/>
        </w:rPr>
      </w:pPr>
      <w:r w:rsidRPr="000A49B6">
        <w:rPr>
          <w:bCs/>
          <w:lang w:val="en-US"/>
        </w:rPr>
        <w:t>RAN4 study in SI phase and intermediate reply to RAN1 (R4-1700239) will be based on per frequency range.</w:t>
      </w:r>
    </w:p>
    <w:p w14:paraId="18B57E69" w14:textId="77777777" w:rsidR="00FD20ED" w:rsidRPr="000A49B6" w:rsidRDefault="002E09BB" w:rsidP="000A49B6">
      <w:pPr>
        <w:numPr>
          <w:ilvl w:val="1"/>
          <w:numId w:val="34"/>
        </w:numPr>
        <w:spacing w:after="0"/>
        <w:jc w:val="both"/>
        <w:rPr>
          <w:bCs/>
          <w:lang w:val="en-US"/>
        </w:rPr>
      </w:pPr>
      <w:r w:rsidRPr="000A49B6">
        <w:rPr>
          <w:bCs/>
          <w:lang w:val="en-US"/>
        </w:rPr>
        <w:t>A minimum of two ranges are considered as start point</w:t>
      </w:r>
    </w:p>
    <w:p w14:paraId="05BF3D31" w14:textId="77777777" w:rsidR="00FD20ED" w:rsidRPr="000A49B6" w:rsidRDefault="002E09BB" w:rsidP="000A49B6">
      <w:pPr>
        <w:numPr>
          <w:ilvl w:val="2"/>
          <w:numId w:val="34"/>
        </w:numPr>
        <w:spacing w:after="0"/>
        <w:jc w:val="both"/>
        <w:rPr>
          <w:bCs/>
          <w:lang w:val="fi-FI"/>
        </w:rPr>
      </w:pPr>
      <w:r w:rsidRPr="000A49B6">
        <w:rPr>
          <w:bCs/>
          <w:lang w:val="en-US"/>
        </w:rPr>
        <w:t>Below 6GHz</w:t>
      </w:r>
    </w:p>
    <w:p w14:paraId="149B3960" w14:textId="77777777" w:rsidR="00FD20ED" w:rsidRPr="000A49B6" w:rsidRDefault="002E09BB" w:rsidP="000A49B6">
      <w:pPr>
        <w:numPr>
          <w:ilvl w:val="2"/>
          <w:numId w:val="34"/>
        </w:numPr>
        <w:spacing w:after="0"/>
        <w:jc w:val="both"/>
        <w:rPr>
          <w:bCs/>
          <w:lang w:val="fi-FI"/>
        </w:rPr>
      </w:pPr>
      <w:r w:rsidRPr="000A49B6">
        <w:rPr>
          <w:bCs/>
          <w:lang w:val="en-US"/>
        </w:rPr>
        <w:t>Above 24 GHz</w:t>
      </w:r>
    </w:p>
    <w:p w14:paraId="21F4D0AC" w14:textId="77777777" w:rsidR="00FD20ED" w:rsidRPr="000A49B6" w:rsidRDefault="002E09BB" w:rsidP="000A49B6">
      <w:pPr>
        <w:numPr>
          <w:ilvl w:val="1"/>
          <w:numId w:val="34"/>
        </w:numPr>
        <w:spacing w:after="0"/>
        <w:jc w:val="both"/>
        <w:rPr>
          <w:bCs/>
          <w:lang w:val="en-US"/>
        </w:rPr>
      </w:pPr>
      <w:r w:rsidRPr="000A49B6">
        <w:rPr>
          <w:bCs/>
          <w:lang w:val="en-US"/>
        </w:rPr>
        <w:t>More ranges may need to be added depending on the results of the study below</w:t>
      </w:r>
    </w:p>
    <w:p w14:paraId="47F6242F" w14:textId="77777777" w:rsidR="00FD20ED" w:rsidRPr="000A49B6" w:rsidRDefault="002E09BB" w:rsidP="000A49B6">
      <w:pPr>
        <w:numPr>
          <w:ilvl w:val="1"/>
          <w:numId w:val="34"/>
        </w:numPr>
        <w:spacing w:after="0"/>
        <w:jc w:val="both"/>
        <w:rPr>
          <w:bCs/>
          <w:lang w:val="en-US"/>
        </w:rPr>
      </w:pPr>
      <w:r w:rsidRPr="000A49B6">
        <w:rPr>
          <w:bCs/>
          <w:lang w:val="en-US"/>
        </w:rPr>
        <w:t>15kHz, 30kHz, 60kHz, 120kHz and 240kHz are considered as subcarrier spacings in phase 1 study</w:t>
      </w:r>
    </w:p>
    <w:p w14:paraId="48D706C6" w14:textId="77777777" w:rsidR="000A49B6" w:rsidRDefault="000A49B6" w:rsidP="00F65340">
      <w:pPr>
        <w:spacing w:after="0"/>
        <w:jc w:val="both"/>
        <w:rPr>
          <w:bCs/>
          <w:lang w:val="en-US"/>
        </w:rPr>
      </w:pPr>
    </w:p>
    <w:p w14:paraId="7C2BC2C0" w14:textId="77777777" w:rsidR="00FD20ED" w:rsidRPr="000A49B6" w:rsidRDefault="002E09BB" w:rsidP="000A49B6">
      <w:pPr>
        <w:spacing w:after="0"/>
        <w:jc w:val="both"/>
        <w:rPr>
          <w:bCs/>
          <w:lang w:val="en-US"/>
        </w:rPr>
      </w:pPr>
      <w:r w:rsidRPr="000A49B6">
        <w:rPr>
          <w:bCs/>
          <w:lang w:val="en-US"/>
        </w:rPr>
        <w:t>Companies are encouraged to provide contributions focus on following topics for RAN4#82.</w:t>
      </w:r>
    </w:p>
    <w:p w14:paraId="35DB4460" w14:textId="77777777" w:rsidR="00FD20ED" w:rsidRPr="000A49B6" w:rsidRDefault="002E09BB" w:rsidP="000A49B6">
      <w:pPr>
        <w:numPr>
          <w:ilvl w:val="1"/>
          <w:numId w:val="35"/>
        </w:numPr>
        <w:spacing w:after="0"/>
        <w:jc w:val="both"/>
        <w:rPr>
          <w:bCs/>
          <w:lang w:val="fi-FI"/>
        </w:rPr>
      </w:pPr>
      <w:r w:rsidRPr="000A49B6">
        <w:rPr>
          <w:bCs/>
          <w:lang w:val="en-US"/>
        </w:rPr>
        <w:t>Phase noise model</w:t>
      </w:r>
    </w:p>
    <w:p w14:paraId="37DADDD5" w14:textId="77777777" w:rsidR="00FD20ED" w:rsidRPr="000A49B6" w:rsidRDefault="002E09BB" w:rsidP="000A49B6">
      <w:pPr>
        <w:numPr>
          <w:ilvl w:val="1"/>
          <w:numId w:val="35"/>
        </w:numPr>
        <w:spacing w:after="0"/>
        <w:jc w:val="both"/>
        <w:rPr>
          <w:bCs/>
          <w:lang w:val="en-US"/>
        </w:rPr>
      </w:pPr>
      <w:r w:rsidRPr="000A49B6">
        <w:rPr>
          <w:bCs/>
        </w:rPr>
        <w:t xml:space="preserve">Feasible subcarrier spacings per frequency band with analyse on </w:t>
      </w:r>
    </w:p>
    <w:p w14:paraId="627D0EBE" w14:textId="77777777" w:rsidR="00FD20ED" w:rsidRPr="000A49B6" w:rsidRDefault="002E09BB" w:rsidP="000A49B6">
      <w:pPr>
        <w:numPr>
          <w:ilvl w:val="2"/>
          <w:numId w:val="35"/>
        </w:numPr>
        <w:spacing w:after="0"/>
        <w:jc w:val="both"/>
        <w:rPr>
          <w:bCs/>
          <w:lang w:val="fi-FI"/>
        </w:rPr>
      </w:pPr>
      <w:r w:rsidRPr="000A49B6">
        <w:rPr>
          <w:bCs/>
        </w:rPr>
        <w:t>Supported channel bandwidth</w:t>
      </w:r>
    </w:p>
    <w:p w14:paraId="72AB6B1C" w14:textId="77777777" w:rsidR="00FD20ED" w:rsidRPr="000A49B6" w:rsidRDefault="002E09BB" w:rsidP="000A49B6">
      <w:pPr>
        <w:numPr>
          <w:ilvl w:val="2"/>
          <w:numId w:val="35"/>
        </w:numPr>
        <w:spacing w:after="0"/>
        <w:jc w:val="both"/>
        <w:rPr>
          <w:bCs/>
          <w:lang w:val="fi-FI"/>
        </w:rPr>
      </w:pPr>
      <w:r w:rsidRPr="000A49B6">
        <w:rPr>
          <w:bCs/>
          <w:lang w:val="en-US"/>
        </w:rPr>
        <w:t>Support for URLLC</w:t>
      </w:r>
    </w:p>
    <w:p w14:paraId="3538F414" w14:textId="77777777" w:rsidR="00FD20ED" w:rsidRPr="000A49B6" w:rsidRDefault="002E09BB" w:rsidP="000A49B6">
      <w:pPr>
        <w:numPr>
          <w:ilvl w:val="2"/>
          <w:numId w:val="35"/>
        </w:numPr>
        <w:spacing w:after="0"/>
        <w:jc w:val="both"/>
        <w:rPr>
          <w:bCs/>
          <w:lang w:val="fi-FI"/>
        </w:rPr>
      </w:pPr>
      <w:r w:rsidRPr="000A49B6">
        <w:rPr>
          <w:bCs/>
          <w:lang w:val="en-US"/>
        </w:rPr>
        <w:t>Test</w:t>
      </w:r>
    </w:p>
    <w:p w14:paraId="64F8741C" w14:textId="77777777" w:rsidR="00FD20ED" w:rsidRPr="000A49B6" w:rsidRDefault="002E09BB" w:rsidP="000A49B6">
      <w:pPr>
        <w:numPr>
          <w:ilvl w:val="2"/>
          <w:numId w:val="35"/>
        </w:numPr>
        <w:spacing w:after="0"/>
        <w:jc w:val="both"/>
        <w:rPr>
          <w:bCs/>
          <w:lang w:val="fi-FI"/>
        </w:rPr>
      </w:pPr>
      <w:r w:rsidRPr="000A49B6">
        <w:rPr>
          <w:bCs/>
        </w:rPr>
        <w:t>EVM</w:t>
      </w:r>
    </w:p>
    <w:p w14:paraId="2A8B5600" w14:textId="77777777" w:rsidR="00FD20ED" w:rsidRPr="000A49B6" w:rsidRDefault="002E09BB" w:rsidP="000A49B6">
      <w:pPr>
        <w:numPr>
          <w:ilvl w:val="2"/>
          <w:numId w:val="35"/>
        </w:numPr>
        <w:spacing w:after="0"/>
        <w:jc w:val="both"/>
        <w:rPr>
          <w:bCs/>
          <w:lang w:val="en-US"/>
        </w:rPr>
      </w:pPr>
      <w:r w:rsidRPr="000A49B6">
        <w:rPr>
          <w:bCs/>
        </w:rPr>
        <w:t>Implementation impact due to multiple subcarrier spacing</w:t>
      </w:r>
    </w:p>
    <w:p w14:paraId="3E6F1332" w14:textId="77777777" w:rsidR="00FD20ED" w:rsidRPr="000A49B6" w:rsidRDefault="002E09BB" w:rsidP="000A49B6">
      <w:pPr>
        <w:numPr>
          <w:ilvl w:val="2"/>
          <w:numId w:val="35"/>
        </w:numPr>
        <w:spacing w:after="0"/>
        <w:jc w:val="both"/>
        <w:rPr>
          <w:bCs/>
          <w:lang w:val="fi-FI"/>
        </w:rPr>
      </w:pPr>
      <w:r w:rsidRPr="000A49B6">
        <w:rPr>
          <w:bCs/>
        </w:rPr>
        <w:t>Others are not excluded</w:t>
      </w:r>
    </w:p>
    <w:p w14:paraId="46402CCC" w14:textId="77777777" w:rsidR="000A49B6" w:rsidRDefault="000A49B6" w:rsidP="00F65340">
      <w:pPr>
        <w:spacing w:after="0"/>
        <w:jc w:val="both"/>
        <w:rPr>
          <w:bCs/>
        </w:rPr>
      </w:pPr>
    </w:p>
    <w:p w14:paraId="27035A77" w14:textId="4398497A" w:rsidR="00DC4593" w:rsidRDefault="005375FE" w:rsidP="00F65340">
      <w:pPr>
        <w:spacing w:after="0"/>
        <w:jc w:val="both"/>
        <w:rPr>
          <w:bCs/>
        </w:rPr>
      </w:pPr>
      <w:r>
        <w:rPr>
          <w:bCs/>
        </w:rPr>
        <w:t>T</w:t>
      </w:r>
      <w:r w:rsidR="00DC4593">
        <w:rPr>
          <w:bCs/>
        </w:rPr>
        <w:t>h</w:t>
      </w:r>
      <w:r>
        <w:rPr>
          <w:bCs/>
        </w:rPr>
        <w:t xml:space="preserve">is contribution update the proposal on channel bandwidths and </w:t>
      </w:r>
      <w:r w:rsidRPr="005375FE">
        <w:rPr>
          <w:bCs/>
        </w:rPr>
        <w:t>numerologies per spectrum range</w:t>
      </w:r>
      <w:r>
        <w:rPr>
          <w:bCs/>
        </w:rPr>
        <w:t>.</w:t>
      </w:r>
      <w:r w:rsidR="00E64265">
        <w:rPr>
          <w:bCs/>
        </w:rPr>
        <w:t xml:space="preserve"> Accompanying contribution on phase noise model is provided in [2].</w:t>
      </w:r>
    </w:p>
    <w:p w14:paraId="02CD6457" w14:textId="5A5D0625" w:rsidR="00D22310" w:rsidRPr="00D22310" w:rsidRDefault="00D22310" w:rsidP="00D22310"/>
    <w:p w14:paraId="3F0A1D59" w14:textId="5E41EB23" w:rsidR="004B23AD" w:rsidRDefault="00C940CB" w:rsidP="00AF1004">
      <w:pPr>
        <w:pStyle w:val="Heading1"/>
      </w:pPr>
      <w:r>
        <w:rPr>
          <w:color w:val="000000"/>
        </w:rPr>
        <w:t>2</w:t>
      </w:r>
      <w:r w:rsidR="00734A05" w:rsidRPr="0016316A">
        <w:rPr>
          <w:color w:val="000000"/>
        </w:rPr>
        <w:tab/>
      </w:r>
      <w:r w:rsidR="005375FE">
        <w:t>Sub-carrier spacing and BW options for Phase I</w:t>
      </w:r>
    </w:p>
    <w:p w14:paraId="21E67E99" w14:textId="2293881A" w:rsidR="005375FE" w:rsidRDefault="005375FE" w:rsidP="005375FE"/>
    <w:p w14:paraId="36773F9D" w14:textId="1E224D41" w:rsidR="005375FE" w:rsidRDefault="005375FE" w:rsidP="005375FE">
      <w:pPr>
        <w:spacing w:after="0"/>
        <w:jc w:val="both"/>
        <w:rPr>
          <w:bCs/>
        </w:rPr>
      </w:pPr>
      <w:r w:rsidRPr="005375FE">
        <w:rPr>
          <w:bCs/>
        </w:rPr>
        <w:t xml:space="preserve">RAN1 sent LS on </w:t>
      </w:r>
      <w:r w:rsidRPr="005375FE">
        <w:rPr>
          <w:rFonts w:hint="eastAsia"/>
          <w:bCs/>
        </w:rPr>
        <w:t>wider bandwidth operation for NR</w:t>
      </w:r>
      <w:r w:rsidR="00E64265">
        <w:rPr>
          <w:bCs/>
        </w:rPr>
        <w:t xml:space="preserve"> [3</w:t>
      </w:r>
      <w:r>
        <w:rPr>
          <w:bCs/>
        </w:rPr>
        <w:t>]</w:t>
      </w:r>
      <w:r w:rsidR="00E64265">
        <w:rPr>
          <w:bCs/>
        </w:rPr>
        <w:t xml:space="preserve"> with following agreements:</w:t>
      </w:r>
    </w:p>
    <w:p w14:paraId="383AF49E" w14:textId="48C73368" w:rsidR="00E64265" w:rsidRDefault="00E64265" w:rsidP="005375FE">
      <w:pPr>
        <w:spacing w:after="0"/>
        <w:jc w:val="both"/>
        <w:rPr>
          <w:bCs/>
        </w:rPr>
      </w:pPr>
    </w:p>
    <w:p w14:paraId="410E4FE1" w14:textId="77777777" w:rsidR="00E64265" w:rsidRPr="00415064" w:rsidRDefault="00E64265" w:rsidP="00E6426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From RAN1 specification perspective, maximum channel bandwidth per NR carrier is [400, 800, 1000] MHz in Rel-15</w:t>
      </w:r>
    </w:p>
    <w:p w14:paraId="5D1B42ED" w14:textId="77777777" w:rsidR="00E64265" w:rsidRPr="00415064" w:rsidRDefault="00E64265" w:rsidP="00E64265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RAN1 recommends RAN4 to consider at least 100 MHz maximum channel bandwidth per NR carrier in Rel-15 considering carrier frequency bands</w:t>
      </w:r>
    </w:p>
    <w:p w14:paraId="79E37648" w14:textId="77777777" w:rsidR="00E64265" w:rsidRPr="00415064" w:rsidRDefault="00E64265" w:rsidP="00E64265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RAN1 asks the feasibility of at least followings</w:t>
      </w:r>
    </w:p>
    <w:p w14:paraId="263D8F7C" w14:textId="77777777" w:rsidR="00E64265" w:rsidRPr="00415064" w:rsidRDefault="00E64265" w:rsidP="00E64265">
      <w:pPr>
        <w:numPr>
          <w:ilvl w:val="3"/>
          <w:numId w:val="38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For sub-6 GHz, 100 MHz is considered and for above-6 GHz, wider than 100 MHz is considered</w:t>
      </w:r>
    </w:p>
    <w:p w14:paraId="22B64E1B" w14:textId="77777777" w:rsidR="00E64265" w:rsidRPr="00415064" w:rsidRDefault="00E64265" w:rsidP="00E64265">
      <w:pPr>
        <w:numPr>
          <w:ilvl w:val="3"/>
          <w:numId w:val="38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Other cases can be considered by RAN4, e.g., 40 MHz, 200 MHz</w:t>
      </w:r>
    </w:p>
    <w:p w14:paraId="46DF3547" w14:textId="77777777" w:rsidR="00E64265" w:rsidRPr="00415064" w:rsidRDefault="00E64265" w:rsidP="00E64265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Note that RAN1 will specify all details for channel bandwidth at least up to 100 MHz per NR carrier in Rel-15</w:t>
      </w:r>
    </w:p>
    <w:p w14:paraId="7C0BCBF7" w14:textId="77777777" w:rsidR="00E64265" w:rsidRPr="00415064" w:rsidRDefault="00E64265" w:rsidP="00E64265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Also note that RAN1 will consider scalable design(s) for up to maximum channel bandwidth per NR carrier</w:t>
      </w:r>
    </w:p>
    <w:p w14:paraId="6B9CC780" w14:textId="77777777" w:rsidR="00E64265" w:rsidRPr="00415064" w:rsidRDefault="00E64265" w:rsidP="00E64265">
      <w:pPr>
        <w:numPr>
          <w:ilvl w:val="0"/>
          <w:numId w:val="3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i/>
          <w:sz w:val="18"/>
          <w:szCs w:val="18"/>
          <w:u w:val="single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From RAN1 specification perspective, the maximum number of NR carriers for CA and DC is [8, 16, 32]</w:t>
      </w:r>
    </w:p>
    <w:p w14:paraId="4DBA382A" w14:textId="27BFE3C1" w:rsidR="00E64265" w:rsidRPr="00415064" w:rsidRDefault="00E64265" w:rsidP="00E64265">
      <w:pPr>
        <w:numPr>
          <w:ilvl w:val="0"/>
          <w:numId w:val="3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i/>
          <w:sz w:val="18"/>
          <w:szCs w:val="18"/>
          <w:u w:val="single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The maximum FFT size is not larger than [8192, 4096, 2048]</w:t>
      </w:r>
    </w:p>
    <w:p w14:paraId="01838AE1" w14:textId="77777777" w:rsidR="00E64265" w:rsidRPr="00415064" w:rsidRDefault="00E64265" w:rsidP="00E64265">
      <w:pPr>
        <w:numPr>
          <w:ilvl w:val="0"/>
          <w:numId w:val="3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eastAsia="ja-JP"/>
        </w:rPr>
        <w:t>The NR physical-layer design should be such that devices with different bandwidth capabilities can efficiently access the same NR carrier regardless of the NR carrier bandwidth</w:t>
      </w:r>
    </w:p>
    <w:p w14:paraId="2E7380B4" w14:textId="77777777" w:rsidR="00E64265" w:rsidRPr="00415064" w:rsidRDefault="00E64265" w:rsidP="00E64265">
      <w:pPr>
        <w:numPr>
          <w:ilvl w:val="1"/>
          <w:numId w:val="37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415064">
        <w:rPr>
          <w:rFonts w:ascii="Arial" w:eastAsia="MS Mincho" w:hAnsi="Arial" w:cs="Arial"/>
          <w:i/>
          <w:sz w:val="18"/>
          <w:szCs w:val="18"/>
          <w:lang w:val="en-US" w:eastAsia="ja-JP"/>
        </w:rPr>
        <w:t>FFS: minimum bandwidth</w:t>
      </w:r>
    </w:p>
    <w:p w14:paraId="1D0BE6BD" w14:textId="6075D49B" w:rsidR="00E64265" w:rsidRDefault="00E64265" w:rsidP="005375FE">
      <w:pPr>
        <w:spacing w:after="0"/>
        <w:jc w:val="both"/>
        <w:rPr>
          <w:bCs/>
        </w:rPr>
      </w:pPr>
    </w:p>
    <w:p w14:paraId="4D17019F" w14:textId="39807356" w:rsidR="00E64265" w:rsidRDefault="00E64265" w:rsidP="00E64265">
      <w:r>
        <w:t xml:space="preserve">Contribution [4] discussed the sub-carrier spacing options for initial Phase I focusing on spectrum below 52.6 GHz. ITU-R </w:t>
      </w:r>
      <w:r w:rsidRPr="00C532DF">
        <w:t>WP 5D is seeking technical support and information relevant to the frequency range (24.25</w:t>
      </w:r>
      <w:r w:rsidRPr="00C532DF">
        <w:noBreakHyphen/>
        <w:t xml:space="preserve">86 GHz) being </w:t>
      </w:r>
      <w:r w:rsidRPr="00C532DF">
        <w:lastRenderedPageBreak/>
        <w:t>studied under AI 1.13</w:t>
      </w:r>
      <w:r>
        <w:t xml:space="preserve"> sharing and compatibility studies</w:t>
      </w:r>
      <w:r w:rsidRPr="00C532DF">
        <w:t xml:space="preserve">. Spectrum is divided into four different ranges in ITU-R, namely </w:t>
      </w:r>
      <w:r>
        <w:t xml:space="preserve">24.25-33.4 GHz, 37-43.5 GHz, 45.5-52.6 GHz and 66-86 GHz. </w:t>
      </w:r>
    </w:p>
    <w:p w14:paraId="54046474" w14:textId="59C6D987" w:rsidR="00FC69C7" w:rsidRDefault="00FC69C7" w:rsidP="00FC69C7">
      <w:r>
        <w:t>The coexistence and compatibility with LTE as well as the shown suitability of 15 kHz sub-carrier spacing to macro-cellular deployments makes 15 kHz support as the natural selection from the f</w:t>
      </w:r>
      <w:r w:rsidRPr="002F7241">
        <w:rPr>
          <w:vertAlign w:val="subscript"/>
        </w:rPr>
        <w:t>0</w:t>
      </w:r>
      <w:r>
        <w:t>*2</w:t>
      </w:r>
      <w:r w:rsidRPr="002F7241">
        <w:rPr>
          <w:vertAlign w:val="superscript"/>
        </w:rPr>
        <w:t>m</w:t>
      </w:r>
      <w:r>
        <w:t xml:space="preserve"> (where f</w:t>
      </w:r>
      <w:r w:rsidRPr="002F7241">
        <w:rPr>
          <w:vertAlign w:val="subscript"/>
        </w:rPr>
        <w:t>0</w:t>
      </w:r>
      <w:r>
        <w:t xml:space="preserve"> = 15 kHz) for spectrum below 3.5 GHz. The downside of 15 kHz sub-carrier spacing is its limited bandwidth support without large-scale carrier aggregation, and its suitability for deployment in higher bands. RAN1 consider 20/25 MHz </w:t>
      </w:r>
      <w:r w:rsidRPr="00415064">
        <w:t xml:space="preserve">nominal max BW for 15 kHz </w:t>
      </w:r>
      <w:r>
        <w:t xml:space="preserve">sub-carrier spacing. Considering available spectrum below 3.5 GHz and compatibility with LTE, the 20 MHz BW would be a reasonable </w:t>
      </w:r>
      <w:r w:rsidR="00415064">
        <w:t>choice</w:t>
      </w:r>
      <w:r>
        <w:t>.</w:t>
      </w:r>
    </w:p>
    <w:p w14:paraId="3C530671" w14:textId="0502DE79" w:rsidR="009C5D41" w:rsidRDefault="009C5D41" w:rsidP="009C5D41">
      <w:r>
        <w:t>The 60 kHz sub-carrier spacing offers a good combination of wider bandwidth, robustness against phase noise as well as still fairly decent CP suitable for micro-cellular deployments. It could be considered for covering deployments in ITU-R spectrum range below 43.5 GHz. On the other hand, it’s not the optimum solution for lower frequencies &lt; 3.5 GHz. Also, the CP may be too short for Urban macro scenario. The 30 kHz sub-carrier spacing could be considered as intermediate value covering deployment scenarios, carrier frequencies and channel BWs between 15 kHz and 60 kHz.</w:t>
      </w:r>
      <w:r w:rsidR="00AC65A4">
        <w:t xml:space="preserve"> As there </w:t>
      </w:r>
      <w:r w:rsidR="00EE52B7">
        <w:t>is</w:t>
      </w:r>
      <w:r w:rsidR="00AC65A4">
        <w:t xml:space="preserve"> more spectrum available in higher frequencies RAN4 could consider the higher BW options considere</w:t>
      </w:r>
      <w:r w:rsidR="0038198D">
        <w:t xml:space="preserve">d in RAN1 evaluations. </w:t>
      </w:r>
      <w:r w:rsidR="00AC65A4">
        <w:t xml:space="preserve">50 MHz for 30 kHz </w:t>
      </w:r>
      <w:r w:rsidR="0038198D">
        <w:t xml:space="preserve">could be considered for spectrum range 2-6 GHz. Going for higher frequencies </w:t>
      </w:r>
      <w:r w:rsidR="00AC65A4">
        <w:t xml:space="preserve">100 MHz </w:t>
      </w:r>
      <w:r w:rsidR="0038198D">
        <w:t xml:space="preserve">could be </w:t>
      </w:r>
      <w:r w:rsidR="00916032">
        <w:t>assumed</w:t>
      </w:r>
      <w:r w:rsidR="0038198D">
        <w:t xml:space="preserve"> </w:t>
      </w:r>
      <w:r w:rsidR="00AC65A4">
        <w:t>for 60 kHz sub-carrier spacing</w:t>
      </w:r>
      <w:r w:rsidR="0038198D">
        <w:t xml:space="preserve"> considering the implementation impact and maximum FFT sizes</w:t>
      </w:r>
      <w:r w:rsidR="00AC65A4">
        <w:t>.</w:t>
      </w:r>
    </w:p>
    <w:p w14:paraId="582AE907" w14:textId="394E8066" w:rsidR="009C5D41" w:rsidRDefault="008E6F03" w:rsidP="009C5D41">
      <w:r>
        <w:t>Higher sub-carrier spacings</w:t>
      </w:r>
      <w:r w:rsidR="009C5D41">
        <w:t xml:space="preserve"> allow</w:t>
      </w:r>
      <w:r>
        <w:t>s</w:t>
      </w:r>
      <w:r w:rsidR="009C5D41">
        <w:t xml:space="preserve"> smaller cells and support of wide-bandwidth without carrier aggregation for bands &gt;6 GHz. For the frequency range below 52.6 GHz we see 120 kHz as a good sub-carrier spacing for this purpose. </w:t>
      </w:r>
      <w:r w:rsidR="009C5D41" w:rsidRPr="00DC4446">
        <w:t xml:space="preserve">200 MHz </w:t>
      </w:r>
      <w:r w:rsidR="009C5D41">
        <w:t xml:space="preserve">BW </w:t>
      </w:r>
      <w:r w:rsidR="009C5D41" w:rsidRPr="00DC4446">
        <w:t>was chosen as simulation assumption</w:t>
      </w:r>
      <w:r w:rsidR="009C5D41">
        <w:t xml:space="preserve"> for RAN4 co-existence studies. It represents </w:t>
      </w:r>
      <w:r w:rsidR="009C5D41" w:rsidRPr="00DC4446">
        <w:t xml:space="preserve">a typical value for co-existence studies and </w:t>
      </w:r>
      <w:r>
        <w:t>was</w:t>
      </w:r>
      <w:r w:rsidR="009C5D41" w:rsidRPr="00DC4446">
        <w:t xml:space="preserve"> also considered </w:t>
      </w:r>
      <w:r>
        <w:t xml:space="preserve">as a representative value </w:t>
      </w:r>
      <w:r w:rsidR="009C5D41" w:rsidRPr="00DC4446">
        <w:t>provided to ITU-R WP5D</w:t>
      </w:r>
      <w:r w:rsidR="009C5D41">
        <w:t>. 200 MHz BW would match well with 120 kHz sub-carrier spacing.</w:t>
      </w:r>
      <w:r>
        <w:t xml:space="preserve"> RAN4 AH agreed to consider also 240 kHz sub-carrier spacing</w:t>
      </w:r>
      <w:r w:rsidR="00EE52B7">
        <w:t xml:space="preserve">. For that the 400 MHz </w:t>
      </w:r>
      <w:r w:rsidR="00EE52B7" w:rsidRPr="007F4BC8">
        <w:t xml:space="preserve">nominal max BW is a natural </w:t>
      </w:r>
      <w:r w:rsidR="00916032" w:rsidRPr="007F4BC8">
        <w:t>choice</w:t>
      </w:r>
      <w:r w:rsidR="00EE52B7" w:rsidRPr="007F4BC8">
        <w:t xml:space="preserve"> and also one of the option RAN1 is considering in their LS. Going for wider channel BWs may not be feasible </w:t>
      </w:r>
      <w:r w:rsidR="007F4BC8">
        <w:t xml:space="preserve">for initial Phase I. Higher sub-carrier spacings would be beneficial for wider BW single carrier waveforms targeted for &gt; 52.6 GHz systems, and should be considered further in Phase II. </w:t>
      </w:r>
    </w:p>
    <w:p w14:paraId="0214B6DA" w14:textId="375D3BAF" w:rsidR="00D060FF" w:rsidRDefault="00D060FF" w:rsidP="004C6B8B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3743047B" w14:textId="5C6B4815" w:rsidR="003148E5" w:rsidRPr="00963D6A" w:rsidRDefault="002C6CF6" w:rsidP="00C940CB">
      <w:pPr>
        <w:pStyle w:val="Heading1"/>
        <w:ind w:left="0" w:firstLine="0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C940CB">
        <w:rPr>
          <w:color w:val="000000"/>
        </w:rPr>
        <w:tab/>
      </w:r>
      <w:r w:rsidR="00C940CB">
        <w:rPr>
          <w:color w:val="000000"/>
        </w:rPr>
        <w:tab/>
      </w:r>
      <w:r w:rsidR="00C940CB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4926500" w14:textId="77777777" w:rsidR="007F4BC8" w:rsidRDefault="007F4BC8" w:rsidP="007F4BC8">
      <w:pPr>
        <w:spacing w:after="0"/>
        <w:rPr>
          <w:rFonts w:eastAsia="MS Mincho"/>
          <w:b/>
          <w:i/>
          <w:lang w:eastAsia="ja-JP"/>
        </w:rPr>
      </w:pPr>
    </w:p>
    <w:p w14:paraId="1BF4B094" w14:textId="34BF850F" w:rsidR="007F4BC8" w:rsidRPr="00381E6D" w:rsidRDefault="007F4BC8" w:rsidP="007F4BC8">
      <w:pPr>
        <w:spacing w:after="0"/>
        <w:rPr>
          <w:rFonts w:eastAsia="MS Mincho"/>
          <w:b/>
          <w:i/>
          <w:lang w:val="en-US" w:eastAsia="ja-JP"/>
        </w:rPr>
      </w:pPr>
      <w:r w:rsidRPr="00381E6D">
        <w:rPr>
          <w:rFonts w:eastAsia="MS Mincho"/>
          <w:b/>
          <w:i/>
          <w:lang w:eastAsia="ja-JP"/>
        </w:rPr>
        <w:t>Proposal: T</w:t>
      </w:r>
      <w:r w:rsidRPr="00381E6D">
        <w:rPr>
          <w:rFonts w:eastAsia="MS Mincho"/>
          <w:b/>
          <w:i/>
          <w:lang w:val="en-US" w:eastAsia="ja-JP"/>
        </w:rPr>
        <w:t>he f</w:t>
      </w:r>
      <w:r>
        <w:rPr>
          <w:rFonts w:eastAsia="MS Mincho"/>
          <w:b/>
          <w:i/>
          <w:lang w:val="en-US" w:eastAsia="ja-JP"/>
        </w:rPr>
        <w:t xml:space="preserve">ollowing set of numerologies and BWs to </w:t>
      </w:r>
      <w:r w:rsidRPr="00381E6D">
        <w:rPr>
          <w:rFonts w:eastAsia="MS Mincho"/>
          <w:b/>
          <w:i/>
          <w:lang w:val="en-US" w:eastAsia="ja-JP"/>
        </w:rPr>
        <w:t xml:space="preserve">be initially supported for NR targeting to </w:t>
      </w:r>
      <w:r>
        <w:rPr>
          <w:rFonts w:eastAsia="MS Mincho"/>
          <w:b/>
          <w:i/>
          <w:lang w:val="en-US" w:eastAsia="ja-JP"/>
        </w:rPr>
        <w:t>bands &lt; 52.6 GHz</w:t>
      </w:r>
    </w:p>
    <w:p w14:paraId="1526D0F2" w14:textId="77777777" w:rsidR="007F4BC8" w:rsidRDefault="007F4BC8" w:rsidP="007F4BC8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</w:t>
      </w:r>
    </w:p>
    <w:p w14:paraId="0D2A89B7" w14:textId="55F0975D" w:rsidR="007F4BC8" w:rsidRPr="00CE0B67" w:rsidRDefault="007F4BC8" w:rsidP="007F4BC8">
      <w:pPr>
        <w:pStyle w:val="Caption"/>
        <w:jc w:val="center"/>
        <w:rPr>
          <w:lang w:val="en-US"/>
        </w:rPr>
      </w:pPr>
      <w:r>
        <w:t>Set of numerologies to proceed within the NR Study Item</w:t>
      </w:r>
      <w:r w:rsidR="00CE0B67" w:rsidRPr="00CE0B67">
        <w:rPr>
          <w:lang w:val="en-US"/>
        </w:rPr>
        <w:t xml:space="preserve"> 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3"/>
        <w:gridCol w:w="1244"/>
        <w:gridCol w:w="1109"/>
        <w:gridCol w:w="1390"/>
        <w:gridCol w:w="1234"/>
        <w:gridCol w:w="1219"/>
      </w:tblGrid>
      <w:tr w:rsidR="007F4BC8" w14:paraId="7178858A" w14:textId="4F0B5AE1" w:rsidTr="007F4BC8">
        <w:trPr>
          <w:jc w:val="center"/>
        </w:trPr>
        <w:tc>
          <w:tcPr>
            <w:tcW w:w="3433" w:type="dxa"/>
            <w:shd w:val="clear" w:color="auto" w:fill="auto"/>
          </w:tcPr>
          <w:p w14:paraId="33F1F4FE" w14:textId="77777777" w:rsidR="007F4BC8" w:rsidRPr="002F7241" w:rsidRDefault="007F4BC8" w:rsidP="00643407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1244" w:type="dxa"/>
            <w:shd w:val="clear" w:color="auto" w:fill="E7E6E6" w:themeFill="background2"/>
          </w:tcPr>
          <w:p w14:paraId="64508100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1109" w:type="dxa"/>
            <w:shd w:val="clear" w:color="auto" w:fill="E7E6E6" w:themeFill="background2"/>
          </w:tcPr>
          <w:p w14:paraId="7F71B6D6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3</w:t>
            </w: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  <w:tc>
          <w:tcPr>
            <w:tcW w:w="1390" w:type="dxa"/>
            <w:shd w:val="clear" w:color="auto" w:fill="E7E6E6" w:themeFill="background2"/>
          </w:tcPr>
          <w:p w14:paraId="488027C7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6</w:t>
            </w: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  <w:tc>
          <w:tcPr>
            <w:tcW w:w="1234" w:type="dxa"/>
            <w:shd w:val="clear" w:color="auto" w:fill="E7E6E6" w:themeFill="background2"/>
          </w:tcPr>
          <w:p w14:paraId="7782D6D4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12</w:t>
            </w: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  <w:tc>
          <w:tcPr>
            <w:tcW w:w="1219" w:type="dxa"/>
            <w:shd w:val="clear" w:color="auto" w:fill="E7E6E6" w:themeFill="background2"/>
          </w:tcPr>
          <w:p w14:paraId="01AA40A9" w14:textId="6D0E3EF0" w:rsidR="007F4BC8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</w:p>
        </w:tc>
      </w:tr>
      <w:tr w:rsidR="007F4BC8" w14:paraId="763DFAAE" w14:textId="7B7F3B7A" w:rsidTr="007F4BC8">
        <w:trPr>
          <w:jc w:val="center"/>
        </w:trPr>
        <w:tc>
          <w:tcPr>
            <w:tcW w:w="3433" w:type="dxa"/>
            <w:shd w:val="clear" w:color="auto" w:fill="auto"/>
          </w:tcPr>
          <w:p w14:paraId="37A7E928" w14:textId="77777777" w:rsidR="007F4BC8" w:rsidRPr="002F7241" w:rsidRDefault="007F4BC8" w:rsidP="00643407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Supported frequency range</w:t>
            </w:r>
          </w:p>
        </w:tc>
        <w:tc>
          <w:tcPr>
            <w:tcW w:w="1244" w:type="dxa"/>
            <w:shd w:val="clear" w:color="auto" w:fill="E7E6E6" w:themeFill="background2"/>
          </w:tcPr>
          <w:p w14:paraId="3FA87E45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&lt; 3.5 GHz</w:t>
            </w:r>
          </w:p>
        </w:tc>
        <w:tc>
          <w:tcPr>
            <w:tcW w:w="1109" w:type="dxa"/>
            <w:shd w:val="clear" w:color="auto" w:fill="E7E6E6" w:themeFill="background2"/>
          </w:tcPr>
          <w:p w14:paraId="3E00F5A2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 – 6 GHz</w:t>
            </w:r>
          </w:p>
        </w:tc>
        <w:tc>
          <w:tcPr>
            <w:tcW w:w="1390" w:type="dxa"/>
            <w:shd w:val="clear" w:color="auto" w:fill="E7E6E6" w:themeFill="background2"/>
          </w:tcPr>
          <w:p w14:paraId="45DC1627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3.5 – 43.5 GHz</w:t>
            </w:r>
          </w:p>
        </w:tc>
        <w:tc>
          <w:tcPr>
            <w:tcW w:w="1234" w:type="dxa"/>
            <w:shd w:val="clear" w:color="auto" w:fill="E7E6E6" w:themeFill="background2"/>
          </w:tcPr>
          <w:p w14:paraId="274AA8E4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6 – 52.6 GHz</w:t>
            </w:r>
          </w:p>
        </w:tc>
        <w:tc>
          <w:tcPr>
            <w:tcW w:w="1219" w:type="dxa"/>
            <w:shd w:val="clear" w:color="auto" w:fill="E7E6E6" w:themeFill="background2"/>
          </w:tcPr>
          <w:p w14:paraId="5B19BE57" w14:textId="22540764" w:rsidR="007F4BC8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6 – 52.6 GHz</w:t>
            </w:r>
          </w:p>
        </w:tc>
      </w:tr>
      <w:tr w:rsidR="00F61B7C" w14:paraId="062C02CE" w14:textId="77777777" w:rsidTr="007F4BC8">
        <w:trPr>
          <w:jc w:val="center"/>
        </w:trPr>
        <w:tc>
          <w:tcPr>
            <w:tcW w:w="3433" w:type="dxa"/>
            <w:shd w:val="clear" w:color="auto" w:fill="auto"/>
          </w:tcPr>
          <w:p w14:paraId="122155F8" w14:textId="61744A10" w:rsidR="00F61B7C" w:rsidRDefault="00F61B7C" w:rsidP="00643407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Max FFT size</w:t>
            </w:r>
          </w:p>
        </w:tc>
        <w:tc>
          <w:tcPr>
            <w:tcW w:w="1244" w:type="dxa"/>
            <w:shd w:val="clear" w:color="auto" w:fill="E7E6E6" w:themeFill="background2"/>
          </w:tcPr>
          <w:p w14:paraId="23EBC145" w14:textId="66218EF0" w:rsidR="00F61B7C" w:rsidRDefault="00F61B7C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109" w:type="dxa"/>
            <w:shd w:val="clear" w:color="auto" w:fill="E7E6E6" w:themeFill="background2"/>
          </w:tcPr>
          <w:p w14:paraId="2662340F" w14:textId="6830DC46" w:rsidR="00F61B7C" w:rsidRDefault="00F61B7C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390" w:type="dxa"/>
            <w:shd w:val="clear" w:color="auto" w:fill="E7E6E6" w:themeFill="background2"/>
          </w:tcPr>
          <w:p w14:paraId="2073DB93" w14:textId="357F54CE" w:rsidR="00F61B7C" w:rsidRDefault="00F61B7C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234" w:type="dxa"/>
            <w:shd w:val="clear" w:color="auto" w:fill="E7E6E6" w:themeFill="background2"/>
          </w:tcPr>
          <w:p w14:paraId="17BB4BC1" w14:textId="70E52179" w:rsidR="00F61B7C" w:rsidRDefault="00F61B7C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219" w:type="dxa"/>
            <w:shd w:val="clear" w:color="auto" w:fill="E7E6E6" w:themeFill="background2"/>
          </w:tcPr>
          <w:p w14:paraId="0755EB2E" w14:textId="21421978" w:rsidR="00F61B7C" w:rsidRDefault="00F61B7C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</w:tr>
      <w:tr w:rsidR="007F4BC8" w14:paraId="24D49E7C" w14:textId="05A80120" w:rsidTr="007F4BC8">
        <w:trPr>
          <w:jc w:val="center"/>
        </w:trPr>
        <w:tc>
          <w:tcPr>
            <w:tcW w:w="3433" w:type="dxa"/>
            <w:shd w:val="clear" w:color="auto" w:fill="auto"/>
          </w:tcPr>
          <w:p w14:paraId="42C6ECD5" w14:textId="77777777" w:rsidR="007F4BC8" w:rsidRPr="002F7241" w:rsidRDefault="007F4BC8" w:rsidP="00643407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max 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component carrier 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BW [MHz]</w:t>
            </w:r>
          </w:p>
        </w:tc>
        <w:tc>
          <w:tcPr>
            <w:tcW w:w="1244" w:type="dxa"/>
            <w:shd w:val="clear" w:color="auto" w:fill="E7E6E6" w:themeFill="background2"/>
          </w:tcPr>
          <w:p w14:paraId="64787886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20</w:t>
            </w:r>
          </w:p>
        </w:tc>
        <w:tc>
          <w:tcPr>
            <w:tcW w:w="1109" w:type="dxa"/>
            <w:shd w:val="clear" w:color="auto" w:fill="E7E6E6" w:themeFill="background2"/>
          </w:tcPr>
          <w:p w14:paraId="7CB4A204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</w:t>
            </w:r>
          </w:p>
        </w:tc>
        <w:tc>
          <w:tcPr>
            <w:tcW w:w="1390" w:type="dxa"/>
            <w:shd w:val="clear" w:color="auto" w:fill="E7E6E6" w:themeFill="background2"/>
          </w:tcPr>
          <w:p w14:paraId="38B85E87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34" w:type="dxa"/>
            <w:shd w:val="clear" w:color="auto" w:fill="E7E6E6" w:themeFill="background2"/>
          </w:tcPr>
          <w:p w14:paraId="140F2A40" w14:textId="77777777" w:rsidR="007F4BC8" w:rsidRPr="002F7241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19" w:type="dxa"/>
            <w:shd w:val="clear" w:color="auto" w:fill="E7E6E6" w:themeFill="background2"/>
          </w:tcPr>
          <w:p w14:paraId="193FE339" w14:textId="734DBD1B" w:rsidR="007F4BC8" w:rsidRDefault="007F4BC8" w:rsidP="00643407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400</w:t>
            </w:r>
          </w:p>
        </w:tc>
      </w:tr>
    </w:tbl>
    <w:p w14:paraId="31A3AB7F" w14:textId="1372B940" w:rsidR="00963D6A" w:rsidRPr="00963D6A" w:rsidRDefault="00963D6A" w:rsidP="0038771D">
      <w:pPr>
        <w:jc w:val="both"/>
        <w:rPr>
          <w:rFonts w:ascii="Arial" w:hAnsi="Arial" w:cs="Arial"/>
          <w:b/>
          <w:bCs/>
          <w:i/>
          <w:lang w:val="en-US"/>
        </w:rPr>
      </w:pPr>
    </w:p>
    <w:p w14:paraId="6EF6F0B7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  <w:bookmarkStart w:id="1" w:name="_GoBack"/>
      <w:bookmarkEnd w:id="1"/>
    </w:p>
    <w:p w14:paraId="5CB1C6F4" w14:textId="4447B40C" w:rsidR="005375FE" w:rsidRPr="00E64265" w:rsidRDefault="000A49B6" w:rsidP="005375FE">
      <w:pPr>
        <w:numPr>
          <w:ilvl w:val="0"/>
          <w:numId w:val="1"/>
        </w:numPr>
        <w:rPr>
          <w:sz w:val="18"/>
        </w:rPr>
      </w:pPr>
      <w:r>
        <w:rPr>
          <w:sz w:val="18"/>
          <w:lang w:val="en-US"/>
        </w:rPr>
        <w:t>R4-1700292, “</w:t>
      </w:r>
      <w:r w:rsidRPr="000A49B6">
        <w:rPr>
          <w:sz w:val="18"/>
          <w:lang w:val="en-US"/>
        </w:rPr>
        <w:t>Way forward on subcarrier spacing for NR</w:t>
      </w:r>
      <w:r>
        <w:rPr>
          <w:sz w:val="18"/>
          <w:lang w:val="en-US"/>
        </w:rPr>
        <w:t xml:space="preserve">”, </w:t>
      </w:r>
      <w:r w:rsidRPr="000A49B6">
        <w:rPr>
          <w:sz w:val="18"/>
          <w:lang w:val="en-US"/>
        </w:rPr>
        <w:t>Huawei, Ericsson, Intel, Nokia, ZTE</w:t>
      </w:r>
    </w:p>
    <w:p w14:paraId="0DD30B53" w14:textId="33691CA8" w:rsidR="00E64265" w:rsidRDefault="00E64265" w:rsidP="00E64265">
      <w:pPr>
        <w:numPr>
          <w:ilvl w:val="0"/>
          <w:numId w:val="1"/>
        </w:numPr>
        <w:rPr>
          <w:sz w:val="18"/>
        </w:rPr>
      </w:pPr>
      <w:r>
        <w:rPr>
          <w:sz w:val="18"/>
          <w:lang w:val="en-US"/>
        </w:rPr>
        <w:t>R4</w:t>
      </w:r>
      <w:r w:rsidRPr="00415064">
        <w:rPr>
          <w:sz w:val="18"/>
          <w:lang w:val="en-US"/>
        </w:rPr>
        <w:t>-</w:t>
      </w:r>
      <w:r w:rsidR="00415064" w:rsidRPr="00415064">
        <w:rPr>
          <w:sz w:val="18"/>
          <w:lang w:val="en-US"/>
        </w:rPr>
        <w:t>1700725</w:t>
      </w:r>
      <w:r w:rsidRPr="00415064">
        <w:rPr>
          <w:sz w:val="18"/>
          <w:lang w:val="en-US"/>
        </w:rPr>
        <w:t>, “Phase</w:t>
      </w:r>
      <w:r w:rsidRPr="00E64265">
        <w:rPr>
          <w:sz w:val="18"/>
          <w:lang w:val="en-US"/>
        </w:rPr>
        <w:t xml:space="preserve"> noise model for NR</w:t>
      </w:r>
      <w:r>
        <w:rPr>
          <w:sz w:val="18"/>
          <w:lang w:val="en-US"/>
        </w:rPr>
        <w:t>”; Nokia, Alcatel-Lucent Shanghai Bell</w:t>
      </w:r>
    </w:p>
    <w:p w14:paraId="75908B9D" w14:textId="2426617B" w:rsidR="00963D6A" w:rsidRDefault="005375FE" w:rsidP="005375FE">
      <w:pPr>
        <w:numPr>
          <w:ilvl w:val="0"/>
          <w:numId w:val="1"/>
        </w:numPr>
        <w:rPr>
          <w:sz w:val="18"/>
          <w:lang w:val="en-US"/>
        </w:rPr>
      </w:pPr>
      <w:r w:rsidRPr="005375FE">
        <w:rPr>
          <w:sz w:val="18"/>
          <w:szCs w:val="18"/>
        </w:rPr>
        <w:t xml:space="preserve">R1-1701223, </w:t>
      </w:r>
      <w:r w:rsidRPr="005375FE">
        <w:rPr>
          <w:sz w:val="18"/>
          <w:lang w:val="en-US"/>
        </w:rPr>
        <w:t xml:space="preserve">“LS on </w:t>
      </w:r>
      <w:r w:rsidRPr="005375FE">
        <w:rPr>
          <w:rFonts w:hint="eastAsia"/>
          <w:sz w:val="18"/>
          <w:lang w:val="en-US"/>
        </w:rPr>
        <w:t>wider bandwidth operation for NR</w:t>
      </w:r>
      <w:r>
        <w:rPr>
          <w:sz w:val="18"/>
          <w:lang w:val="en-US"/>
        </w:rPr>
        <w:t>”, NTT DOCOMO</w:t>
      </w:r>
    </w:p>
    <w:p w14:paraId="6F766932" w14:textId="27B82E99" w:rsidR="00E64265" w:rsidRPr="005375FE" w:rsidRDefault="00E64265" w:rsidP="005375FE">
      <w:pPr>
        <w:numPr>
          <w:ilvl w:val="0"/>
          <w:numId w:val="1"/>
        </w:numPr>
        <w:rPr>
          <w:sz w:val="18"/>
          <w:lang w:val="en-US"/>
        </w:rPr>
      </w:pPr>
      <w:r>
        <w:rPr>
          <w:sz w:val="18"/>
          <w:lang w:val="en-US"/>
        </w:rPr>
        <w:t>R4-1700060, “</w:t>
      </w:r>
      <w:r w:rsidRPr="00E64265">
        <w:rPr>
          <w:sz w:val="18"/>
          <w:lang w:val="en-US"/>
        </w:rPr>
        <w:t>Supported numerologies per spectrum range for NR Phase I</w:t>
      </w:r>
      <w:r>
        <w:rPr>
          <w:sz w:val="18"/>
          <w:lang w:val="en-US"/>
        </w:rPr>
        <w:t>”, Nokia, Alcatel-Lucent Shanghai Bell</w:t>
      </w:r>
    </w:p>
    <w:p w14:paraId="45490DF5" w14:textId="77777777" w:rsidR="0050708B" w:rsidRPr="002F0FF9" w:rsidRDefault="0050708B" w:rsidP="002A496E">
      <w:pPr>
        <w:pStyle w:val="Caption"/>
        <w:spacing w:before="0" w:after="180"/>
        <w:ind w:left="357"/>
        <w:rPr>
          <w:b w:val="0"/>
          <w:lang w:val="en-GB"/>
        </w:rPr>
      </w:pPr>
    </w:p>
    <w:sectPr w:rsidR="0050708B" w:rsidRPr="002F0FF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36BC4" w14:textId="77777777" w:rsidR="0044482E" w:rsidRDefault="0044482E">
      <w:r>
        <w:separator/>
      </w:r>
    </w:p>
  </w:endnote>
  <w:endnote w:type="continuationSeparator" w:id="0">
    <w:p w14:paraId="7D1AA921" w14:textId="77777777" w:rsidR="0044482E" w:rsidRDefault="0044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C2DAC" w14:textId="77777777" w:rsidR="0044482E" w:rsidRDefault="0044482E">
      <w:r>
        <w:separator/>
      </w:r>
    </w:p>
  </w:footnote>
  <w:footnote w:type="continuationSeparator" w:id="0">
    <w:p w14:paraId="3DD3E688" w14:textId="77777777" w:rsidR="0044482E" w:rsidRDefault="0044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B536B"/>
    <w:multiLevelType w:val="hybridMultilevel"/>
    <w:tmpl w:val="0E402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7E13"/>
    <w:multiLevelType w:val="hybridMultilevel"/>
    <w:tmpl w:val="07E67B72"/>
    <w:lvl w:ilvl="0" w:tplc="271E0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CA328">
      <w:start w:val="4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5121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BCD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184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C6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EB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76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E0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423EFC"/>
    <w:multiLevelType w:val="hybridMultilevel"/>
    <w:tmpl w:val="33B87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35072"/>
    <w:multiLevelType w:val="hybridMultilevel"/>
    <w:tmpl w:val="382A2A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1383B"/>
    <w:multiLevelType w:val="hybridMultilevel"/>
    <w:tmpl w:val="E0523A48"/>
    <w:lvl w:ilvl="0" w:tplc="D652B0DE">
      <w:start w:val="10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463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25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303FC4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812D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A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27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183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5A8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1A3DE4"/>
    <w:multiLevelType w:val="hybridMultilevel"/>
    <w:tmpl w:val="1994B0D6"/>
    <w:lvl w:ilvl="0" w:tplc="AD6A4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F009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8A3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369B38">
      <w:start w:val="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655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AA81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4C18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DCB9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BE90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F06E2F"/>
    <w:multiLevelType w:val="hybridMultilevel"/>
    <w:tmpl w:val="C04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E29FD"/>
    <w:multiLevelType w:val="hybridMultilevel"/>
    <w:tmpl w:val="F34AF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5243DD"/>
    <w:multiLevelType w:val="hybridMultilevel"/>
    <w:tmpl w:val="64FEC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14830"/>
    <w:multiLevelType w:val="hybridMultilevel"/>
    <w:tmpl w:val="60B68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3001D"/>
    <w:multiLevelType w:val="hybridMultilevel"/>
    <w:tmpl w:val="9580E74E"/>
    <w:lvl w:ilvl="0" w:tplc="8CFAE2A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E2633"/>
    <w:multiLevelType w:val="hybridMultilevel"/>
    <w:tmpl w:val="E092E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947C6B"/>
    <w:multiLevelType w:val="hybridMultilevel"/>
    <w:tmpl w:val="DE18FBEA"/>
    <w:lvl w:ilvl="0" w:tplc="CBA63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02E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2D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AE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8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A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09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04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83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AA30B6"/>
    <w:multiLevelType w:val="hybridMultilevel"/>
    <w:tmpl w:val="00204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220BB"/>
    <w:multiLevelType w:val="hybridMultilevel"/>
    <w:tmpl w:val="95F0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174A5"/>
    <w:multiLevelType w:val="hybridMultilevel"/>
    <w:tmpl w:val="72C2D812"/>
    <w:lvl w:ilvl="0" w:tplc="EBD00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2E2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AE2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448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25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763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2C5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C04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D2E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4A0D06AC"/>
    <w:multiLevelType w:val="hybridMultilevel"/>
    <w:tmpl w:val="66BA5584"/>
    <w:lvl w:ilvl="0" w:tplc="D652B0DE">
      <w:start w:val="1094"/>
      <w:numFmt w:val="bullet"/>
      <w:lvlText w:val="–"/>
      <w:lvlJc w:val="left"/>
      <w:pPr>
        <w:ind w:left="82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519F1715"/>
    <w:multiLevelType w:val="hybridMultilevel"/>
    <w:tmpl w:val="C77C6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A47E3"/>
    <w:multiLevelType w:val="hybridMultilevel"/>
    <w:tmpl w:val="2736B4BA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4" w15:restartNumberingAfterBreak="0">
    <w:nsid w:val="53675CB3"/>
    <w:multiLevelType w:val="hybridMultilevel"/>
    <w:tmpl w:val="2C16AA30"/>
    <w:lvl w:ilvl="0" w:tplc="627224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ABA10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26A620">
      <w:start w:val="22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80ACB4">
      <w:start w:val="22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98653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AE29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0810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8EE7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2C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5852342"/>
    <w:multiLevelType w:val="hybridMultilevel"/>
    <w:tmpl w:val="93CC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41AF4"/>
    <w:multiLevelType w:val="hybridMultilevel"/>
    <w:tmpl w:val="68226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46758"/>
    <w:multiLevelType w:val="hybridMultilevel"/>
    <w:tmpl w:val="D7F0A1A8"/>
    <w:lvl w:ilvl="0" w:tplc="7678472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7356C"/>
    <w:multiLevelType w:val="hybridMultilevel"/>
    <w:tmpl w:val="612A2344"/>
    <w:lvl w:ilvl="0" w:tplc="50CA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6C3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7CE6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842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44F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CC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424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A2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FEB6B2A"/>
    <w:multiLevelType w:val="hybridMultilevel"/>
    <w:tmpl w:val="1052979E"/>
    <w:lvl w:ilvl="0" w:tplc="1042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610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C9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3EB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723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23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EC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28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246A63"/>
    <w:multiLevelType w:val="hybridMultilevel"/>
    <w:tmpl w:val="376A3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02D27"/>
    <w:multiLevelType w:val="hybridMultilevel"/>
    <w:tmpl w:val="9DDA5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C0608"/>
    <w:multiLevelType w:val="hybridMultilevel"/>
    <w:tmpl w:val="22DEE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81310"/>
    <w:multiLevelType w:val="hybridMultilevel"/>
    <w:tmpl w:val="FC9A5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A235A"/>
    <w:multiLevelType w:val="hybridMultilevel"/>
    <w:tmpl w:val="E968F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27FC2"/>
    <w:multiLevelType w:val="hybridMultilevel"/>
    <w:tmpl w:val="04D4B1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605E4F"/>
    <w:multiLevelType w:val="hybridMultilevel"/>
    <w:tmpl w:val="983A72F4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36"/>
  </w:num>
  <w:num w:numId="5">
    <w:abstractNumId w:val="14"/>
  </w:num>
  <w:num w:numId="6">
    <w:abstractNumId w:val="14"/>
  </w:num>
  <w:num w:numId="7">
    <w:abstractNumId w:val="29"/>
  </w:num>
  <w:num w:numId="8">
    <w:abstractNumId w:val="30"/>
  </w:num>
  <w:num w:numId="9">
    <w:abstractNumId w:val="34"/>
  </w:num>
  <w:num w:numId="10">
    <w:abstractNumId w:val="9"/>
  </w:num>
  <w:num w:numId="11">
    <w:abstractNumId w:val="12"/>
  </w:num>
  <w:num w:numId="12">
    <w:abstractNumId w:val="6"/>
  </w:num>
  <w:num w:numId="13">
    <w:abstractNumId w:val="24"/>
  </w:num>
  <w:num w:numId="14">
    <w:abstractNumId w:val="8"/>
  </w:num>
  <w:num w:numId="15">
    <w:abstractNumId w:val="23"/>
  </w:num>
  <w:num w:numId="16">
    <w:abstractNumId w:val="27"/>
  </w:num>
  <w:num w:numId="17">
    <w:abstractNumId w:val="11"/>
  </w:num>
  <w:num w:numId="18">
    <w:abstractNumId w:val="25"/>
  </w:num>
  <w:num w:numId="19">
    <w:abstractNumId w:val="1"/>
  </w:num>
  <w:num w:numId="20">
    <w:abstractNumId w:val="32"/>
  </w:num>
  <w:num w:numId="21">
    <w:abstractNumId w:val="3"/>
  </w:num>
  <w:num w:numId="22">
    <w:abstractNumId w:val="4"/>
  </w:num>
  <w:num w:numId="23">
    <w:abstractNumId w:val="26"/>
  </w:num>
  <w:num w:numId="24">
    <w:abstractNumId w:val="33"/>
  </w:num>
  <w:num w:numId="25">
    <w:abstractNumId w:val="13"/>
  </w:num>
  <w:num w:numId="26">
    <w:abstractNumId w:val="35"/>
  </w:num>
  <w:num w:numId="27">
    <w:abstractNumId w:val="2"/>
  </w:num>
  <w:num w:numId="28">
    <w:abstractNumId w:val="16"/>
  </w:num>
  <w:num w:numId="29">
    <w:abstractNumId w:val="19"/>
  </w:num>
  <w:num w:numId="30">
    <w:abstractNumId w:val="0"/>
  </w:num>
  <w:num w:numId="31">
    <w:abstractNumId w:val="21"/>
  </w:num>
  <w:num w:numId="32">
    <w:abstractNumId w:val="22"/>
  </w:num>
  <w:num w:numId="33">
    <w:abstractNumId w:val="20"/>
  </w:num>
  <w:num w:numId="34">
    <w:abstractNumId w:val="5"/>
  </w:num>
  <w:num w:numId="35">
    <w:abstractNumId w:val="28"/>
  </w:num>
  <w:num w:numId="36">
    <w:abstractNumId w:val="31"/>
  </w:num>
  <w:num w:numId="37">
    <w:abstractNumId w:val="10"/>
  </w:num>
  <w:num w:numId="3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159F"/>
    <w:rsid w:val="000019F3"/>
    <w:rsid w:val="00003D7E"/>
    <w:rsid w:val="00004AC8"/>
    <w:rsid w:val="00006055"/>
    <w:rsid w:val="00006AD4"/>
    <w:rsid w:val="000074C4"/>
    <w:rsid w:val="000079A6"/>
    <w:rsid w:val="0001166C"/>
    <w:rsid w:val="00012505"/>
    <w:rsid w:val="00012C4F"/>
    <w:rsid w:val="000131D1"/>
    <w:rsid w:val="000134E3"/>
    <w:rsid w:val="00013F5E"/>
    <w:rsid w:val="0001403F"/>
    <w:rsid w:val="0001487F"/>
    <w:rsid w:val="00014F35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3544"/>
    <w:rsid w:val="0003479E"/>
    <w:rsid w:val="00034CB7"/>
    <w:rsid w:val="00035E01"/>
    <w:rsid w:val="000363E4"/>
    <w:rsid w:val="0004132D"/>
    <w:rsid w:val="0004254B"/>
    <w:rsid w:val="00044CFA"/>
    <w:rsid w:val="000459C7"/>
    <w:rsid w:val="00046630"/>
    <w:rsid w:val="00046C80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C54"/>
    <w:rsid w:val="00060D8E"/>
    <w:rsid w:val="00063D9E"/>
    <w:rsid w:val="00064AD3"/>
    <w:rsid w:val="00065088"/>
    <w:rsid w:val="000652D3"/>
    <w:rsid w:val="000654A0"/>
    <w:rsid w:val="00071125"/>
    <w:rsid w:val="00075FDA"/>
    <w:rsid w:val="00075FF4"/>
    <w:rsid w:val="00076386"/>
    <w:rsid w:val="00076D82"/>
    <w:rsid w:val="00081EC2"/>
    <w:rsid w:val="00084A65"/>
    <w:rsid w:val="00087AFB"/>
    <w:rsid w:val="00091A92"/>
    <w:rsid w:val="00093C49"/>
    <w:rsid w:val="00095A80"/>
    <w:rsid w:val="000973E1"/>
    <w:rsid w:val="000A1402"/>
    <w:rsid w:val="000A20BA"/>
    <w:rsid w:val="000A262C"/>
    <w:rsid w:val="000A3631"/>
    <w:rsid w:val="000A3C8D"/>
    <w:rsid w:val="000A40EC"/>
    <w:rsid w:val="000A49B6"/>
    <w:rsid w:val="000A54EE"/>
    <w:rsid w:val="000A6251"/>
    <w:rsid w:val="000A7BC5"/>
    <w:rsid w:val="000A7C4B"/>
    <w:rsid w:val="000A7F0E"/>
    <w:rsid w:val="000B16DB"/>
    <w:rsid w:val="000B1C5E"/>
    <w:rsid w:val="000B2282"/>
    <w:rsid w:val="000B2A11"/>
    <w:rsid w:val="000B2A5B"/>
    <w:rsid w:val="000B3B91"/>
    <w:rsid w:val="000B5F0A"/>
    <w:rsid w:val="000C731F"/>
    <w:rsid w:val="000C74BA"/>
    <w:rsid w:val="000C7531"/>
    <w:rsid w:val="000C7C3F"/>
    <w:rsid w:val="000C7E0F"/>
    <w:rsid w:val="000D0BD6"/>
    <w:rsid w:val="000D0C61"/>
    <w:rsid w:val="000D2544"/>
    <w:rsid w:val="000D27AD"/>
    <w:rsid w:val="000D2B0A"/>
    <w:rsid w:val="000D2C92"/>
    <w:rsid w:val="000D3286"/>
    <w:rsid w:val="000D3A1D"/>
    <w:rsid w:val="000D7C15"/>
    <w:rsid w:val="000E071E"/>
    <w:rsid w:val="000E27AA"/>
    <w:rsid w:val="000E337A"/>
    <w:rsid w:val="000E4350"/>
    <w:rsid w:val="000E4408"/>
    <w:rsid w:val="000E516B"/>
    <w:rsid w:val="000E5716"/>
    <w:rsid w:val="000E7A20"/>
    <w:rsid w:val="000E7A79"/>
    <w:rsid w:val="000E7E84"/>
    <w:rsid w:val="000F1459"/>
    <w:rsid w:val="000F15B2"/>
    <w:rsid w:val="000F19DE"/>
    <w:rsid w:val="000F22C6"/>
    <w:rsid w:val="000F37B0"/>
    <w:rsid w:val="000F4595"/>
    <w:rsid w:val="000F4CB2"/>
    <w:rsid w:val="000F65BC"/>
    <w:rsid w:val="000F7092"/>
    <w:rsid w:val="00101C4F"/>
    <w:rsid w:val="001068D2"/>
    <w:rsid w:val="00111208"/>
    <w:rsid w:val="00111808"/>
    <w:rsid w:val="0011198E"/>
    <w:rsid w:val="001131BB"/>
    <w:rsid w:val="00113FD2"/>
    <w:rsid w:val="00114C86"/>
    <w:rsid w:val="00114EB3"/>
    <w:rsid w:val="00120361"/>
    <w:rsid w:val="001204DD"/>
    <w:rsid w:val="00122839"/>
    <w:rsid w:val="001237AC"/>
    <w:rsid w:val="00124E12"/>
    <w:rsid w:val="0012673D"/>
    <w:rsid w:val="001269B8"/>
    <w:rsid w:val="00127099"/>
    <w:rsid w:val="0012709F"/>
    <w:rsid w:val="00132B71"/>
    <w:rsid w:val="001341CB"/>
    <w:rsid w:val="001362C2"/>
    <w:rsid w:val="001371B2"/>
    <w:rsid w:val="00137D78"/>
    <w:rsid w:val="00140E3C"/>
    <w:rsid w:val="00141F08"/>
    <w:rsid w:val="0014401A"/>
    <w:rsid w:val="00144C87"/>
    <w:rsid w:val="001467B1"/>
    <w:rsid w:val="00150175"/>
    <w:rsid w:val="001502C8"/>
    <w:rsid w:val="00150765"/>
    <w:rsid w:val="00157390"/>
    <w:rsid w:val="00160998"/>
    <w:rsid w:val="00160CD6"/>
    <w:rsid w:val="00162897"/>
    <w:rsid w:val="0016316A"/>
    <w:rsid w:val="00164171"/>
    <w:rsid w:val="0016453D"/>
    <w:rsid w:val="00164E58"/>
    <w:rsid w:val="00165033"/>
    <w:rsid w:val="00166095"/>
    <w:rsid w:val="001670EA"/>
    <w:rsid w:val="001674A0"/>
    <w:rsid w:val="00170A50"/>
    <w:rsid w:val="00174FFD"/>
    <w:rsid w:val="0017726A"/>
    <w:rsid w:val="0018022C"/>
    <w:rsid w:val="00180278"/>
    <w:rsid w:val="001818A7"/>
    <w:rsid w:val="00182725"/>
    <w:rsid w:val="001829C8"/>
    <w:rsid w:val="00183BA3"/>
    <w:rsid w:val="00186B0A"/>
    <w:rsid w:val="00190561"/>
    <w:rsid w:val="001905BD"/>
    <w:rsid w:val="001909A9"/>
    <w:rsid w:val="00192FE6"/>
    <w:rsid w:val="00193986"/>
    <w:rsid w:val="00193B08"/>
    <w:rsid w:val="00194570"/>
    <w:rsid w:val="00194A08"/>
    <w:rsid w:val="00196BF4"/>
    <w:rsid w:val="001A15C6"/>
    <w:rsid w:val="001A4E1E"/>
    <w:rsid w:val="001A5E19"/>
    <w:rsid w:val="001B01FA"/>
    <w:rsid w:val="001B0832"/>
    <w:rsid w:val="001B18A7"/>
    <w:rsid w:val="001B36FC"/>
    <w:rsid w:val="001B4607"/>
    <w:rsid w:val="001B5713"/>
    <w:rsid w:val="001B5E4C"/>
    <w:rsid w:val="001C0674"/>
    <w:rsid w:val="001C5B04"/>
    <w:rsid w:val="001C6594"/>
    <w:rsid w:val="001C6754"/>
    <w:rsid w:val="001C7739"/>
    <w:rsid w:val="001C77F0"/>
    <w:rsid w:val="001D46A0"/>
    <w:rsid w:val="001D4CA9"/>
    <w:rsid w:val="001D7CA4"/>
    <w:rsid w:val="001D7E58"/>
    <w:rsid w:val="001E4D4F"/>
    <w:rsid w:val="001E57CF"/>
    <w:rsid w:val="001E5981"/>
    <w:rsid w:val="001E7343"/>
    <w:rsid w:val="001E74BA"/>
    <w:rsid w:val="001E7763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0"/>
    <w:rsid w:val="00210309"/>
    <w:rsid w:val="00212FB8"/>
    <w:rsid w:val="00213709"/>
    <w:rsid w:val="002149AF"/>
    <w:rsid w:val="00214A86"/>
    <w:rsid w:val="00214B48"/>
    <w:rsid w:val="00215AAA"/>
    <w:rsid w:val="00221EC5"/>
    <w:rsid w:val="00222A7A"/>
    <w:rsid w:val="00224325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6450"/>
    <w:rsid w:val="0023765A"/>
    <w:rsid w:val="00241311"/>
    <w:rsid w:val="00242E22"/>
    <w:rsid w:val="0024336B"/>
    <w:rsid w:val="002436C8"/>
    <w:rsid w:val="0024424F"/>
    <w:rsid w:val="00244D28"/>
    <w:rsid w:val="002477DF"/>
    <w:rsid w:val="00252242"/>
    <w:rsid w:val="00252C17"/>
    <w:rsid w:val="0025307F"/>
    <w:rsid w:val="002551BD"/>
    <w:rsid w:val="002613D8"/>
    <w:rsid w:val="00262661"/>
    <w:rsid w:val="002632DF"/>
    <w:rsid w:val="00263A19"/>
    <w:rsid w:val="002640BA"/>
    <w:rsid w:val="00264CF2"/>
    <w:rsid w:val="00267587"/>
    <w:rsid w:val="00271589"/>
    <w:rsid w:val="00273177"/>
    <w:rsid w:val="00275074"/>
    <w:rsid w:val="002763E9"/>
    <w:rsid w:val="00280F73"/>
    <w:rsid w:val="0028174C"/>
    <w:rsid w:val="00282237"/>
    <w:rsid w:val="00284E32"/>
    <w:rsid w:val="00285510"/>
    <w:rsid w:val="00285DE2"/>
    <w:rsid w:val="0028616D"/>
    <w:rsid w:val="00286965"/>
    <w:rsid w:val="0029136E"/>
    <w:rsid w:val="00292399"/>
    <w:rsid w:val="00294445"/>
    <w:rsid w:val="00294B4D"/>
    <w:rsid w:val="002A1062"/>
    <w:rsid w:val="002A236E"/>
    <w:rsid w:val="002A2413"/>
    <w:rsid w:val="002A2996"/>
    <w:rsid w:val="002A2F5E"/>
    <w:rsid w:val="002A352A"/>
    <w:rsid w:val="002A496E"/>
    <w:rsid w:val="002A607D"/>
    <w:rsid w:val="002B132E"/>
    <w:rsid w:val="002B2590"/>
    <w:rsid w:val="002B2813"/>
    <w:rsid w:val="002B2D29"/>
    <w:rsid w:val="002B5950"/>
    <w:rsid w:val="002C1EEA"/>
    <w:rsid w:val="002C3F1B"/>
    <w:rsid w:val="002C6034"/>
    <w:rsid w:val="002C635B"/>
    <w:rsid w:val="002C6CF6"/>
    <w:rsid w:val="002C7CFF"/>
    <w:rsid w:val="002D0BC6"/>
    <w:rsid w:val="002D154F"/>
    <w:rsid w:val="002D365F"/>
    <w:rsid w:val="002D5B59"/>
    <w:rsid w:val="002D7C86"/>
    <w:rsid w:val="002E0692"/>
    <w:rsid w:val="002E09BB"/>
    <w:rsid w:val="002E1D74"/>
    <w:rsid w:val="002E2943"/>
    <w:rsid w:val="002E2CF1"/>
    <w:rsid w:val="002E34AF"/>
    <w:rsid w:val="002E4961"/>
    <w:rsid w:val="002E563B"/>
    <w:rsid w:val="002E62D2"/>
    <w:rsid w:val="002F0FCA"/>
    <w:rsid w:val="002F0FF9"/>
    <w:rsid w:val="002F2D8F"/>
    <w:rsid w:val="002F695B"/>
    <w:rsid w:val="002F72DA"/>
    <w:rsid w:val="002F76B1"/>
    <w:rsid w:val="002F7D66"/>
    <w:rsid w:val="002F7DBE"/>
    <w:rsid w:val="0030090B"/>
    <w:rsid w:val="00302BB1"/>
    <w:rsid w:val="00303A3C"/>
    <w:rsid w:val="00304210"/>
    <w:rsid w:val="003048D7"/>
    <w:rsid w:val="00304AD2"/>
    <w:rsid w:val="003062E6"/>
    <w:rsid w:val="003068B6"/>
    <w:rsid w:val="003071F6"/>
    <w:rsid w:val="00307CE1"/>
    <w:rsid w:val="00310C0F"/>
    <w:rsid w:val="00311C08"/>
    <w:rsid w:val="0031393C"/>
    <w:rsid w:val="00313CB0"/>
    <w:rsid w:val="00313F96"/>
    <w:rsid w:val="003148E5"/>
    <w:rsid w:val="003150CE"/>
    <w:rsid w:val="003157AA"/>
    <w:rsid w:val="00315AAB"/>
    <w:rsid w:val="003175E1"/>
    <w:rsid w:val="00320299"/>
    <w:rsid w:val="00321154"/>
    <w:rsid w:val="003211B0"/>
    <w:rsid w:val="003224E7"/>
    <w:rsid w:val="00324294"/>
    <w:rsid w:val="00325D7A"/>
    <w:rsid w:val="003261A4"/>
    <w:rsid w:val="00326262"/>
    <w:rsid w:val="00327163"/>
    <w:rsid w:val="00327305"/>
    <w:rsid w:val="00327B4A"/>
    <w:rsid w:val="00330187"/>
    <w:rsid w:val="00331C77"/>
    <w:rsid w:val="00331F96"/>
    <w:rsid w:val="00335EA8"/>
    <w:rsid w:val="003363DD"/>
    <w:rsid w:val="003366EE"/>
    <w:rsid w:val="0033777A"/>
    <w:rsid w:val="00340361"/>
    <w:rsid w:val="00340795"/>
    <w:rsid w:val="0034111C"/>
    <w:rsid w:val="00341E60"/>
    <w:rsid w:val="0034217F"/>
    <w:rsid w:val="00345405"/>
    <w:rsid w:val="00345DDD"/>
    <w:rsid w:val="00346FED"/>
    <w:rsid w:val="00347472"/>
    <w:rsid w:val="00351267"/>
    <w:rsid w:val="00351E01"/>
    <w:rsid w:val="00352D21"/>
    <w:rsid w:val="00354FEE"/>
    <w:rsid w:val="00356C0B"/>
    <w:rsid w:val="00357B9C"/>
    <w:rsid w:val="00361025"/>
    <w:rsid w:val="00361412"/>
    <w:rsid w:val="003615CA"/>
    <w:rsid w:val="003642A6"/>
    <w:rsid w:val="003648F0"/>
    <w:rsid w:val="00367337"/>
    <w:rsid w:val="00367FD8"/>
    <w:rsid w:val="00370B63"/>
    <w:rsid w:val="00370FCC"/>
    <w:rsid w:val="003711AF"/>
    <w:rsid w:val="00374848"/>
    <w:rsid w:val="00374EC4"/>
    <w:rsid w:val="00375D09"/>
    <w:rsid w:val="00376297"/>
    <w:rsid w:val="00376A67"/>
    <w:rsid w:val="0037751C"/>
    <w:rsid w:val="00380F3F"/>
    <w:rsid w:val="0038198D"/>
    <w:rsid w:val="00382232"/>
    <w:rsid w:val="00382F1A"/>
    <w:rsid w:val="00383282"/>
    <w:rsid w:val="00383658"/>
    <w:rsid w:val="0038412E"/>
    <w:rsid w:val="0038771D"/>
    <w:rsid w:val="00393E44"/>
    <w:rsid w:val="00397ACA"/>
    <w:rsid w:val="003A0882"/>
    <w:rsid w:val="003A2CEA"/>
    <w:rsid w:val="003A34A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298"/>
    <w:rsid w:val="003B4FAA"/>
    <w:rsid w:val="003B547A"/>
    <w:rsid w:val="003B75B9"/>
    <w:rsid w:val="003C1A18"/>
    <w:rsid w:val="003C294F"/>
    <w:rsid w:val="003C29CE"/>
    <w:rsid w:val="003C5C41"/>
    <w:rsid w:val="003D0788"/>
    <w:rsid w:val="003D1517"/>
    <w:rsid w:val="003D1530"/>
    <w:rsid w:val="003D1B13"/>
    <w:rsid w:val="003D246A"/>
    <w:rsid w:val="003D2915"/>
    <w:rsid w:val="003D2938"/>
    <w:rsid w:val="003D2D3F"/>
    <w:rsid w:val="003D3FBA"/>
    <w:rsid w:val="003D402B"/>
    <w:rsid w:val="003D764F"/>
    <w:rsid w:val="003E0667"/>
    <w:rsid w:val="003E13E0"/>
    <w:rsid w:val="003E1660"/>
    <w:rsid w:val="003E18CD"/>
    <w:rsid w:val="003E1CD1"/>
    <w:rsid w:val="003E2A2D"/>
    <w:rsid w:val="003E64A9"/>
    <w:rsid w:val="003E7392"/>
    <w:rsid w:val="003E7905"/>
    <w:rsid w:val="003F0336"/>
    <w:rsid w:val="003F22F6"/>
    <w:rsid w:val="003F5547"/>
    <w:rsid w:val="003F5C40"/>
    <w:rsid w:val="003F6E12"/>
    <w:rsid w:val="003F75ED"/>
    <w:rsid w:val="003F76DB"/>
    <w:rsid w:val="004002B7"/>
    <w:rsid w:val="00400ED3"/>
    <w:rsid w:val="00400F31"/>
    <w:rsid w:val="00401ABD"/>
    <w:rsid w:val="004123B1"/>
    <w:rsid w:val="0041312A"/>
    <w:rsid w:val="00415064"/>
    <w:rsid w:val="004154F7"/>
    <w:rsid w:val="004155CA"/>
    <w:rsid w:val="00416540"/>
    <w:rsid w:val="00416C8E"/>
    <w:rsid w:val="004176FF"/>
    <w:rsid w:val="00420559"/>
    <w:rsid w:val="004241C5"/>
    <w:rsid w:val="00424FA7"/>
    <w:rsid w:val="0042517D"/>
    <w:rsid w:val="00426A87"/>
    <w:rsid w:val="004309D8"/>
    <w:rsid w:val="004313D1"/>
    <w:rsid w:val="00432110"/>
    <w:rsid w:val="0043306B"/>
    <w:rsid w:val="00433EBE"/>
    <w:rsid w:val="00434406"/>
    <w:rsid w:val="00441B92"/>
    <w:rsid w:val="00443322"/>
    <w:rsid w:val="0044482E"/>
    <w:rsid w:val="00445A5A"/>
    <w:rsid w:val="00445FF7"/>
    <w:rsid w:val="0044608A"/>
    <w:rsid w:val="00453341"/>
    <w:rsid w:val="0045368B"/>
    <w:rsid w:val="0045427C"/>
    <w:rsid w:val="004545C6"/>
    <w:rsid w:val="00454DCA"/>
    <w:rsid w:val="00455EFD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1863"/>
    <w:rsid w:val="004734DC"/>
    <w:rsid w:val="00473A14"/>
    <w:rsid w:val="00474CA8"/>
    <w:rsid w:val="00474E43"/>
    <w:rsid w:val="00480739"/>
    <w:rsid w:val="00480B0B"/>
    <w:rsid w:val="00481D90"/>
    <w:rsid w:val="00482CD4"/>
    <w:rsid w:val="00483205"/>
    <w:rsid w:val="00483261"/>
    <w:rsid w:val="004874E4"/>
    <w:rsid w:val="00487985"/>
    <w:rsid w:val="00490423"/>
    <w:rsid w:val="00490675"/>
    <w:rsid w:val="0049070D"/>
    <w:rsid w:val="00491DB2"/>
    <w:rsid w:val="00492877"/>
    <w:rsid w:val="004934A0"/>
    <w:rsid w:val="00496DC2"/>
    <w:rsid w:val="004A017B"/>
    <w:rsid w:val="004A0AA8"/>
    <w:rsid w:val="004A1FE4"/>
    <w:rsid w:val="004A2CA9"/>
    <w:rsid w:val="004A3517"/>
    <w:rsid w:val="004A3CB5"/>
    <w:rsid w:val="004A537D"/>
    <w:rsid w:val="004A67F0"/>
    <w:rsid w:val="004A7769"/>
    <w:rsid w:val="004B23AD"/>
    <w:rsid w:val="004B2965"/>
    <w:rsid w:val="004B411E"/>
    <w:rsid w:val="004B4224"/>
    <w:rsid w:val="004B4647"/>
    <w:rsid w:val="004B74FF"/>
    <w:rsid w:val="004B7CE4"/>
    <w:rsid w:val="004C183D"/>
    <w:rsid w:val="004C38E3"/>
    <w:rsid w:val="004C483D"/>
    <w:rsid w:val="004C6B8B"/>
    <w:rsid w:val="004C795A"/>
    <w:rsid w:val="004C7F93"/>
    <w:rsid w:val="004D26B8"/>
    <w:rsid w:val="004D4FC0"/>
    <w:rsid w:val="004D7DA8"/>
    <w:rsid w:val="004E2892"/>
    <w:rsid w:val="004E3681"/>
    <w:rsid w:val="004E3D74"/>
    <w:rsid w:val="004E40AA"/>
    <w:rsid w:val="004E4AFF"/>
    <w:rsid w:val="004E784B"/>
    <w:rsid w:val="004F0224"/>
    <w:rsid w:val="004F0DB4"/>
    <w:rsid w:val="004F1EBC"/>
    <w:rsid w:val="004F5154"/>
    <w:rsid w:val="004F5835"/>
    <w:rsid w:val="004F661C"/>
    <w:rsid w:val="004F6D99"/>
    <w:rsid w:val="00500365"/>
    <w:rsid w:val="00501425"/>
    <w:rsid w:val="00503AAD"/>
    <w:rsid w:val="00504311"/>
    <w:rsid w:val="0050485C"/>
    <w:rsid w:val="00504AC6"/>
    <w:rsid w:val="0050708B"/>
    <w:rsid w:val="00507637"/>
    <w:rsid w:val="005078D4"/>
    <w:rsid w:val="00511079"/>
    <w:rsid w:val="00512829"/>
    <w:rsid w:val="0051423C"/>
    <w:rsid w:val="00514687"/>
    <w:rsid w:val="00514C91"/>
    <w:rsid w:val="00516241"/>
    <w:rsid w:val="00516FD9"/>
    <w:rsid w:val="0051791D"/>
    <w:rsid w:val="00520A56"/>
    <w:rsid w:val="005243E0"/>
    <w:rsid w:val="005265A3"/>
    <w:rsid w:val="00526783"/>
    <w:rsid w:val="00527EE2"/>
    <w:rsid w:val="00527FB1"/>
    <w:rsid w:val="00531279"/>
    <w:rsid w:val="0053162F"/>
    <w:rsid w:val="0053281C"/>
    <w:rsid w:val="005340C9"/>
    <w:rsid w:val="005375FE"/>
    <w:rsid w:val="00540BFD"/>
    <w:rsid w:val="00543707"/>
    <w:rsid w:val="00543EBB"/>
    <w:rsid w:val="00544213"/>
    <w:rsid w:val="0054479C"/>
    <w:rsid w:val="00544FBB"/>
    <w:rsid w:val="005453F3"/>
    <w:rsid w:val="00545549"/>
    <w:rsid w:val="005469F5"/>
    <w:rsid w:val="00552093"/>
    <w:rsid w:val="005529A0"/>
    <w:rsid w:val="00554E4B"/>
    <w:rsid w:val="00555F67"/>
    <w:rsid w:val="005606A4"/>
    <w:rsid w:val="005607B8"/>
    <w:rsid w:val="00560CF5"/>
    <w:rsid w:val="00561C36"/>
    <w:rsid w:val="00561F16"/>
    <w:rsid w:val="0056272D"/>
    <w:rsid w:val="0056308E"/>
    <w:rsid w:val="005630B3"/>
    <w:rsid w:val="005650ED"/>
    <w:rsid w:val="00565869"/>
    <w:rsid w:val="00567415"/>
    <w:rsid w:val="00567610"/>
    <w:rsid w:val="00570344"/>
    <w:rsid w:val="00570D9F"/>
    <w:rsid w:val="00574576"/>
    <w:rsid w:val="00580793"/>
    <w:rsid w:val="00582087"/>
    <w:rsid w:val="005831DD"/>
    <w:rsid w:val="00583824"/>
    <w:rsid w:val="00584320"/>
    <w:rsid w:val="00587229"/>
    <w:rsid w:val="00587503"/>
    <w:rsid w:val="00590E8D"/>
    <w:rsid w:val="0059331A"/>
    <w:rsid w:val="0059595D"/>
    <w:rsid w:val="005975C4"/>
    <w:rsid w:val="005A4904"/>
    <w:rsid w:val="005A515A"/>
    <w:rsid w:val="005A704D"/>
    <w:rsid w:val="005B384A"/>
    <w:rsid w:val="005B3C6D"/>
    <w:rsid w:val="005B6DF6"/>
    <w:rsid w:val="005B7B3B"/>
    <w:rsid w:val="005B7B7D"/>
    <w:rsid w:val="005C1948"/>
    <w:rsid w:val="005C234E"/>
    <w:rsid w:val="005C263C"/>
    <w:rsid w:val="005C2679"/>
    <w:rsid w:val="005C3763"/>
    <w:rsid w:val="005C4F04"/>
    <w:rsid w:val="005C6B43"/>
    <w:rsid w:val="005C6FA1"/>
    <w:rsid w:val="005D07C5"/>
    <w:rsid w:val="005D4302"/>
    <w:rsid w:val="005D5A20"/>
    <w:rsid w:val="005D786C"/>
    <w:rsid w:val="005E2B15"/>
    <w:rsid w:val="005E3073"/>
    <w:rsid w:val="005E316A"/>
    <w:rsid w:val="005E5174"/>
    <w:rsid w:val="005F0108"/>
    <w:rsid w:val="005F1461"/>
    <w:rsid w:val="005F21A5"/>
    <w:rsid w:val="005F28C6"/>
    <w:rsid w:val="005F4820"/>
    <w:rsid w:val="005F4E9C"/>
    <w:rsid w:val="005F52CC"/>
    <w:rsid w:val="005F6BD4"/>
    <w:rsid w:val="005F7985"/>
    <w:rsid w:val="005F79A6"/>
    <w:rsid w:val="00604367"/>
    <w:rsid w:val="006044BE"/>
    <w:rsid w:val="0060475F"/>
    <w:rsid w:val="00606A26"/>
    <w:rsid w:val="00607D81"/>
    <w:rsid w:val="0061176E"/>
    <w:rsid w:val="00614CD1"/>
    <w:rsid w:val="00614F24"/>
    <w:rsid w:val="0062152A"/>
    <w:rsid w:val="00623583"/>
    <w:rsid w:val="0062462F"/>
    <w:rsid w:val="00624BA1"/>
    <w:rsid w:val="00625D7F"/>
    <w:rsid w:val="0062661B"/>
    <w:rsid w:val="00630118"/>
    <w:rsid w:val="006310AE"/>
    <w:rsid w:val="00632196"/>
    <w:rsid w:val="00633BF2"/>
    <w:rsid w:val="00633F67"/>
    <w:rsid w:val="006345C3"/>
    <w:rsid w:val="006365BB"/>
    <w:rsid w:val="00636FBB"/>
    <w:rsid w:val="006373CD"/>
    <w:rsid w:val="00640485"/>
    <w:rsid w:val="00640A94"/>
    <w:rsid w:val="0064165D"/>
    <w:rsid w:val="006433BD"/>
    <w:rsid w:val="00644A21"/>
    <w:rsid w:val="00646A6C"/>
    <w:rsid w:val="006508B9"/>
    <w:rsid w:val="00650CA1"/>
    <w:rsid w:val="00651854"/>
    <w:rsid w:val="006555D2"/>
    <w:rsid w:val="00655975"/>
    <w:rsid w:val="00655BBA"/>
    <w:rsid w:val="00656524"/>
    <w:rsid w:val="006565D8"/>
    <w:rsid w:val="00656B96"/>
    <w:rsid w:val="006614D8"/>
    <w:rsid w:val="006619B0"/>
    <w:rsid w:val="00662012"/>
    <w:rsid w:val="00662543"/>
    <w:rsid w:val="00664E8C"/>
    <w:rsid w:val="00665F7C"/>
    <w:rsid w:val="0066779E"/>
    <w:rsid w:val="006714D7"/>
    <w:rsid w:val="00671EB8"/>
    <w:rsid w:val="0067269D"/>
    <w:rsid w:val="00672988"/>
    <w:rsid w:val="00674E6A"/>
    <w:rsid w:val="00676A64"/>
    <w:rsid w:val="00677925"/>
    <w:rsid w:val="006779C9"/>
    <w:rsid w:val="00680F46"/>
    <w:rsid w:val="00682B53"/>
    <w:rsid w:val="00682F27"/>
    <w:rsid w:val="00684154"/>
    <w:rsid w:val="00687E10"/>
    <w:rsid w:val="00690E2E"/>
    <w:rsid w:val="006932E7"/>
    <w:rsid w:val="00693347"/>
    <w:rsid w:val="00693E45"/>
    <w:rsid w:val="00696D63"/>
    <w:rsid w:val="006A1896"/>
    <w:rsid w:val="006A3465"/>
    <w:rsid w:val="006A41AE"/>
    <w:rsid w:val="006A4856"/>
    <w:rsid w:val="006A564B"/>
    <w:rsid w:val="006A5E07"/>
    <w:rsid w:val="006B1545"/>
    <w:rsid w:val="006B2F4D"/>
    <w:rsid w:val="006B3682"/>
    <w:rsid w:val="006B46E1"/>
    <w:rsid w:val="006B48CB"/>
    <w:rsid w:val="006B5878"/>
    <w:rsid w:val="006B718E"/>
    <w:rsid w:val="006C0012"/>
    <w:rsid w:val="006C498D"/>
    <w:rsid w:val="006C4FC1"/>
    <w:rsid w:val="006C529D"/>
    <w:rsid w:val="006C79F2"/>
    <w:rsid w:val="006D0E6B"/>
    <w:rsid w:val="006D15D1"/>
    <w:rsid w:val="006D2146"/>
    <w:rsid w:val="006D44BF"/>
    <w:rsid w:val="006E12B1"/>
    <w:rsid w:val="006E13D1"/>
    <w:rsid w:val="006E5B78"/>
    <w:rsid w:val="006E606C"/>
    <w:rsid w:val="006E6BA3"/>
    <w:rsid w:val="006F1116"/>
    <w:rsid w:val="006F3196"/>
    <w:rsid w:val="006F3C54"/>
    <w:rsid w:val="006F5E64"/>
    <w:rsid w:val="006F7493"/>
    <w:rsid w:val="006F7914"/>
    <w:rsid w:val="006F7E46"/>
    <w:rsid w:val="00700AB4"/>
    <w:rsid w:val="00700FCA"/>
    <w:rsid w:val="00702EF7"/>
    <w:rsid w:val="007042E9"/>
    <w:rsid w:val="0071118B"/>
    <w:rsid w:val="00711CCB"/>
    <w:rsid w:val="00711E13"/>
    <w:rsid w:val="00712EDA"/>
    <w:rsid w:val="007131DA"/>
    <w:rsid w:val="007136D0"/>
    <w:rsid w:val="007155A9"/>
    <w:rsid w:val="00715AD1"/>
    <w:rsid w:val="0071705B"/>
    <w:rsid w:val="00720505"/>
    <w:rsid w:val="007236A3"/>
    <w:rsid w:val="007239B6"/>
    <w:rsid w:val="0072490A"/>
    <w:rsid w:val="00724A9C"/>
    <w:rsid w:val="0072517D"/>
    <w:rsid w:val="00726878"/>
    <w:rsid w:val="00731045"/>
    <w:rsid w:val="0073124A"/>
    <w:rsid w:val="00733893"/>
    <w:rsid w:val="00734A05"/>
    <w:rsid w:val="00735C6F"/>
    <w:rsid w:val="00744EEB"/>
    <w:rsid w:val="00750E70"/>
    <w:rsid w:val="00756832"/>
    <w:rsid w:val="007626D0"/>
    <w:rsid w:val="007651CA"/>
    <w:rsid w:val="007704E1"/>
    <w:rsid w:val="00772569"/>
    <w:rsid w:val="00772E8C"/>
    <w:rsid w:val="007736D3"/>
    <w:rsid w:val="00773E88"/>
    <w:rsid w:val="00774199"/>
    <w:rsid w:val="0077500F"/>
    <w:rsid w:val="0077548E"/>
    <w:rsid w:val="00775AB7"/>
    <w:rsid w:val="00777315"/>
    <w:rsid w:val="00780008"/>
    <w:rsid w:val="00780356"/>
    <w:rsid w:val="00780919"/>
    <w:rsid w:val="007826C8"/>
    <w:rsid w:val="00784190"/>
    <w:rsid w:val="0078457B"/>
    <w:rsid w:val="0078539D"/>
    <w:rsid w:val="00787051"/>
    <w:rsid w:val="00790042"/>
    <w:rsid w:val="0079018D"/>
    <w:rsid w:val="00790DD4"/>
    <w:rsid w:val="00791A00"/>
    <w:rsid w:val="00791BF2"/>
    <w:rsid w:val="00797CDF"/>
    <w:rsid w:val="007A138F"/>
    <w:rsid w:val="007A1640"/>
    <w:rsid w:val="007A39DF"/>
    <w:rsid w:val="007A40FA"/>
    <w:rsid w:val="007A43ED"/>
    <w:rsid w:val="007A4BDD"/>
    <w:rsid w:val="007A72EE"/>
    <w:rsid w:val="007B0397"/>
    <w:rsid w:val="007B139F"/>
    <w:rsid w:val="007B1ADF"/>
    <w:rsid w:val="007B2407"/>
    <w:rsid w:val="007B2B1D"/>
    <w:rsid w:val="007B3502"/>
    <w:rsid w:val="007B491A"/>
    <w:rsid w:val="007B4C6B"/>
    <w:rsid w:val="007B5370"/>
    <w:rsid w:val="007B5F54"/>
    <w:rsid w:val="007B63FA"/>
    <w:rsid w:val="007B6453"/>
    <w:rsid w:val="007B7496"/>
    <w:rsid w:val="007C0802"/>
    <w:rsid w:val="007C08DB"/>
    <w:rsid w:val="007C12BE"/>
    <w:rsid w:val="007C2739"/>
    <w:rsid w:val="007C4B0F"/>
    <w:rsid w:val="007C545C"/>
    <w:rsid w:val="007C5830"/>
    <w:rsid w:val="007D05B2"/>
    <w:rsid w:val="007D0928"/>
    <w:rsid w:val="007D0C44"/>
    <w:rsid w:val="007D10B3"/>
    <w:rsid w:val="007D1972"/>
    <w:rsid w:val="007D5DBD"/>
    <w:rsid w:val="007D5E27"/>
    <w:rsid w:val="007D6F64"/>
    <w:rsid w:val="007E1C6E"/>
    <w:rsid w:val="007E6086"/>
    <w:rsid w:val="007E79C5"/>
    <w:rsid w:val="007F36FB"/>
    <w:rsid w:val="007F4740"/>
    <w:rsid w:val="007F4BC8"/>
    <w:rsid w:val="007F751E"/>
    <w:rsid w:val="008006C6"/>
    <w:rsid w:val="00800979"/>
    <w:rsid w:val="0080153E"/>
    <w:rsid w:val="008015E8"/>
    <w:rsid w:val="00806B35"/>
    <w:rsid w:val="0080742D"/>
    <w:rsid w:val="0081151E"/>
    <w:rsid w:val="00812498"/>
    <w:rsid w:val="008127E6"/>
    <w:rsid w:val="0081336E"/>
    <w:rsid w:val="00813928"/>
    <w:rsid w:val="00820F6F"/>
    <w:rsid w:val="00821698"/>
    <w:rsid w:val="008221FE"/>
    <w:rsid w:val="00822BF5"/>
    <w:rsid w:val="00824894"/>
    <w:rsid w:val="00826272"/>
    <w:rsid w:val="00826C7B"/>
    <w:rsid w:val="00826DD9"/>
    <w:rsid w:val="00826E01"/>
    <w:rsid w:val="008278B6"/>
    <w:rsid w:val="008307ED"/>
    <w:rsid w:val="00830824"/>
    <w:rsid w:val="00831F59"/>
    <w:rsid w:val="0083415E"/>
    <w:rsid w:val="00834358"/>
    <w:rsid w:val="008346BD"/>
    <w:rsid w:val="00836B7A"/>
    <w:rsid w:val="00840A47"/>
    <w:rsid w:val="00840FB8"/>
    <w:rsid w:val="00843A7A"/>
    <w:rsid w:val="00845277"/>
    <w:rsid w:val="00846292"/>
    <w:rsid w:val="008506E1"/>
    <w:rsid w:val="008528D3"/>
    <w:rsid w:val="00854553"/>
    <w:rsid w:val="00855B86"/>
    <w:rsid w:val="00857637"/>
    <w:rsid w:val="00860874"/>
    <w:rsid w:val="00862008"/>
    <w:rsid w:val="00862720"/>
    <w:rsid w:val="008628C8"/>
    <w:rsid w:val="00862B2A"/>
    <w:rsid w:val="008630B9"/>
    <w:rsid w:val="008634D9"/>
    <w:rsid w:val="00863F37"/>
    <w:rsid w:val="0086406B"/>
    <w:rsid w:val="00864C8C"/>
    <w:rsid w:val="00864D29"/>
    <w:rsid w:val="00867651"/>
    <w:rsid w:val="008717E5"/>
    <w:rsid w:val="008724E3"/>
    <w:rsid w:val="008743F3"/>
    <w:rsid w:val="0087444A"/>
    <w:rsid w:val="00874F6D"/>
    <w:rsid w:val="00875139"/>
    <w:rsid w:val="00875410"/>
    <w:rsid w:val="00876DE6"/>
    <w:rsid w:val="008850BA"/>
    <w:rsid w:val="00885876"/>
    <w:rsid w:val="00886185"/>
    <w:rsid w:val="0088638C"/>
    <w:rsid w:val="008908E5"/>
    <w:rsid w:val="00893EAE"/>
    <w:rsid w:val="0089489F"/>
    <w:rsid w:val="00894FDC"/>
    <w:rsid w:val="008A132A"/>
    <w:rsid w:val="008A16F9"/>
    <w:rsid w:val="008A191A"/>
    <w:rsid w:val="008A1D3E"/>
    <w:rsid w:val="008A4B16"/>
    <w:rsid w:val="008A6CD9"/>
    <w:rsid w:val="008A6D62"/>
    <w:rsid w:val="008B3B51"/>
    <w:rsid w:val="008B4057"/>
    <w:rsid w:val="008B5290"/>
    <w:rsid w:val="008C2CFD"/>
    <w:rsid w:val="008C71C8"/>
    <w:rsid w:val="008C77DA"/>
    <w:rsid w:val="008D4B58"/>
    <w:rsid w:val="008D53F7"/>
    <w:rsid w:val="008D6C16"/>
    <w:rsid w:val="008D7D7B"/>
    <w:rsid w:val="008E0F52"/>
    <w:rsid w:val="008E34BE"/>
    <w:rsid w:val="008E5E51"/>
    <w:rsid w:val="008E6F03"/>
    <w:rsid w:val="008F00DB"/>
    <w:rsid w:val="008F25A0"/>
    <w:rsid w:val="008F47C6"/>
    <w:rsid w:val="008F778E"/>
    <w:rsid w:val="0090090E"/>
    <w:rsid w:val="00901448"/>
    <w:rsid w:val="00904A4D"/>
    <w:rsid w:val="00905C47"/>
    <w:rsid w:val="00906379"/>
    <w:rsid w:val="00907676"/>
    <w:rsid w:val="009101EA"/>
    <w:rsid w:val="009106FC"/>
    <w:rsid w:val="009118BB"/>
    <w:rsid w:val="009128F8"/>
    <w:rsid w:val="00913280"/>
    <w:rsid w:val="00915B81"/>
    <w:rsid w:val="00916032"/>
    <w:rsid w:val="009160DF"/>
    <w:rsid w:val="009162C7"/>
    <w:rsid w:val="00916EC2"/>
    <w:rsid w:val="00917CC9"/>
    <w:rsid w:val="009213BD"/>
    <w:rsid w:val="00924627"/>
    <w:rsid w:val="009251AC"/>
    <w:rsid w:val="00925BE6"/>
    <w:rsid w:val="00926896"/>
    <w:rsid w:val="00926F61"/>
    <w:rsid w:val="00930BD8"/>
    <w:rsid w:val="0093123D"/>
    <w:rsid w:val="009330E9"/>
    <w:rsid w:val="00935D15"/>
    <w:rsid w:val="00940641"/>
    <w:rsid w:val="009411FB"/>
    <w:rsid w:val="009414A9"/>
    <w:rsid w:val="009421AD"/>
    <w:rsid w:val="0094221C"/>
    <w:rsid w:val="0094399C"/>
    <w:rsid w:val="0094409C"/>
    <w:rsid w:val="00944159"/>
    <w:rsid w:val="0095285B"/>
    <w:rsid w:val="00953FE9"/>
    <w:rsid w:val="0095481C"/>
    <w:rsid w:val="00955253"/>
    <w:rsid w:val="009567E6"/>
    <w:rsid w:val="00957132"/>
    <w:rsid w:val="009576FD"/>
    <w:rsid w:val="009578EB"/>
    <w:rsid w:val="009578FF"/>
    <w:rsid w:val="00957BB3"/>
    <w:rsid w:val="00960316"/>
    <w:rsid w:val="00960446"/>
    <w:rsid w:val="009610ED"/>
    <w:rsid w:val="009633BB"/>
    <w:rsid w:val="00963D6A"/>
    <w:rsid w:val="00963F9D"/>
    <w:rsid w:val="0096485F"/>
    <w:rsid w:val="00967354"/>
    <w:rsid w:val="009726C5"/>
    <w:rsid w:val="009731D6"/>
    <w:rsid w:val="00974992"/>
    <w:rsid w:val="00975119"/>
    <w:rsid w:val="00976F04"/>
    <w:rsid w:val="009777F4"/>
    <w:rsid w:val="00977AD8"/>
    <w:rsid w:val="00980A10"/>
    <w:rsid w:val="00981130"/>
    <w:rsid w:val="00983DCA"/>
    <w:rsid w:val="009841A3"/>
    <w:rsid w:val="00984E3C"/>
    <w:rsid w:val="00985EF7"/>
    <w:rsid w:val="00986CF9"/>
    <w:rsid w:val="0099077C"/>
    <w:rsid w:val="00990C0E"/>
    <w:rsid w:val="00990F66"/>
    <w:rsid w:val="00991093"/>
    <w:rsid w:val="0099163B"/>
    <w:rsid w:val="00992343"/>
    <w:rsid w:val="009942E2"/>
    <w:rsid w:val="00996306"/>
    <w:rsid w:val="00996744"/>
    <w:rsid w:val="00996EF7"/>
    <w:rsid w:val="00997CF4"/>
    <w:rsid w:val="009A06A1"/>
    <w:rsid w:val="009A1169"/>
    <w:rsid w:val="009A11AA"/>
    <w:rsid w:val="009A3789"/>
    <w:rsid w:val="009A6919"/>
    <w:rsid w:val="009B0408"/>
    <w:rsid w:val="009B0843"/>
    <w:rsid w:val="009B2BF9"/>
    <w:rsid w:val="009B2CED"/>
    <w:rsid w:val="009B7A72"/>
    <w:rsid w:val="009C126A"/>
    <w:rsid w:val="009C1D4C"/>
    <w:rsid w:val="009C2DD2"/>
    <w:rsid w:val="009C441F"/>
    <w:rsid w:val="009C45DC"/>
    <w:rsid w:val="009C4A07"/>
    <w:rsid w:val="009C4B8E"/>
    <w:rsid w:val="009C51D5"/>
    <w:rsid w:val="009C599A"/>
    <w:rsid w:val="009C5D41"/>
    <w:rsid w:val="009C650E"/>
    <w:rsid w:val="009C70DB"/>
    <w:rsid w:val="009D19BC"/>
    <w:rsid w:val="009D2348"/>
    <w:rsid w:val="009D3578"/>
    <w:rsid w:val="009D3A5F"/>
    <w:rsid w:val="009D5193"/>
    <w:rsid w:val="009D5C32"/>
    <w:rsid w:val="009D6472"/>
    <w:rsid w:val="009D79F4"/>
    <w:rsid w:val="009E1053"/>
    <w:rsid w:val="009E525A"/>
    <w:rsid w:val="009E5AF5"/>
    <w:rsid w:val="009E5EB5"/>
    <w:rsid w:val="009E74F0"/>
    <w:rsid w:val="009F1EE3"/>
    <w:rsid w:val="009F2C32"/>
    <w:rsid w:val="009F748F"/>
    <w:rsid w:val="009F776E"/>
    <w:rsid w:val="009F7867"/>
    <w:rsid w:val="009F7D66"/>
    <w:rsid w:val="00A00BD2"/>
    <w:rsid w:val="00A00E56"/>
    <w:rsid w:val="00A015E3"/>
    <w:rsid w:val="00A027F3"/>
    <w:rsid w:val="00A03978"/>
    <w:rsid w:val="00A05C98"/>
    <w:rsid w:val="00A07373"/>
    <w:rsid w:val="00A12798"/>
    <w:rsid w:val="00A15DEE"/>
    <w:rsid w:val="00A167B5"/>
    <w:rsid w:val="00A16DBE"/>
    <w:rsid w:val="00A17C4F"/>
    <w:rsid w:val="00A20A39"/>
    <w:rsid w:val="00A238BD"/>
    <w:rsid w:val="00A2459D"/>
    <w:rsid w:val="00A24E23"/>
    <w:rsid w:val="00A25F05"/>
    <w:rsid w:val="00A27234"/>
    <w:rsid w:val="00A305BB"/>
    <w:rsid w:val="00A311AE"/>
    <w:rsid w:val="00A312A6"/>
    <w:rsid w:val="00A3130E"/>
    <w:rsid w:val="00A32E8B"/>
    <w:rsid w:val="00A32ED6"/>
    <w:rsid w:val="00A35A43"/>
    <w:rsid w:val="00A41C77"/>
    <w:rsid w:val="00A42302"/>
    <w:rsid w:val="00A42D07"/>
    <w:rsid w:val="00A43513"/>
    <w:rsid w:val="00A45468"/>
    <w:rsid w:val="00A4791B"/>
    <w:rsid w:val="00A50A48"/>
    <w:rsid w:val="00A51522"/>
    <w:rsid w:val="00A51573"/>
    <w:rsid w:val="00A51853"/>
    <w:rsid w:val="00A51A5E"/>
    <w:rsid w:val="00A52895"/>
    <w:rsid w:val="00A5328D"/>
    <w:rsid w:val="00A5765D"/>
    <w:rsid w:val="00A62F9D"/>
    <w:rsid w:val="00A6351F"/>
    <w:rsid w:val="00A65A70"/>
    <w:rsid w:val="00A65DA0"/>
    <w:rsid w:val="00A66F36"/>
    <w:rsid w:val="00A676D9"/>
    <w:rsid w:val="00A67EFC"/>
    <w:rsid w:val="00A7031E"/>
    <w:rsid w:val="00A70FD1"/>
    <w:rsid w:val="00A71140"/>
    <w:rsid w:val="00A74692"/>
    <w:rsid w:val="00A7618B"/>
    <w:rsid w:val="00A7640B"/>
    <w:rsid w:val="00A768C3"/>
    <w:rsid w:val="00A7778B"/>
    <w:rsid w:val="00A803BC"/>
    <w:rsid w:val="00A80969"/>
    <w:rsid w:val="00A85132"/>
    <w:rsid w:val="00A863BE"/>
    <w:rsid w:val="00A86EA7"/>
    <w:rsid w:val="00A92776"/>
    <w:rsid w:val="00A93181"/>
    <w:rsid w:val="00A938E6"/>
    <w:rsid w:val="00A93938"/>
    <w:rsid w:val="00A9475B"/>
    <w:rsid w:val="00A95BD5"/>
    <w:rsid w:val="00A96F78"/>
    <w:rsid w:val="00AA1087"/>
    <w:rsid w:val="00AA25A9"/>
    <w:rsid w:val="00AA26D9"/>
    <w:rsid w:val="00AA51AD"/>
    <w:rsid w:val="00AA591E"/>
    <w:rsid w:val="00AA65C9"/>
    <w:rsid w:val="00AA7B7F"/>
    <w:rsid w:val="00AB0A32"/>
    <w:rsid w:val="00AB0E56"/>
    <w:rsid w:val="00AB284E"/>
    <w:rsid w:val="00AB478E"/>
    <w:rsid w:val="00AB4ECC"/>
    <w:rsid w:val="00AB674E"/>
    <w:rsid w:val="00AC02C1"/>
    <w:rsid w:val="00AC0AB6"/>
    <w:rsid w:val="00AC10AD"/>
    <w:rsid w:val="00AC1C14"/>
    <w:rsid w:val="00AC1E55"/>
    <w:rsid w:val="00AC2072"/>
    <w:rsid w:val="00AC429F"/>
    <w:rsid w:val="00AC60B4"/>
    <w:rsid w:val="00AC6439"/>
    <w:rsid w:val="00AC65A4"/>
    <w:rsid w:val="00AC6A35"/>
    <w:rsid w:val="00AD00C5"/>
    <w:rsid w:val="00AD0D71"/>
    <w:rsid w:val="00AD165F"/>
    <w:rsid w:val="00AD1FC4"/>
    <w:rsid w:val="00AD2794"/>
    <w:rsid w:val="00AD2DC5"/>
    <w:rsid w:val="00AD3455"/>
    <w:rsid w:val="00AD3CAD"/>
    <w:rsid w:val="00AD66F7"/>
    <w:rsid w:val="00AD69FF"/>
    <w:rsid w:val="00AD702B"/>
    <w:rsid w:val="00AD72E6"/>
    <w:rsid w:val="00AD7490"/>
    <w:rsid w:val="00AE0967"/>
    <w:rsid w:val="00AE1941"/>
    <w:rsid w:val="00AE3DE1"/>
    <w:rsid w:val="00AF1004"/>
    <w:rsid w:val="00AF2D54"/>
    <w:rsid w:val="00AF3458"/>
    <w:rsid w:val="00AF3F7B"/>
    <w:rsid w:val="00AF458D"/>
    <w:rsid w:val="00AF4F1B"/>
    <w:rsid w:val="00AF6E8A"/>
    <w:rsid w:val="00AF7213"/>
    <w:rsid w:val="00AF7D92"/>
    <w:rsid w:val="00B00BAB"/>
    <w:rsid w:val="00B011CC"/>
    <w:rsid w:val="00B04048"/>
    <w:rsid w:val="00B04F3D"/>
    <w:rsid w:val="00B05702"/>
    <w:rsid w:val="00B05BF2"/>
    <w:rsid w:val="00B06DD9"/>
    <w:rsid w:val="00B07CD6"/>
    <w:rsid w:val="00B10010"/>
    <w:rsid w:val="00B11775"/>
    <w:rsid w:val="00B12AD9"/>
    <w:rsid w:val="00B1302D"/>
    <w:rsid w:val="00B131F2"/>
    <w:rsid w:val="00B147C9"/>
    <w:rsid w:val="00B1513F"/>
    <w:rsid w:val="00B17298"/>
    <w:rsid w:val="00B17A46"/>
    <w:rsid w:val="00B20069"/>
    <w:rsid w:val="00B203CA"/>
    <w:rsid w:val="00B20725"/>
    <w:rsid w:val="00B20D8C"/>
    <w:rsid w:val="00B24136"/>
    <w:rsid w:val="00B2628E"/>
    <w:rsid w:val="00B266B0"/>
    <w:rsid w:val="00B27921"/>
    <w:rsid w:val="00B3000E"/>
    <w:rsid w:val="00B326A8"/>
    <w:rsid w:val="00B329EB"/>
    <w:rsid w:val="00B3377E"/>
    <w:rsid w:val="00B3564F"/>
    <w:rsid w:val="00B40A96"/>
    <w:rsid w:val="00B422A7"/>
    <w:rsid w:val="00B42A32"/>
    <w:rsid w:val="00B4321D"/>
    <w:rsid w:val="00B4399E"/>
    <w:rsid w:val="00B43A16"/>
    <w:rsid w:val="00B46A75"/>
    <w:rsid w:val="00B500CD"/>
    <w:rsid w:val="00B51622"/>
    <w:rsid w:val="00B5173D"/>
    <w:rsid w:val="00B5239C"/>
    <w:rsid w:val="00B535EA"/>
    <w:rsid w:val="00B53893"/>
    <w:rsid w:val="00B551C3"/>
    <w:rsid w:val="00B55428"/>
    <w:rsid w:val="00B570BF"/>
    <w:rsid w:val="00B628ED"/>
    <w:rsid w:val="00B63337"/>
    <w:rsid w:val="00B6369F"/>
    <w:rsid w:val="00B639D7"/>
    <w:rsid w:val="00B7267A"/>
    <w:rsid w:val="00B726FF"/>
    <w:rsid w:val="00B72AA4"/>
    <w:rsid w:val="00B76F17"/>
    <w:rsid w:val="00B7714A"/>
    <w:rsid w:val="00B77783"/>
    <w:rsid w:val="00B77880"/>
    <w:rsid w:val="00B77EAC"/>
    <w:rsid w:val="00B8018C"/>
    <w:rsid w:val="00B80BCD"/>
    <w:rsid w:val="00B80D90"/>
    <w:rsid w:val="00B82613"/>
    <w:rsid w:val="00B84E9C"/>
    <w:rsid w:val="00B85522"/>
    <w:rsid w:val="00B86E3C"/>
    <w:rsid w:val="00B9087D"/>
    <w:rsid w:val="00B90E2A"/>
    <w:rsid w:val="00B90F2A"/>
    <w:rsid w:val="00B9198D"/>
    <w:rsid w:val="00B93008"/>
    <w:rsid w:val="00B9406D"/>
    <w:rsid w:val="00B94BA7"/>
    <w:rsid w:val="00B94E0E"/>
    <w:rsid w:val="00B97CA3"/>
    <w:rsid w:val="00BA0576"/>
    <w:rsid w:val="00BA302F"/>
    <w:rsid w:val="00BA393F"/>
    <w:rsid w:val="00BB3E2B"/>
    <w:rsid w:val="00BB44B6"/>
    <w:rsid w:val="00BB6B9B"/>
    <w:rsid w:val="00BB6F38"/>
    <w:rsid w:val="00BB754F"/>
    <w:rsid w:val="00BB7687"/>
    <w:rsid w:val="00BC07D4"/>
    <w:rsid w:val="00BC0A5D"/>
    <w:rsid w:val="00BC1AD9"/>
    <w:rsid w:val="00BC32E7"/>
    <w:rsid w:val="00BC58B9"/>
    <w:rsid w:val="00BD3E68"/>
    <w:rsid w:val="00BD598A"/>
    <w:rsid w:val="00BD75B4"/>
    <w:rsid w:val="00BD7D14"/>
    <w:rsid w:val="00BE02B4"/>
    <w:rsid w:val="00BE4CC6"/>
    <w:rsid w:val="00BE631E"/>
    <w:rsid w:val="00BE710F"/>
    <w:rsid w:val="00BF0CCF"/>
    <w:rsid w:val="00BF0FC5"/>
    <w:rsid w:val="00BF10BC"/>
    <w:rsid w:val="00BF21AC"/>
    <w:rsid w:val="00BF3669"/>
    <w:rsid w:val="00BF3C0D"/>
    <w:rsid w:val="00BF6760"/>
    <w:rsid w:val="00C01597"/>
    <w:rsid w:val="00C03309"/>
    <w:rsid w:val="00C04908"/>
    <w:rsid w:val="00C072FE"/>
    <w:rsid w:val="00C12E39"/>
    <w:rsid w:val="00C14164"/>
    <w:rsid w:val="00C15D8E"/>
    <w:rsid w:val="00C178FB"/>
    <w:rsid w:val="00C23120"/>
    <w:rsid w:val="00C23D35"/>
    <w:rsid w:val="00C257B7"/>
    <w:rsid w:val="00C2644E"/>
    <w:rsid w:val="00C272E8"/>
    <w:rsid w:val="00C309F3"/>
    <w:rsid w:val="00C33359"/>
    <w:rsid w:val="00C336F2"/>
    <w:rsid w:val="00C348D6"/>
    <w:rsid w:val="00C36E34"/>
    <w:rsid w:val="00C404EE"/>
    <w:rsid w:val="00C41BBF"/>
    <w:rsid w:val="00C42689"/>
    <w:rsid w:val="00C42988"/>
    <w:rsid w:val="00C43DB9"/>
    <w:rsid w:val="00C43FF0"/>
    <w:rsid w:val="00C44BEE"/>
    <w:rsid w:val="00C45EF5"/>
    <w:rsid w:val="00C46B7E"/>
    <w:rsid w:val="00C47CCA"/>
    <w:rsid w:val="00C50A4E"/>
    <w:rsid w:val="00C520B1"/>
    <w:rsid w:val="00C522D6"/>
    <w:rsid w:val="00C54020"/>
    <w:rsid w:val="00C545C5"/>
    <w:rsid w:val="00C549D1"/>
    <w:rsid w:val="00C56E16"/>
    <w:rsid w:val="00C61D4B"/>
    <w:rsid w:val="00C6528C"/>
    <w:rsid w:val="00C661E8"/>
    <w:rsid w:val="00C70084"/>
    <w:rsid w:val="00C70AD9"/>
    <w:rsid w:val="00C7235B"/>
    <w:rsid w:val="00C72E18"/>
    <w:rsid w:val="00C7380B"/>
    <w:rsid w:val="00C74421"/>
    <w:rsid w:val="00C75F2F"/>
    <w:rsid w:val="00C75F65"/>
    <w:rsid w:val="00C75FEE"/>
    <w:rsid w:val="00C76F1D"/>
    <w:rsid w:val="00C77D26"/>
    <w:rsid w:val="00C81721"/>
    <w:rsid w:val="00C819F4"/>
    <w:rsid w:val="00C84D39"/>
    <w:rsid w:val="00C85277"/>
    <w:rsid w:val="00C85D76"/>
    <w:rsid w:val="00C912B0"/>
    <w:rsid w:val="00C93462"/>
    <w:rsid w:val="00C940CB"/>
    <w:rsid w:val="00C94384"/>
    <w:rsid w:val="00C96F79"/>
    <w:rsid w:val="00CA17DD"/>
    <w:rsid w:val="00CA1863"/>
    <w:rsid w:val="00CA391D"/>
    <w:rsid w:val="00CA3ACD"/>
    <w:rsid w:val="00CB09DA"/>
    <w:rsid w:val="00CB1DE8"/>
    <w:rsid w:val="00CB1E3B"/>
    <w:rsid w:val="00CB1F1D"/>
    <w:rsid w:val="00CB2DD4"/>
    <w:rsid w:val="00CB3E4E"/>
    <w:rsid w:val="00CB3FB8"/>
    <w:rsid w:val="00CB71F8"/>
    <w:rsid w:val="00CB7870"/>
    <w:rsid w:val="00CC26DB"/>
    <w:rsid w:val="00CC3DAA"/>
    <w:rsid w:val="00CC4C2C"/>
    <w:rsid w:val="00CC5057"/>
    <w:rsid w:val="00CD078F"/>
    <w:rsid w:val="00CD121E"/>
    <w:rsid w:val="00CD1C84"/>
    <w:rsid w:val="00CD3ED8"/>
    <w:rsid w:val="00CD761D"/>
    <w:rsid w:val="00CD76B5"/>
    <w:rsid w:val="00CE04A6"/>
    <w:rsid w:val="00CE0B67"/>
    <w:rsid w:val="00CE2346"/>
    <w:rsid w:val="00CE6F0F"/>
    <w:rsid w:val="00CF002F"/>
    <w:rsid w:val="00CF240E"/>
    <w:rsid w:val="00CF2483"/>
    <w:rsid w:val="00CF24E2"/>
    <w:rsid w:val="00CF4ABD"/>
    <w:rsid w:val="00CF5D28"/>
    <w:rsid w:val="00D001F9"/>
    <w:rsid w:val="00D00BB7"/>
    <w:rsid w:val="00D01EAD"/>
    <w:rsid w:val="00D035B9"/>
    <w:rsid w:val="00D036F9"/>
    <w:rsid w:val="00D060FF"/>
    <w:rsid w:val="00D064E8"/>
    <w:rsid w:val="00D06572"/>
    <w:rsid w:val="00D065CD"/>
    <w:rsid w:val="00D12325"/>
    <w:rsid w:val="00D14487"/>
    <w:rsid w:val="00D15E7E"/>
    <w:rsid w:val="00D17CBC"/>
    <w:rsid w:val="00D2027E"/>
    <w:rsid w:val="00D22310"/>
    <w:rsid w:val="00D2279F"/>
    <w:rsid w:val="00D22AF1"/>
    <w:rsid w:val="00D22E93"/>
    <w:rsid w:val="00D242DA"/>
    <w:rsid w:val="00D25CA3"/>
    <w:rsid w:val="00D26670"/>
    <w:rsid w:val="00D272A9"/>
    <w:rsid w:val="00D27B8B"/>
    <w:rsid w:val="00D301E1"/>
    <w:rsid w:val="00D31B6E"/>
    <w:rsid w:val="00D3232B"/>
    <w:rsid w:val="00D324A4"/>
    <w:rsid w:val="00D328F6"/>
    <w:rsid w:val="00D3516B"/>
    <w:rsid w:val="00D35198"/>
    <w:rsid w:val="00D3584B"/>
    <w:rsid w:val="00D3688E"/>
    <w:rsid w:val="00D42240"/>
    <w:rsid w:val="00D427C3"/>
    <w:rsid w:val="00D42EB8"/>
    <w:rsid w:val="00D44932"/>
    <w:rsid w:val="00D47C16"/>
    <w:rsid w:val="00D502AF"/>
    <w:rsid w:val="00D5037B"/>
    <w:rsid w:val="00D50764"/>
    <w:rsid w:val="00D50C12"/>
    <w:rsid w:val="00D51A77"/>
    <w:rsid w:val="00D53830"/>
    <w:rsid w:val="00D55889"/>
    <w:rsid w:val="00D55B5B"/>
    <w:rsid w:val="00D57AF0"/>
    <w:rsid w:val="00D601F0"/>
    <w:rsid w:val="00D62D7E"/>
    <w:rsid w:val="00D62ECD"/>
    <w:rsid w:val="00D64426"/>
    <w:rsid w:val="00D67BC5"/>
    <w:rsid w:val="00D67F44"/>
    <w:rsid w:val="00D7021B"/>
    <w:rsid w:val="00D70D33"/>
    <w:rsid w:val="00D73077"/>
    <w:rsid w:val="00D73469"/>
    <w:rsid w:val="00D73C57"/>
    <w:rsid w:val="00D73E07"/>
    <w:rsid w:val="00D742FF"/>
    <w:rsid w:val="00D758B3"/>
    <w:rsid w:val="00D81F10"/>
    <w:rsid w:val="00D834D8"/>
    <w:rsid w:val="00D83C4B"/>
    <w:rsid w:val="00D84A57"/>
    <w:rsid w:val="00D8524C"/>
    <w:rsid w:val="00D862D8"/>
    <w:rsid w:val="00D874DF"/>
    <w:rsid w:val="00D87A12"/>
    <w:rsid w:val="00D930E1"/>
    <w:rsid w:val="00D9415C"/>
    <w:rsid w:val="00D942CC"/>
    <w:rsid w:val="00D94D87"/>
    <w:rsid w:val="00D95A5C"/>
    <w:rsid w:val="00D962DC"/>
    <w:rsid w:val="00DA09D1"/>
    <w:rsid w:val="00DA180C"/>
    <w:rsid w:val="00DA451D"/>
    <w:rsid w:val="00DA56DB"/>
    <w:rsid w:val="00DA6452"/>
    <w:rsid w:val="00DB0AB8"/>
    <w:rsid w:val="00DB0D2A"/>
    <w:rsid w:val="00DB1DAB"/>
    <w:rsid w:val="00DB2ADB"/>
    <w:rsid w:val="00DB3644"/>
    <w:rsid w:val="00DB39D4"/>
    <w:rsid w:val="00DB3A47"/>
    <w:rsid w:val="00DB4E06"/>
    <w:rsid w:val="00DB6C06"/>
    <w:rsid w:val="00DB7B06"/>
    <w:rsid w:val="00DC3A9D"/>
    <w:rsid w:val="00DC4593"/>
    <w:rsid w:val="00DC7951"/>
    <w:rsid w:val="00DD1C4B"/>
    <w:rsid w:val="00DD1CC2"/>
    <w:rsid w:val="00DD1F7B"/>
    <w:rsid w:val="00DD229E"/>
    <w:rsid w:val="00DD4EAC"/>
    <w:rsid w:val="00DD55E0"/>
    <w:rsid w:val="00DD5F53"/>
    <w:rsid w:val="00DE1904"/>
    <w:rsid w:val="00DE36C2"/>
    <w:rsid w:val="00DE3DBB"/>
    <w:rsid w:val="00DE4A74"/>
    <w:rsid w:val="00DE541C"/>
    <w:rsid w:val="00DE737B"/>
    <w:rsid w:val="00DF100B"/>
    <w:rsid w:val="00DF4359"/>
    <w:rsid w:val="00DF5C0C"/>
    <w:rsid w:val="00DF670D"/>
    <w:rsid w:val="00DF6C43"/>
    <w:rsid w:val="00DF75D0"/>
    <w:rsid w:val="00E0492F"/>
    <w:rsid w:val="00E0576C"/>
    <w:rsid w:val="00E068BC"/>
    <w:rsid w:val="00E07157"/>
    <w:rsid w:val="00E073F0"/>
    <w:rsid w:val="00E10761"/>
    <w:rsid w:val="00E11EEB"/>
    <w:rsid w:val="00E128F2"/>
    <w:rsid w:val="00E16463"/>
    <w:rsid w:val="00E25F61"/>
    <w:rsid w:val="00E26727"/>
    <w:rsid w:val="00E26970"/>
    <w:rsid w:val="00E319DB"/>
    <w:rsid w:val="00E31AFC"/>
    <w:rsid w:val="00E3409E"/>
    <w:rsid w:val="00E34660"/>
    <w:rsid w:val="00E34F76"/>
    <w:rsid w:val="00E35F1C"/>
    <w:rsid w:val="00E37BE5"/>
    <w:rsid w:val="00E41A27"/>
    <w:rsid w:val="00E44B46"/>
    <w:rsid w:val="00E4608B"/>
    <w:rsid w:val="00E47D33"/>
    <w:rsid w:val="00E501D3"/>
    <w:rsid w:val="00E53A01"/>
    <w:rsid w:val="00E56462"/>
    <w:rsid w:val="00E564C4"/>
    <w:rsid w:val="00E567C9"/>
    <w:rsid w:val="00E604C4"/>
    <w:rsid w:val="00E61300"/>
    <w:rsid w:val="00E635B9"/>
    <w:rsid w:val="00E63FE5"/>
    <w:rsid w:val="00E64265"/>
    <w:rsid w:val="00E7013A"/>
    <w:rsid w:val="00E71394"/>
    <w:rsid w:val="00E74F5D"/>
    <w:rsid w:val="00E76034"/>
    <w:rsid w:val="00E771B7"/>
    <w:rsid w:val="00E817E0"/>
    <w:rsid w:val="00E82EE4"/>
    <w:rsid w:val="00E831E7"/>
    <w:rsid w:val="00E843B5"/>
    <w:rsid w:val="00E84A3B"/>
    <w:rsid w:val="00E85307"/>
    <w:rsid w:val="00E867AD"/>
    <w:rsid w:val="00E907E4"/>
    <w:rsid w:val="00E90A24"/>
    <w:rsid w:val="00E90C34"/>
    <w:rsid w:val="00E9126B"/>
    <w:rsid w:val="00E919AC"/>
    <w:rsid w:val="00E946A6"/>
    <w:rsid w:val="00E947E4"/>
    <w:rsid w:val="00E96FE6"/>
    <w:rsid w:val="00EA1D43"/>
    <w:rsid w:val="00EA4EC9"/>
    <w:rsid w:val="00EA5EF3"/>
    <w:rsid w:val="00EB0A9C"/>
    <w:rsid w:val="00EB1D47"/>
    <w:rsid w:val="00EB21ED"/>
    <w:rsid w:val="00EB24CA"/>
    <w:rsid w:val="00EB279B"/>
    <w:rsid w:val="00EB2ABB"/>
    <w:rsid w:val="00EB3FCD"/>
    <w:rsid w:val="00EB44FE"/>
    <w:rsid w:val="00EB5D88"/>
    <w:rsid w:val="00EC14B0"/>
    <w:rsid w:val="00EC1722"/>
    <w:rsid w:val="00EC249E"/>
    <w:rsid w:val="00EC651E"/>
    <w:rsid w:val="00EC692E"/>
    <w:rsid w:val="00EC745E"/>
    <w:rsid w:val="00ED1433"/>
    <w:rsid w:val="00ED27C3"/>
    <w:rsid w:val="00ED33AE"/>
    <w:rsid w:val="00ED3775"/>
    <w:rsid w:val="00ED3820"/>
    <w:rsid w:val="00ED3F41"/>
    <w:rsid w:val="00ED42D1"/>
    <w:rsid w:val="00ED4A6D"/>
    <w:rsid w:val="00ED678E"/>
    <w:rsid w:val="00ED6D4A"/>
    <w:rsid w:val="00ED738C"/>
    <w:rsid w:val="00ED7918"/>
    <w:rsid w:val="00ED7FD3"/>
    <w:rsid w:val="00EE3663"/>
    <w:rsid w:val="00EE52B7"/>
    <w:rsid w:val="00EE76A9"/>
    <w:rsid w:val="00EE799E"/>
    <w:rsid w:val="00EE7CA8"/>
    <w:rsid w:val="00EE7FA7"/>
    <w:rsid w:val="00EF085B"/>
    <w:rsid w:val="00EF1093"/>
    <w:rsid w:val="00EF109F"/>
    <w:rsid w:val="00EF21C3"/>
    <w:rsid w:val="00EF2D27"/>
    <w:rsid w:val="00EF3ED1"/>
    <w:rsid w:val="00EF44D3"/>
    <w:rsid w:val="00EF5FC4"/>
    <w:rsid w:val="00EF643D"/>
    <w:rsid w:val="00F00CD1"/>
    <w:rsid w:val="00F01080"/>
    <w:rsid w:val="00F01E6B"/>
    <w:rsid w:val="00F0241C"/>
    <w:rsid w:val="00F036E6"/>
    <w:rsid w:val="00F0379F"/>
    <w:rsid w:val="00F03D23"/>
    <w:rsid w:val="00F12351"/>
    <w:rsid w:val="00F16739"/>
    <w:rsid w:val="00F16DE2"/>
    <w:rsid w:val="00F2052B"/>
    <w:rsid w:val="00F22250"/>
    <w:rsid w:val="00F2260F"/>
    <w:rsid w:val="00F24129"/>
    <w:rsid w:val="00F242AD"/>
    <w:rsid w:val="00F247F2"/>
    <w:rsid w:val="00F265F7"/>
    <w:rsid w:val="00F2754F"/>
    <w:rsid w:val="00F36E4E"/>
    <w:rsid w:val="00F4275C"/>
    <w:rsid w:val="00F52339"/>
    <w:rsid w:val="00F5277A"/>
    <w:rsid w:val="00F532E8"/>
    <w:rsid w:val="00F537FF"/>
    <w:rsid w:val="00F560FE"/>
    <w:rsid w:val="00F6111C"/>
    <w:rsid w:val="00F614C0"/>
    <w:rsid w:val="00F61647"/>
    <w:rsid w:val="00F61B7C"/>
    <w:rsid w:val="00F65340"/>
    <w:rsid w:val="00F657CF"/>
    <w:rsid w:val="00F670CA"/>
    <w:rsid w:val="00F7022C"/>
    <w:rsid w:val="00F713A3"/>
    <w:rsid w:val="00F71A8F"/>
    <w:rsid w:val="00F80703"/>
    <w:rsid w:val="00F80948"/>
    <w:rsid w:val="00F81387"/>
    <w:rsid w:val="00F822E3"/>
    <w:rsid w:val="00F82866"/>
    <w:rsid w:val="00F8449B"/>
    <w:rsid w:val="00F85691"/>
    <w:rsid w:val="00F87094"/>
    <w:rsid w:val="00F87AB3"/>
    <w:rsid w:val="00F913DC"/>
    <w:rsid w:val="00F91DDA"/>
    <w:rsid w:val="00F9397A"/>
    <w:rsid w:val="00F93A37"/>
    <w:rsid w:val="00F94182"/>
    <w:rsid w:val="00F954BF"/>
    <w:rsid w:val="00FA09C8"/>
    <w:rsid w:val="00FA192E"/>
    <w:rsid w:val="00FA4DDF"/>
    <w:rsid w:val="00FA6E7F"/>
    <w:rsid w:val="00FA7114"/>
    <w:rsid w:val="00FB1DAE"/>
    <w:rsid w:val="00FB2379"/>
    <w:rsid w:val="00FB4B8A"/>
    <w:rsid w:val="00FB5152"/>
    <w:rsid w:val="00FB680E"/>
    <w:rsid w:val="00FC0065"/>
    <w:rsid w:val="00FC3AEE"/>
    <w:rsid w:val="00FC6238"/>
    <w:rsid w:val="00FC69C7"/>
    <w:rsid w:val="00FD20ED"/>
    <w:rsid w:val="00FD33FC"/>
    <w:rsid w:val="00FD3730"/>
    <w:rsid w:val="00FD3B08"/>
    <w:rsid w:val="00FD4806"/>
    <w:rsid w:val="00FD534E"/>
    <w:rsid w:val="00FD5CBB"/>
    <w:rsid w:val="00FD6B74"/>
    <w:rsid w:val="00FE002E"/>
    <w:rsid w:val="00FE03AE"/>
    <w:rsid w:val="00FE2398"/>
    <w:rsid w:val="00FE515A"/>
    <w:rsid w:val="00FE5624"/>
    <w:rsid w:val="00FE5909"/>
    <w:rsid w:val="00FE5D2C"/>
    <w:rsid w:val="00FE5FBF"/>
    <w:rsid w:val="00FE6C25"/>
    <w:rsid w:val="00FF0964"/>
    <w:rsid w:val="00FF16F2"/>
    <w:rsid w:val="00FF2B42"/>
    <w:rsid w:val="00FF3B7F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37BE4"/>
  <w15:chartTrackingRefBased/>
  <w15:docId w15:val="{F23CC29D-63FC-46DA-9601-64F6D8435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22310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4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67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70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9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03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3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7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940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2331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1814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23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382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5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69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3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479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27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7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AFDB1-0A95-4B6E-ADA0-5CBF8B2EC839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D5566D9D-755A-4F94-B213-0BCA6D4E8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2F999-9DC8-4BBE-B921-A240F59EE67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FDB6908-B7BC-4245-B93C-86DF4C551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1EA60D-958E-4B1F-81E5-3B75DA59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649</Words>
  <Characters>5263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Saynajakangas, Tuomo (Nokia - FI/Oulu)</dc:creator>
  <cp:keywords/>
  <cp:lastModifiedBy>Saynajakangas, Tuomo (Nokia - FI/Oulu)</cp:lastModifiedBy>
  <cp:revision>2</cp:revision>
  <cp:lastPrinted>2016-03-22T06:48:00Z</cp:lastPrinted>
  <dcterms:created xsi:type="dcterms:W3CDTF">2017-02-03T12:57:00Z</dcterms:created>
  <dcterms:modified xsi:type="dcterms:W3CDTF">2017-02-03T12:57:00Z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TaxKeyword">
    <vt:lpwstr/>
  </property>
</Properties>
</file>