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9BD41" w14:textId="73FC97C7"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Pr="008E491B">
        <w:rPr>
          <w:noProof w:val="0"/>
          <w:sz w:val="24"/>
        </w:rPr>
        <w:t>2</w:t>
      </w:r>
      <w:r w:rsidRPr="008E491B">
        <w:rPr>
          <w:noProof w:val="0"/>
          <w:sz w:val="24"/>
        </w:rPr>
        <w:tab/>
        <w:t>R4-17</w:t>
      </w:r>
      <w:r w:rsidR="0099715B">
        <w:rPr>
          <w:noProof w:val="0"/>
          <w:sz w:val="24"/>
        </w:rPr>
        <w:t>0</w:t>
      </w:r>
      <w:r w:rsidR="00D4064C">
        <w:rPr>
          <w:noProof w:val="0"/>
          <w:sz w:val="24"/>
        </w:rPr>
        <w:t>0</w:t>
      </w:r>
      <w:r w:rsidR="0099715B">
        <w:rPr>
          <w:noProof w:val="0"/>
          <w:sz w:val="24"/>
        </w:rPr>
        <w:t>723</w:t>
      </w:r>
    </w:p>
    <w:p w14:paraId="25DE2914" w14:textId="77777777" w:rsidR="008F3F8D" w:rsidRPr="008E491B" w:rsidRDefault="008F3F8D" w:rsidP="008F3F8D">
      <w:pPr>
        <w:pStyle w:val="Header"/>
        <w:tabs>
          <w:tab w:val="right" w:pos="9639"/>
        </w:tabs>
        <w:rPr>
          <w:noProof w:val="0"/>
          <w:sz w:val="24"/>
        </w:rPr>
      </w:pPr>
      <w:r w:rsidRPr="008E491B">
        <w:rPr>
          <w:noProof w:val="0"/>
          <w:sz w:val="24"/>
        </w:rPr>
        <w:t>Athens</w:t>
      </w:r>
      <w:r w:rsidRPr="008E491B">
        <w:rPr>
          <w:rFonts w:hint="eastAsia"/>
          <w:noProof w:val="0"/>
          <w:sz w:val="24"/>
        </w:rPr>
        <w:t xml:space="preserve">, </w:t>
      </w:r>
      <w:r w:rsidRPr="008E491B">
        <w:rPr>
          <w:noProof w:val="0"/>
          <w:sz w:val="24"/>
        </w:rPr>
        <w:t xml:space="preserve">Greece, 13 </w:t>
      </w:r>
      <w:r w:rsidRPr="008E491B">
        <w:rPr>
          <w:rFonts w:hint="eastAsia"/>
          <w:noProof w:val="0"/>
          <w:sz w:val="24"/>
        </w:rPr>
        <w:t xml:space="preserve">- </w:t>
      </w:r>
      <w:r w:rsidRPr="008E491B">
        <w:rPr>
          <w:noProof w:val="0"/>
          <w:sz w:val="24"/>
        </w:rPr>
        <w:t>17 February, 2017</w:t>
      </w:r>
    </w:p>
    <w:p w14:paraId="56DA9C29" w14:textId="77777777" w:rsidR="00DA16AB" w:rsidRPr="008A28E3" w:rsidRDefault="00DA16AB" w:rsidP="00A45FE2">
      <w:pPr>
        <w:pStyle w:val="Header"/>
        <w:tabs>
          <w:tab w:val="right" w:pos="9639"/>
        </w:tabs>
        <w:rPr>
          <w:noProof w:val="0"/>
          <w:sz w:val="24"/>
        </w:rPr>
      </w:pPr>
    </w:p>
    <w:p w14:paraId="1BA5BE11" w14:textId="77777777" w:rsidR="00F437DA" w:rsidRPr="008A28E3" w:rsidRDefault="00F437DA" w:rsidP="00A45FE2">
      <w:pPr>
        <w:pStyle w:val="Header"/>
        <w:tabs>
          <w:tab w:val="right" w:pos="9639"/>
        </w:tabs>
        <w:rPr>
          <w:noProof w:val="0"/>
          <w:sz w:val="24"/>
        </w:rPr>
      </w:pPr>
    </w:p>
    <w:p w14:paraId="718BF852" w14:textId="77777777" w:rsidR="00D4064C" w:rsidRDefault="00D4064C" w:rsidP="00CD4C7B">
      <w:pPr>
        <w:pStyle w:val="CRCoverPage"/>
        <w:tabs>
          <w:tab w:val="left" w:pos="1985"/>
        </w:tabs>
        <w:rPr>
          <w:rFonts w:cs="Arial"/>
          <w:b/>
          <w:bCs/>
          <w:sz w:val="24"/>
        </w:rPr>
      </w:pPr>
    </w:p>
    <w:p w14:paraId="29A94596" w14:textId="76CC4058"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99715B" w:rsidRPr="00FC6218">
        <w:rPr>
          <w:rFonts w:cs="Arial"/>
          <w:b/>
          <w:bCs/>
          <w:sz w:val="24"/>
        </w:rPr>
        <w:t>10.4.1.2</w:t>
      </w:r>
    </w:p>
    <w:p w14:paraId="5DDF6362"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A45FE2" w:rsidRPr="00FC6218">
        <w:rPr>
          <w:rFonts w:ascii="Arial" w:hAnsi="Arial" w:cs="Arial"/>
          <w:b/>
          <w:bCs/>
          <w:sz w:val="24"/>
        </w:rPr>
        <w:t>Nokia</w:t>
      </w:r>
      <w:r w:rsidR="00F81833" w:rsidRPr="00FC6218">
        <w:rPr>
          <w:rFonts w:ascii="Arial" w:hAnsi="Arial" w:cs="Arial"/>
          <w:b/>
          <w:bCs/>
          <w:sz w:val="24"/>
        </w:rPr>
        <w:t xml:space="preserve">, </w:t>
      </w:r>
      <w:r w:rsidR="00F81833" w:rsidRPr="00FC6218">
        <w:rPr>
          <w:rFonts w:ascii="Arial" w:eastAsiaTheme="minorHAnsi" w:hAnsi="Arial" w:cs="Arial"/>
          <w:b/>
          <w:bCs/>
          <w:sz w:val="24"/>
        </w:rPr>
        <w:t>Alcatel-Lucent Shanghai Bell</w:t>
      </w:r>
    </w:p>
    <w:p w14:paraId="5DF482E9" w14:textId="77777777"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1C3C05" w:rsidRPr="00FC6218">
        <w:rPr>
          <w:rFonts w:ascii="Arial" w:hAnsi="Arial" w:cs="Arial"/>
          <w:b/>
          <w:bCs/>
          <w:sz w:val="24"/>
        </w:rPr>
        <w:t xml:space="preserve">NR </w:t>
      </w:r>
      <w:r w:rsidR="009556D8" w:rsidRPr="00FC6218">
        <w:rPr>
          <w:rFonts w:ascii="Arial" w:eastAsiaTheme="minorHAnsi" w:hAnsi="Arial" w:cs="Arial"/>
          <w:b/>
          <w:bCs/>
          <w:sz w:val="24"/>
        </w:rPr>
        <w:t xml:space="preserve">DL in-band </w:t>
      </w:r>
      <w:r w:rsidR="006B3C7A" w:rsidRPr="00FC6218">
        <w:rPr>
          <w:rFonts w:ascii="Arial" w:eastAsiaTheme="minorHAnsi" w:hAnsi="Arial" w:cs="Arial"/>
          <w:b/>
          <w:bCs/>
          <w:sz w:val="24"/>
        </w:rPr>
        <w:t xml:space="preserve">emission and </w:t>
      </w:r>
      <w:r w:rsidR="009556D8" w:rsidRPr="00FC6218">
        <w:rPr>
          <w:rFonts w:ascii="Arial" w:eastAsiaTheme="minorHAnsi" w:hAnsi="Arial" w:cs="Arial"/>
          <w:b/>
          <w:bCs/>
          <w:sz w:val="24"/>
        </w:rPr>
        <w:t>EVM requirements at BS Tx</w:t>
      </w:r>
    </w:p>
    <w:p w14:paraId="084F1C75"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5E0378FD" w14:textId="77777777" w:rsidR="00CD4C7B" w:rsidRPr="00FC6218" w:rsidRDefault="00CD4C7B" w:rsidP="00CD4C7B">
      <w:pPr>
        <w:pStyle w:val="Heading1"/>
      </w:pPr>
      <w:r w:rsidRPr="00FC6218">
        <w:t>1</w:t>
      </w:r>
      <w:r w:rsidRPr="00FC6218">
        <w:tab/>
      </w:r>
      <w:r w:rsidR="0056573F" w:rsidRPr="00FC6218">
        <w:t>Introduction</w:t>
      </w:r>
    </w:p>
    <w:p w14:paraId="46455C80" w14:textId="07BF30FF" w:rsidR="00677229" w:rsidRPr="00FC6218" w:rsidRDefault="00677229" w:rsidP="00F52592">
      <w:pPr>
        <w:spacing w:after="0"/>
        <w:rPr>
          <w:bCs/>
          <w:sz w:val="18"/>
          <w:szCs w:val="18"/>
        </w:rPr>
      </w:pPr>
      <w:r w:rsidRPr="00FC6218">
        <w:rPr>
          <w:bCs/>
          <w:sz w:val="18"/>
          <w:szCs w:val="18"/>
        </w:rPr>
        <w:t>RAN4 ad</w:t>
      </w:r>
      <w:r w:rsidR="00B47333">
        <w:rPr>
          <w:bCs/>
          <w:sz w:val="18"/>
          <w:szCs w:val="18"/>
        </w:rPr>
        <w:t xml:space="preserve"> </w:t>
      </w:r>
      <w:r w:rsidRPr="00FC6218">
        <w:rPr>
          <w:bCs/>
          <w:sz w:val="18"/>
          <w:szCs w:val="18"/>
        </w:rPr>
        <w:t>hoc in January 2017 agreed the following proposal 1 based on the contribution in [8].</w:t>
      </w:r>
    </w:p>
    <w:p w14:paraId="6DFA6520" w14:textId="77777777" w:rsidR="00677229" w:rsidRPr="00FC6218" w:rsidRDefault="00677229" w:rsidP="00F52592">
      <w:pPr>
        <w:spacing w:after="0"/>
        <w:rPr>
          <w:bCs/>
          <w:sz w:val="18"/>
          <w:szCs w:val="18"/>
        </w:rPr>
      </w:pPr>
    </w:p>
    <w:p w14:paraId="3A067988" w14:textId="77777777" w:rsidR="00677229" w:rsidRPr="00FC6218" w:rsidRDefault="00677229" w:rsidP="00677229">
      <w:pPr>
        <w:spacing w:after="0"/>
        <w:ind w:left="1136"/>
        <w:rPr>
          <w:bCs/>
          <w:i/>
          <w:sz w:val="18"/>
          <w:szCs w:val="18"/>
        </w:rPr>
      </w:pPr>
      <w:r w:rsidRPr="00FC6218">
        <w:rPr>
          <w:bCs/>
          <w:i/>
          <w:sz w:val="18"/>
          <w:szCs w:val="18"/>
        </w:rPr>
        <w:t xml:space="preserve">Proposal 1: Start developing both 5G NR BS Tx EVM and in-band emission core requirements for the mixed numerology case. </w:t>
      </w:r>
    </w:p>
    <w:p w14:paraId="25712874" w14:textId="77777777" w:rsidR="00677229" w:rsidRPr="00FC6218" w:rsidRDefault="00677229" w:rsidP="00F52592">
      <w:pPr>
        <w:spacing w:after="0"/>
        <w:rPr>
          <w:bCs/>
          <w:sz w:val="18"/>
          <w:szCs w:val="18"/>
        </w:rPr>
      </w:pPr>
    </w:p>
    <w:p w14:paraId="0129C003" w14:textId="77777777" w:rsidR="00F52592" w:rsidRPr="00FC6218" w:rsidRDefault="00F52592" w:rsidP="00F52592">
      <w:pPr>
        <w:spacing w:after="0"/>
        <w:rPr>
          <w:bCs/>
          <w:sz w:val="18"/>
          <w:szCs w:val="18"/>
        </w:rPr>
      </w:pPr>
      <w:r w:rsidRPr="00FC6218">
        <w:rPr>
          <w:bCs/>
          <w:sz w:val="18"/>
          <w:szCs w:val="18"/>
        </w:rPr>
        <w:t>RAN4#81 meeting agreed a WF</w:t>
      </w:r>
      <w:r w:rsidR="00D94F1C" w:rsidRPr="00FC6218">
        <w:rPr>
          <w:bCs/>
          <w:sz w:val="18"/>
          <w:szCs w:val="18"/>
        </w:rPr>
        <w:t xml:space="preserve"> on in-band</w:t>
      </w:r>
      <w:r w:rsidRPr="00FC6218">
        <w:rPr>
          <w:bCs/>
          <w:sz w:val="18"/>
          <w:szCs w:val="18"/>
        </w:rPr>
        <w:t xml:space="preserve"> requirements for NR</w:t>
      </w:r>
      <w:r w:rsidR="000E6EF7" w:rsidRPr="00FC6218">
        <w:rPr>
          <w:bCs/>
          <w:sz w:val="18"/>
          <w:szCs w:val="18"/>
        </w:rPr>
        <w:t xml:space="preserve"> in [2</w:t>
      </w:r>
      <w:r w:rsidRPr="00FC6218">
        <w:rPr>
          <w:bCs/>
          <w:sz w:val="18"/>
          <w:szCs w:val="18"/>
        </w:rPr>
        <w:t>] including e.g. the following high level agreements:</w:t>
      </w:r>
    </w:p>
    <w:p w14:paraId="39B7ECB6" w14:textId="77777777" w:rsidR="00AB1C69" w:rsidRPr="00FC6218" w:rsidRDefault="00B81BE2" w:rsidP="00F52592">
      <w:pPr>
        <w:numPr>
          <w:ilvl w:val="0"/>
          <w:numId w:val="31"/>
        </w:numPr>
        <w:tabs>
          <w:tab w:val="num" w:pos="720"/>
        </w:tabs>
        <w:spacing w:after="0"/>
        <w:rPr>
          <w:bCs/>
          <w:i/>
          <w:sz w:val="18"/>
          <w:szCs w:val="18"/>
          <w:lang w:val="en-US"/>
        </w:rPr>
      </w:pPr>
      <w:r w:rsidRPr="00FC6218">
        <w:rPr>
          <w:bCs/>
          <w:i/>
          <w:sz w:val="18"/>
          <w:szCs w:val="18"/>
        </w:rPr>
        <w:t xml:space="preserve">Develop NR DL and UL in-band </w:t>
      </w:r>
      <w:r w:rsidR="00F33057" w:rsidRPr="00FC6218">
        <w:rPr>
          <w:bCs/>
          <w:i/>
          <w:sz w:val="18"/>
          <w:szCs w:val="18"/>
        </w:rPr>
        <w:t>emission, EVM</w:t>
      </w:r>
      <w:r w:rsidRPr="00FC6218">
        <w:rPr>
          <w:bCs/>
          <w:i/>
          <w:sz w:val="18"/>
          <w:szCs w:val="18"/>
        </w:rPr>
        <w:t xml:space="preserve"> and in-band selectivity requirements with different numerologies on the same NR Carrier </w:t>
      </w:r>
    </w:p>
    <w:p w14:paraId="6000CFBE" w14:textId="77777777" w:rsidR="00AB1C69" w:rsidRPr="00FC6218" w:rsidRDefault="00B81BE2" w:rsidP="00F52592">
      <w:pPr>
        <w:numPr>
          <w:ilvl w:val="0"/>
          <w:numId w:val="31"/>
        </w:numPr>
        <w:tabs>
          <w:tab w:val="num" w:pos="720"/>
        </w:tabs>
        <w:spacing w:after="0"/>
        <w:rPr>
          <w:bCs/>
          <w:i/>
          <w:sz w:val="18"/>
          <w:szCs w:val="18"/>
          <w:lang w:val="en-US"/>
        </w:rPr>
      </w:pPr>
      <w:r w:rsidRPr="00FC6218">
        <w:rPr>
          <w:bCs/>
          <w:i/>
          <w:sz w:val="18"/>
          <w:szCs w:val="18"/>
        </w:rPr>
        <w:t>In first phase define two different numerologies within one NR carrier</w:t>
      </w:r>
    </w:p>
    <w:p w14:paraId="1A2E9839" w14:textId="77777777" w:rsidR="00AB1C69" w:rsidRPr="00FC6218" w:rsidRDefault="00B81BE2" w:rsidP="00F52592">
      <w:pPr>
        <w:numPr>
          <w:ilvl w:val="1"/>
          <w:numId w:val="31"/>
        </w:numPr>
        <w:tabs>
          <w:tab w:val="num" w:pos="1440"/>
        </w:tabs>
        <w:spacing w:after="0"/>
        <w:rPr>
          <w:bCs/>
          <w:i/>
          <w:sz w:val="18"/>
          <w:szCs w:val="18"/>
          <w:lang w:val="en-US"/>
        </w:rPr>
      </w:pPr>
      <w:r w:rsidRPr="00FC6218">
        <w:rPr>
          <w:bCs/>
          <w:i/>
          <w:sz w:val="18"/>
          <w:szCs w:val="18"/>
        </w:rPr>
        <w:t>Sub-block 1 with 15kHz SCS</w:t>
      </w:r>
    </w:p>
    <w:p w14:paraId="08928147" w14:textId="77777777" w:rsidR="00AB1C69" w:rsidRPr="00FC6218" w:rsidRDefault="00B81BE2" w:rsidP="00F52592">
      <w:pPr>
        <w:numPr>
          <w:ilvl w:val="1"/>
          <w:numId w:val="31"/>
        </w:numPr>
        <w:tabs>
          <w:tab w:val="num" w:pos="1440"/>
        </w:tabs>
        <w:spacing w:after="0"/>
        <w:rPr>
          <w:bCs/>
          <w:i/>
          <w:sz w:val="18"/>
          <w:szCs w:val="18"/>
          <w:lang w:val="en-US"/>
        </w:rPr>
      </w:pPr>
      <w:r w:rsidRPr="00FC6218">
        <w:rPr>
          <w:bCs/>
          <w:i/>
          <w:sz w:val="18"/>
          <w:szCs w:val="18"/>
        </w:rPr>
        <w:t>Sub-block 2 with 60kHz SCS</w:t>
      </w:r>
    </w:p>
    <w:p w14:paraId="7776279A" w14:textId="77777777" w:rsidR="00AB1C69" w:rsidRPr="00FC6218" w:rsidRDefault="00B81BE2" w:rsidP="00F52592">
      <w:pPr>
        <w:numPr>
          <w:ilvl w:val="1"/>
          <w:numId w:val="31"/>
        </w:numPr>
        <w:tabs>
          <w:tab w:val="num" w:pos="1440"/>
        </w:tabs>
        <w:spacing w:after="0"/>
        <w:rPr>
          <w:bCs/>
          <w:i/>
          <w:sz w:val="18"/>
          <w:szCs w:val="18"/>
          <w:lang w:val="en-US"/>
        </w:rPr>
      </w:pPr>
      <w:r w:rsidRPr="00FC6218">
        <w:rPr>
          <w:bCs/>
          <w:i/>
          <w:sz w:val="18"/>
          <w:szCs w:val="18"/>
        </w:rPr>
        <w:t>Sub-block BWs are FFS and will be investigated in conjunction with other related requirement definitions like EVM and in-band emissions</w:t>
      </w:r>
    </w:p>
    <w:p w14:paraId="0ADA4299" w14:textId="77777777" w:rsidR="00AB1C69" w:rsidRPr="00FC6218" w:rsidRDefault="00B81BE2" w:rsidP="00F52592">
      <w:pPr>
        <w:numPr>
          <w:ilvl w:val="0"/>
          <w:numId w:val="31"/>
        </w:numPr>
        <w:tabs>
          <w:tab w:val="num" w:pos="720"/>
        </w:tabs>
        <w:spacing w:after="0"/>
        <w:rPr>
          <w:bCs/>
          <w:i/>
          <w:sz w:val="18"/>
          <w:szCs w:val="18"/>
          <w:lang w:val="en-US"/>
        </w:rPr>
      </w:pPr>
      <w:r w:rsidRPr="00FC6218">
        <w:rPr>
          <w:bCs/>
          <w:i/>
          <w:sz w:val="18"/>
          <w:szCs w:val="18"/>
        </w:rPr>
        <w:t>Develop the in-band requirements for below 6 GHz for different numerologies</w:t>
      </w:r>
    </w:p>
    <w:p w14:paraId="7239A09A" w14:textId="77777777" w:rsidR="00AB1C69" w:rsidRPr="00FC6218" w:rsidRDefault="00B81BE2" w:rsidP="00F52592">
      <w:pPr>
        <w:numPr>
          <w:ilvl w:val="0"/>
          <w:numId w:val="31"/>
        </w:numPr>
        <w:tabs>
          <w:tab w:val="num" w:pos="720"/>
        </w:tabs>
        <w:spacing w:after="0"/>
        <w:rPr>
          <w:bCs/>
          <w:i/>
          <w:sz w:val="18"/>
          <w:szCs w:val="18"/>
          <w:lang w:val="en-US"/>
        </w:rPr>
      </w:pPr>
      <w:r w:rsidRPr="00FC6218">
        <w:rPr>
          <w:bCs/>
          <w:i/>
          <w:sz w:val="18"/>
          <w:szCs w:val="18"/>
        </w:rPr>
        <w:t>Develop the in-band requirements for below 40 GHz for different numerologies</w:t>
      </w:r>
    </w:p>
    <w:p w14:paraId="27D3168E" w14:textId="77777777" w:rsidR="00F52592" w:rsidRPr="00FC6218" w:rsidRDefault="00F52592" w:rsidP="00171463">
      <w:pPr>
        <w:spacing w:after="0"/>
        <w:rPr>
          <w:bCs/>
          <w:sz w:val="18"/>
          <w:szCs w:val="18"/>
        </w:rPr>
      </w:pPr>
    </w:p>
    <w:p w14:paraId="6814FA8F" w14:textId="77777777" w:rsidR="00353CC9" w:rsidRPr="00FC6218" w:rsidRDefault="00DC63E2" w:rsidP="00171463">
      <w:pPr>
        <w:spacing w:after="0"/>
        <w:rPr>
          <w:bCs/>
          <w:sz w:val="18"/>
          <w:szCs w:val="18"/>
        </w:rPr>
      </w:pPr>
      <w:r w:rsidRPr="00FC6218">
        <w:rPr>
          <w:bCs/>
          <w:sz w:val="18"/>
          <w:szCs w:val="18"/>
        </w:rPr>
        <w:t xml:space="preserve">Furthermore, </w:t>
      </w:r>
      <w:r w:rsidR="00353CC9" w:rsidRPr="00FC6218">
        <w:rPr>
          <w:bCs/>
          <w:sz w:val="18"/>
          <w:szCs w:val="18"/>
        </w:rPr>
        <w:t>RAN4#81 meeting agreed the following for</w:t>
      </w:r>
      <w:r w:rsidRPr="00FC6218">
        <w:rPr>
          <w:bCs/>
          <w:sz w:val="18"/>
          <w:szCs w:val="18"/>
        </w:rPr>
        <w:t xml:space="preserve"> the</w:t>
      </w:r>
      <w:r w:rsidR="00353CC9" w:rsidRPr="00FC6218">
        <w:rPr>
          <w:bCs/>
          <w:sz w:val="18"/>
          <w:szCs w:val="18"/>
        </w:rPr>
        <w:t xml:space="preserve"> mixed numerology cases within one NR carrier</w:t>
      </w:r>
      <w:r w:rsidR="000E6EF7" w:rsidRPr="00FC6218">
        <w:rPr>
          <w:bCs/>
          <w:sz w:val="18"/>
          <w:szCs w:val="18"/>
        </w:rPr>
        <w:t xml:space="preserve"> in [3</w:t>
      </w:r>
      <w:r w:rsidRPr="00FC6218">
        <w:rPr>
          <w:bCs/>
          <w:sz w:val="18"/>
          <w:szCs w:val="18"/>
        </w:rPr>
        <w:t>]:</w:t>
      </w:r>
    </w:p>
    <w:p w14:paraId="07DD29E7" w14:textId="77777777" w:rsidR="00353CC9" w:rsidRPr="00FC6218" w:rsidRDefault="00353CC9" w:rsidP="00171463">
      <w:pPr>
        <w:spacing w:after="0"/>
        <w:rPr>
          <w:bCs/>
          <w:sz w:val="18"/>
          <w:szCs w:val="18"/>
        </w:rPr>
      </w:pPr>
    </w:p>
    <w:p w14:paraId="4A9D3040" w14:textId="77777777" w:rsidR="00AB1C69" w:rsidRPr="00FC6218" w:rsidRDefault="00B81BE2" w:rsidP="00353CC9">
      <w:pPr>
        <w:numPr>
          <w:ilvl w:val="0"/>
          <w:numId w:val="30"/>
        </w:numPr>
        <w:tabs>
          <w:tab w:val="num" w:pos="720"/>
        </w:tabs>
        <w:spacing w:after="0"/>
        <w:rPr>
          <w:bCs/>
          <w:i/>
          <w:sz w:val="18"/>
          <w:szCs w:val="18"/>
          <w:lang w:val="en-US"/>
        </w:rPr>
      </w:pPr>
      <w:r w:rsidRPr="00FC6218">
        <w:rPr>
          <w:bCs/>
          <w:i/>
          <w:sz w:val="18"/>
          <w:szCs w:val="18"/>
          <w:lang w:val="en-US"/>
        </w:rPr>
        <w:t xml:space="preserve">The guard band for a carrier in case of mixed numerology may be asymmetric and defined with the assumption that only single numerology is applied, and the assumed numerology refers to the numerology applied at band edge. </w:t>
      </w:r>
    </w:p>
    <w:p w14:paraId="0B50DCF9" w14:textId="77777777" w:rsidR="00AB1C69" w:rsidRPr="00FC6218" w:rsidRDefault="00B81BE2" w:rsidP="00353CC9">
      <w:pPr>
        <w:numPr>
          <w:ilvl w:val="0"/>
          <w:numId w:val="30"/>
        </w:numPr>
        <w:tabs>
          <w:tab w:val="num" w:pos="720"/>
        </w:tabs>
        <w:spacing w:after="0"/>
        <w:rPr>
          <w:bCs/>
          <w:i/>
          <w:sz w:val="18"/>
          <w:szCs w:val="18"/>
          <w:lang w:val="en-US"/>
        </w:rPr>
      </w:pPr>
      <w:r w:rsidRPr="00FC6218">
        <w:rPr>
          <w:bCs/>
          <w:i/>
          <w:sz w:val="18"/>
          <w:szCs w:val="18"/>
          <w:lang w:val="en-US"/>
        </w:rPr>
        <w:t xml:space="preserve">The need and size of GB between two numerologies is FFS. The granularity of GB, i.e. 1 PRB or fractional PRB, will be further evaluated. </w:t>
      </w:r>
    </w:p>
    <w:p w14:paraId="3839E824" w14:textId="77777777" w:rsidR="00353CC9" w:rsidRPr="00FC6218" w:rsidRDefault="00353CC9" w:rsidP="00171463">
      <w:pPr>
        <w:spacing w:after="0"/>
        <w:rPr>
          <w:bCs/>
          <w:sz w:val="18"/>
          <w:szCs w:val="18"/>
          <w:lang w:val="en-US"/>
        </w:rPr>
      </w:pPr>
    </w:p>
    <w:p w14:paraId="232B5DE6" w14:textId="77777777" w:rsidR="00677229" w:rsidRPr="00FC6218" w:rsidRDefault="00677229" w:rsidP="00171463">
      <w:pPr>
        <w:spacing w:after="0"/>
        <w:rPr>
          <w:bCs/>
          <w:sz w:val="18"/>
          <w:szCs w:val="18"/>
        </w:rPr>
      </w:pPr>
    </w:p>
    <w:p w14:paraId="51BE0E2E" w14:textId="478E98EF" w:rsidR="005711AE" w:rsidRPr="00FC6218" w:rsidRDefault="00990BDE" w:rsidP="00171463">
      <w:pPr>
        <w:spacing w:after="0"/>
        <w:rPr>
          <w:bCs/>
          <w:sz w:val="18"/>
          <w:szCs w:val="18"/>
        </w:rPr>
      </w:pPr>
      <w:r w:rsidRPr="00FC6218">
        <w:rPr>
          <w:bCs/>
          <w:sz w:val="18"/>
          <w:szCs w:val="18"/>
        </w:rPr>
        <w:t>In this contribution, we</w:t>
      </w:r>
      <w:r w:rsidR="00677229" w:rsidRPr="00FC6218">
        <w:rPr>
          <w:bCs/>
          <w:sz w:val="18"/>
          <w:szCs w:val="18"/>
        </w:rPr>
        <w:t xml:space="preserve"> continue the </w:t>
      </w:r>
      <w:r w:rsidRPr="00FC6218">
        <w:rPr>
          <w:bCs/>
          <w:sz w:val="18"/>
          <w:szCs w:val="18"/>
        </w:rPr>
        <w:t>discuss</w:t>
      </w:r>
      <w:r w:rsidR="00677229" w:rsidRPr="00FC6218">
        <w:rPr>
          <w:bCs/>
          <w:sz w:val="18"/>
          <w:szCs w:val="18"/>
        </w:rPr>
        <w:t>ion</w:t>
      </w:r>
      <w:r w:rsidRPr="00FC6218">
        <w:rPr>
          <w:bCs/>
          <w:sz w:val="18"/>
          <w:szCs w:val="18"/>
        </w:rPr>
        <w:t xml:space="preserve"> 5G NR BS Tx in-band emission </w:t>
      </w:r>
      <w:r w:rsidR="00DC63E2" w:rsidRPr="00FC6218">
        <w:rPr>
          <w:bCs/>
          <w:sz w:val="18"/>
          <w:szCs w:val="18"/>
        </w:rPr>
        <w:t xml:space="preserve">and EVM </w:t>
      </w:r>
      <w:r w:rsidR="00555110" w:rsidRPr="00FC6218">
        <w:rPr>
          <w:bCs/>
          <w:sz w:val="18"/>
          <w:szCs w:val="18"/>
        </w:rPr>
        <w:t>requirements</w:t>
      </w:r>
      <w:r w:rsidRPr="00FC6218">
        <w:rPr>
          <w:bCs/>
          <w:sz w:val="18"/>
          <w:szCs w:val="18"/>
        </w:rPr>
        <w:t xml:space="preserve"> </w:t>
      </w:r>
      <w:r w:rsidR="00677229" w:rsidRPr="00FC6218">
        <w:rPr>
          <w:bCs/>
          <w:sz w:val="18"/>
          <w:szCs w:val="18"/>
        </w:rPr>
        <w:t xml:space="preserve">and investigate </w:t>
      </w:r>
      <w:r w:rsidR="004A3060" w:rsidRPr="00FC6218">
        <w:rPr>
          <w:bCs/>
          <w:sz w:val="18"/>
          <w:szCs w:val="18"/>
        </w:rPr>
        <w:t>how the requirement specification work could be accelerated as discussed in RAN#74 and if</w:t>
      </w:r>
      <w:r w:rsidR="00677229" w:rsidRPr="00FC6218">
        <w:rPr>
          <w:bCs/>
          <w:sz w:val="18"/>
          <w:szCs w:val="18"/>
        </w:rPr>
        <w:t xml:space="preserve"> the number of test cases could be limited without compromising the performance verification. </w:t>
      </w:r>
    </w:p>
    <w:p w14:paraId="0332DB73" w14:textId="77777777" w:rsidR="005711AE" w:rsidRPr="00FC6218" w:rsidRDefault="005711AE" w:rsidP="00171463">
      <w:pPr>
        <w:spacing w:after="0"/>
        <w:rPr>
          <w:bCs/>
          <w:sz w:val="18"/>
          <w:szCs w:val="18"/>
        </w:rPr>
      </w:pPr>
    </w:p>
    <w:p w14:paraId="51196AFF" w14:textId="77777777" w:rsidR="00CD4C7B" w:rsidRPr="00FC6218" w:rsidRDefault="00C608C8" w:rsidP="00CD4C7B">
      <w:pPr>
        <w:pStyle w:val="Heading1"/>
      </w:pPr>
      <w:r w:rsidRPr="00FC6218">
        <w:t>2</w:t>
      </w:r>
      <w:r w:rsidRPr="00FC6218">
        <w:tab/>
        <w:t>Discussion</w:t>
      </w:r>
    </w:p>
    <w:p w14:paraId="16D03C99" w14:textId="34855B1E" w:rsidR="00B47333" w:rsidRDefault="004A3060" w:rsidP="00CD0236">
      <w:pPr>
        <w:spacing w:after="0"/>
        <w:rPr>
          <w:bCs/>
          <w:sz w:val="18"/>
          <w:szCs w:val="18"/>
        </w:rPr>
      </w:pPr>
      <w:r w:rsidRPr="00FC6218">
        <w:rPr>
          <w:bCs/>
          <w:sz w:val="18"/>
          <w:szCs w:val="18"/>
        </w:rPr>
        <w:t>RAN4 ad</w:t>
      </w:r>
      <w:r w:rsidR="00EC21CB" w:rsidRPr="00FC6218">
        <w:rPr>
          <w:bCs/>
          <w:sz w:val="18"/>
          <w:szCs w:val="18"/>
        </w:rPr>
        <w:t xml:space="preserve"> </w:t>
      </w:r>
      <w:r w:rsidRPr="00FC6218">
        <w:rPr>
          <w:bCs/>
          <w:sz w:val="18"/>
          <w:szCs w:val="18"/>
        </w:rPr>
        <w:t>hoc in January 2017 discussed the importance of spectral efficiency</w:t>
      </w:r>
      <w:r w:rsidR="00EC21CB" w:rsidRPr="00FC6218">
        <w:rPr>
          <w:bCs/>
          <w:sz w:val="18"/>
          <w:szCs w:val="18"/>
        </w:rPr>
        <w:t xml:space="preserve"> for</w:t>
      </w:r>
      <w:r w:rsidRPr="00FC6218">
        <w:rPr>
          <w:bCs/>
          <w:sz w:val="18"/>
          <w:szCs w:val="18"/>
        </w:rPr>
        <w:t xml:space="preserve"> NR</w:t>
      </w:r>
      <w:r w:rsidR="00EC21CB" w:rsidRPr="00FC6218">
        <w:rPr>
          <w:bCs/>
          <w:sz w:val="18"/>
          <w:szCs w:val="18"/>
        </w:rPr>
        <w:t xml:space="preserve"> in addition to higher NR spectrum utilization than the one of LTE.  Also </w:t>
      </w:r>
      <w:r w:rsidR="00EC21CB" w:rsidRPr="00FC6218">
        <w:rPr>
          <w:sz w:val="18"/>
          <w:lang w:val="en-US"/>
        </w:rPr>
        <w:t xml:space="preserve">TR 38.913 "Study on Scenarios and Requirements for Next Generation Access Technologies" defines number of requirements in terms of spectral efficiency. Thus, it is important that higher NR spectrum utilization is not achieved by negatively impacting spectral efficiency. </w:t>
      </w:r>
      <w:r w:rsidR="007D5ABF">
        <w:rPr>
          <w:sz w:val="18"/>
          <w:lang w:val="en-US"/>
        </w:rPr>
        <w:t xml:space="preserve"> </w:t>
      </w:r>
    </w:p>
    <w:p w14:paraId="17DD7404" w14:textId="4CC759E3" w:rsidR="00677229" w:rsidRPr="00FC6218" w:rsidRDefault="00E830D4" w:rsidP="00CD0236">
      <w:pPr>
        <w:spacing w:after="0"/>
        <w:rPr>
          <w:bCs/>
          <w:sz w:val="18"/>
          <w:szCs w:val="18"/>
        </w:rPr>
      </w:pPr>
      <w:r w:rsidRPr="00FC6218">
        <w:rPr>
          <w:bCs/>
          <w:sz w:val="18"/>
          <w:szCs w:val="18"/>
        </w:rPr>
        <w:t>In this contribution we investigate what</w:t>
      </w:r>
      <w:r w:rsidR="00C70E62" w:rsidRPr="00FC6218">
        <w:rPr>
          <w:bCs/>
          <w:sz w:val="18"/>
          <w:szCs w:val="18"/>
        </w:rPr>
        <w:t xml:space="preserve"> kind of in-band requirements would be needed for 5G NR to ensure also good spectral efficiency and not only simple spectral utilization, which does not yet tell how much data can be transmitted on a given bandwidth. </w:t>
      </w:r>
    </w:p>
    <w:p w14:paraId="25B86F0F" w14:textId="77777777" w:rsidR="00C70E62" w:rsidRPr="00FC6218" w:rsidRDefault="00C70E62" w:rsidP="00CD0236">
      <w:pPr>
        <w:spacing w:after="0"/>
        <w:rPr>
          <w:bCs/>
          <w:sz w:val="18"/>
          <w:szCs w:val="18"/>
        </w:rPr>
      </w:pPr>
    </w:p>
    <w:p w14:paraId="2F894F5E" w14:textId="7D76C1E3" w:rsidR="00C70E62" w:rsidRPr="00FC6218" w:rsidRDefault="00C70E62" w:rsidP="00CD0236">
      <w:pPr>
        <w:spacing w:after="0"/>
        <w:rPr>
          <w:bCs/>
          <w:sz w:val="18"/>
          <w:szCs w:val="18"/>
        </w:rPr>
      </w:pPr>
      <w:r w:rsidRPr="00FC6218">
        <w:rPr>
          <w:bCs/>
          <w:sz w:val="18"/>
          <w:szCs w:val="18"/>
        </w:rPr>
        <w:t>In many of the 5G NR use cases like eMBB</w:t>
      </w:r>
      <w:r w:rsidR="0099715B" w:rsidRPr="00FC6218">
        <w:rPr>
          <w:bCs/>
          <w:sz w:val="18"/>
          <w:szCs w:val="18"/>
        </w:rPr>
        <w:t>,</w:t>
      </w:r>
      <w:r w:rsidRPr="00FC6218">
        <w:rPr>
          <w:bCs/>
          <w:sz w:val="18"/>
          <w:szCs w:val="18"/>
        </w:rPr>
        <w:t xml:space="preserve"> at least initially</w:t>
      </w:r>
      <w:r w:rsidR="0099715B" w:rsidRPr="00FC6218">
        <w:rPr>
          <w:bCs/>
          <w:sz w:val="18"/>
          <w:szCs w:val="18"/>
        </w:rPr>
        <w:t>,</w:t>
      </w:r>
      <w:r w:rsidRPr="00FC6218">
        <w:rPr>
          <w:bCs/>
          <w:sz w:val="18"/>
          <w:szCs w:val="18"/>
        </w:rPr>
        <w:t xml:space="preserve"> the same numerology is used for all PRBs within a given NR carrier. We see that it </w:t>
      </w:r>
      <w:r w:rsidR="004D5E3E" w:rsidRPr="00FC6218">
        <w:rPr>
          <w:bCs/>
          <w:sz w:val="18"/>
          <w:szCs w:val="18"/>
        </w:rPr>
        <w:t xml:space="preserve">is </w:t>
      </w:r>
      <w:r w:rsidRPr="00FC6218">
        <w:rPr>
          <w:bCs/>
          <w:sz w:val="18"/>
          <w:szCs w:val="18"/>
        </w:rPr>
        <w:t>important to ensure high spectral efficiency especially in one numerology case</w:t>
      </w:r>
      <w:r w:rsidR="002605EF" w:rsidRPr="00FC6218">
        <w:rPr>
          <w:bCs/>
          <w:sz w:val="18"/>
          <w:szCs w:val="18"/>
        </w:rPr>
        <w:t xml:space="preserve"> to meet the 5G NR targets</w:t>
      </w:r>
      <w:r w:rsidRPr="00FC6218">
        <w:rPr>
          <w:bCs/>
          <w:sz w:val="18"/>
          <w:szCs w:val="18"/>
        </w:rPr>
        <w:t>. To achieve</w:t>
      </w:r>
      <w:r w:rsidR="00D33ECE" w:rsidRPr="00FC6218">
        <w:rPr>
          <w:bCs/>
          <w:sz w:val="18"/>
          <w:szCs w:val="18"/>
        </w:rPr>
        <w:t xml:space="preserve"> high spectral efficiency for NR </w:t>
      </w:r>
      <w:r w:rsidR="002605EF" w:rsidRPr="00FC6218">
        <w:rPr>
          <w:bCs/>
          <w:sz w:val="18"/>
          <w:szCs w:val="18"/>
        </w:rPr>
        <w:t>high MCS like 256</w:t>
      </w:r>
      <w:r w:rsidR="00616DEF" w:rsidRPr="00FC6218">
        <w:rPr>
          <w:bCs/>
          <w:sz w:val="18"/>
          <w:szCs w:val="18"/>
        </w:rPr>
        <w:t>-</w:t>
      </w:r>
      <w:r w:rsidR="002605EF" w:rsidRPr="00FC6218">
        <w:rPr>
          <w:bCs/>
          <w:sz w:val="18"/>
          <w:szCs w:val="18"/>
        </w:rPr>
        <w:t>QAM needs to be possible on all PRBs</w:t>
      </w:r>
      <w:r w:rsidR="00D33ECE" w:rsidRPr="00FC6218">
        <w:rPr>
          <w:bCs/>
          <w:sz w:val="18"/>
          <w:szCs w:val="18"/>
        </w:rPr>
        <w:t>. This on the other hand means</w:t>
      </w:r>
      <w:r w:rsidR="002605EF" w:rsidRPr="00FC6218">
        <w:rPr>
          <w:bCs/>
          <w:sz w:val="18"/>
          <w:szCs w:val="18"/>
        </w:rPr>
        <w:t xml:space="preserve"> that also EVM needs to be good</w:t>
      </w:r>
      <w:r w:rsidR="00D33ECE" w:rsidRPr="00FC6218">
        <w:rPr>
          <w:bCs/>
          <w:sz w:val="18"/>
          <w:szCs w:val="18"/>
        </w:rPr>
        <w:t xml:space="preserve"> on all PRBs including the </w:t>
      </w:r>
      <w:r w:rsidR="002605EF" w:rsidRPr="00FC6218">
        <w:rPr>
          <w:bCs/>
          <w:sz w:val="18"/>
          <w:szCs w:val="18"/>
        </w:rPr>
        <w:t xml:space="preserve">edge PRBs. </w:t>
      </w:r>
    </w:p>
    <w:p w14:paraId="41B6967A" w14:textId="77777777" w:rsidR="000F68D9" w:rsidRPr="00FC6218" w:rsidRDefault="000F68D9" w:rsidP="00CD0236">
      <w:pPr>
        <w:spacing w:after="0"/>
        <w:rPr>
          <w:bCs/>
          <w:sz w:val="18"/>
          <w:szCs w:val="18"/>
        </w:rPr>
      </w:pPr>
    </w:p>
    <w:p w14:paraId="14B78B2F" w14:textId="4FF90DCF" w:rsidR="0034053B" w:rsidRPr="00FC6218" w:rsidRDefault="0034053B" w:rsidP="0034053B">
      <w:pPr>
        <w:spacing w:after="0"/>
        <w:rPr>
          <w:b/>
          <w:bCs/>
          <w:sz w:val="18"/>
          <w:szCs w:val="18"/>
        </w:rPr>
      </w:pPr>
      <w:r w:rsidRPr="00FC6218">
        <w:rPr>
          <w:b/>
          <w:bCs/>
          <w:sz w:val="18"/>
          <w:szCs w:val="18"/>
        </w:rPr>
        <w:t>Proposal 1: For single numerology case define both average BS Tx EVM requirements over all the PRBs and over 1 PRB for the edge PRBs.</w:t>
      </w:r>
    </w:p>
    <w:p w14:paraId="60633AC7" w14:textId="77777777" w:rsidR="00677229" w:rsidRPr="00FC6218" w:rsidRDefault="00677229" w:rsidP="00CD0236">
      <w:pPr>
        <w:spacing w:after="0"/>
        <w:rPr>
          <w:bCs/>
          <w:sz w:val="18"/>
          <w:szCs w:val="18"/>
        </w:rPr>
      </w:pPr>
    </w:p>
    <w:p w14:paraId="59D2C0AE" w14:textId="77777777" w:rsidR="00AF3588" w:rsidRPr="00FC6218" w:rsidRDefault="00AF3588" w:rsidP="00AF3588">
      <w:pPr>
        <w:spacing w:after="0"/>
        <w:rPr>
          <w:bCs/>
          <w:sz w:val="18"/>
          <w:szCs w:val="18"/>
        </w:rPr>
      </w:pPr>
      <w:r w:rsidRPr="00FC6218">
        <w:rPr>
          <w:bCs/>
          <w:sz w:val="18"/>
          <w:szCs w:val="18"/>
        </w:rPr>
        <w:lastRenderedPageBreak/>
        <w:t>We have studied the DL performance in the mixed numerology by simulations in Case 2 of the RAN1 simulation assumptions in Section A.1.1 of TR 38.802 [5]. In the simulations, we have used the following assumptions</w:t>
      </w:r>
    </w:p>
    <w:p w14:paraId="0536ABA1" w14:textId="2093B137" w:rsidR="00AF3588" w:rsidRPr="00FC6218" w:rsidRDefault="00AF3588" w:rsidP="00AF3588">
      <w:pPr>
        <w:pStyle w:val="ListParagraph"/>
        <w:numPr>
          <w:ilvl w:val="0"/>
          <w:numId w:val="32"/>
        </w:numPr>
        <w:rPr>
          <w:bCs/>
          <w:sz w:val="18"/>
          <w:szCs w:val="18"/>
          <w:lang w:val="en-US"/>
        </w:rPr>
      </w:pPr>
      <w:r w:rsidRPr="00FC6218">
        <w:rPr>
          <w:bCs/>
          <w:sz w:val="18"/>
          <w:szCs w:val="18"/>
          <w:lang w:val="en-GB"/>
        </w:rPr>
        <w:t>T</w:t>
      </w:r>
      <w:r w:rsidRPr="00FC6218">
        <w:rPr>
          <w:bCs/>
          <w:sz w:val="18"/>
          <w:szCs w:val="18"/>
          <w:lang w:val="en-US"/>
        </w:rPr>
        <w:t xml:space="preserve">wo sub-blocks with </w:t>
      </w:r>
      <w:r w:rsidR="004D5E3E" w:rsidRPr="00FC6218">
        <w:rPr>
          <w:bCs/>
          <w:sz w:val="18"/>
          <w:szCs w:val="18"/>
          <w:lang w:val="en-US"/>
        </w:rPr>
        <w:t xml:space="preserve">10 </w:t>
      </w:r>
      <w:r w:rsidRPr="00FC6218">
        <w:rPr>
          <w:bCs/>
          <w:sz w:val="18"/>
          <w:szCs w:val="18"/>
          <w:lang w:val="en-US"/>
        </w:rPr>
        <w:t>MHz BW</w:t>
      </w:r>
    </w:p>
    <w:p w14:paraId="1D62FFDB" w14:textId="3ED749FD" w:rsidR="00AF3588" w:rsidRPr="00FC6218" w:rsidRDefault="009214F0" w:rsidP="00AF3588">
      <w:pPr>
        <w:pStyle w:val="ListParagraph"/>
        <w:numPr>
          <w:ilvl w:val="0"/>
          <w:numId w:val="32"/>
        </w:numPr>
        <w:rPr>
          <w:bCs/>
          <w:sz w:val="18"/>
          <w:szCs w:val="18"/>
          <w:lang w:val="en-US"/>
        </w:rPr>
      </w:pPr>
      <w:r w:rsidRPr="00FC6218">
        <w:rPr>
          <w:bCs/>
          <w:sz w:val="18"/>
          <w:szCs w:val="18"/>
          <w:lang w:val="en-US"/>
        </w:rPr>
        <w:t>O</w:t>
      </w:r>
      <w:r w:rsidR="00AF3588" w:rsidRPr="00FC6218">
        <w:rPr>
          <w:bCs/>
          <w:sz w:val="18"/>
          <w:szCs w:val="18"/>
          <w:lang w:val="en-US"/>
        </w:rPr>
        <w:t>ne sub-block has 15 kHz subcarrier spacing</w:t>
      </w:r>
      <w:r w:rsidR="00C26442" w:rsidRPr="00FC6218">
        <w:rPr>
          <w:bCs/>
          <w:sz w:val="18"/>
          <w:szCs w:val="18"/>
          <w:lang w:val="en-US"/>
        </w:rPr>
        <w:t xml:space="preserve"> (5</w:t>
      </w:r>
      <w:r w:rsidR="004B3CD3" w:rsidRPr="00FC6218">
        <w:rPr>
          <w:bCs/>
          <w:sz w:val="18"/>
          <w:szCs w:val="18"/>
          <w:lang w:val="en-US"/>
        </w:rPr>
        <w:t>2</w:t>
      </w:r>
      <w:r w:rsidR="00C26442" w:rsidRPr="00FC6218">
        <w:rPr>
          <w:bCs/>
          <w:sz w:val="18"/>
          <w:szCs w:val="18"/>
          <w:lang w:val="en-US"/>
        </w:rPr>
        <w:t xml:space="preserve"> PRBs)</w:t>
      </w:r>
      <w:r w:rsidR="00AF3588" w:rsidRPr="00FC6218">
        <w:rPr>
          <w:bCs/>
          <w:sz w:val="18"/>
          <w:szCs w:val="18"/>
          <w:lang w:val="en-US"/>
        </w:rPr>
        <w:t xml:space="preserve"> and other one 60 kHz subcarrier spacing</w:t>
      </w:r>
      <w:r w:rsidR="00C26442" w:rsidRPr="00FC6218">
        <w:rPr>
          <w:bCs/>
          <w:sz w:val="18"/>
          <w:szCs w:val="18"/>
          <w:lang w:val="en-US"/>
        </w:rPr>
        <w:t xml:space="preserve"> (1</w:t>
      </w:r>
      <w:r w:rsidR="004B3CD3" w:rsidRPr="00FC6218">
        <w:rPr>
          <w:bCs/>
          <w:sz w:val="18"/>
          <w:szCs w:val="18"/>
          <w:lang w:val="en-US"/>
        </w:rPr>
        <w:t>3</w:t>
      </w:r>
      <w:r w:rsidR="00C26442" w:rsidRPr="00FC6218">
        <w:rPr>
          <w:bCs/>
          <w:sz w:val="18"/>
          <w:szCs w:val="18"/>
          <w:lang w:val="en-US"/>
        </w:rPr>
        <w:t xml:space="preserve"> PRBs)</w:t>
      </w:r>
      <w:r w:rsidR="00616DEF" w:rsidRPr="00FC6218">
        <w:rPr>
          <w:bCs/>
          <w:sz w:val="18"/>
          <w:szCs w:val="18"/>
          <w:lang w:val="en-US"/>
        </w:rPr>
        <w:t xml:space="preserve"> </w:t>
      </w:r>
    </w:p>
    <w:p w14:paraId="79FE2928" w14:textId="643E47EC" w:rsidR="009214F0" w:rsidRPr="00FC6218" w:rsidRDefault="009214F0" w:rsidP="009214F0">
      <w:pPr>
        <w:pStyle w:val="ListParagraph"/>
        <w:numPr>
          <w:ilvl w:val="0"/>
          <w:numId w:val="32"/>
        </w:numPr>
        <w:rPr>
          <w:bCs/>
          <w:sz w:val="18"/>
          <w:szCs w:val="18"/>
          <w:lang w:val="en-US"/>
        </w:rPr>
      </w:pPr>
      <w:r w:rsidRPr="00FC6218">
        <w:rPr>
          <w:bCs/>
          <w:sz w:val="18"/>
          <w:szCs w:val="18"/>
          <w:lang w:val="en-US"/>
        </w:rPr>
        <w:t>No guard band between the sub-blocks</w:t>
      </w:r>
      <w:r w:rsidR="00C26442" w:rsidRPr="00FC6218">
        <w:rPr>
          <w:bCs/>
          <w:sz w:val="18"/>
          <w:szCs w:val="18"/>
          <w:lang w:val="en-US"/>
        </w:rPr>
        <w:t>, 640 kHz guard bands at the outer edge of sub-blocks</w:t>
      </w:r>
    </w:p>
    <w:p w14:paraId="267DD101" w14:textId="77777777" w:rsidR="00AF3588" w:rsidRPr="00FC6218" w:rsidRDefault="00175F35" w:rsidP="00CC08C7">
      <w:pPr>
        <w:pStyle w:val="ListParagraph"/>
        <w:numPr>
          <w:ilvl w:val="0"/>
          <w:numId w:val="32"/>
        </w:numPr>
        <w:rPr>
          <w:bCs/>
          <w:sz w:val="18"/>
          <w:szCs w:val="18"/>
          <w:lang w:val="en-US"/>
        </w:rPr>
      </w:pPr>
      <w:r w:rsidRPr="00FC6218">
        <w:rPr>
          <w:bCs/>
          <w:sz w:val="18"/>
          <w:szCs w:val="18"/>
          <w:lang w:val="en-US"/>
        </w:rPr>
        <w:t>256-QAM, R=5/6</w:t>
      </w:r>
    </w:p>
    <w:p w14:paraId="43C7D560" w14:textId="77777777" w:rsidR="00CB4A6E" w:rsidRPr="00FC6218" w:rsidRDefault="00CB4A6E" w:rsidP="00690523">
      <w:pPr>
        <w:pStyle w:val="ListParagraph"/>
        <w:numPr>
          <w:ilvl w:val="0"/>
          <w:numId w:val="32"/>
        </w:numPr>
        <w:rPr>
          <w:bCs/>
          <w:sz w:val="18"/>
          <w:szCs w:val="18"/>
          <w:lang w:val="en-US"/>
        </w:rPr>
      </w:pPr>
      <w:r w:rsidRPr="00FC6218">
        <w:rPr>
          <w:bCs/>
          <w:sz w:val="18"/>
          <w:szCs w:val="18"/>
          <w:lang w:val="en-US"/>
        </w:rPr>
        <w:t>Simulated waveforms:</w:t>
      </w:r>
    </w:p>
    <w:p w14:paraId="64519EB0" w14:textId="77777777" w:rsidR="00AF3588" w:rsidRPr="00FC6218" w:rsidRDefault="00AF3588" w:rsidP="00CB4A6E">
      <w:pPr>
        <w:pStyle w:val="ListParagraph"/>
        <w:numPr>
          <w:ilvl w:val="1"/>
          <w:numId w:val="32"/>
        </w:numPr>
        <w:rPr>
          <w:bCs/>
          <w:sz w:val="18"/>
          <w:szCs w:val="18"/>
          <w:lang w:val="en-US"/>
        </w:rPr>
      </w:pPr>
      <w:r w:rsidRPr="00FC6218">
        <w:rPr>
          <w:bCs/>
          <w:sz w:val="18"/>
          <w:szCs w:val="18"/>
          <w:lang w:val="en-US"/>
        </w:rPr>
        <w:t xml:space="preserve">Basic CP-OFDM waveform with </w:t>
      </w:r>
      <w:r w:rsidR="00175F35" w:rsidRPr="00FC6218">
        <w:rPr>
          <w:bCs/>
          <w:sz w:val="18"/>
          <w:szCs w:val="18"/>
          <w:lang w:val="en-US"/>
        </w:rPr>
        <w:t>20 MHz channel filter</w:t>
      </w:r>
      <w:r w:rsidRPr="00FC6218">
        <w:rPr>
          <w:bCs/>
          <w:sz w:val="18"/>
          <w:szCs w:val="18"/>
          <w:lang w:val="en-US"/>
        </w:rPr>
        <w:t xml:space="preserve"> for meeting OOB emissions requirements </w:t>
      </w:r>
      <w:r w:rsidR="008429F0" w:rsidRPr="00FC6218">
        <w:rPr>
          <w:bCs/>
          <w:sz w:val="18"/>
          <w:szCs w:val="18"/>
          <w:lang w:val="en-US"/>
        </w:rPr>
        <w:t>(no sub-band windowing or filtering for in-band spectral confinement)</w:t>
      </w:r>
    </w:p>
    <w:p w14:paraId="2A41A579" w14:textId="77777777" w:rsidR="00CB4A6E" w:rsidRPr="00FC6218" w:rsidRDefault="00CB4A6E" w:rsidP="00CB4A6E">
      <w:pPr>
        <w:pStyle w:val="ListParagraph"/>
        <w:numPr>
          <w:ilvl w:val="1"/>
          <w:numId w:val="32"/>
        </w:numPr>
        <w:rPr>
          <w:bCs/>
          <w:sz w:val="18"/>
          <w:szCs w:val="18"/>
          <w:lang w:val="en-US"/>
        </w:rPr>
      </w:pPr>
      <w:r w:rsidRPr="00FC6218">
        <w:rPr>
          <w:bCs/>
          <w:sz w:val="18"/>
          <w:szCs w:val="18"/>
          <w:lang w:val="en-US"/>
        </w:rPr>
        <w:t>f-OFDM with TO=0 and TO=4</w:t>
      </w:r>
    </w:p>
    <w:p w14:paraId="4BB15ACF" w14:textId="77777777" w:rsidR="009214F0" w:rsidRPr="00FC6218" w:rsidRDefault="009214F0" w:rsidP="009214F0">
      <w:pPr>
        <w:rPr>
          <w:bCs/>
          <w:sz w:val="18"/>
          <w:szCs w:val="18"/>
          <w:lang w:val="en-US"/>
        </w:rPr>
      </w:pPr>
    </w:p>
    <w:p w14:paraId="6DF5A1E5" w14:textId="0173DD77" w:rsidR="009214F0" w:rsidRPr="00FC6218" w:rsidRDefault="009214F0" w:rsidP="009214F0">
      <w:pPr>
        <w:rPr>
          <w:bCs/>
          <w:sz w:val="18"/>
          <w:szCs w:val="18"/>
          <w:lang w:val="en-US"/>
        </w:rPr>
      </w:pPr>
      <w:r w:rsidRPr="00FC6218">
        <w:rPr>
          <w:bCs/>
          <w:sz w:val="18"/>
          <w:szCs w:val="18"/>
          <w:lang w:val="en-US"/>
        </w:rPr>
        <w:t xml:space="preserve">The simulation case and related power spectral density plot are illustrated in </w:t>
      </w:r>
      <w:r w:rsidRPr="00FC6218">
        <w:rPr>
          <w:bCs/>
          <w:sz w:val="18"/>
          <w:szCs w:val="18"/>
          <w:lang w:val="en-US"/>
        </w:rPr>
        <w:fldChar w:fldCharType="begin"/>
      </w:r>
      <w:r w:rsidRPr="00FC6218">
        <w:rPr>
          <w:bCs/>
          <w:sz w:val="18"/>
          <w:szCs w:val="18"/>
          <w:lang w:val="en-US"/>
        </w:rPr>
        <w:instrText xml:space="preserve"> REF _Ref466033304  \* MERGEFORMAT </w:instrText>
      </w:r>
      <w:r w:rsidRPr="00FC6218">
        <w:rPr>
          <w:bCs/>
          <w:sz w:val="18"/>
          <w:szCs w:val="18"/>
          <w:lang w:val="en-US"/>
        </w:rPr>
        <w:fldChar w:fldCharType="separate"/>
      </w:r>
      <w:r w:rsidRPr="00FC6218">
        <w:rPr>
          <w:bCs/>
          <w:sz w:val="18"/>
          <w:szCs w:val="18"/>
          <w:lang w:val="en-US"/>
        </w:rPr>
        <w:t>Figure 1</w:t>
      </w:r>
      <w:r w:rsidRPr="00FC6218">
        <w:rPr>
          <w:bCs/>
          <w:sz w:val="18"/>
          <w:szCs w:val="18"/>
          <w:lang w:val="en-US"/>
        </w:rPr>
        <w:fldChar w:fldCharType="end"/>
      </w:r>
      <w:r w:rsidR="007D5ABF">
        <w:rPr>
          <w:bCs/>
          <w:sz w:val="18"/>
          <w:szCs w:val="18"/>
          <w:lang w:val="en-US"/>
        </w:rPr>
        <w:t>.</w:t>
      </w:r>
    </w:p>
    <w:p w14:paraId="0350C136" w14:textId="77777777" w:rsidR="009214F0" w:rsidRPr="00FC6218" w:rsidRDefault="009214F0" w:rsidP="009214F0">
      <w:pPr>
        <w:pStyle w:val="ListParagraph"/>
        <w:ind w:left="767"/>
        <w:rPr>
          <w:bCs/>
          <w:sz w:val="18"/>
          <w:szCs w:val="18"/>
          <w:lang w:val="en-US"/>
        </w:rPr>
      </w:pPr>
    </w:p>
    <w:p w14:paraId="4C10E133" w14:textId="77777777" w:rsidR="00677229" w:rsidRPr="00FC6218" w:rsidRDefault="009214F0" w:rsidP="00CD0236">
      <w:pPr>
        <w:spacing w:after="0"/>
        <w:rPr>
          <w:bCs/>
          <w:sz w:val="18"/>
          <w:szCs w:val="18"/>
        </w:rPr>
      </w:pPr>
      <w:r w:rsidRPr="00FC6218">
        <w:rPr>
          <w:bCs/>
          <w:noProof/>
          <w:sz w:val="18"/>
          <w:szCs w:val="18"/>
          <w:lang w:val="fi-FI" w:eastAsia="fi-FI"/>
        </w:rPr>
        <w:drawing>
          <wp:inline distT="0" distB="0" distL="0" distR="0" wp14:anchorId="26E7287B" wp14:editId="0D08C80F">
            <wp:extent cx="4756373" cy="2308378"/>
            <wp:effectExtent l="0" t="0" r="0" b="0"/>
            <wp:docPr id="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8"/>
                    <a:stretch>
                      <a:fillRect/>
                    </a:stretch>
                  </pic:blipFill>
                  <pic:spPr bwMode="auto">
                    <a:xfrm>
                      <a:off x="0" y="0"/>
                      <a:ext cx="4776260" cy="2318030"/>
                    </a:xfrm>
                    <a:prstGeom prst="rect">
                      <a:avLst/>
                    </a:prstGeom>
                    <a:noFill/>
                    <a:ln w="9525">
                      <a:noFill/>
                      <a:miter lim="800000"/>
                      <a:headEnd/>
                      <a:tailEnd/>
                    </a:ln>
                  </pic:spPr>
                </pic:pic>
              </a:graphicData>
            </a:graphic>
          </wp:inline>
        </w:drawing>
      </w:r>
    </w:p>
    <w:p w14:paraId="3E9C3E4B" w14:textId="77777777" w:rsidR="009214F0" w:rsidRPr="00FC6218" w:rsidRDefault="009214F0" w:rsidP="00CD0236">
      <w:pPr>
        <w:spacing w:after="0"/>
        <w:rPr>
          <w:bCs/>
          <w:sz w:val="18"/>
          <w:szCs w:val="18"/>
        </w:rPr>
      </w:pPr>
    </w:p>
    <w:p w14:paraId="0B0E88C8" w14:textId="77777777" w:rsidR="006F09D5" w:rsidRPr="00FC6218" w:rsidRDefault="006F09D5" w:rsidP="00771E5B">
      <w:pPr>
        <w:pStyle w:val="Caption"/>
        <w:jc w:val="center"/>
      </w:pPr>
      <w:bookmarkStart w:id="0" w:name="_Ref466033304"/>
      <w:bookmarkStart w:id="1" w:name="_Ref471138944"/>
      <w:r w:rsidRPr="00FC6218">
        <w:t xml:space="preserve">Figure </w:t>
      </w:r>
      <w:fldSimple w:instr=" SEQ Figure \* ARABIC ">
        <w:r w:rsidR="00C87FD8" w:rsidRPr="00FC6218">
          <w:rPr>
            <w:noProof/>
          </w:rPr>
          <w:t>1</w:t>
        </w:r>
      </w:fldSimple>
      <w:bookmarkEnd w:id="0"/>
      <w:bookmarkEnd w:id="1"/>
      <w:r w:rsidRPr="00FC6218">
        <w:t xml:space="preserve">: </w:t>
      </w:r>
      <w:r w:rsidR="00AD1B77" w:rsidRPr="00FC6218">
        <w:t>PSD for CP-OFDM with 20 MHz channel filter without additional spectral confinement method for in-band emissions between two sub-blocks with different sub-carrier spacings (15 kHz and 60 kHz)</w:t>
      </w:r>
    </w:p>
    <w:p w14:paraId="47A229B6" w14:textId="77777777" w:rsidR="00A6603C" w:rsidRPr="00FC6218" w:rsidRDefault="00A6603C" w:rsidP="002845F1">
      <w:pPr>
        <w:spacing w:after="0"/>
        <w:rPr>
          <w:sz w:val="18"/>
          <w:lang w:val="en-US"/>
        </w:rPr>
      </w:pPr>
    </w:p>
    <w:p w14:paraId="332708C7" w14:textId="12C37C57" w:rsidR="004333E6" w:rsidRPr="00FC6218" w:rsidRDefault="000A7975" w:rsidP="000A7975">
      <w:pPr>
        <w:rPr>
          <w:sz w:val="18"/>
          <w:lang w:val="en-US"/>
        </w:rPr>
      </w:pPr>
      <w:r w:rsidRPr="00FC6218">
        <w:rPr>
          <w:sz w:val="18"/>
          <w:lang w:val="en-US"/>
        </w:rPr>
        <w:fldChar w:fldCharType="begin"/>
      </w:r>
      <w:r w:rsidRPr="00FC6218">
        <w:rPr>
          <w:sz w:val="18"/>
          <w:lang w:val="en-US"/>
        </w:rPr>
        <w:instrText xml:space="preserve"> REF _Ref473646169  \* MERGEFORMAT </w:instrText>
      </w:r>
      <w:r w:rsidRPr="00FC6218">
        <w:rPr>
          <w:sz w:val="18"/>
          <w:lang w:val="en-US"/>
        </w:rPr>
        <w:fldChar w:fldCharType="separate"/>
      </w:r>
      <w:r w:rsidRPr="00FC6218">
        <w:rPr>
          <w:sz w:val="18"/>
          <w:lang w:val="en-US"/>
        </w:rPr>
        <w:t>Figure 2</w:t>
      </w:r>
      <w:r w:rsidRPr="00FC6218">
        <w:rPr>
          <w:sz w:val="18"/>
          <w:lang w:val="en-US"/>
        </w:rPr>
        <w:fldChar w:fldCharType="end"/>
      </w:r>
      <w:r w:rsidRPr="00FC6218">
        <w:rPr>
          <w:sz w:val="18"/>
          <w:lang w:val="en-US"/>
        </w:rPr>
        <w:t xml:space="preserve"> presents BS Tx EVM </w:t>
      </w:r>
      <w:r w:rsidR="003F2EBC" w:rsidRPr="00FC6218">
        <w:rPr>
          <w:sz w:val="18"/>
          <w:lang w:val="en-US"/>
        </w:rPr>
        <w:t xml:space="preserve">results </w:t>
      </w:r>
      <w:r w:rsidR="00356B6C" w:rsidRPr="00FC6218">
        <w:rPr>
          <w:sz w:val="18"/>
          <w:lang w:val="en-US"/>
        </w:rPr>
        <w:t xml:space="preserve">for basic CP-OFDM and f-OFDM </w:t>
      </w:r>
      <w:r w:rsidR="003F2EBC" w:rsidRPr="00FC6218">
        <w:rPr>
          <w:sz w:val="18"/>
          <w:lang w:val="en-US"/>
        </w:rPr>
        <w:t xml:space="preserve">measured over 4 PRBs for both of the sub-blocks </w:t>
      </w:r>
      <w:r w:rsidR="00616DEF" w:rsidRPr="00FC6218">
        <w:rPr>
          <w:sz w:val="18"/>
          <w:lang w:val="en-US"/>
        </w:rPr>
        <w:t xml:space="preserve">with </w:t>
      </w:r>
      <w:r w:rsidR="003D404A">
        <w:rPr>
          <w:sz w:val="18"/>
          <w:lang w:val="en-US"/>
        </w:rPr>
        <w:t>SCS of 15 k</w:t>
      </w:r>
      <w:r w:rsidR="003F2EBC" w:rsidRPr="00FC6218">
        <w:rPr>
          <w:sz w:val="18"/>
          <w:lang w:val="en-US"/>
        </w:rPr>
        <w:t xml:space="preserve">Hz and 60 kHz. </w:t>
      </w:r>
      <w:r w:rsidR="001A09FD" w:rsidRPr="00FC6218">
        <w:rPr>
          <w:sz w:val="18"/>
          <w:lang w:val="en-US"/>
        </w:rPr>
        <w:fldChar w:fldCharType="begin"/>
      </w:r>
      <w:r w:rsidR="001A09FD" w:rsidRPr="00FC6218">
        <w:rPr>
          <w:sz w:val="18"/>
          <w:lang w:val="en-US"/>
        </w:rPr>
        <w:instrText xml:space="preserve"> REF _Ref473713390  \* MERGEFORMAT </w:instrText>
      </w:r>
      <w:r w:rsidR="001A09FD" w:rsidRPr="00FC6218">
        <w:rPr>
          <w:sz w:val="18"/>
          <w:lang w:val="en-US"/>
        </w:rPr>
        <w:fldChar w:fldCharType="separate"/>
      </w:r>
      <w:r w:rsidR="001A09FD" w:rsidRPr="00FC6218">
        <w:rPr>
          <w:sz w:val="18"/>
          <w:lang w:val="en-US"/>
        </w:rPr>
        <w:t>Figure 3</w:t>
      </w:r>
      <w:r w:rsidR="001A09FD" w:rsidRPr="00FC6218">
        <w:rPr>
          <w:sz w:val="18"/>
          <w:lang w:val="en-US"/>
        </w:rPr>
        <w:fldChar w:fldCharType="end"/>
      </w:r>
      <w:r w:rsidR="001A09FD" w:rsidRPr="00FC6218">
        <w:rPr>
          <w:sz w:val="18"/>
          <w:lang w:val="en-US"/>
        </w:rPr>
        <w:t xml:space="preserve"> then presents </w:t>
      </w:r>
      <w:r w:rsidR="00AA48B1" w:rsidRPr="00FC6218">
        <w:rPr>
          <w:sz w:val="18"/>
          <w:lang w:val="en-US"/>
        </w:rPr>
        <w:t xml:space="preserve">the corresponding </w:t>
      </w:r>
      <w:r w:rsidR="001A09FD" w:rsidRPr="00FC6218">
        <w:rPr>
          <w:sz w:val="18"/>
          <w:lang w:val="en-US"/>
        </w:rPr>
        <w:t>BS Tx EVM results measured for 1 PRB. In both of the figures a</w:t>
      </w:r>
      <w:r w:rsidR="003F2EBC" w:rsidRPr="00FC6218">
        <w:rPr>
          <w:sz w:val="18"/>
          <w:lang w:val="en-US"/>
        </w:rPr>
        <w:t>lso the average EVM result</w:t>
      </w:r>
      <w:r w:rsidR="00616DEF" w:rsidRPr="00FC6218">
        <w:rPr>
          <w:sz w:val="18"/>
          <w:lang w:val="en-US"/>
        </w:rPr>
        <w:t>s</w:t>
      </w:r>
      <w:r w:rsidR="003F2EBC" w:rsidRPr="00FC6218">
        <w:rPr>
          <w:sz w:val="18"/>
          <w:lang w:val="en-US"/>
        </w:rPr>
        <w:t xml:space="preserve"> measured over </w:t>
      </w:r>
      <w:r w:rsidR="00616DEF" w:rsidRPr="00FC6218">
        <w:rPr>
          <w:sz w:val="18"/>
          <w:lang w:val="en-US"/>
        </w:rPr>
        <w:t xml:space="preserve">all the PRBs of a given </w:t>
      </w:r>
      <w:r w:rsidR="003F2EBC" w:rsidRPr="00FC6218">
        <w:rPr>
          <w:sz w:val="18"/>
          <w:lang w:val="en-US"/>
        </w:rPr>
        <w:t xml:space="preserve">sub-block </w:t>
      </w:r>
      <w:r w:rsidR="00616DEF" w:rsidRPr="00FC6218">
        <w:rPr>
          <w:sz w:val="18"/>
          <w:lang w:val="en-US"/>
        </w:rPr>
        <w:t>are</w:t>
      </w:r>
      <w:r w:rsidR="003F2EBC" w:rsidRPr="00FC6218">
        <w:rPr>
          <w:sz w:val="18"/>
          <w:lang w:val="en-US"/>
        </w:rPr>
        <w:t xml:space="preserve"> provided in the legend</w:t>
      </w:r>
      <w:r w:rsidR="00616DEF" w:rsidRPr="00FC6218">
        <w:rPr>
          <w:sz w:val="18"/>
          <w:lang w:val="en-US"/>
        </w:rPr>
        <w:t>s</w:t>
      </w:r>
      <w:r w:rsidR="003F2EBC" w:rsidRPr="00FC6218">
        <w:rPr>
          <w:sz w:val="18"/>
          <w:lang w:val="en-US"/>
        </w:rPr>
        <w:t>. Both the 64-QAM and 256-QAM LTE EVM limits are illustrated i</w:t>
      </w:r>
      <w:r w:rsidR="002125B7" w:rsidRPr="00FC6218">
        <w:rPr>
          <w:sz w:val="18"/>
          <w:lang w:val="en-US"/>
        </w:rPr>
        <w:t>n the figure</w:t>
      </w:r>
      <w:r w:rsidR="00AA48B1" w:rsidRPr="00FC6218">
        <w:rPr>
          <w:sz w:val="18"/>
          <w:lang w:val="en-US"/>
        </w:rPr>
        <w:t>s</w:t>
      </w:r>
      <w:r w:rsidR="002125B7" w:rsidRPr="00FC6218">
        <w:rPr>
          <w:sz w:val="18"/>
          <w:lang w:val="en-US"/>
        </w:rPr>
        <w:t xml:space="preserve">. </w:t>
      </w:r>
    </w:p>
    <w:p w14:paraId="57A73CDC" w14:textId="7B0569AF" w:rsidR="003B237C" w:rsidRPr="00FC6218" w:rsidRDefault="009A28BB" w:rsidP="000A7975">
      <w:pPr>
        <w:rPr>
          <w:sz w:val="18"/>
          <w:lang w:val="en-US"/>
        </w:rPr>
      </w:pPr>
      <w:r w:rsidRPr="00FC6218">
        <w:rPr>
          <w:sz w:val="18"/>
          <w:lang w:val="en-US"/>
        </w:rPr>
        <w:t>The EVM results</w:t>
      </w:r>
      <w:r w:rsidR="00CB4A6E" w:rsidRPr="00FC6218">
        <w:rPr>
          <w:sz w:val="18"/>
          <w:lang w:val="en-US"/>
        </w:rPr>
        <w:t xml:space="preserve"> measured over all the PRBs within a given sub-block</w:t>
      </w:r>
      <w:r w:rsidRPr="00FC6218">
        <w:rPr>
          <w:sz w:val="18"/>
          <w:lang w:val="en-US"/>
        </w:rPr>
        <w:t xml:space="preserve"> </w:t>
      </w:r>
      <w:r w:rsidR="00CB4A6E" w:rsidRPr="00FC6218">
        <w:rPr>
          <w:sz w:val="18"/>
          <w:lang w:val="en-US"/>
        </w:rPr>
        <w:t xml:space="preserve">for basic CP-OFDM without </w:t>
      </w:r>
      <w:r w:rsidR="003B237C" w:rsidRPr="00FC6218">
        <w:rPr>
          <w:sz w:val="18"/>
          <w:lang w:val="en-US"/>
        </w:rPr>
        <w:t xml:space="preserve">in-band </w:t>
      </w:r>
      <w:r w:rsidR="00CB4A6E" w:rsidRPr="00FC6218">
        <w:rPr>
          <w:sz w:val="18"/>
          <w:lang w:val="en-US"/>
        </w:rPr>
        <w:t xml:space="preserve">spectral confinement method (4.7 % for 15 kHz SCS and 4.8% for 60 kHz SCS) </w:t>
      </w:r>
      <w:r w:rsidRPr="00FC6218">
        <w:rPr>
          <w:sz w:val="18"/>
          <w:lang w:val="en-US"/>
        </w:rPr>
        <w:t>indicate that if EVM requirements in the mixed numerology case were only defined up to 64-QAM</w:t>
      </w:r>
      <w:r w:rsidR="00616DEF" w:rsidRPr="00FC6218">
        <w:rPr>
          <w:sz w:val="18"/>
          <w:lang w:val="en-US"/>
        </w:rPr>
        <w:t>, no</w:t>
      </w:r>
      <w:r w:rsidRPr="00FC6218">
        <w:rPr>
          <w:sz w:val="18"/>
          <w:lang w:val="en-US"/>
        </w:rPr>
        <w:t xml:space="preserve"> in-band spectral confinement method </w:t>
      </w:r>
      <w:r w:rsidR="00616DEF" w:rsidRPr="00FC6218">
        <w:rPr>
          <w:sz w:val="18"/>
          <w:lang w:val="en-US"/>
        </w:rPr>
        <w:t xml:space="preserve">would be needed </w:t>
      </w:r>
      <w:r w:rsidRPr="00FC6218">
        <w:rPr>
          <w:sz w:val="18"/>
          <w:lang w:val="en-US"/>
        </w:rPr>
        <w:t>even with zero guard band</w:t>
      </w:r>
      <w:r w:rsidRPr="00D4064C">
        <w:rPr>
          <w:sz w:val="18"/>
          <w:lang w:val="en-US"/>
        </w:rPr>
        <w:t>.</w:t>
      </w:r>
      <w:r w:rsidR="00CB4A6E" w:rsidRPr="00D4064C">
        <w:rPr>
          <w:sz w:val="18"/>
          <w:lang w:val="en-US"/>
        </w:rPr>
        <w:t xml:space="preserve"> </w:t>
      </w:r>
      <w:r w:rsidR="00082916" w:rsidRPr="00D4064C">
        <w:rPr>
          <w:sz w:val="18"/>
          <w:lang w:val="en-US"/>
        </w:rPr>
        <w:t xml:space="preserve">On the other </w:t>
      </w:r>
      <w:r w:rsidR="009771D0" w:rsidRPr="00D4064C">
        <w:rPr>
          <w:sz w:val="18"/>
          <w:lang w:val="en-US"/>
        </w:rPr>
        <w:t>hand,</w:t>
      </w:r>
      <w:r w:rsidR="00082916" w:rsidRPr="00D4064C">
        <w:rPr>
          <w:sz w:val="18"/>
          <w:lang w:val="en-US"/>
        </w:rPr>
        <w:t xml:space="preserve"> as we can see from the EVM results measured over 4 PRBs or 1 PRB</w:t>
      </w:r>
      <w:r w:rsidR="003B237C" w:rsidRPr="00D4064C">
        <w:rPr>
          <w:sz w:val="18"/>
          <w:lang w:val="en-US"/>
        </w:rPr>
        <w:t>,</w:t>
      </w:r>
      <w:r w:rsidR="00082916" w:rsidRPr="00D4064C">
        <w:rPr>
          <w:sz w:val="18"/>
          <w:lang w:val="en-US"/>
        </w:rPr>
        <w:t xml:space="preserve"> 256-QAM cannot be supported on </w:t>
      </w:r>
      <w:r w:rsidR="003B237C" w:rsidRPr="00D4064C">
        <w:rPr>
          <w:sz w:val="18"/>
          <w:lang w:val="en-US"/>
        </w:rPr>
        <w:t>the edge PRBs</w:t>
      </w:r>
      <w:r w:rsidR="00082916" w:rsidRPr="00D4064C">
        <w:rPr>
          <w:sz w:val="18"/>
          <w:lang w:val="en-US"/>
        </w:rPr>
        <w:t xml:space="preserve"> without sufficient guard band between the sub-blocks with different numerologies.</w:t>
      </w:r>
      <w:r w:rsidR="00082916" w:rsidRPr="00FC6218">
        <w:rPr>
          <w:sz w:val="18"/>
          <w:lang w:val="en-US"/>
        </w:rPr>
        <w:t xml:space="preserve"> </w:t>
      </w:r>
    </w:p>
    <w:p w14:paraId="7B889614" w14:textId="28DB0F91" w:rsidR="00E3044D" w:rsidRPr="00FC6218" w:rsidRDefault="00CB4A6E" w:rsidP="000A7975">
      <w:pPr>
        <w:rPr>
          <w:sz w:val="18"/>
          <w:lang w:val="en-US"/>
        </w:rPr>
      </w:pPr>
      <w:r w:rsidRPr="00FC6218">
        <w:rPr>
          <w:sz w:val="18"/>
          <w:lang w:val="en-US"/>
        </w:rPr>
        <w:t>Th</w:t>
      </w:r>
      <w:r w:rsidR="003B237C" w:rsidRPr="007D5ABF">
        <w:rPr>
          <w:sz w:val="18"/>
          <w:lang w:val="en-US"/>
        </w:rPr>
        <w:t>ese EVM results</w:t>
      </w:r>
      <w:r w:rsidRPr="007D5ABF">
        <w:rPr>
          <w:sz w:val="18"/>
          <w:lang w:val="en-US"/>
        </w:rPr>
        <w:t xml:space="preserve"> demonstrate</w:t>
      </w:r>
      <w:r w:rsidRPr="00FC6218">
        <w:rPr>
          <w:sz w:val="18"/>
          <w:lang w:val="en-US"/>
        </w:rPr>
        <w:t xml:space="preserve"> the robustness of NR </w:t>
      </w:r>
      <w:r w:rsidR="00616DEF" w:rsidRPr="00FC6218">
        <w:rPr>
          <w:sz w:val="18"/>
          <w:lang w:val="en-US"/>
        </w:rPr>
        <w:t xml:space="preserve">BS Tx </w:t>
      </w:r>
      <w:r w:rsidRPr="00FC6218">
        <w:rPr>
          <w:sz w:val="18"/>
          <w:lang w:val="en-US"/>
        </w:rPr>
        <w:t>performance even in the mixed numerology case</w:t>
      </w:r>
      <w:r w:rsidR="00082916" w:rsidRPr="00FC6218">
        <w:rPr>
          <w:sz w:val="18"/>
          <w:lang w:val="en-US"/>
        </w:rPr>
        <w:t xml:space="preserve">. </w:t>
      </w:r>
      <w:r w:rsidR="00082916" w:rsidRPr="00D4064C">
        <w:rPr>
          <w:sz w:val="18"/>
          <w:lang w:val="en-US"/>
        </w:rPr>
        <w:t>Furthermore, guard band between sub-blocks with different numerologies provides a</w:t>
      </w:r>
      <w:r w:rsidR="003B237C" w:rsidRPr="00D4064C">
        <w:rPr>
          <w:sz w:val="18"/>
          <w:lang w:val="en-US"/>
        </w:rPr>
        <w:t>n easy</w:t>
      </w:r>
      <w:r w:rsidR="00082916" w:rsidRPr="00D4064C">
        <w:rPr>
          <w:sz w:val="18"/>
          <w:lang w:val="en-US"/>
        </w:rPr>
        <w:t xml:space="preserve"> mean to introduce mixed numerology BS transmission and deployment on one NR carrier and related RAN4 requirements in the second phase without forward compatibility issue</w:t>
      </w:r>
      <w:r w:rsidRPr="00D4064C">
        <w:rPr>
          <w:sz w:val="18"/>
          <w:lang w:val="en-US"/>
        </w:rPr>
        <w:t>.</w:t>
      </w:r>
      <w:r w:rsidRPr="00FC6218">
        <w:rPr>
          <w:sz w:val="18"/>
          <w:lang w:val="en-US"/>
        </w:rPr>
        <w:t xml:space="preserve"> </w:t>
      </w:r>
      <w:r w:rsidR="00082916" w:rsidRPr="00D4064C">
        <w:rPr>
          <w:sz w:val="18"/>
          <w:lang w:val="en-US"/>
        </w:rPr>
        <w:t xml:space="preserve">Thus, we see </w:t>
      </w:r>
      <w:r w:rsidRPr="00D4064C">
        <w:rPr>
          <w:sz w:val="18"/>
          <w:lang w:val="en-US"/>
        </w:rPr>
        <w:t xml:space="preserve">it should be discussed in RAN4 if </w:t>
      </w:r>
      <w:r w:rsidR="009A28BB" w:rsidRPr="00D4064C">
        <w:rPr>
          <w:sz w:val="18"/>
          <w:lang w:val="en-US"/>
        </w:rPr>
        <w:t xml:space="preserve">any specific </w:t>
      </w:r>
      <w:r w:rsidR="006D4ABF" w:rsidRPr="00D4064C">
        <w:rPr>
          <w:sz w:val="18"/>
          <w:lang w:val="en-US"/>
        </w:rPr>
        <w:t xml:space="preserve">BS Tx </w:t>
      </w:r>
      <w:r w:rsidR="009A28BB" w:rsidRPr="00D4064C">
        <w:rPr>
          <w:sz w:val="18"/>
          <w:lang w:val="en-US"/>
        </w:rPr>
        <w:t>in-band require</w:t>
      </w:r>
      <w:r w:rsidRPr="00D4064C">
        <w:rPr>
          <w:sz w:val="18"/>
          <w:lang w:val="en-US"/>
        </w:rPr>
        <w:t>ments for mixed numerology case</w:t>
      </w:r>
      <w:r w:rsidR="006D4ABF" w:rsidRPr="00D4064C">
        <w:rPr>
          <w:sz w:val="18"/>
          <w:lang w:val="en-US"/>
        </w:rPr>
        <w:t xml:space="preserve"> </w:t>
      </w:r>
      <w:r w:rsidR="00082916" w:rsidRPr="00D4064C">
        <w:rPr>
          <w:sz w:val="18"/>
          <w:lang w:val="en-US"/>
        </w:rPr>
        <w:t>need to be developed</w:t>
      </w:r>
      <w:r w:rsidRPr="00D4064C">
        <w:rPr>
          <w:sz w:val="18"/>
          <w:lang w:val="en-US"/>
        </w:rPr>
        <w:t xml:space="preserve"> in the first phase</w:t>
      </w:r>
      <w:r w:rsidR="006D4ABF" w:rsidRPr="00D4064C">
        <w:rPr>
          <w:sz w:val="18"/>
          <w:lang w:val="en-US"/>
        </w:rPr>
        <w:t xml:space="preserve"> NR specifications</w:t>
      </w:r>
      <w:r w:rsidR="003B237C" w:rsidRPr="00D4064C">
        <w:rPr>
          <w:sz w:val="18"/>
          <w:lang w:val="en-US"/>
        </w:rPr>
        <w:t xml:space="preserve"> or whether these requirements</w:t>
      </w:r>
      <w:r w:rsidR="00082916" w:rsidRPr="00D4064C">
        <w:rPr>
          <w:sz w:val="18"/>
          <w:lang w:val="en-US"/>
        </w:rPr>
        <w:t xml:space="preserve"> could be left for the second phase</w:t>
      </w:r>
      <w:r w:rsidR="006D4ABF" w:rsidRPr="00D4064C">
        <w:rPr>
          <w:sz w:val="18"/>
          <w:lang w:val="en-US"/>
        </w:rPr>
        <w:t>.</w:t>
      </w:r>
      <w:r w:rsidR="006D4ABF" w:rsidRPr="00FC6218">
        <w:rPr>
          <w:sz w:val="18"/>
          <w:lang w:val="en-US"/>
        </w:rPr>
        <w:t xml:space="preserve"> The 5G NR timeline is </w:t>
      </w:r>
      <w:r w:rsidRPr="00FC6218">
        <w:rPr>
          <w:sz w:val="18"/>
          <w:lang w:val="en-US"/>
        </w:rPr>
        <w:t>extremely stringent</w:t>
      </w:r>
      <w:r w:rsidR="006D4ABF" w:rsidRPr="00FC6218">
        <w:rPr>
          <w:sz w:val="18"/>
          <w:lang w:val="en-US"/>
        </w:rPr>
        <w:t xml:space="preserve"> and </w:t>
      </w:r>
      <w:r w:rsidR="006D4ABF" w:rsidRPr="00D4064C">
        <w:rPr>
          <w:sz w:val="18"/>
          <w:lang w:val="en-US"/>
        </w:rPr>
        <w:t>RAN#74 has</w:t>
      </w:r>
      <w:r w:rsidR="00082916" w:rsidRPr="00D4064C">
        <w:rPr>
          <w:sz w:val="18"/>
          <w:lang w:val="en-US"/>
        </w:rPr>
        <w:t xml:space="preserve"> already</w:t>
      </w:r>
      <w:r w:rsidR="00401B96" w:rsidRPr="00D4064C">
        <w:rPr>
          <w:sz w:val="18"/>
          <w:lang w:val="en-US"/>
        </w:rPr>
        <w:t xml:space="preserve"> discussed possibility </w:t>
      </w:r>
      <w:r w:rsidR="006D4ABF" w:rsidRPr="00D4064C">
        <w:rPr>
          <w:sz w:val="18"/>
          <w:lang w:val="en-US"/>
        </w:rPr>
        <w:t>further accelerat</w:t>
      </w:r>
      <w:r w:rsidR="00401B96" w:rsidRPr="00D4064C">
        <w:rPr>
          <w:sz w:val="18"/>
          <w:lang w:val="en-US"/>
        </w:rPr>
        <w:t>e</w:t>
      </w:r>
      <w:r w:rsidR="006D4ABF" w:rsidRPr="00D4064C">
        <w:rPr>
          <w:sz w:val="18"/>
          <w:lang w:val="en-US"/>
        </w:rPr>
        <w:t xml:space="preserve"> the</w:t>
      </w:r>
      <w:r w:rsidR="00401B96" w:rsidRPr="00D4064C">
        <w:rPr>
          <w:sz w:val="18"/>
          <w:lang w:val="en-US"/>
        </w:rPr>
        <w:t xml:space="preserve"> first phase NR specification development</w:t>
      </w:r>
      <w:r w:rsidRPr="00FC6218">
        <w:rPr>
          <w:sz w:val="18"/>
          <w:lang w:val="en-US"/>
        </w:rPr>
        <w:t xml:space="preserve">. </w:t>
      </w:r>
      <w:r w:rsidR="006D4ABF" w:rsidRPr="00D4064C">
        <w:rPr>
          <w:sz w:val="18"/>
          <w:lang w:val="en-US"/>
        </w:rPr>
        <w:t xml:space="preserve">We </w:t>
      </w:r>
      <w:r w:rsidR="003B237C" w:rsidRPr="00D4064C">
        <w:rPr>
          <w:sz w:val="18"/>
          <w:lang w:val="en-US"/>
        </w:rPr>
        <w:t xml:space="preserve">also </w:t>
      </w:r>
      <w:r w:rsidR="006D4ABF" w:rsidRPr="00D4064C">
        <w:rPr>
          <w:sz w:val="18"/>
          <w:lang w:val="en-US"/>
        </w:rPr>
        <w:t>see that t</w:t>
      </w:r>
      <w:r w:rsidR="00643F88" w:rsidRPr="00D4064C">
        <w:rPr>
          <w:sz w:val="18"/>
          <w:lang w:val="en-US"/>
        </w:rPr>
        <w:t>hese mixed numerology cases within one NR carrier are anyway more for the future</w:t>
      </w:r>
      <w:r w:rsidR="006D4ABF" w:rsidRPr="00D4064C">
        <w:rPr>
          <w:sz w:val="18"/>
          <w:lang w:val="en-US"/>
        </w:rPr>
        <w:t xml:space="preserve"> NR</w:t>
      </w:r>
      <w:r w:rsidR="00643F88" w:rsidRPr="00D4064C">
        <w:rPr>
          <w:sz w:val="18"/>
          <w:lang w:val="en-US"/>
        </w:rPr>
        <w:t xml:space="preserve"> deployments</w:t>
      </w:r>
      <w:r w:rsidR="006D4ABF" w:rsidRPr="00D4064C">
        <w:rPr>
          <w:sz w:val="18"/>
          <w:lang w:val="en-US"/>
        </w:rPr>
        <w:t>.</w:t>
      </w:r>
      <w:r w:rsidR="003B237C" w:rsidRPr="00D4064C">
        <w:rPr>
          <w:sz w:val="18"/>
          <w:lang w:val="en-US"/>
        </w:rPr>
        <w:t xml:space="preserve"> O</w:t>
      </w:r>
      <w:r w:rsidR="006D4ABF" w:rsidRPr="00D4064C">
        <w:rPr>
          <w:sz w:val="18"/>
          <w:lang w:val="en-US"/>
        </w:rPr>
        <w:t>ur BS Tx</w:t>
      </w:r>
      <w:r w:rsidR="00643F88" w:rsidRPr="00D4064C">
        <w:rPr>
          <w:sz w:val="18"/>
          <w:lang w:val="en-US"/>
        </w:rPr>
        <w:t xml:space="preserve"> </w:t>
      </w:r>
      <w:r w:rsidR="006D4ABF" w:rsidRPr="00D4064C">
        <w:rPr>
          <w:sz w:val="18"/>
          <w:lang w:val="en-US"/>
        </w:rPr>
        <w:t xml:space="preserve">EVM </w:t>
      </w:r>
      <w:r w:rsidR="00643F88" w:rsidRPr="00D4064C">
        <w:rPr>
          <w:sz w:val="18"/>
          <w:lang w:val="en-US"/>
        </w:rPr>
        <w:t xml:space="preserve">simulation results indicate that </w:t>
      </w:r>
      <w:r w:rsidR="003B237C" w:rsidRPr="00D4064C">
        <w:rPr>
          <w:sz w:val="18"/>
          <w:lang w:val="en-US"/>
        </w:rPr>
        <w:t>it should be possible to introduce more stringent BS Tx in-band requirements in case of mixed numerologies in the second phase without</w:t>
      </w:r>
      <w:r w:rsidR="00643F88" w:rsidRPr="00D4064C">
        <w:rPr>
          <w:sz w:val="18"/>
          <w:lang w:val="en-US"/>
        </w:rPr>
        <w:t xml:space="preserve"> forward compatibility issue</w:t>
      </w:r>
      <w:r w:rsidR="003B237C" w:rsidRPr="00D4064C">
        <w:rPr>
          <w:sz w:val="18"/>
          <w:lang w:val="en-US"/>
        </w:rPr>
        <w:t>s</w:t>
      </w:r>
      <w:r w:rsidR="00643F88" w:rsidRPr="00FC6218">
        <w:rPr>
          <w:sz w:val="18"/>
          <w:lang w:val="en-US"/>
        </w:rPr>
        <w:t xml:space="preserve"> </w:t>
      </w:r>
      <w:r w:rsidR="00FA3571" w:rsidRPr="00FC6218">
        <w:rPr>
          <w:sz w:val="18"/>
          <w:lang w:val="en-US"/>
        </w:rPr>
        <w:t xml:space="preserve">When these more stringent BS Tx spectral confinement requirements are to be developed in the next phase of the NR requirements, </w:t>
      </w:r>
      <w:r w:rsidR="00643F88" w:rsidRPr="00FC6218">
        <w:rPr>
          <w:sz w:val="18"/>
          <w:lang w:val="en-US"/>
        </w:rPr>
        <w:t>high MCS requirements should then also be considered</w:t>
      </w:r>
      <w:r w:rsidR="00FA3571" w:rsidRPr="00FC6218">
        <w:rPr>
          <w:sz w:val="18"/>
          <w:lang w:val="en-US"/>
        </w:rPr>
        <w:t xml:space="preserve"> to ensure that high spectral efficiency is maintained also in the mixed numerology case</w:t>
      </w:r>
      <w:r w:rsidR="00643F88" w:rsidRPr="00FC6218">
        <w:rPr>
          <w:sz w:val="18"/>
          <w:lang w:val="en-US"/>
        </w:rPr>
        <w:t>.</w:t>
      </w:r>
    </w:p>
    <w:p w14:paraId="7277920B" w14:textId="44F3696C" w:rsidR="001338CF" w:rsidRPr="00D4064C" w:rsidRDefault="00643F88" w:rsidP="000A7975">
      <w:pPr>
        <w:rPr>
          <w:b/>
          <w:sz w:val="18"/>
          <w:lang w:val="en-US"/>
        </w:rPr>
      </w:pPr>
      <w:r w:rsidRPr="00D4064C">
        <w:rPr>
          <w:b/>
          <w:sz w:val="18"/>
          <w:lang w:val="en-US"/>
        </w:rPr>
        <w:t>Observation 1:</w:t>
      </w:r>
      <w:r w:rsidR="003B237C" w:rsidRPr="00D4064C">
        <w:rPr>
          <w:b/>
          <w:sz w:val="18"/>
          <w:lang w:val="en-US"/>
        </w:rPr>
        <w:t xml:space="preserve"> B</w:t>
      </w:r>
      <w:r w:rsidR="001338CF" w:rsidRPr="00D4064C">
        <w:rPr>
          <w:b/>
          <w:sz w:val="18"/>
          <w:lang w:val="en-US"/>
        </w:rPr>
        <w:t xml:space="preserve">asic CP-OFDM transmission without any particular Tx or Rx in-band spectral confinement method provide robust BS Tx EVM performance in case of mixed numerologies on the same cases.  </w:t>
      </w:r>
    </w:p>
    <w:p w14:paraId="41F26AA9" w14:textId="6234D049" w:rsidR="00643F88" w:rsidRPr="00FC6218" w:rsidRDefault="001338CF" w:rsidP="000A7975">
      <w:pPr>
        <w:rPr>
          <w:b/>
          <w:sz w:val="18"/>
          <w:lang w:val="en-US"/>
        </w:rPr>
      </w:pPr>
      <w:r w:rsidRPr="00D4064C">
        <w:rPr>
          <w:b/>
          <w:sz w:val="18"/>
          <w:lang w:val="en-US"/>
        </w:rPr>
        <w:t xml:space="preserve">Observation 2: Even CP-OFDM with spectral confinement methods like f-OFDM </w:t>
      </w:r>
      <w:r w:rsidR="003B237C" w:rsidRPr="00D4064C">
        <w:rPr>
          <w:b/>
          <w:sz w:val="18"/>
          <w:lang w:val="en-US"/>
        </w:rPr>
        <w:t xml:space="preserve">require </w:t>
      </w:r>
      <w:r w:rsidRPr="00D4064C">
        <w:rPr>
          <w:b/>
          <w:sz w:val="18"/>
          <w:lang w:val="en-US"/>
        </w:rPr>
        <w:t>guard band between sub-blocks with different numerologies</w:t>
      </w:r>
      <w:r w:rsidR="003B237C" w:rsidRPr="00D4064C">
        <w:rPr>
          <w:b/>
          <w:sz w:val="18"/>
          <w:lang w:val="en-US"/>
        </w:rPr>
        <w:t xml:space="preserve"> to support high order modulations on edge PRBs</w:t>
      </w:r>
      <w:r w:rsidRPr="00D4064C">
        <w:rPr>
          <w:b/>
          <w:sz w:val="18"/>
          <w:lang w:val="en-US"/>
        </w:rPr>
        <w:t>.</w:t>
      </w:r>
      <w:r w:rsidR="00A02E33" w:rsidRPr="00FC6218">
        <w:rPr>
          <w:b/>
          <w:sz w:val="18"/>
          <w:lang w:val="en-US"/>
        </w:rPr>
        <w:t xml:space="preserve"> </w:t>
      </w:r>
    </w:p>
    <w:p w14:paraId="0BF2B6BB" w14:textId="76F0EA97" w:rsidR="00E3044D" w:rsidRPr="00FC6218" w:rsidRDefault="00E3044D" w:rsidP="000A7975">
      <w:pPr>
        <w:rPr>
          <w:sz w:val="18"/>
          <w:lang w:val="en-US"/>
        </w:rPr>
      </w:pPr>
      <w:r w:rsidRPr="00FC6218">
        <w:rPr>
          <w:b/>
          <w:sz w:val="18"/>
          <w:lang w:val="en-US"/>
        </w:rPr>
        <w:t xml:space="preserve">Proposal 2: </w:t>
      </w:r>
      <w:r w:rsidR="00D3212F" w:rsidRPr="00FC6218">
        <w:rPr>
          <w:b/>
          <w:sz w:val="18"/>
          <w:lang w:val="en-US"/>
        </w:rPr>
        <w:t xml:space="preserve">Considering the robustness of BS TX EVM performance in mixed numerology case even without any in-band spectral confinement method, </w:t>
      </w:r>
      <w:r w:rsidR="00A56387" w:rsidRPr="00FC6218">
        <w:rPr>
          <w:b/>
          <w:sz w:val="18"/>
          <w:lang w:val="en-US"/>
        </w:rPr>
        <w:t xml:space="preserve">RAN4 should discuss if any particular </w:t>
      </w:r>
      <w:r w:rsidRPr="00FC6218">
        <w:rPr>
          <w:b/>
          <w:sz w:val="18"/>
          <w:lang w:val="en-US"/>
        </w:rPr>
        <w:t xml:space="preserve">mixed numerology in-band requirements should be </w:t>
      </w:r>
      <w:r w:rsidRPr="00FC6218">
        <w:rPr>
          <w:b/>
          <w:sz w:val="18"/>
          <w:lang w:val="en-US"/>
        </w:rPr>
        <w:lastRenderedPageBreak/>
        <w:t>developed</w:t>
      </w:r>
      <w:r w:rsidR="00A02E33" w:rsidRPr="00FC6218">
        <w:rPr>
          <w:b/>
          <w:sz w:val="18"/>
          <w:lang w:val="en-US"/>
        </w:rPr>
        <w:t xml:space="preserve"> in the first phase 5G NR specification in order to </w:t>
      </w:r>
      <w:r w:rsidR="00A56387" w:rsidRPr="00FC6218">
        <w:rPr>
          <w:b/>
          <w:sz w:val="18"/>
          <w:lang w:val="en-US"/>
        </w:rPr>
        <w:t xml:space="preserve">accelerate the development of the 5G NR specifications </w:t>
      </w:r>
      <w:r w:rsidR="009E3147" w:rsidRPr="00FC6218">
        <w:rPr>
          <w:b/>
          <w:sz w:val="18"/>
          <w:lang w:val="en-US"/>
        </w:rPr>
        <w:t>as discussed e.g. in RAN#74</w:t>
      </w:r>
      <w:r w:rsidRPr="00FC6218">
        <w:rPr>
          <w:b/>
          <w:sz w:val="18"/>
          <w:lang w:val="en-US"/>
        </w:rPr>
        <w:t>.</w:t>
      </w:r>
    </w:p>
    <w:p w14:paraId="52573834" w14:textId="14F03DB9" w:rsidR="00AA48B1" w:rsidRPr="00FC6218" w:rsidRDefault="003B237C" w:rsidP="004333E6">
      <w:pPr>
        <w:rPr>
          <w:sz w:val="18"/>
          <w:lang w:val="en-US"/>
        </w:rPr>
      </w:pPr>
      <w:r w:rsidRPr="00FC6218">
        <w:rPr>
          <w:sz w:val="18"/>
          <w:lang w:val="en-US"/>
        </w:rPr>
        <w:t>As already discussed above, b</w:t>
      </w:r>
      <w:r w:rsidR="00AA48B1" w:rsidRPr="00FC6218">
        <w:rPr>
          <w:sz w:val="18"/>
          <w:lang w:val="en-US"/>
        </w:rPr>
        <w:t>oth 4 PRB and 1 PRB EVM averaging</w:t>
      </w:r>
      <w:r w:rsidR="008C6DD7" w:rsidRPr="00FC6218">
        <w:rPr>
          <w:sz w:val="18"/>
          <w:lang w:val="en-US"/>
        </w:rPr>
        <w:t xml:space="preserve"> results</w:t>
      </w:r>
      <w:r w:rsidR="00AA48B1" w:rsidRPr="00FC6218">
        <w:rPr>
          <w:sz w:val="18"/>
          <w:lang w:val="en-US"/>
        </w:rPr>
        <w:t xml:space="preserve"> show that neither f-OFDM with TO = 0 or TO =4 or basic CP-OFDM without any in-band spectral confinement method are performing sufficiently good</w:t>
      </w:r>
      <w:r w:rsidR="00751E9F" w:rsidRPr="00FC6218">
        <w:rPr>
          <w:sz w:val="18"/>
          <w:lang w:val="en-US"/>
        </w:rPr>
        <w:t xml:space="preserve"> to support 256-QAM at edge PRBs next to the interfering sub-block if no guard band between the sub-blocks is used.</w:t>
      </w:r>
      <w:r w:rsidR="00EA1098" w:rsidRPr="00FC6218">
        <w:rPr>
          <w:sz w:val="18"/>
          <w:lang w:val="en-US"/>
        </w:rPr>
        <w:t xml:space="preserve"> 1 PRB EVM averaging also show that 64-QAM support on the edge sub-carriers seems challenging for both f-OFDM and basic CP-OFDM without any in-band spectral confinement method but more detailed 64-QAM evaluations are still needed to conclude that as these initially simulation results are obtained by using 256-QAM modulation for the signal. For the final RAN4 requirements the actual modulation under consideration should be simulated. These initial EVM simulation results</w:t>
      </w:r>
      <w:r w:rsidR="008C6DD7" w:rsidRPr="00FC6218">
        <w:rPr>
          <w:sz w:val="18"/>
          <w:lang w:val="en-US"/>
        </w:rPr>
        <w:t>, however,</w:t>
      </w:r>
      <w:r w:rsidR="00EA1098" w:rsidRPr="00FC6218">
        <w:rPr>
          <w:sz w:val="18"/>
          <w:lang w:val="en-US"/>
        </w:rPr>
        <w:t xml:space="preserve"> already clearly show that 1 </w:t>
      </w:r>
      <w:r w:rsidR="00751E9F" w:rsidRPr="00FC6218">
        <w:rPr>
          <w:sz w:val="18"/>
          <w:lang w:val="en-US"/>
        </w:rPr>
        <w:t xml:space="preserve">PBR EVM averaging </w:t>
      </w:r>
      <w:r w:rsidR="00B66AE5" w:rsidRPr="00FC6218">
        <w:rPr>
          <w:sz w:val="18"/>
          <w:lang w:val="en-US"/>
        </w:rPr>
        <w:t xml:space="preserve">provide </w:t>
      </w:r>
      <w:r w:rsidR="00751E9F" w:rsidRPr="00FC6218">
        <w:rPr>
          <w:sz w:val="18"/>
          <w:lang w:val="en-US"/>
        </w:rPr>
        <w:t>more accurate information both for requirement scenario development and the actual requirement setting</w:t>
      </w:r>
      <w:r w:rsidR="00EA1098" w:rsidRPr="00FC6218">
        <w:rPr>
          <w:sz w:val="18"/>
          <w:lang w:val="en-US"/>
        </w:rPr>
        <w:t xml:space="preserve"> than 4 PRB EVM averaging</w:t>
      </w:r>
      <w:r w:rsidR="008C6DD7" w:rsidRPr="00FC6218">
        <w:rPr>
          <w:sz w:val="18"/>
          <w:lang w:val="en-US"/>
        </w:rPr>
        <w:t>. Naturally both 1 PRB and 4 PRB</w:t>
      </w:r>
      <w:r w:rsidR="00EA1098" w:rsidRPr="00FC6218">
        <w:rPr>
          <w:sz w:val="18"/>
          <w:lang w:val="en-US"/>
        </w:rPr>
        <w:t xml:space="preserve"> EVM averaging</w:t>
      </w:r>
      <w:r w:rsidR="008C6DD7" w:rsidRPr="00FC6218">
        <w:rPr>
          <w:sz w:val="18"/>
          <w:lang w:val="en-US"/>
        </w:rPr>
        <w:t xml:space="preserve"> provide more accurate information than EVM measured</w:t>
      </w:r>
      <w:r w:rsidR="00EA1098" w:rsidRPr="00FC6218">
        <w:rPr>
          <w:sz w:val="18"/>
          <w:lang w:val="en-US"/>
        </w:rPr>
        <w:t xml:space="preserve"> over all the PRBs</w:t>
      </w:r>
      <w:r w:rsidR="008C6DD7" w:rsidRPr="00FC6218">
        <w:rPr>
          <w:sz w:val="18"/>
          <w:lang w:val="en-US"/>
        </w:rPr>
        <w:t xml:space="preserve"> of a given sub-block</w:t>
      </w:r>
      <w:r w:rsidR="00751E9F" w:rsidRPr="00FC6218">
        <w:rPr>
          <w:sz w:val="18"/>
          <w:lang w:val="en-US"/>
        </w:rPr>
        <w:t xml:space="preserve">. For instance, one PRB EVM averaging provides information if the edge PRBs truly supports high MCS like 256-QAM. Thus, we see that one PRB EVM averaging would be good compliment for the all PRB EVM averaging to distinguish good and bad implementations in the testing. </w:t>
      </w:r>
    </w:p>
    <w:p w14:paraId="3314DC20" w14:textId="5B4F80EA" w:rsidR="005916E6" w:rsidRPr="00FC6218" w:rsidRDefault="005916E6" w:rsidP="005916E6">
      <w:pPr>
        <w:rPr>
          <w:b/>
          <w:sz w:val="18"/>
          <w:lang w:val="en-US"/>
        </w:rPr>
      </w:pPr>
      <w:r w:rsidRPr="00FC6218">
        <w:rPr>
          <w:b/>
          <w:sz w:val="18"/>
          <w:lang w:val="en-US"/>
        </w:rPr>
        <w:t xml:space="preserve">Observation </w:t>
      </w:r>
      <w:r w:rsidR="008C6DD7" w:rsidRPr="00FC6218">
        <w:rPr>
          <w:b/>
          <w:sz w:val="18"/>
          <w:lang w:val="en-US"/>
        </w:rPr>
        <w:t>3</w:t>
      </w:r>
      <w:r w:rsidRPr="00FC6218">
        <w:rPr>
          <w:b/>
          <w:sz w:val="18"/>
          <w:lang w:val="en-US"/>
        </w:rPr>
        <w:t>:</w:t>
      </w:r>
      <w:r w:rsidR="00EA1098" w:rsidRPr="00FC6218">
        <w:rPr>
          <w:b/>
          <w:sz w:val="18"/>
          <w:lang w:val="en-US"/>
        </w:rPr>
        <w:t xml:space="preserve"> Neither f-OFDM (with TO = 0 or TO =4) or basic CP-OFDM without any in-band spectral confinement method provide sufficiently good EVM performance</w:t>
      </w:r>
      <w:r w:rsidR="00D45297" w:rsidRPr="00FC6218">
        <w:rPr>
          <w:b/>
          <w:sz w:val="18"/>
          <w:lang w:val="en-US"/>
        </w:rPr>
        <w:t xml:space="preserve"> </w:t>
      </w:r>
      <w:r w:rsidR="00D45297" w:rsidRPr="00D4064C">
        <w:rPr>
          <w:b/>
          <w:sz w:val="18"/>
          <w:lang w:val="en-US"/>
        </w:rPr>
        <w:t>without guard band</w:t>
      </w:r>
      <w:r w:rsidR="00EA1098" w:rsidRPr="00FC6218">
        <w:rPr>
          <w:b/>
          <w:sz w:val="18"/>
          <w:lang w:val="en-US"/>
        </w:rPr>
        <w:t xml:space="preserve"> to support 256-QAM at edge PRBs next to the interfering sub-block. Even 64-QAM support on the edge sub-carriers seems challenging </w:t>
      </w:r>
      <w:r w:rsidR="008C6DD7" w:rsidRPr="00FC6218">
        <w:rPr>
          <w:b/>
          <w:sz w:val="18"/>
          <w:lang w:val="en-US"/>
        </w:rPr>
        <w:t xml:space="preserve">without guard band </w:t>
      </w:r>
      <w:r w:rsidR="00EA1098" w:rsidRPr="00FC6218">
        <w:rPr>
          <w:b/>
          <w:sz w:val="18"/>
          <w:lang w:val="en-US"/>
        </w:rPr>
        <w:t xml:space="preserve">but more detailed 64-QAM evaluations are still needed to conclude that. </w:t>
      </w:r>
    </w:p>
    <w:p w14:paraId="6986A50C" w14:textId="05FA26D4" w:rsidR="00751E9F" w:rsidRPr="00FC6218" w:rsidRDefault="00751E9F" w:rsidP="005916E6">
      <w:pPr>
        <w:rPr>
          <w:b/>
          <w:sz w:val="18"/>
          <w:lang w:val="en-US"/>
        </w:rPr>
      </w:pPr>
      <w:r w:rsidRPr="00FC6218">
        <w:rPr>
          <w:b/>
          <w:sz w:val="18"/>
          <w:lang w:val="en-US"/>
        </w:rPr>
        <w:t>Proposal 3: Define BS Tx NR EVM requirements both measuring over 1 PRB for edge PRBs and all the PRBs of a given numerology in the mixed numerology case.</w:t>
      </w:r>
    </w:p>
    <w:p w14:paraId="7A3729D3" w14:textId="77777777" w:rsidR="00751E9F" w:rsidRPr="00FC6218" w:rsidRDefault="00751E9F" w:rsidP="005916E6">
      <w:pPr>
        <w:rPr>
          <w:b/>
          <w:sz w:val="18"/>
          <w:lang w:val="en-US"/>
        </w:rPr>
      </w:pPr>
    </w:p>
    <w:p w14:paraId="424D8374" w14:textId="77777777" w:rsidR="000A7975" w:rsidRPr="00FC6218" w:rsidRDefault="000A7975" w:rsidP="000A7975">
      <w:pPr>
        <w:rPr>
          <w:sz w:val="18"/>
          <w:lang w:val="en-US"/>
        </w:rPr>
      </w:pPr>
    </w:p>
    <w:p w14:paraId="32B8CC16" w14:textId="21AC145A" w:rsidR="000A7975" w:rsidRPr="00FC6218" w:rsidRDefault="000A7975" w:rsidP="000A7975">
      <w:pPr>
        <w:spacing w:after="0"/>
        <w:rPr>
          <w:sz w:val="18"/>
          <w:lang w:val="en-US"/>
        </w:rPr>
      </w:pPr>
      <w:r w:rsidRPr="00FC6218">
        <w:rPr>
          <w:noProof/>
          <w:lang w:val="en-US"/>
        </w:rPr>
        <w:t xml:space="preserve"> </w:t>
      </w:r>
      <w:r w:rsidR="00AA48B1" w:rsidRPr="00FC6218">
        <w:rPr>
          <w:noProof/>
          <w:lang w:val="fi-FI" w:eastAsia="fi-FI"/>
        </w:rPr>
        <w:drawing>
          <wp:inline distT="0" distB="0" distL="0" distR="0" wp14:anchorId="3BAB25DC" wp14:editId="78F84C04">
            <wp:extent cx="2786126" cy="2090624"/>
            <wp:effectExtent l="0" t="0" r="0" b="5080"/>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9"/>
                    <a:stretch>
                      <a:fillRect/>
                    </a:stretch>
                  </pic:blipFill>
                  <pic:spPr>
                    <a:xfrm>
                      <a:off x="0" y="0"/>
                      <a:ext cx="2809551" cy="2108202"/>
                    </a:xfrm>
                    <a:prstGeom prst="rect">
                      <a:avLst/>
                    </a:prstGeom>
                  </pic:spPr>
                </pic:pic>
              </a:graphicData>
            </a:graphic>
          </wp:inline>
        </w:drawing>
      </w:r>
      <w:r w:rsidR="00AA48B1" w:rsidRPr="00FC6218">
        <w:rPr>
          <w:noProof/>
          <w:lang w:val="fi-FI" w:eastAsia="fi-FI"/>
        </w:rPr>
        <w:drawing>
          <wp:inline distT="0" distB="0" distL="0" distR="0" wp14:anchorId="61957E0F" wp14:editId="32CDE91D">
            <wp:extent cx="2772410" cy="2080329"/>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2837150" cy="2128908"/>
                    </a:xfrm>
                    <a:prstGeom prst="rect">
                      <a:avLst/>
                    </a:prstGeom>
                  </pic:spPr>
                </pic:pic>
              </a:graphicData>
            </a:graphic>
          </wp:inline>
        </w:drawing>
      </w:r>
    </w:p>
    <w:p w14:paraId="767A44C0" w14:textId="77777777" w:rsidR="009214F0" w:rsidRPr="00FC6218" w:rsidRDefault="009214F0" w:rsidP="002845F1">
      <w:pPr>
        <w:spacing w:after="0"/>
        <w:rPr>
          <w:sz w:val="18"/>
          <w:lang w:val="en-US"/>
        </w:rPr>
      </w:pPr>
    </w:p>
    <w:p w14:paraId="4BAC7502" w14:textId="3A03FE56" w:rsidR="009214F0" w:rsidRPr="00FC6218" w:rsidRDefault="009214F0" w:rsidP="009214F0">
      <w:pPr>
        <w:pStyle w:val="Caption"/>
        <w:jc w:val="center"/>
      </w:pPr>
      <w:bookmarkStart w:id="2" w:name="_Ref473646169"/>
      <w:r w:rsidRPr="00FC6218">
        <w:t xml:space="preserve">Figure </w:t>
      </w:r>
      <w:r w:rsidR="00A35FB4">
        <w:fldChar w:fldCharType="begin"/>
      </w:r>
      <w:r w:rsidR="00A35FB4">
        <w:instrText xml:space="preserve"> SEQ Figure \* ARABIC </w:instrText>
      </w:r>
      <w:r w:rsidR="00A35FB4">
        <w:fldChar w:fldCharType="separate"/>
      </w:r>
      <w:r w:rsidR="00C87FD8" w:rsidRPr="00FC6218">
        <w:rPr>
          <w:noProof/>
        </w:rPr>
        <w:t>2</w:t>
      </w:r>
      <w:r w:rsidR="00A35FB4">
        <w:rPr>
          <w:noProof/>
        </w:rPr>
        <w:fldChar w:fldCharType="end"/>
      </w:r>
      <w:bookmarkEnd w:id="2"/>
      <w:r w:rsidRPr="00FC6218">
        <w:t>:</w:t>
      </w:r>
      <w:r w:rsidR="00C87FD8" w:rsidRPr="00FC6218">
        <w:t xml:space="preserve"> EVM measured over 4</w:t>
      </w:r>
      <w:r w:rsidRPr="007D5ABF">
        <w:t xml:space="preserve"> PRB</w:t>
      </w:r>
      <w:r w:rsidR="00C87FD8" w:rsidRPr="007D5ABF">
        <w:t>s</w:t>
      </w:r>
      <w:r w:rsidR="008C6DD7" w:rsidRPr="00FC6218">
        <w:t>, no guard band between sub-blocks with different numerologies</w:t>
      </w:r>
    </w:p>
    <w:p w14:paraId="1887F9E0" w14:textId="761B9B52" w:rsidR="00D42CA3" w:rsidRPr="00FC6218" w:rsidRDefault="00D42CA3" w:rsidP="00D42CA3"/>
    <w:p w14:paraId="3389D4C0" w14:textId="6B986EAA" w:rsidR="000A7975" w:rsidRPr="00FC6218" w:rsidRDefault="00AA48B1" w:rsidP="000A7975">
      <w:pPr>
        <w:spacing w:after="0"/>
        <w:rPr>
          <w:sz w:val="18"/>
          <w:lang w:val="en-US"/>
        </w:rPr>
      </w:pPr>
      <w:r w:rsidRPr="00FC6218">
        <w:rPr>
          <w:noProof/>
          <w:lang w:val="fi-FI" w:eastAsia="fi-FI"/>
        </w:rPr>
        <w:drawing>
          <wp:inline distT="0" distB="0" distL="0" distR="0" wp14:anchorId="5B4C6958" wp14:editId="28E7B99F">
            <wp:extent cx="2932349" cy="2200346"/>
            <wp:effectExtent l="0" t="0" r="0" b="0"/>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1"/>
                    <a:stretch>
                      <a:fillRect/>
                    </a:stretch>
                  </pic:blipFill>
                  <pic:spPr>
                    <a:xfrm>
                      <a:off x="0" y="0"/>
                      <a:ext cx="2954382" cy="2216879"/>
                    </a:xfrm>
                    <a:prstGeom prst="rect">
                      <a:avLst/>
                    </a:prstGeom>
                  </pic:spPr>
                </pic:pic>
              </a:graphicData>
            </a:graphic>
          </wp:inline>
        </w:drawing>
      </w:r>
      <w:r w:rsidR="000A7975" w:rsidRPr="00FC6218">
        <w:rPr>
          <w:noProof/>
          <w:lang w:val="en-US"/>
        </w:rPr>
        <w:t xml:space="preserve"> </w:t>
      </w:r>
      <w:r w:rsidRPr="00FC6218">
        <w:rPr>
          <w:noProof/>
          <w:lang w:val="fi-FI" w:eastAsia="fi-FI"/>
        </w:rPr>
        <w:drawing>
          <wp:inline distT="0" distB="0" distL="0" distR="0" wp14:anchorId="51DA7056" wp14:editId="2485D25B">
            <wp:extent cx="2914602" cy="2187026"/>
            <wp:effectExtent l="0" t="0" r="0" b="381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2959083" cy="2220403"/>
                    </a:xfrm>
                    <a:prstGeom prst="rect">
                      <a:avLst/>
                    </a:prstGeom>
                  </pic:spPr>
                </pic:pic>
              </a:graphicData>
            </a:graphic>
          </wp:inline>
        </w:drawing>
      </w:r>
    </w:p>
    <w:p w14:paraId="49B3A370" w14:textId="77777777" w:rsidR="009214F0" w:rsidRPr="00FC6218" w:rsidRDefault="009214F0" w:rsidP="002845F1">
      <w:pPr>
        <w:spacing w:after="0"/>
        <w:rPr>
          <w:sz w:val="18"/>
          <w:lang w:val="en-US"/>
        </w:rPr>
      </w:pPr>
    </w:p>
    <w:p w14:paraId="48F49938" w14:textId="77777777" w:rsidR="008C6DD7" w:rsidRPr="00FC6218" w:rsidRDefault="00C87FD8" w:rsidP="008C6DD7">
      <w:pPr>
        <w:pStyle w:val="Caption"/>
        <w:jc w:val="center"/>
      </w:pPr>
      <w:bookmarkStart w:id="3" w:name="_Ref473713390"/>
      <w:r w:rsidRPr="00FC6218">
        <w:t xml:space="preserve">Figure </w:t>
      </w:r>
      <w:r w:rsidR="00A35FB4">
        <w:fldChar w:fldCharType="begin"/>
      </w:r>
      <w:r w:rsidR="00A35FB4">
        <w:instrText xml:space="preserve"> SEQ Figure \* ARABIC </w:instrText>
      </w:r>
      <w:r w:rsidR="00A35FB4">
        <w:fldChar w:fldCharType="separate"/>
      </w:r>
      <w:r w:rsidRPr="00FC6218">
        <w:rPr>
          <w:noProof/>
        </w:rPr>
        <w:t>3</w:t>
      </w:r>
      <w:r w:rsidR="00A35FB4">
        <w:rPr>
          <w:noProof/>
        </w:rPr>
        <w:fldChar w:fldCharType="end"/>
      </w:r>
      <w:bookmarkEnd w:id="3"/>
      <w:r w:rsidRPr="00FC6218">
        <w:t xml:space="preserve">: EVM measured over </w:t>
      </w:r>
      <w:r w:rsidR="000A7975" w:rsidRPr="00FC6218">
        <w:t>1</w:t>
      </w:r>
      <w:r w:rsidRPr="007D5ABF">
        <w:t xml:space="preserve"> PRB</w:t>
      </w:r>
      <w:r w:rsidR="008C6DD7" w:rsidRPr="007D5ABF">
        <w:t>, no guard band between sub-blocks with different numerologies</w:t>
      </w:r>
    </w:p>
    <w:p w14:paraId="77C2A5A6" w14:textId="77777777" w:rsidR="00C87FD8" w:rsidRPr="00FC6218" w:rsidRDefault="00C87FD8" w:rsidP="00C87FD8">
      <w:pPr>
        <w:pStyle w:val="Caption"/>
        <w:jc w:val="center"/>
      </w:pPr>
    </w:p>
    <w:p w14:paraId="0159C526" w14:textId="77777777" w:rsidR="00C87FD8" w:rsidRPr="00FC6218" w:rsidRDefault="00C87FD8" w:rsidP="00326F85">
      <w:pPr>
        <w:rPr>
          <w:sz w:val="18"/>
          <w:lang w:val="en-US"/>
        </w:rPr>
      </w:pPr>
    </w:p>
    <w:p w14:paraId="6BECEF62" w14:textId="343C9827" w:rsidR="00326F85" w:rsidRPr="00FC6218" w:rsidRDefault="00E43A7B" w:rsidP="00326F85">
      <w:pPr>
        <w:rPr>
          <w:sz w:val="18"/>
          <w:lang w:val="en-US"/>
        </w:rPr>
      </w:pPr>
      <w:r w:rsidRPr="00FC6218">
        <w:rPr>
          <w:sz w:val="18"/>
          <w:lang w:val="en-US"/>
        </w:rPr>
        <w:t>The simulations results in this contribution show that if sufficiently narrow EVM measurement (</w:t>
      </w:r>
      <w:r w:rsidR="00EA1098" w:rsidRPr="00FC6218">
        <w:rPr>
          <w:sz w:val="18"/>
          <w:lang w:val="en-US"/>
        </w:rPr>
        <w:t xml:space="preserve">e.g. </w:t>
      </w:r>
      <w:r w:rsidRPr="00FC6218">
        <w:rPr>
          <w:sz w:val="18"/>
          <w:lang w:val="en-US"/>
        </w:rPr>
        <w:t>1 PRB) is used for developing the minimum BS Tx in-band requirements, the EVM based requirements would seem sufficient for BS Tx in-band requirements</w:t>
      </w:r>
      <w:r w:rsidR="00E06A11" w:rsidRPr="00FC6218">
        <w:rPr>
          <w:sz w:val="18"/>
          <w:lang w:val="en-US"/>
        </w:rPr>
        <w:t>.</w:t>
      </w:r>
      <w:r w:rsidR="00C5288C" w:rsidRPr="00FC6218">
        <w:rPr>
          <w:sz w:val="18"/>
          <w:lang w:val="en-US"/>
        </w:rPr>
        <w:t xml:space="preserve"> Narrow EVM measurement for edge PRBs distinguishes well between good and bad implementations.</w:t>
      </w:r>
      <w:r w:rsidRPr="00FC6218">
        <w:rPr>
          <w:sz w:val="18"/>
          <w:lang w:val="en-US"/>
        </w:rPr>
        <w:t xml:space="preserve"> </w:t>
      </w:r>
      <w:r w:rsidR="00C5288C" w:rsidRPr="00FC6218">
        <w:rPr>
          <w:sz w:val="18"/>
          <w:lang w:val="en-US"/>
        </w:rPr>
        <w:t>Even i</w:t>
      </w:r>
      <w:r w:rsidR="00512082" w:rsidRPr="00FC6218">
        <w:rPr>
          <w:sz w:val="18"/>
          <w:lang w:val="en-US"/>
        </w:rPr>
        <w:t xml:space="preserve">n mixed numerology case </w:t>
      </w:r>
      <w:r w:rsidRPr="00FC6218">
        <w:rPr>
          <w:sz w:val="18"/>
          <w:lang w:val="en-US"/>
        </w:rPr>
        <w:t xml:space="preserve">all the PRBs are transmitted from the same BS unlike in case of UL where in-band emission (mask) type of requirements are needed </w:t>
      </w:r>
      <w:r w:rsidR="00C5288C" w:rsidRPr="00FC6218">
        <w:rPr>
          <w:sz w:val="18"/>
          <w:lang w:val="en-US"/>
        </w:rPr>
        <w:t xml:space="preserve">to avoid interference </w:t>
      </w:r>
      <w:r w:rsidRPr="00FC6218">
        <w:rPr>
          <w:sz w:val="18"/>
          <w:lang w:val="en-US"/>
        </w:rPr>
        <w:t xml:space="preserve">between the UEs. By defining only EVM based BS Tx EVM requirements </w:t>
      </w:r>
      <w:r w:rsidR="00451022" w:rsidRPr="00FC6218">
        <w:rPr>
          <w:sz w:val="18"/>
          <w:lang w:val="en-US"/>
        </w:rPr>
        <w:t>for ensuring good in-band performance even in case of mixed numerology, we would be able to reduce the number of test cases and also accelerate the first phase NR requirement development.</w:t>
      </w:r>
      <w:r w:rsidR="00C5288C" w:rsidRPr="00FC6218">
        <w:rPr>
          <w:sz w:val="18"/>
          <w:lang w:val="en-US"/>
        </w:rPr>
        <w:t xml:space="preserve"> </w:t>
      </w:r>
    </w:p>
    <w:p w14:paraId="7BA885B9" w14:textId="13A5D062" w:rsidR="00A34699" w:rsidRPr="00FC6218" w:rsidRDefault="00AA22D1" w:rsidP="00A34699">
      <w:pPr>
        <w:spacing w:after="0"/>
        <w:rPr>
          <w:b/>
          <w:bCs/>
          <w:sz w:val="18"/>
          <w:szCs w:val="18"/>
        </w:rPr>
      </w:pPr>
      <w:r w:rsidRPr="00FC6218">
        <w:rPr>
          <w:b/>
          <w:sz w:val="18"/>
          <w:lang w:val="en-US"/>
        </w:rPr>
        <w:t>Proposal 4:</w:t>
      </w:r>
      <w:r w:rsidR="00A34699" w:rsidRPr="00FC6218">
        <w:rPr>
          <w:b/>
          <w:sz w:val="18"/>
          <w:lang w:val="en-US"/>
        </w:rPr>
        <w:t xml:space="preserve"> </w:t>
      </w:r>
      <w:r w:rsidR="00A34699" w:rsidRPr="00FC6218">
        <w:rPr>
          <w:b/>
          <w:bCs/>
          <w:sz w:val="18"/>
          <w:szCs w:val="18"/>
        </w:rPr>
        <w:t xml:space="preserve">Investigate if the number of test cases and testing time could be reduced and first phase NR specification development accelerated by </w:t>
      </w:r>
      <w:r w:rsidR="00C5288C" w:rsidRPr="00FC6218">
        <w:rPr>
          <w:b/>
          <w:bCs/>
          <w:sz w:val="18"/>
          <w:szCs w:val="18"/>
        </w:rPr>
        <w:t>defining</w:t>
      </w:r>
      <w:r w:rsidR="00A34699" w:rsidRPr="00FC6218">
        <w:rPr>
          <w:b/>
          <w:bCs/>
          <w:sz w:val="18"/>
          <w:szCs w:val="18"/>
        </w:rPr>
        <w:t xml:space="preserve"> only EVM </w:t>
      </w:r>
      <w:r w:rsidR="00C5288C" w:rsidRPr="00FC6218">
        <w:rPr>
          <w:b/>
          <w:bCs/>
          <w:sz w:val="18"/>
          <w:szCs w:val="18"/>
        </w:rPr>
        <w:t xml:space="preserve">based </w:t>
      </w:r>
      <w:r w:rsidR="00A34699" w:rsidRPr="00FC6218">
        <w:rPr>
          <w:b/>
          <w:bCs/>
          <w:sz w:val="18"/>
          <w:szCs w:val="18"/>
        </w:rPr>
        <w:t>requirements for BS Tx in-band requirements with the mixed numerology case.</w:t>
      </w:r>
    </w:p>
    <w:p w14:paraId="0B1F1102" w14:textId="77777777" w:rsidR="009214F0" w:rsidRPr="00FC6218" w:rsidRDefault="009214F0" w:rsidP="002845F1">
      <w:pPr>
        <w:spacing w:after="0"/>
        <w:rPr>
          <w:sz w:val="18"/>
          <w:lang w:val="en-US"/>
        </w:rPr>
      </w:pPr>
    </w:p>
    <w:p w14:paraId="41DC2483" w14:textId="77777777" w:rsidR="00CD4C7B" w:rsidRPr="00FC6218" w:rsidRDefault="00C608C8" w:rsidP="00CD4C7B">
      <w:pPr>
        <w:pStyle w:val="Heading1"/>
      </w:pPr>
      <w:r w:rsidRPr="00FC6218">
        <w:t>3</w:t>
      </w:r>
      <w:r w:rsidRPr="00FC6218">
        <w:tab/>
        <w:t>Conclusion</w:t>
      </w:r>
      <w:r w:rsidR="00F909AE" w:rsidRPr="00FC6218">
        <w:t>s</w:t>
      </w:r>
    </w:p>
    <w:p w14:paraId="35718491" w14:textId="77777777" w:rsidR="00243FBF" w:rsidRPr="00FC6218" w:rsidRDefault="00ED0BF1" w:rsidP="00837BE9">
      <w:pPr>
        <w:spacing w:after="0"/>
        <w:rPr>
          <w:sz w:val="18"/>
        </w:rPr>
      </w:pPr>
      <w:r w:rsidRPr="00FC6218">
        <w:rPr>
          <w:bCs/>
          <w:sz w:val="18"/>
          <w:szCs w:val="18"/>
        </w:rPr>
        <w:t>In this contribution, we have</w:t>
      </w:r>
      <w:r w:rsidR="00A34699" w:rsidRPr="00FC6218">
        <w:rPr>
          <w:bCs/>
          <w:sz w:val="18"/>
          <w:szCs w:val="18"/>
        </w:rPr>
        <w:t xml:space="preserve"> presented different EVM simulation results and discussed </w:t>
      </w:r>
      <w:r w:rsidRPr="00FC6218">
        <w:rPr>
          <w:bCs/>
          <w:sz w:val="18"/>
          <w:szCs w:val="18"/>
        </w:rPr>
        <w:t>5G NR BS Tx in-band emission and EVM requirements further</w:t>
      </w:r>
      <w:r w:rsidR="004B05D7" w:rsidRPr="00FC6218">
        <w:rPr>
          <w:bCs/>
          <w:sz w:val="18"/>
          <w:szCs w:val="18"/>
        </w:rPr>
        <w:t>.</w:t>
      </w:r>
      <w:r w:rsidRPr="00FC6218">
        <w:rPr>
          <w:bCs/>
          <w:sz w:val="18"/>
          <w:szCs w:val="18"/>
        </w:rPr>
        <w:t xml:space="preserve">  </w:t>
      </w:r>
      <w:r w:rsidR="004B05D7" w:rsidRPr="00FC6218">
        <w:rPr>
          <w:bCs/>
          <w:sz w:val="18"/>
          <w:szCs w:val="18"/>
        </w:rPr>
        <w:t>B</w:t>
      </w:r>
      <w:r w:rsidR="00243FBF" w:rsidRPr="00FC6218">
        <w:rPr>
          <w:sz w:val="18"/>
        </w:rPr>
        <w:t xml:space="preserve">ased on the discussion </w:t>
      </w:r>
      <w:r w:rsidR="008A28E3" w:rsidRPr="00FC6218">
        <w:rPr>
          <w:sz w:val="18"/>
        </w:rPr>
        <w:t xml:space="preserve">and presented simulation results </w:t>
      </w:r>
      <w:r w:rsidR="00243FBF" w:rsidRPr="00FC6218">
        <w:rPr>
          <w:sz w:val="18"/>
        </w:rPr>
        <w:t xml:space="preserve">we make the following </w:t>
      </w:r>
      <w:r w:rsidR="00F2657B" w:rsidRPr="00FC6218">
        <w:rPr>
          <w:sz w:val="18"/>
        </w:rPr>
        <w:t>proposals and observations:</w:t>
      </w:r>
    </w:p>
    <w:p w14:paraId="5EF77362" w14:textId="77777777" w:rsidR="00ED0BF1" w:rsidRPr="00FC6218" w:rsidRDefault="00ED0BF1" w:rsidP="00ED0BF1">
      <w:pPr>
        <w:spacing w:after="0"/>
        <w:rPr>
          <w:b/>
          <w:bCs/>
          <w:sz w:val="18"/>
          <w:szCs w:val="18"/>
        </w:rPr>
      </w:pPr>
    </w:p>
    <w:p w14:paraId="56126618" w14:textId="5B380CA0" w:rsidR="00F2657B" w:rsidRPr="00FC6218" w:rsidRDefault="00F2657B" w:rsidP="00F2657B">
      <w:pPr>
        <w:spacing w:after="0"/>
        <w:rPr>
          <w:b/>
          <w:bCs/>
          <w:sz w:val="18"/>
          <w:szCs w:val="18"/>
        </w:rPr>
      </w:pPr>
      <w:r w:rsidRPr="00FC6218">
        <w:rPr>
          <w:b/>
          <w:bCs/>
          <w:sz w:val="18"/>
          <w:szCs w:val="18"/>
        </w:rPr>
        <w:t xml:space="preserve">Proposal 1: For single numerology case define both average BS Tx EVM requirements over all the PRBs and over 1 PRB for the edge PRBs. </w:t>
      </w:r>
    </w:p>
    <w:p w14:paraId="1AE38B5A" w14:textId="50D5147E" w:rsidR="00F2657B" w:rsidRPr="00FC6218" w:rsidRDefault="00F2657B" w:rsidP="00F2657B">
      <w:pPr>
        <w:spacing w:after="0"/>
        <w:rPr>
          <w:b/>
          <w:bCs/>
          <w:sz w:val="18"/>
          <w:szCs w:val="18"/>
        </w:rPr>
      </w:pPr>
    </w:p>
    <w:p w14:paraId="0525CE63" w14:textId="5F7C92E9" w:rsidR="001338CF" w:rsidRPr="00FC6218" w:rsidRDefault="001338CF" w:rsidP="00FC6218">
      <w:pPr>
        <w:spacing w:after="0"/>
        <w:rPr>
          <w:b/>
          <w:bCs/>
          <w:sz w:val="18"/>
          <w:szCs w:val="18"/>
        </w:rPr>
      </w:pPr>
      <w:r w:rsidRPr="00FC6218">
        <w:rPr>
          <w:b/>
          <w:bCs/>
          <w:sz w:val="18"/>
          <w:szCs w:val="18"/>
        </w:rPr>
        <w:t>Proposal 2: Considering the robustness of BS TX EVM performance in mixed numerology case even without any in-band spectral confinement method, RAN4 should discuss if any particular mixed numerology in-band requirements should be developed in the first phase 5G NR specification in order to accelerate the development of the 5G NR specifications as discussed e.g. in RAN#74.</w:t>
      </w:r>
    </w:p>
    <w:p w14:paraId="25AAA069" w14:textId="77777777" w:rsidR="00F2657B" w:rsidRPr="00FC6218" w:rsidRDefault="00F2657B" w:rsidP="00F2657B">
      <w:pPr>
        <w:spacing w:after="0"/>
        <w:rPr>
          <w:b/>
          <w:bCs/>
          <w:sz w:val="18"/>
          <w:szCs w:val="18"/>
        </w:rPr>
      </w:pPr>
    </w:p>
    <w:p w14:paraId="1DD89398" w14:textId="258A4744" w:rsidR="009331D8" w:rsidRPr="00FC6218" w:rsidRDefault="009331D8" w:rsidP="00FC6218">
      <w:pPr>
        <w:spacing w:after="0"/>
        <w:rPr>
          <w:b/>
          <w:bCs/>
          <w:sz w:val="18"/>
          <w:szCs w:val="18"/>
        </w:rPr>
      </w:pPr>
      <w:r w:rsidRPr="00FC6218">
        <w:rPr>
          <w:b/>
          <w:bCs/>
          <w:sz w:val="18"/>
          <w:szCs w:val="18"/>
        </w:rPr>
        <w:t>Proposal 3: Define BS Tx NR EVM requirements both measuring over 1 PRB for edge PRBs and all the PRBs of a given numerology in the mixed numerology case.</w:t>
      </w:r>
    </w:p>
    <w:p w14:paraId="44DCBEB0" w14:textId="77777777" w:rsidR="00B91069" w:rsidRPr="00FC6218" w:rsidRDefault="00B91069" w:rsidP="00FC6218">
      <w:pPr>
        <w:spacing w:after="0"/>
        <w:rPr>
          <w:b/>
          <w:bCs/>
          <w:sz w:val="18"/>
          <w:szCs w:val="18"/>
        </w:rPr>
      </w:pPr>
    </w:p>
    <w:p w14:paraId="58EE3698" w14:textId="77777777" w:rsidR="003A6548" w:rsidRPr="00FC6218" w:rsidRDefault="003A6548" w:rsidP="003A6548">
      <w:pPr>
        <w:spacing w:after="0"/>
        <w:rPr>
          <w:b/>
          <w:bCs/>
          <w:sz w:val="18"/>
          <w:szCs w:val="18"/>
        </w:rPr>
      </w:pPr>
      <w:r w:rsidRPr="00FC6218">
        <w:rPr>
          <w:b/>
          <w:bCs/>
          <w:sz w:val="18"/>
          <w:szCs w:val="18"/>
        </w:rPr>
        <w:t>Proposal 4: Investigate if the number of test cases and testing time could be reduced and first phase NR specification development accelerated by defining only EVM based requirements for BS Tx in-band requirements with the mixed numerology case.</w:t>
      </w:r>
    </w:p>
    <w:p w14:paraId="3E1A9FEB" w14:textId="77777777" w:rsidR="00F2657B" w:rsidRPr="00FC6218" w:rsidRDefault="00F2657B" w:rsidP="00F2657B">
      <w:pPr>
        <w:spacing w:after="0"/>
        <w:rPr>
          <w:b/>
          <w:bCs/>
          <w:sz w:val="18"/>
          <w:szCs w:val="18"/>
        </w:rPr>
      </w:pPr>
    </w:p>
    <w:p w14:paraId="1E75DC74" w14:textId="657B15E7" w:rsidR="00F2657B" w:rsidRPr="00FC6218" w:rsidRDefault="00F2657B" w:rsidP="00F2657B">
      <w:pPr>
        <w:spacing w:after="0"/>
        <w:rPr>
          <w:b/>
          <w:bCs/>
          <w:sz w:val="18"/>
          <w:szCs w:val="18"/>
        </w:rPr>
      </w:pPr>
    </w:p>
    <w:p w14:paraId="7492D86A" w14:textId="77777777" w:rsidR="003B237C" w:rsidRPr="00D4064C" w:rsidRDefault="003B237C" w:rsidP="003B237C">
      <w:pPr>
        <w:rPr>
          <w:b/>
          <w:sz w:val="18"/>
          <w:lang w:val="en-US"/>
        </w:rPr>
      </w:pPr>
      <w:r w:rsidRPr="00D4064C">
        <w:rPr>
          <w:b/>
          <w:sz w:val="18"/>
          <w:lang w:val="en-US"/>
        </w:rPr>
        <w:t>Observation 1: Basic CP-OFDM transmission without any partic</w:t>
      </w:r>
      <w:bookmarkStart w:id="4" w:name="_GoBack"/>
      <w:bookmarkEnd w:id="4"/>
      <w:r w:rsidRPr="00D4064C">
        <w:rPr>
          <w:b/>
          <w:sz w:val="18"/>
          <w:lang w:val="en-US"/>
        </w:rPr>
        <w:t xml:space="preserve">ular Tx or Rx in-band spectral confinement method provide robust BS Tx EVM performance in case of mixed numerologies on the same cases.  </w:t>
      </w:r>
    </w:p>
    <w:p w14:paraId="408545F5" w14:textId="393E7D12" w:rsidR="003B237C" w:rsidRPr="00FC6218" w:rsidRDefault="003B237C" w:rsidP="003B237C">
      <w:pPr>
        <w:rPr>
          <w:b/>
          <w:sz w:val="18"/>
          <w:lang w:val="en-US"/>
        </w:rPr>
      </w:pPr>
      <w:r w:rsidRPr="00D4064C">
        <w:rPr>
          <w:b/>
          <w:sz w:val="18"/>
          <w:lang w:val="en-US"/>
        </w:rPr>
        <w:t>Observation 2: Even CP-OFDM with spectral confinement methods like f-OFDM require guard band between sub-blocks with different numerologies to support high order modulations on edge PRBs.</w:t>
      </w:r>
      <w:r w:rsidRPr="00FC6218">
        <w:rPr>
          <w:b/>
          <w:sz w:val="18"/>
          <w:lang w:val="en-US"/>
        </w:rPr>
        <w:t xml:space="preserve"> </w:t>
      </w:r>
    </w:p>
    <w:p w14:paraId="71C4D35F" w14:textId="03C6FC02" w:rsidR="00F2657B" w:rsidRPr="00FC6218" w:rsidRDefault="008C6DD7" w:rsidP="00FC6218">
      <w:pPr>
        <w:spacing w:after="0"/>
        <w:rPr>
          <w:b/>
          <w:sz w:val="18"/>
          <w:lang w:val="en-US"/>
        </w:rPr>
      </w:pPr>
      <w:r w:rsidRPr="00FC6218">
        <w:rPr>
          <w:b/>
          <w:sz w:val="18"/>
          <w:lang w:val="en-US"/>
        </w:rPr>
        <w:t xml:space="preserve">Observation 3: Neither f-OFDM (with TO = 0 or TO =4) or basic CP-OFDM without any in-band spectral confinement method provide sufficiently good EVM performance </w:t>
      </w:r>
      <w:r w:rsidRPr="00D4064C">
        <w:rPr>
          <w:b/>
          <w:sz w:val="18"/>
          <w:lang w:val="en-US"/>
        </w:rPr>
        <w:t>without guard band</w:t>
      </w:r>
      <w:r w:rsidRPr="00FC6218">
        <w:rPr>
          <w:b/>
          <w:sz w:val="18"/>
          <w:lang w:val="en-US"/>
        </w:rPr>
        <w:t xml:space="preserve"> to support 256-QAM at edge PRBs next to the interfering sub-block. Even 64-QAM support on the edge sub-carriers seems challenging without guard band but more detailed 64-QAM evaluations are still needed to conclude that. </w:t>
      </w:r>
    </w:p>
    <w:p w14:paraId="78F3CE7D" w14:textId="77777777" w:rsidR="008C6DD7" w:rsidRPr="00FC6218" w:rsidRDefault="008C6DD7" w:rsidP="00FC6218">
      <w:pPr>
        <w:spacing w:after="0"/>
        <w:rPr>
          <w:b/>
          <w:sz w:val="18"/>
          <w:lang w:val="en-US"/>
        </w:rPr>
      </w:pPr>
    </w:p>
    <w:p w14:paraId="26EDE9B6" w14:textId="77777777" w:rsidR="00CD4C7B" w:rsidRPr="00FC6218" w:rsidRDefault="00CD4C7B" w:rsidP="00CD4C7B">
      <w:pPr>
        <w:pStyle w:val="Heading1"/>
      </w:pPr>
      <w:r w:rsidRPr="00FC6218">
        <w:t>References</w:t>
      </w:r>
    </w:p>
    <w:p w14:paraId="102BAAE2" w14:textId="77777777" w:rsidR="000E6EF7" w:rsidRPr="00FC6218" w:rsidRDefault="001B0809" w:rsidP="000E6EF7">
      <w:pPr>
        <w:numPr>
          <w:ilvl w:val="0"/>
          <w:numId w:val="4"/>
        </w:numPr>
        <w:overflowPunct w:val="0"/>
        <w:autoSpaceDE w:val="0"/>
        <w:autoSpaceDN w:val="0"/>
        <w:adjustRightInd w:val="0"/>
        <w:textAlignment w:val="baseline"/>
        <w:rPr>
          <w:sz w:val="18"/>
          <w:lang w:eastAsia="zh-CN"/>
        </w:rPr>
      </w:pPr>
      <w:r w:rsidRPr="00FC6218">
        <w:rPr>
          <w:sz w:val="18"/>
          <w:lang w:eastAsia="zh-CN"/>
        </w:rPr>
        <w:t>RP-162469</w:t>
      </w:r>
      <w:r w:rsidR="000E6EF7" w:rsidRPr="00FC6218">
        <w:rPr>
          <w:sz w:val="18"/>
          <w:lang w:eastAsia="zh-CN"/>
        </w:rPr>
        <w:t>, “Revision of SI: Study on New Radio Access Technology”, NTT DOCOMO, INC.</w:t>
      </w:r>
    </w:p>
    <w:p w14:paraId="764769AE" w14:textId="77777777" w:rsidR="00F52592" w:rsidRPr="00FC6218" w:rsidRDefault="00F52592" w:rsidP="00F52592">
      <w:pPr>
        <w:numPr>
          <w:ilvl w:val="0"/>
          <w:numId w:val="4"/>
        </w:numPr>
        <w:overflowPunct w:val="0"/>
        <w:autoSpaceDE w:val="0"/>
        <w:autoSpaceDN w:val="0"/>
        <w:adjustRightInd w:val="0"/>
        <w:textAlignment w:val="baseline"/>
        <w:rPr>
          <w:sz w:val="18"/>
          <w:lang w:val="en-US" w:eastAsia="zh-CN"/>
        </w:rPr>
      </w:pPr>
      <w:r w:rsidRPr="00FC6218">
        <w:rPr>
          <w:sz w:val="18"/>
          <w:lang w:val="en-US" w:eastAsia="zh-CN"/>
        </w:rPr>
        <w:t>R4-1610921, “Way forward on in-band requirement for NR”, Nokia, Alcatel-Lucent Shanghai Bell</w:t>
      </w:r>
    </w:p>
    <w:p w14:paraId="2CAE204A" w14:textId="77777777" w:rsidR="00353CC9" w:rsidRPr="00FC6218" w:rsidRDefault="00353CC9" w:rsidP="00353CC9">
      <w:pPr>
        <w:numPr>
          <w:ilvl w:val="0"/>
          <w:numId w:val="4"/>
        </w:numPr>
        <w:overflowPunct w:val="0"/>
        <w:autoSpaceDE w:val="0"/>
        <w:autoSpaceDN w:val="0"/>
        <w:adjustRightInd w:val="0"/>
        <w:textAlignment w:val="baseline"/>
        <w:rPr>
          <w:sz w:val="18"/>
          <w:lang w:val="en-US" w:eastAsia="zh-CN"/>
        </w:rPr>
      </w:pPr>
      <w:r w:rsidRPr="00FC6218">
        <w:rPr>
          <w:sz w:val="18"/>
          <w:lang w:val="en-US" w:eastAsia="zh-CN"/>
        </w:rPr>
        <w:t>R4-1610922, “</w:t>
      </w:r>
      <w:r w:rsidRPr="00FC6218">
        <w:rPr>
          <w:sz w:val="18"/>
          <w:lang w:eastAsia="zh-CN"/>
        </w:rPr>
        <w:t>WF on NR spectrum utilization</w:t>
      </w:r>
      <w:r w:rsidRPr="00FC6218">
        <w:rPr>
          <w:sz w:val="18"/>
          <w:lang w:val="en-US" w:eastAsia="zh-CN"/>
        </w:rPr>
        <w:t>”, Huawei, HiSilicon</w:t>
      </w:r>
    </w:p>
    <w:p w14:paraId="2F1975E6" w14:textId="77777777" w:rsidR="000E6EF7" w:rsidRPr="00FC6218" w:rsidRDefault="000E6EF7" w:rsidP="000E6EF7">
      <w:pPr>
        <w:numPr>
          <w:ilvl w:val="0"/>
          <w:numId w:val="4"/>
        </w:numPr>
        <w:overflowPunct w:val="0"/>
        <w:autoSpaceDE w:val="0"/>
        <w:autoSpaceDN w:val="0"/>
        <w:adjustRightInd w:val="0"/>
        <w:textAlignment w:val="baseline"/>
        <w:rPr>
          <w:sz w:val="18"/>
          <w:lang w:val="en-US"/>
        </w:rPr>
      </w:pPr>
      <w:r w:rsidRPr="00FC6218">
        <w:rPr>
          <w:sz w:val="18"/>
          <w:lang w:val="en-US"/>
        </w:rPr>
        <w:t xml:space="preserve">R4-168775, “WF on the in-band requirements for FDM of mixed numerologies”, </w:t>
      </w:r>
      <w:r w:rsidRPr="00FC6218">
        <w:rPr>
          <w:sz w:val="18"/>
        </w:rPr>
        <w:t>Huawei, HiSilicon, Nokia</w:t>
      </w:r>
    </w:p>
    <w:p w14:paraId="7ECCC92D" w14:textId="77777777" w:rsidR="00DC63E2" w:rsidRPr="00FC6218" w:rsidRDefault="00DC63E2" w:rsidP="00DC63E2">
      <w:pPr>
        <w:numPr>
          <w:ilvl w:val="0"/>
          <w:numId w:val="4"/>
        </w:numPr>
        <w:overflowPunct w:val="0"/>
        <w:autoSpaceDE w:val="0"/>
        <w:autoSpaceDN w:val="0"/>
        <w:adjustRightInd w:val="0"/>
        <w:textAlignment w:val="baseline"/>
        <w:rPr>
          <w:sz w:val="18"/>
          <w:lang w:eastAsia="zh-CN"/>
        </w:rPr>
      </w:pPr>
      <w:r w:rsidRPr="00FC6218">
        <w:rPr>
          <w:sz w:val="18"/>
          <w:lang w:eastAsia="zh-CN"/>
        </w:rPr>
        <w:fldChar w:fldCharType="begin"/>
      </w:r>
      <w:r w:rsidRPr="00FC6218">
        <w:rPr>
          <w:sz w:val="18"/>
          <w:lang w:eastAsia="zh-CN"/>
        </w:rPr>
        <w:instrText xml:space="preserve"> STYLEREF ZA </w:instrText>
      </w:r>
      <w:r w:rsidRPr="00FC6218">
        <w:rPr>
          <w:sz w:val="18"/>
          <w:lang w:eastAsia="zh-CN"/>
        </w:rPr>
        <w:fldChar w:fldCharType="separate"/>
      </w:r>
      <w:r w:rsidRPr="00FC6218">
        <w:rPr>
          <w:sz w:val="18"/>
          <w:lang w:eastAsia="zh-CN"/>
        </w:rPr>
        <w:t>3GPP TR 38.802 V</w:t>
      </w:r>
      <w:r w:rsidR="0021475B" w:rsidRPr="00FC6218">
        <w:rPr>
          <w:sz w:val="18"/>
          <w:lang w:eastAsia="zh-CN"/>
        </w:rPr>
        <w:t>1</w:t>
      </w:r>
      <w:r w:rsidRPr="007D5ABF">
        <w:rPr>
          <w:sz w:val="18"/>
          <w:lang w:eastAsia="zh-CN"/>
        </w:rPr>
        <w:t>.1.10 (2016-1</w:t>
      </w:r>
      <w:r w:rsidR="0021475B" w:rsidRPr="007D5ABF">
        <w:rPr>
          <w:sz w:val="18"/>
          <w:lang w:eastAsia="zh-CN"/>
        </w:rPr>
        <w:t>1</w:t>
      </w:r>
      <w:r w:rsidRPr="00FC6218">
        <w:rPr>
          <w:sz w:val="18"/>
          <w:lang w:eastAsia="zh-CN"/>
        </w:rPr>
        <w:t>)</w:t>
      </w:r>
      <w:r w:rsidRPr="00FC6218">
        <w:rPr>
          <w:sz w:val="18"/>
          <w:lang w:eastAsia="zh-CN"/>
        </w:rPr>
        <w:fldChar w:fldCharType="end"/>
      </w:r>
    </w:p>
    <w:p w14:paraId="114EAE46" w14:textId="77777777" w:rsidR="00F33057" w:rsidRPr="00FC6218" w:rsidRDefault="00F33057" w:rsidP="00F33057">
      <w:pPr>
        <w:numPr>
          <w:ilvl w:val="0"/>
          <w:numId w:val="4"/>
        </w:numPr>
        <w:autoSpaceDE w:val="0"/>
        <w:autoSpaceDN w:val="0"/>
        <w:adjustRightInd w:val="0"/>
        <w:rPr>
          <w:sz w:val="18"/>
          <w:lang w:val="en-US" w:eastAsia="zh-CN"/>
        </w:rPr>
      </w:pPr>
      <w:r w:rsidRPr="00FC6218">
        <w:rPr>
          <w:sz w:val="18"/>
          <w:lang w:eastAsia="zh-CN"/>
        </w:rPr>
        <w:t>R4-1609225, “</w:t>
      </w:r>
      <w:r w:rsidRPr="00FC6218">
        <w:rPr>
          <w:sz w:val="18"/>
          <w:lang w:val="en-US" w:eastAsia="zh-CN"/>
        </w:rPr>
        <w:t>NR DL in-band EVM and emission requirements at BS TX”, Nokia, Alcatel-Lucent Shanghai Bell</w:t>
      </w:r>
    </w:p>
    <w:p w14:paraId="12806EB3" w14:textId="77777777" w:rsidR="00353CC9" w:rsidRPr="00FC6218" w:rsidRDefault="00F33057" w:rsidP="00F33057">
      <w:pPr>
        <w:numPr>
          <w:ilvl w:val="0"/>
          <w:numId w:val="4"/>
        </w:numPr>
        <w:overflowPunct w:val="0"/>
        <w:autoSpaceDE w:val="0"/>
        <w:autoSpaceDN w:val="0"/>
        <w:adjustRightInd w:val="0"/>
        <w:textAlignment w:val="baseline"/>
        <w:rPr>
          <w:sz w:val="18"/>
          <w:lang w:eastAsia="zh-CN"/>
        </w:rPr>
      </w:pPr>
      <w:r w:rsidRPr="00FC6218">
        <w:rPr>
          <w:sz w:val="18"/>
          <w:lang w:eastAsia="zh-CN"/>
        </w:rPr>
        <w:t>R4-</w:t>
      </w:r>
      <w:r w:rsidR="008253C4" w:rsidRPr="00FC6218">
        <w:rPr>
          <w:sz w:val="18"/>
          <w:lang w:eastAsia="zh-CN"/>
        </w:rPr>
        <w:t>17</w:t>
      </w:r>
      <w:r w:rsidR="008A28E3" w:rsidRPr="00FC6218">
        <w:rPr>
          <w:sz w:val="18"/>
          <w:lang w:eastAsia="zh-CN"/>
        </w:rPr>
        <w:t>00052</w:t>
      </w:r>
      <w:r w:rsidRPr="00FC6218">
        <w:rPr>
          <w:sz w:val="18"/>
          <w:lang w:eastAsia="zh-CN"/>
        </w:rPr>
        <w:t>, “Assumptions for NR in-band emission, EVM and in-band selectivity requirements with different numerologies”, Nokia, Alcatel-Lucent Shanghai Bell</w:t>
      </w:r>
    </w:p>
    <w:p w14:paraId="0B4D1339" w14:textId="6B36028B" w:rsidR="00080512" w:rsidRPr="00B47333" w:rsidRDefault="008F3F8D" w:rsidP="00B47333">
      <w:pPr>
        <w:numPr>
          <w:ilvl w:val="0"/>
          <w:numId w:val="4"/>
        </w:numPr>
        <w:overflowPunct w:val="0"/>
        <w:autoSpaceDE w:val="0"/>
        <w:autoSpaceDN w:val="0"/>
        <w:adjustRightInd w:val="0"/>
        <w:textAlignment w:val="baseline"/>
        <w:rPr>
          <w:sz w:val="18"/>
          <w:lang w:eastAsia="zh-CN"/>
        </w:rPr>
      </w:pPr>
      <w:r w:rsidRPr="00FC6218">
        <w:rPr>
          <w:sz w:val="18"/>
          <w:lang w:eastAsia="zh-CN"/>
        </w:rPr>
        <w:t>R4-1700055, “NR DL in-band emission and EVM requirements at BS TX”, Nokia, Alcatel-Lucent Shanghai Bell</w:t>
      </w: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AA503" w14:textId="77777777" w:rsidR="00A35FB4" w:rsidRDefault="00A35FB4">
      <w:r>
        <w:separator/>
      </w:r>
    </w:p>
  </w:endnote>
  <w:endnote w:type="continuationSeparator" w:id="0">
    <w:p w14:paraId="0549BBD7" w14:textId="77777777" w:rsidR="00A35FB4" w:rsidRDefault="00A3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F29B0" w14:textId="77777777" w:rsidR="00A35FB4" w:rsidRDefault="00A35FB4">
      <w:r>
        <w:separator/>
      </w:r>
    </w:p>
  </w:footnote>
  <w:footnote w:type="continuationSeparator" w:id="0">
    <w:p w14:paraId="7C8DA3D4" w14:textId="77777777" w:rsidR="00A35FB4" w:rsidRDefault="00A35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3"/>
  </w:num>
  <w:num w:numId="9">
    <w:abstractNumId w:val="7"/>
  </w:num>
  <w:num w:numId="10">
    <w:abstractNumId w:val="17"/>
  </w:num>
  <w:num w:numId="11">
    <w:abstractNumId w:val="6"/>
  </w:num>
  <w:num w:numId="12">
    <w:abstractNumId w:val="29"/>
  </w:num>
  <w:num w:numId="13">
    <w:abstractNumId w:val="23"/>
  </w:num>
  <w:num w:numId="14">
    <w:abstractNumId w:val="30"/>
  </w:num>
  <w:num w:numId="15">
    <w:abstractNumId w:val="19"/>
  </w:num>
  <w:num w:numId="16">
    <w:abstractNumId w:val="21"/>
  </w:num>
  <w:num w:numId="17">
    <w:abstractNumId w:val="20"/>
  </w:num>
  <w:num w:numId="18">
    <w:abstractNumId w:val="8"/>
  </w:num>
  <w:num w:numId="19">
    <w:abstractNumId w:val="16"/>
  </w:num>
  <w:num w:numId="20">
    <w:abstractNumId w:val="24"/>
  </w:num>
  <w:num w:numId="21">
    <w:abstractNumId w:val="12"/>
  </w:num>
  <w:num w:numId="22">
    <w:abstractNumId w:val="10"/>
  </w:num>
  <w:num w:numId="23">
    <w:abstractNumId w:val="26"/>
  </w:num>
  <w:num w:numId="24">
    <w:abstractNumId w:val="25"/>
  </w:num>
  <w:num w:numId="25">
    <w:abstractNumId w:val="15"/>
  </w:num>
  <w:num w:numId="26">
    <w:abstractNumId w:val="22"/>
  </w:num>
  <w:num w:numId="27">
    <w:abstractNumId w:val="28"/>
  </w:num>
  <w:num w:numId="28">
    <w:abstractNumId w:val="31"/>
  </w:num>
  <w:num w:numId="29">
    <w:abstractNumId w:val="11"/>
  </w:num>
  <w:num w:numId="30">
    <w:abstractNumId w:val="3"/>
  </w:num>
  <w:num w:numId="31">
    <w:abstractNumId w:val="2"/>
  </w:num>
  <w:num w:numId="32">
    <w:abstractNumId w:val="13"/>
  </w:num>
  <w:num w:numId="33">
    <w:abstractNumId w:val="27"/>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550"/>
    <w:rsid w:val="00003938"/>
    <w:rsid w:val="0000461F"/>
    <w:rsid w:val="0001145D"/>
    <w:rsid w:val="00017313"/>
    <w:rsid w:val="000300D0"/>
    <w:rsid w:val="000305C8"/>
    <w:rsid w:val="00030689"/>
    <w:rsid w:val="00033397"/>
    <w:rsid w:val="000365B5"/>
    <w:rsid w:val="00040095"/>
    <w:rsid w:val="000444F6"/>
    <w:rsid w:val="00050232"/>
    <w:rsid w:val="0005307C"/>
    <w:rsid w:val="00053614"/>
    <w:rsid w:val="000667FA"/>
    <w:rsid w:val="000669F3"/>
    <w:rsid w:val="00071628"/>
    <w:rsid w:val="00071FFA"/>
    <w:rsid w:val="000720D3"/>
    <w:rsid w:val="000721A4"/>
    <w:rsid w:val="00073190"/>
    <w:rsid w:val="00073E26"/>
    <w:rsid w:val="0007527A"/>
    <w:rsid w:val="000802D7"/>
    <w:rsid w:val="00080512"/>
    <w:rsid w:val="00081167"/>
    <w:rsid w:val="00082916"/>
    <w:rsid w:val="000830B8"/>
    <w:rsid w:val="00090468"/>
    <w:rsid w:val="00091B51"/>
    <w:rsid w:val="00092463"/>
    <w:rsid w:val="00094F90"/>
    <w:rsid w:val="00097704"/>
    <w:rsid w:val="000A1A7C"/>
    <w:rsid w:val="000A1E59"/>
    <w:rsid w:val="000A4929"/>
    <w:rsid w:val="000A66CF"/>
    <w:rsid w:val="000A7975"/>
    <w:rsid w:val="000B120E"/>
    <w:rsid w:val="000B2938"/>
    <w:rsid w:val="000B6232"/>
    <w:rsid w:val="000B6309"/>
    <w:rsid w:val="000B7BCF"/>
    <w:rsid w:val="000C02E7"/>
    <w:rsid w:val="000C250C"/>
    <w:rsid w:val="000C27B8"/>
    <w:rsid w:val="000C31D6"/>
    <w:rsid w:val="000C3813"/>
    <w:rsid w:val="000C522B"/>
    <w:rsid w:val="000C5373"/>
    <w:rsid w:val="000D4E52"/>
    <w:rsid w:val="000D58AB"/>
    <w:rsid w:val="000D64D4"/>
    <w:rsid w:val="000D771B"/>
    <w:rsid w:val="000E07E9"/>
    <w:rsid w:val="000E6EF7"/>
    <w:rsid w:val="000F2447"/>
    <w:rsid w:val="000F583D"/>
    <w:rsid w:val="000F68D9"/>
    <w:rsid w:val="000F7070"/>
    <w:rsid w:val="001009F6"/>
    <w:rsid w:val="00102724"/>
    <w:rsid w:val="00103E62"/>
    <w:rsid w:val="00105C1B"/>
    <w:rsid w:val="00107DBB"/>
    <w:rsid w:val="001338CF"/>
    <w:rsid w:val="00135404"/>
    <w:rsid w:val="00147B64"/>
    <w:rsid w:val="001509A1"/>
    <w:rsid w:val="00156982"/>
    <w:rsid w:val="00171463"/>
    <w:rsid w:val="00172D1A"/>
    <w:rsid w:val="001741A0"/>
    <w:rsid w:val="001754BD"/>
    <w:rsid w:val="00175F35"/>
    <w:rsid w:val="00176E94"/>
    <w:rsid w:val="0018168F"/>
    <w:rsid w:val="00183421"/>
    <w:rsid w:val="001842C2"/>
    <w:rsid w:val="00184951"/>
    <w:rsid w:val="0018583D"/>
    <w:rsid w:val="001863F5"/>
    <w:rsid w:val="001932F8"/>
    <w:rsid w:val="00194CD0"/>
    <w:rsid w:val="00194E93"/>
    <w:rsid w:val="001A09FD"/>
    <w:rsid w:val="001A2A06"/>
    <w:rsid w:val="001A4F33"/>
    <w:rsid w:val="001B0809"/>
    <w:rsid w:val="001B49C9"/>
    <w:rsid w:val="001B7DA9"/>
    <w:rsid w:val="001C3C05"/>
    <w:rsid w:val="001C5CCF"/>
    <w:rsid w:val="001C75B0"/>
    <w:rsid w:val="001D2D88"/>
    <w:rsid w:val="001D3BFF"/>
    <w:rsid w:val="001D662B"/>
    <w:rsid w:val="001D68E2"/>
    <w:rsid w:val="001E5E16"/>
    <w:rsid w:val="001E7664"/>
    <w:rsid w:val="001F168B"/>
    <w:rsid w:val="001F36CE"/>
    <w:rsid w:val="001F660A"/>
    <w:rsid w:val="001F7831"/>
    <w:rsid w:val="00201C2F"/>
    <w:rsid w:val="00204045"/>
    <w:rsid w:val="00211D93"/>
    <w:rsid w:val="002125B7"/>
    <w:rsid w:val="0021475B"/>
    <w:rsid w:val="00217539"/>
    <w:rsid w:val="002220DD"/>
    <w:rsid w:val="00223DC5"/>
    <w:rsid w:val="0022606D"/>
    <w:rsid w:val="00231A80"/>
    <w:rsid w:val="00234E78"/>
    <w:rsid w:val="00241B8E"/>
    <w:rsid w:val="00243FBF"/>
    <w:rsid w:val="00245034"/>
    <w:rsid w:val="002519DA"/>
    <w:rsid w:val="00256F2C"/>
    <w:rsid w:val="002605EF"/>
    <w:rsid w:val="00261F2C"/>
    <w:rsid w:val="002710CA"/>
    <w:rsid w:val="0027345D"/>
    <w:rsid w:val="00273999"/>
    <w:rsid w:val="002747EC"/>
    <w:rsid w:val="00276371"/>
    <w:rsid w:val="00283F97"/>
    <w:rsid w:val="00284494"/>
    <w:rsid w:val="002845F1"/>
    <w:rsid w:val="002855BF"/>
    <w:rsid w:val="0028563D"/>
    <w:rsid w:val="0028663D"/>
    <w:rsid w:val="00290BB8"/>
    <w:rsid w:val="002949B1"/>
    <w:rsid w:val="002B5DDB"/>
    <w:rsid w:val="002C1E0D"/>
    <w:rsid w:val="002C52AF"/>
    <w:rsid w:val="002C614A"/>
    <w:rsid w:val="002C7FDB"/>
    <w:rsid w:val="002D3588"/>
    <w:rsid w:val="002F0779"/>
    <w:rsid w:val="002F0D22"/>
    <w:rsid w:val="0030003D"/>
    <w:rsid w:val="00304A8D"/>
    <w:rsid w:val="00316195"/>
    <w:rsid w:val="003161B4"/>
    <w:rsid w:val="003172DC"/>
    <w:rsid w:val="003226A8"/>
    <w:rsid w:val="00322FA8"/>
    <w:rsid w:val="00325B90"/>
    <w:rsid w:val="00326069"/>
    <w:rsid w:val="00326746"/>
    <w:rsid w:val="00326F85"/>
    <w:rsid w:val="00330F1F"/>
    <w:rsid w:val="0034053B"/>
    <w:rsid w:val="00352D97"/>
    <w:rsid w:val="00353CC9"/>
    <w:rsid w:val="0035462D"/>
    <w:rsid w:val="00356B6C"/>
    <w:rsid w:val="0035791B"/>
    <w:rsid w:val="00357FD7"/>
    <w:rsid w:val="00365FF9"/>
    <w:rsid w:val="00367759"/>
    <w:rsid w:val="00370277"/>
    <w:rsid w:val="00373801"/>
    <w:rsid w:val="00376ABD"/>
    <w:rsid w:val="003806CC"/>
    <w:rsid w:val="00384421"/>
    <w:rsid w:val="00394576"/>
    <w:rsid w:val="003A0B9A"/>
    <w:rsid w:val="003A4E98"/>
    <w:rsid w:val="003A5A3E"/>
    <w:rsid w:val="003A6548"/>
    <w:rsid w:val="003B0D89"/>
    <w:rsid w:val="003B237C"/>
    <w:rsid w:val="003C0494"/>
    <w:rsid w:val="003C21BD"/>
    <w:rsid w:val="003C3187"/>
    <w:rsid w:val="003C4E37"/>
    <w:rsid w:val="003D2698"/>
    <w:rsid w:val="003D403D"/>
    <w:rsid w:val="003D404A"/>
    <w:rsid w:val="003D53E9"/>
    <w:rsid w:val="003D6E96"/>
    <w:rsid w:val="003D701A"/>
    <w:rsid w:val="003E16BE"/>
    <w:rsid w:val="003E648B"/>
    <w:rsid w:val="003E6A5A"/>
    <w:rsid w:val="003F2EBC"/>
    <w:rsid w:val="003F4691"/>
    <w:rsid w:val="00401855"/>
    <w:rsid w:val="00401B96"/>
    <w:rsid w:val="004066C0"/>
    <w:rsid w:val="00414F32"/>
    <w:rsid w:val="0043021C"/>
    <w:rsid w:val="00432EA4"/>
    <w:rsid w:val="004333E6"/>
    <w:rsid w:val="004337BD"/>
    <w:rsid w:val="00436462"/>
    <w:rsid w:val="00442797"/>
    <w:rsid w:val="00445AB5"/>
    <w:rsid w:val="00450E27"/>
    <w:rsid w:val="00451022"/>
    <w:rsid w:val="0045347A"/>
    <w:rsid w:val="004551C1"/>
    <w:rsid w:val="00464F3F"/>
    <w:rsid w:val="00466118"/>
    <w:rsid w:val="00467F50"/>
    <w:rsid w:val="00476542"/>
    <w:rsid w:val="00477455"/>
    <w:rsid w:val="00481014"/>
    <w:rsid w:val="004813D0"/>
    <w:rsid w:val="004819E2"/>
    <w:rsid w:val="00482066"/>
    <w:rsid w:val="004820E3"/>
    <w:rsid w:val="0048229C"/>
    <w:rsid w:val="004A0324"/>
    <w:rsid w:val="004A20E8"/>
    <w:rsid w:val="004A26DA"/>
    <w:rsid w:val="004A3060"/>
    <w:rsid w:val="004A4285"/>
    <w:rsid w:val="004A51E7"/>
    <w:rsid w:val="004A56F5"/>
    <w:rsid w:val="004B05D7"/>
    <w:rsid w:val="004B3CD3"/>
    <w:rsid w:val="004B4FB4"/>
    <w:rsid w:val="004D19ED"/>
    <w:rsid w:val="004D2FAA"/>
    <w:rsid w:val="004D3578"/>
    <w:rsid w:val="004D380D"/>
    <w:rsid w:val="004D5E3E"/>
    <w:rsid w:val="004E213A"/>
    <w:rsid w:val="00503171"/>
    <w:rsid w:val="00506060"/>
    <w:rsid w:val="00507AF5"/>
    <w:rsid w:val="00512082"/>
    <w:rsid w:val="0051369E"/>
    <w:rsid w:val="0051469E"/>
    <w:rsid w:val="005151D2"/>
    <w:rsid w:val="005252D5"/>
    <w:rsid w:val="00534DA0"/>
    <w:rsid w:val="005376E1"/>
    <w:rsid w:val="00540EF4"/>
    <w:rsid w:val="00543E6C"/>
    <w:rsid w:val="00545EAB"/>
    <w:rsid w:val="00546DC4"/>
    <w:rsid w:val="00546DCA"/>
    <w:rsid w:val="00547A4C"/>
    <w:rsid w:val="00555110"/>
    <w:rsid w:val="0055557C"/>
    <w:rsid w:val="00565087"/>
    <w:rsid w:val="0056573F"/>
    <w:rsid w:val="00567CAE"/>
    <w:rsid w:val="005711AE"/>
    <w:rsid w:val="005776D7"/>
    <w:rsid w:val="00583485"/>
    <w:rsid w:val="00583E34"/>
    <w:rsid w:val="0059000D"/>
    <w:rsid w:val="00590282"/>
    <w:rsid w:val="005916E6"/>
    <w:rsid w:val="00592A31"/>
    <w:rsid w:val="005935C6"/>
    <w:rsid w:val="005A16DC"/>
    <w:rsid w:val="005A1848"/>
    <w:rsid w:val="005A504B"/>
    <w:rsid w:val="005B0554"/>
    <w:rsid w:val="005B2EA4"/>
    <w:rsid w:val="005B3245"/>
    <w:rsid w:val="005B511C"/>
    <w:rsid w:val="005C0FDB"/>
    <w:rsid w:val="005C1BF3"/>
    <w:rsid w:val="005C2293"/>
    <w:rsid w:val="005C31FC"/>
    <w:rsid w:val="005D343C"/>
    <w:rsid w:val="005D4960"/>
    <w:rsid w:val="005D7E55"/>
    <w:rsid w:val="005E36B0"/>
    <w:rsid w:val="005E5F83"/>
    <w:rsid w:val="005F4717"/>
    <w:rsid w:val="005F5C79"/>
    <w:rsid w:val="00600984"/>
    <w:rsid w:val="006028B1"/>
    <w:rsid w:val="00611566"/>
    <w:rsid w:val="00616DEF"/>
    <w:rsid w:val="00616F25"/>
    <w:rsid w:val="00625433"/>
    <w:rsid w:val="00633780"/>
    <w:rsid w:val="00633831"/>
    <w:rsid w:val="00637734"/>
    <w:rsid w:val="0064349F"/>
    <w:rsid w:val="00643F88"/>
    <w:rsid w:val="00646D99"/>
    <w:rsid w:val="006475B9"/>
    <w:rsid w:val="006516F9"/>
    <w:rsid w:val="00654974"/>
    <w:rsid w:val="006550E8"/>
    <w:rsid w:val="00656910"/>
    <w:rsid w:val="0066204B"/>
    <w:rsid w:val="006625F8"/>
    <w:rsid w:val="00662621"/>
    <w:rsid w:val="00664B16"/>
    <w:rsid w:val="00665F61"/>
    <w:rsid w:val="00677229"/>
    <w:rsid w:val="006776D1"/>
    <w:rsid w:val="006806B5"/>
    <w:rsid w:val="0068143A"/>
    <w:rsid w:val="00685BC9"/>
    <w:rsid w:val="00685F26"/>
    <w:rsid w:val="00690C58"/>
    <w:rsid w:val="006A0B35"/>
    <w:rsid w:val="006A28E7"/>
    <w:rsid w:val="006B19D5"/>
    <w:rsid w:val="006B19D6"/>
    <w:rsid w:val="006B3C7A"/>
    <w:rsid w:val="006B6C1A"/>
    <w:rsid w:val="006C060B"/>
    <w:rsid w:val="006C115F"/>
    <w:rsid w:val="006C292F"/>
    <w:rsid w:val="006C2F98"/>
    <w:rsid w:val="006C48CB"/>
    <w:rsid w:val="006C66D8"/>
    <w:rsid w:val="006C7481"/>
    <w:rsid w:val="006D1E24"/>
    <w:rsid w:val="006D4ABF"/>
    <w:rsid w:val="006D6055"/>
    <w:rsid w:val="006D7A6B"/>
    <w:rsid w:val="006F09D5"/>
    <w:rsid w:val="006F3924"/>
    <w:rsid w:val="006F6A2C"/>
    <w:rsid w:val="00702306"/>
    <w:rsid w:val="007054E8"/>
    <w:rsid w:val="007064D2"/>
    <w:rsid w:val="007201A8"/>
    <w:rsid w:val="007202FD"/>
    <w:rsid w:val="00726ECF"/>
    <w:rsid w:val="00734A5B"/>
    <w:rsid w:val="00743256"/>
    <w:rsid w:val="007434CF"/>
    <w:rsid w:val="00744E76"/>
    <w:rsid w:val="00745BD6"/>
    <w:rsid w:val="00745DF4"/>
    <w:rsid w:val="00751E84"/>
    <w:rsid w:val="00751E9F"/>
    <w:rsid w:val="007546F4"/>
    <w:rsid w:val="00754703"/>
    <w:rsid w:val="00755597"/>
    <w:rsid w:val="00755CCE"/>
    <w:rsid w:val="00757D40"/>
    <w:rsid w:val="00762C90"/>
    <w:rsid w:val="00763A99"/>
    <w:rsid w:val="00771E5B"/>
    <w:rsid w:val="00772D0D"/>
    <w:rsid w:val="00773A5C"/>
    <w:rsid w:val="00775398"/>
    <w:rsid w:val="00781F0F"/>
    <w:rsid w:val="00783CF8"/>
    <w:rsid w:val="00784420"/>
    <w:rsid w:val="00784630"/>
    <w:rsid w:val="00785A41"/>
    <w:rsid w:val="0078727C"/>
    <w:rsid w:val="00794703"/>
    <w:rsid w:val="007A0D95"/>
    <w:rsid w:val="007A2E8D"/>
    <w:rsid w:val="007A3007"/>
    <w:rsid w:val="007A30E4"/>
    <w:rsid w:val="007A6DD5"/>
    <w:rsid w:val="007A7A31"/>
    <w:rsid w:val="007B083C"/>
    <w:rsid w:val="007B18D8"/>
    <w:rsid w:val="007B5E5E"/>
    <w:rsid w:val="007C095F"/>
    <w:rsid w:val="007C20EA"/>
    <w:rsid w:val="007C367C"/>
    <w:rsid w:val="007D4B8E"/>
    <w:rsid w:val="007D5ABF"/>
    <w:rsid w:val="007E0E7C"/>
    <w:rsid w:val="007E2C59"/>
    <w:rsid w:val="007E3F64"/>
    <w:rsid w:val="007E5ACF"/>
    <w:rsid w:val="007F3BC4"/>
    <w:rsid w:val="00801BFD"/>
    <w:rsid w:val="008028A4"/>
    <w:rsid w:val="00803572"/>
    <w:rsid w:val="008068B6"/>
    <w:rsid w:val="00806CC4"/>
    <w:rsid w:val="00814B79"/>
    <w:rsid w:val="00816D4D"/>
    <w:rsid w:val="00823F2B"/>
    <w:rsid w:val="008253C4"/>
    <w:rsid w:val="008268CE"/>
    <w:rsid w:val="008314F0"/>
    <w:rsid w:val="00833BD5"/>
    <w:rsid w:val="00834AD1"/>
    <w:rsid w:val="008353F8"/>
    <w:rsid w:val="008356D7"/>
    <w:rsid w:val="00837BE9"/>
    <w:rsid w:val="008429F0"/>
    <w:rsid w:val="00843BD9"/>
    <w:rsid w:val="00852894"/>
    <w:rsid w:val="008531D2"/>
    <w:rsid w:val="00855460"/>
    <w:rsid w:val="008610FC"/>
    <w:rsid w:val="00862780"/>
    <w:rsid w:val="0086539A"/>
    <w:rsid w:val="00865FF5"/>
    <w:rsid w:val="008663F0"/>
    <w:rsid w:val="0086716D"/>
    <w:rsid w:val="008717A7"/>
    <w:rsid w:val="008737F7"/>
    <w:rsid w:val="0087443D"/>
    <w:rsid w:val="008768CA"/>
    <w:rsid w:val="00877F26"/>
    <w:rsid w:val="00880559"/>
    <w:rsid w:val="00881B80"/>
    <w:rsid w:val="00883564"/>
    <w:rsid w:val="008840FF"/>
    <w:rsid w:val="00884944"/>
    <w:rsid w:val="00886976"/>
    <w:rsid w:val="00886E81"/>
    <w:rsid w:val="00891FF6"/>
    <w:rsid w:val="008930EB"/>
    <w:rsid w:val="00895E1E"/>
    <w:rsid w:val="00897816"/>
    <w:rsid w:val="008A1F7A"/>
    <w:rsid w:val="008A28E3"/>
    <w:rsid w:val="008A7413"/>
    <w:rsid w:val="008B0648"/>
    <w:rsid w:val="008B2259"/>
    <w:rsid w:val="008B5129"/>
    <w:rsid w:val="008B59AA"/>
    <w:rsid w:val="008B7A6D"/>
    <w:rsid w:val="008C3221"/>
    <w:rsid w:val="008C6DD7"/>
    <w:rsid w:val="008D4244"/>
    <w:rsid w:val="008D7B95"/>
    <w:rsid w:val="008E4342"/>
    <w:rsid w:val="008E4CD8"/>
    <w:rsid w:val="008F32DB"/>
    <w:rsid w:val="008F3F8D"/>
    <w:rsid w:val="0090187F"/>
    <w:rsid w:val="0090235E"/>
    <w:rsid w:val="0090271F"/>
    <w:rsid w:val="009064A4"/>
    <w:rsid w:val="0091687F"/>
    <w:rsid w:val="00916B4F"/>
    <w:rsid w:val="009175D3"/>
    <w:rsid w:val="009214F0"/>
    <w:rsid w:val="00921AE5"/>
    <w:rsid w:val="00931061"/>
    <w:rsid w:val="009331D8"/>
    <w:rsid w:val="00933DF8"/>
    <w:rsid w:val="00933E02"/>
    <w:rsid w:val="009368F7"/>
    <w:rsid w:val="00937E12"/>
    <w:rsid w:val="00942EC2"/>
    <w:rsid w:val="009556D8"/>
    <w:rsid w:val="00961B32"/>
    <w:rsid w:val="009664FF"/>
    <w:rsid w:val="00974BB0"/>
    <w:rsid w:val="00977040"/>
    <w:rsid w:val="009771D0"/>
    <w:rsid w:val="009802BA"/>
    <w:rsid w:val="00980D60"/>
    <w:rsid w:val="00983994"/>
    <w:rsid w:val="00987003"/>
    <w:rsid w:val="009905B5"/>
    <w:rsid w:val="00990BDE"/>
    <w:rsid w:val="009957D3"/>
    <w:rsid w:val="0099715B"/>
    <w:rsid w:val="00997F3F"/>
    <w:rsid w:val="009A28BB"/>
    <w:rsid w:val="009B04B1"/>
    <w:rsid w:val="009B07CD"/>
    <w:rsid w:val="009B602B"/>
    <w:rsid w:val="009C0CDF"/>
    <w:rsid w:val="009C0FC4"/>
    <w:rsid w:val="009C229E"/>
    <w:rsid w:val="009C25BC"/>
    <w:rsid w:val="009C3AFC"/>
    <w:rsid w:val="009C6446"/>
    <w:rsid w:val="009C6FE1"/>
    <w:rsid w:val="009C7434"/>
    <w:rsid w:val="009D0471"/>
    <w:rsid w:val="009D3E41"/>
    <w:rsid w:val="009D547F"/>
    <w:rsid w:val="009E3147"/>
    <w:rsid w:val="009E4BB8"/>
    <w:rsid w:val="009E6120"/>
    <w:rsid w:val="009E7A4D"/>
    <w:rsid w:val="009F1CA2"/>
    <w:rsid w:val="009F62EC"/>
    <w:rsid w:val="009F6E12"/>
    <w:rsid w:val="00A02E33"/>
    <w:rsid w:val="00A06A73"/>
    <w:rsid w:val="00A10F02"/>
    <w:rsid w:val="00A122CF"/>
    <w:rsid w:val="00A14B2B"/>
    <w:rsid w:val="00A325B1"/>
    <w:rsid w:val="00A34699"/>
    <w:rsid w:val="00A35FB4"/>
    <w:rsid w:val="00A36BCE"/>
    <w:rsid w:val="00A400FD"/>
    <w:rsid w:val="00A41AF6"/>
    <w:rsid w:val="00A45FE2"/>
    <w:rsid w:val="00A47851"/>
    <w:rsid w:val="00A53724"/>
    <w:rsid w:val="00A558DF"/>
    <w:rsid w:val="00A56387"/>
    <w:rsid w:val="00A5684F"/>
    <w:rsid w:val="00A575A8"/>
    <w:rsid w:val="00A61A23"/>
    <w:rsid w:val="00A6603C"/>
    <w:rsid w:val="00A70614"/>
    <w:rsid w:val="00A70BEF"/>
    <w:rsid w:val="00A7177C"/>
    <w:rsid w:val="00A73D42"/>
    <w:rsid w:val="00A759F8"/>
    <w:rsid w:val="00A7637D"/>
    <w:rsid w:val="00A80D61"/>
    <w:rsid w:val="00A82346"/>
    <w:rsid w:val="00A9671C"/>
    <w:rsid w:val="00AA22D1"/>
    <w:rsid w:val="00AA31D3"/>
    <w:rsid w:val="00AA48B1"/>
    <w:rsid w:val="00AA5E39"/>
    <w:rsid w:val="00AA715B"/>
    <w:rsid w:val="00AB1C69"/>
    <w:rsid w:val="00AB21D9"/>
    <w:rsid w:val="00AB4D6C"/>
    <w:rsid w:val="00AB5D9E"/>
    <w:rsid w:val="00AC22FF"/>
    <w:rsid w:val="00AC4BFF"/>
    <w:rsid w:val="00AD0ACD"/>
    <w:rsid w:val="00AD1B77"/>
    <w:rsid w:val="00AE040B"/>
    <w:rsid w:val="00AE1560"/>
    <w:rsid w:val="00AE7595"/>
    <w:rsid w:val="00AF3271"/>
    <w:rsid w:val="00AF3588"/>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333"/>
    <w:rsid w:val="00B47FD1"/>
    <w:rsid w:val="00B52126"/>
    <w:rsid w:val="00B55E03"/>
    <w:rsid w:val="00B62978"/>
    <w:rsid w:val="00B62C44"/>
    <w:rsid w:val="00B643EA"/>
    <w:rsid w:val="00B65110"/>
    <w:rsid w:val="00B66AE5"/>
    <w:rsid w:val="00B729FF"/>
    <w:rsid w:val="00B75553"/>
    <w:rsid w:val="00B7710D"/>
    <w:rsid w:val="00B81BE2"/>
    <w:rsid w:val="00B84530"/>
    <w:rsid w:val="00B858DB"/>
    <w:rsid w:val="00B85923"/>
    <w:rsid w:val="00B91069"/>
    <w:rsid w:val="00B91165"/>
    <w:rsid w:val="00B93022"/>
    <w:rsid w:val="00B958F1"/>
    <w:rsid w:val="00B9597D"/>
    <w:rsid w:val="00B96C86"/>
    <w:rsid w:val="00BA0577"/>
    <w:rsid w:val="00BA1DA0"/>
    <w:rsid w:val="00BA247D"/>
    <w:rsid w:val="00BB17FC"/>
    <w:rsid w:val="00BB2E05"/>
    <w:rsid w:val="00BB5AD8"/>
    <w:rsid w:val="00BB5FC6"/>
    <w:rsid w:val="00BC4D65"/>
    <w:rsid w:val="00BC7898"/>
    <w:rsid w:val="00BD0A57"/>
    <w:rsid w:val="00BD1A01"/>
    <w:rsid w:val="00BE5542"/>
    <w:rsid w:val="00BE749D"/>
    <w:rsid w:val="00BF021E"/>
    <w:rsid w:val="00BF4D83"/>
    <w:rsid w:val="00BF7487"/>
    <w:rsid w:val="00C007AA"/>
    <w:rsid w:val="00C013D6"/>
    <w:rsid w:val="00C04002"/>
    <w:rsid w:val="00C10CB9"/>
    <w:rsid w:val="00C12B51"/>
    <w:rsid w:val="00C16CAB"/>
    <w:rsid w:val="00C21472"/>
    <w:rsid w:val="00C23AD3"/>
    <w:rsid w:val="00C2422B"/>
    <w:rsid w:val="00C26442"/>
    <w:rsid w:val="00C267F7"/>
    <w:rsid w:val="00C27114"/>
    <w:rsid w:val="00C33045"/>
    <w:rsid w:val="00C33079"/>
    <w:rsid w:val="00C3520B"/>
    <w:rsid w:val="00C44BDF"/>
    <w:rsid w:val="00C50588"/>
    <w:rsid w:val="00C522DE"/>
    <w:rsid w:val="00C523F4"/>
    <w:rsid w:val="00C5288C"/>
    <w:rsid w:val="00C545DC"/>
    <w:rsid w:val="00C57DCA"/>
    <w:rsid w:val="00C608C8"/>
    <w:rsid w:val="00C60F8F"/>
    <w:rsid w:val="00C659DA"/>
    <w:rsid w:val="00C67C94"/>
    <w:rsid w:val="00C70261"/>
    <w:rsid w:val="00C70E62"/>
    <w:rsid w:val="00C737CC"/>
    <w:rsid w:val="00C7441E"/>
    <w:rsid w:val="00C768F0"/>
    <w:rsid w:val="00C77AEB"/>
    <w:rsid w:val="00C83A13"/>
    <w:rsid w:val="00C87FD8"/>
    <w:rsid w:val="00C905FB"/>
    <w:rsid w:val="00C91888"/>
    <w:rsid w:val="00C92312"/>
    <w:rsid w:val="00CA37C3"/>
    <w:rsid w:val="00CA3D0C"/>
    <w:rsid w:val="00CA7F1B"/>
    <w:rsid w:val="00CB4A6E"/>
    <w:rsid w:val="00CB4FB2"/>
    <w:rsid w:val="00CB620A"/>
    <w:rsid w:val="00CB69BA"/>
    <w:rsid w:val="00CB7E17"/>
    <w:rsid w:val="00CC126A"/>
    <w:rsid w:val="00CC1E29"/>
    <w:rsid w:val="00CC559E"/>
    <w:rsid w:val="00CD0236"/>
    <w:rsid w:val="00CD4C7B"/>
    <w:rsid w:val="00CD7510"/>
    <w:rsid w:val="00CE0A31"/>
    <w:rsid w:val="00CE1DFE"/>
    <w:rsid w:val="00CE2626"/>
    <w:rsid w:val="00CE4AA6"/>
    <w:rsid w:val="00CE58A8"/>
    <w:rsid w:val="00CF14BD"/>
    <w:rsid w:val="00CF18E5"/>
    <w:rsid w:val="00D0150E"/>
    <w:rsid w:val="00D203BA"/>
    <w:rsid w:val="00D20564"/>
    <w:rsid w:val="00D21307"/>
    <w:rsid w:val="00D27953"/>
    <w:rsid w:val="00D30C3E"/>
    <w:rsid w:val="00D3212F"/>
    <w:rsid w:val="00D338A9"/>
    <w:rsid w:val="00D33ECE"/>
    <w:rsid w:val="00D3495F"/>
    <w:rsid w:val="00D4064C"/>
    <w:rsid w:val="00D42CA3"/>
    <w:rsid w:val="00D45297"/>
    <w:rsid w:val="00D50815"/>
    <w:rsid w:val="00D52D09"/>
    <w:rsid w:val="00D5329B"/>
    <w:rsid w:val="00D64DA0"/>
    <w:rsid w:val="00D70829"/>
    <w:rsid w:val="00D70CC2"/>
    <w:rsid w:val="00D738D6"/>
    <w:rsid w:val="00D80795"/>
    <w:rsid w:val="00D82043"/>
    <w:rsid w:val="00D831B3"/>
    <w:rsid w:val="00D83270"/>
    <w:rsid w:val="00D87E00"/>
    <w:rsid w:val="00D9134D"/>
    <w:rsid w:val="00D93803"/>
    <w:rsid w:val="00D94F1C"/>
    <w:rsid w:val="00D94F9F"/>
    <w:rsid w:val="00D95CF9"/>
    <w:rsid w:val="00D96D11"/>
    <w:rsid w:val="00D97702"/>
    <w:rsid w:val="00DA16AB"/>
    <w:rsid w:val="00DA3EDB"/>
    <w:rsid w:val="00DA7A03"/>
    <w:rsid w:val="00DB1818"/>
    <w:rsid w:val="00DB5C8B"/>
    <w:rsid w:val="00DC1D94"/>
    <w:rsid w:val="00DC309B"/>
    <w:rsid w:val="00DC313D"/>
    <w:rsid w:val="00DC4DA2"/>
    <w:rsid w:val="00DC63E2"/>
    <w:rsid w:val="00DD650B"/>
    <w:rsid w:val="00DF3144"/>
    <w:rsid w:val="00DF416E"/>
    <w:rsid w:val="00DF59E1"/>
    <w:rsid w:val="00DF739E"/>
    <w:rsid w:val="00E001D3"/>
    <w:rsid w:val="00E03893"/>
    <w:rsid w:val="00E06A11"/>
    <w:rsid w:val="00E1575F"/>
    <w:rsid w:val="00E16739"/>
    <w:rsid w:val="00E17B8D"/>
    <w:rsid w:val="00E223B2"/>
    <w:rsid w:val="00E245FD"/>
    <w:rsid w:val="00E275A4"/>
    <w:rsid w:val="00E3044D"/>
    <w:rsid w:val="00E33458"/>
    <w:rsid w:val="00E4045F"/>
    <w:rsid w:val="00E43A7B"/>
    <w:rsid w:val="00E50EF6"/>
    <w:rsid w:val="00E53962"/>
    <w:rsid w:val="00E5474E"/>
    <w:rsid w:val="00E6140C"/>
    <w:rsid w:val="00E622D3"/>
    <w:rsid w:val="00E62835"/>
    <w:rsid w:val="00E63184"/>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73D7"/>
    <w:rsid w:val="00E915F0"/>
    <w:rsid w:val="00E92666"/>
    <w:rsid w:val="00E92AC9"/>
    <w:rsid w:val="00E92D7E"/>
    <w:rsid w:val="00E93DCB"/>
    <w:rsid w:val="00E9454B"/>
    <w:rsid w:val="00EA05AE"/>
    <w:rsid w:val="00EA07EA"/>
    <w:rsid w:val="00EA1098"/>
    <w:rsid w:val="00EA399D"/>
    <w:rsid w:val="00EA3B90"/>
    <w:rsid w:val="00EA50F9"/>
    <w:rsid w:val="00EB2948"/>
    <w:rsid w:val="00EC21CB"/>
    <w:rsid w:val="00EC4A25"/>
    <w:rsid w:val="00ED0BF1"/>
    <w:rsid w:val="00ED5488"/>
    <w:rsid w:val="00EE0F99"/>
    <w:rsid w:val="00EE4C68"/>
    <w:rsid w:val="00EE4D8F"/>
    <w:rsid w:val="00EE61A4"/>
    <w:rsid w:val="00EF6B50"/>
    <w:rsid w:val="00F01491"/>
    <w:rsid w:val="00F025A2"/>
    <w:rsid w:val="00F07388"/>
    <w:rsid w:val="00F078C8"/>
    <w:rsid w:val="00F110DD"/>
    <w:rsid w:val="00F139BA"/>
    <w:rsid w:val="00F15C41"/>
    <w:rsid w:val="00F168B8"/>
    <w:rsid w:val="00F2026E"/>
    <w:rsid w:val="00F2210A"/>
    <w:rsid w:val="00F2541C"/>
    <w:rsid w:val="00F2657B"/>
    <w:rsid w:val="00F326E6"/>
    <w:rsid w:val="00F33057"/>
    <w:rsid w:val="00F360F1"/>
    <w:rsid w:val="00F36371"/>
    <w:rsid w:val="00F37743"/>
    <w:rsid w:val="00F40C4F"/>
    <w:rsid w:val="00F4188A"/>
    <w:rsid w:val="00F419F4"/>
    <w:rsid w:val="00F437DA"/>
    <w:rsid w:val="00F52592"/>
    <w:rsid w:val="00F54A3D"/>
    <w:rsid w:val="00F57A8E"/>
    <w:rsid w:val="00F61B3C"/>
    <w:rsid w:val="00F62658"/>
    <w:rsid w:val="00F653B8"/>
    <w:rsid w:val="00F6613D"/>
    <w:rsid w:val="00F743A2"/>
    <w:rsid w:val="00F746ED"/>
    <w:rsid w:val="00F76F8F"/>
    <w:rsid w:val="00F81833"/>
    <w:rsid w:val="00F826F8"/>
    <w:rsid w:val="00F82E70"/>
    <w:rsid w:val="00F83E7E"/>
    <w:rsid w:val="00F86180"/>
    <w:rsid w:val="00F909AE"/>
    <w:rsid w:val="00F915EF"/>
    <w:rsid w:val="00F9595C"/>
    <w:rsid w:val="00F95998"/>
    <w:rsid w:val="00F9789D"/>
    <w:rsid w:val="00FA1266"/>
    <w:rsid w:val="00FA3571"/>
    <w:rsid w:val="00FA4136"/>
    <w:rsid w:val="00FA5190"/>
    <w:rsid w:val="00FA77EC"/>
    <w:rsid w:val="00FA7EDB"/>
    <w:rsid w:val="00FB5B7B"/>
    <w:rsid w:val="00FB66B2"/>
    <w:rsid w:val="00FB7208"/>
    <w:rsid w:val="00FC1192"/>
    <w:rsid w:val="00FC562B"/>
    <w:rsid w:val="00FC6218"/>
    <w:rsid w:val="00FC6C6F"/>
    <w:rsid w:val="00FD00C4"/>
    <w:rsid w:val="00FD03D1"/>
    <w:rsid w:val="00FD1732"/>
    <w:rsid w:val="00FD4976"/>
    <w:rsid w:val="00FD4B91"/>
    <w:rsid w:val="00FD5DB4"/>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273F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BBB7C-25D1-487E-BFCD-130285899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1469</Words>
  <Characters>11899</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13342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Saynajakangas, Tuomo (Nokia - FI/Oulu)</cp:lastModifiedBy>
  <cp:revision>2</cp:revision>
  <dcterms:created xsi:type="dcterms:W3CDTF">2017-02-03T12:56:00Z</dcterms:created>
  <dcterms:modified xsi:type="dcterms:W3CDTF">2017-02-03T12:56:00Z</dcterms:modified>
</cp:coreProperties>
</file>