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FA2" w:rsidRPr="00F465E6" w:rsidRDefault="00991FA2" w:rsidP="00991FA2">
      <w:pPr>
        <w:pStyle w:val="Header"/>
        <w:tabs>
          <w:tab w:val="right" w:pos="9356"/>
          <w:tab w:val="right" w:pos="10206"/>
        </w:tabs>
        <w:rPr>
          <w:rFonts w:eastAsia="MS Mincho" w:cs="Arial"/>
          <w:iCs/>
          <w:sz w:val="24"/>
        </w:rPr>
      </w:pPr>
      <w:r w:rsidRPr="000031B8">
        <w:rPr>
          <w:rFonts w:cs="Arial"/>
          <w:sz w:val="24"/>
        </w:rPr>
        <w:t>TSG-RAN Working Group 4 (Radio) meeting #</w:t>
      </w:r>
      <w:r w:rsidR="005E594C">
        <w:rPr>
          <w:rFonts w:eastAsia="MS Mincho" w:cs="Arial"/>
          <w:sz w:val="24"/>
        </w:rPr>
        <w:t>81</w:t>
      </w:r>
      <w:r w:rsidR="003A66A0">
        <w:rPr>
          <w:rFonts w:eastAsia="MS Mincho" w:cs="Arial"/>
          <w:sz w:val="24"/>
        </w:rPr>
        <w:tab/>
      </w:r>
      <w:r w:rsidRPr="001D1FCF">
        <w:rPr>
          <w:rFonts w:cs="Arial"/>
          <w:iCs/>
          <w:sz w:val="24"/>
        </w:rPr>
        <w:t>R4-</w:t>
      </w:r>
      <w:r w:rsidR="00DE26EA" w:rsidRPr="001D1FCF">
        <w:rPr>
          <w:rFonts w:cs="Arial"/>
          <w:iCs/>
          <w:sz w:val="24"/>
        </w:rPr>
        <w:t>16</w:t>
      </w:r>
      <w:r w:rsidR="00C133BB" w:rsidRPr="001D1FCF">
        <w:rPr>
          <w:rFonts w:cs="Arial"/>
          <w:iCs/>
          <w:sz w:val="24"/>
        </w:rPr>
        <w:t>10501</w:t>
      </w:r>
    </w:p>
    <w:p w:rsidR="00991FA2" w:rsidRPr="00815518" w:rsidRDefault="006B5935" w:rsidP="00991FA2">
      <w:pPr>
        <w:spacing w:after="120"/>
        <w:ind w:left="1985" w:hanging="1985"/>
        <w:rPr>
          <w:rFonts w:ascii="Arial" w:eastAsia="MS Mincho" w:hAnsi="Arial" w:cs="Arial"/>
          <w:b/>
          <w:sz w:val="24"/>
        </w:rPr>
      </w:pPr>
      <w:r>
        <w:rPr>
          <w:rFonts w:ascii="Arial" w:eastAsia="MS Mincho" w:hAnsi="Arial" w:cs="Arial"/>
          <w:b/>
          <w:sz w:val="24"/>
        </w:rPr>
        <w:t>Reno, Nevada, USA</w:t>
      </w:r>
      <w:r w:rsidR="00991FA2" w:rsidRPr="00815518">
        <w:rPr>
          <w:rFonts w:ascii="Arial" w:eastAsia="MS Mincho" w:hAnsi="Arial" w:cs="Arial"/>
          <w:b/>
          <w:sz w:val="24"/>
        </w:rPr>
        <w:t xml:space="preserve">, </w:t>
      </w:r>
      <w:r>
        <w:rPr>
          <w:rFonts w:ascii="Arial" w:eastAsia="MS Mincho" w:hAnsi="Arial" w:cs="Arial"/>
          <w:b/>
          <w:sz w:val="24"/>
        </w:rPr>
        <w:t>14</w:t>
      </w:r>
      <w:r w:rsidR="003A66A0">
        <w:rPr>
          <w:rFonts w:ascii="Arial" w:eastAsia="MS Mincho" w:hAnsi="Arial" w:cs="Arial"/>
          <w:b/>
          <w:sz w:val="24"/>
        </w:rPr>
        <w:t>th</w:t>
      </w:r>
      <w:r w:rsidR="008F2088">
        <w:rPr>
          <w:rFonts w:ascii="Arial" w:eastAsia="MS Mincho" w:hAnsi="Arial" w:cs="Arial" w:hint="eastAsia"/>
          <w:b/>
          <w:sz w:val="24"/>
        </w:rPr>
        <w:t xml:space="preserve"> </w:t>
      </w:r>
      <w:r w:rsidR="008F2088">
        <w:rPr>
          <w:rFonts w:ascii="Arial" w:eastAsia="MS Mincho" w:hAnsi="Arial" w:cs="Arial"/>
          <w:b/>
          <w:sz w:val="24"/>
        </w:rPr>
        <w:t>–</w:t>
      </w:r>
      <w:r w:rsidR="003A66A0">
        <w:rPr>
          <w:rFonts w:ascii="Arial" w:eastAsia="MS Mincho" w:hAnsi="Arial" w:cs="Arial" w:hint="eastAsia"/>
          <w:b/>
          <w:sz w:val="24"/>
        </w:rPr>
        <w:t xml:space="preserve"> </w:t>
      </w:r>
      <w:r>
        <w:rPr>
          <w:rFonts w:ascii="Arial" w:eastAsia="MS Mincho" w:hAnsi="Arial" w:cs="Arial"/>
          <w:b/>
          <w:sz w:val="24"/>
        </w:rPr>
        <w:t>18</w:t>
      </w:r>
      <w:r w:rsidR="008F2088">
        <w:rPr>
          <w:rFonts w:ascii="Arial" w:eastAsia="MS Mincho" w:hAnsi="Arial" w:cs="Arial"/>
          <w:b/>
          <w:sz w:val="24"/>
        </w:rPr>
        <w:t>th</w:t>
      </w:r>
      <w:r w:rsidR="00991FA2" w:rsidRPr="00815518">
        <w:rPr>
          <w:rFonts w:ascii="Arial" w:hAnsi="Arial" w:cs="Arial"/>
          <w:b/>
          <w:sz w:val="24"/>
        </w:rPr>
        <w:t xml:space="preserve"> </w:t>
      </w:r>
      <w:r>
        <w:rPr>
          <w:rFonts w:ascii="Arial" w:eastAsia="MS Mincho" w:hAnsi="Arial" w:cs="Arial"/>
          <w:b/>
          <w:sz w:val="24"/>
        </w:rPr>
        <w:t>November</w:t>
      </w:r>
      <w:r w:rsidR="00991FA2" w:rsidRPr="00815518">
        <w:rPr>
          <w:rFonts w:ascii="Arial" w:hAnsi="Arial" w:cs="Arial"/>
          <w:b/>
          <w:sz w:val="24"/>
        </w:rPr>
        <w:t xml:space="preserve"> 201</w:t>
      </w:r>
      <w:r w:rsidR="00991FA2">
        <w:rPr>
          <w:rFonts w:ascii="Arial" w:eastAsia="MS Mincho" w:hAnsi="Arial" w:cs="Arial"/>
          <w:b/>
          <w:sz w:val="24"/>
        </w:rPr>
        <w:t>6</w:t>
      </w:r>
    </w:p>
    <w:p w:rsidR="00815518" w:rsidRPr="000031B8" w:rsidRDefault="00815518" w:rsidP="00815518">
      <w:pPr>
        <w:spacing w:after="120"/>
        <w:ind w:left="1985" w:hanging="1985"/>
        <w:rPr>
          <w:rFonts w:ascii="Arial" w:hAnsi="Arial" w:cs="Arial"/>
          <w:sz w:val="24"/>
        </w:rPr>
      </w:pPr>
    </w:p>
    <w:p w:rsidR="00815518" w:rsidRPr="00676ED4" w:rsidRDefault="00815518" w:rsidP="00815518">
      <w:pPr>
        <w:spacing w:after="120"/>
        <w:ind w:left="1985" w:hanging="1985"/>
        <w:rPr>
          <w:rFonts w:ascii="Arial" w:eastAsia="MS Mincho" w:hAnsi="Arial" w:cs="Arial"/>
          <w:bCs/>
        </w:rPr>
      </w:pPr>
      <w:r w:rsidRPr="000031B8">
        <w:rPr>
          <w:rFonts w:ascii="Arial" w:hAnsi="Arial" w:cs="Arial"/>
          <w:b/>
        </w:rPr>
        <w:t>Source:</w:t>
      </w:r>
      <w:r w:rsidRPr="000031B8">
        <w:rPr>
          <w:rFonts w:ascii="Arial" w:hAnsi="Arial" w:cs="Arial"/>
          <w:b/>
        </w:rPr>
        <w:tab/>
      </w:r>
      <w:r w:rsidR="0065244D">
        <w:rPr>
          <w:rFonts w:ascii="Arial" w:eastAsia="MS Mincho" w:hAnsi="Arial" w:cs="Arial"/>
          <w:bCs/>
        </w:rPr>
        <w:t>Nokia</w:t>
      </w:r>
      <w:r w:rsidR="003B344A">
        <w:rPr>
          <w:rFonts w:ascii="Arial" w:eastAsia="MS Mincho" w:hAnsi="Arial" w:cs="Arial"/>
          <w:bCs/>
        </w:rPr>
        <w:t>, Alcatel-Lucent Shanghai Bell</w:t>
      </w:r>
    </w:p>
    <w:p w:rsidR="00B30C15" w:rsidRDefault="00815518" w:rsidP="00815518">
      <w:pPr>
        <w:spacing w:after="120"/>
        <w:ind w:left="1985" w:hanging="1985"/>
        <w:rPr>
          <w:rFonts w:ascii="Arial" w:hAnsi="Arial" w:cs="Arial"/>
        </w:rPr>
      </w:pPr>
      <w:r w:rsidRPr="000031B8">
        <w:rPr>
          <w:rFonts w:ascii="Arial" w:hAnsi="Arial" w:cs="Arial"/>
          <w:b/>
        </w:rPr>
        <w:t>Title:</w:t>
      </w:r>
      <w:r w:rsidRPr="000031B8">
        <w:rPr>
          <w:rFonts w:ascii="Arial" w:hAnsi="Arial" w:cs="Arial"/>
          <w:b/>
        </w:rPr>
        <w:tab/>
      </w:r>
      <w:r w:rsidR="00E570FD">
        <w:rPr>
          <w:rFonts w:ascii="Arial" w:hAnsi="Arial" w:cs="Arial"/>
        </w:rPr>
        <w:t xml:space="preserve">On </w:t>
      </w:r>
      <w:r w:rsidR="00710429">
        <w:rPr>
          <w:rFonts w:ascii="Arial" w:hAnsi="Arial" w:cs="Arial"/>
        </w:rPr>
        <w:t>power sampling grid</w:t>
      </w:r>
      <w:r w:rsidR="00530350">
        <w:rPr>
          <w:rFonts w:ascii="Arial" w:hAnsi="Arial" w:cs="Arial"/>
        </w:rPr>
        <w:t xml:space="preserve"> for </w:t>
      </w:r>
      <w:r w:rsidR="00E570FD">
        <w:rPr>
          <w:rFonts w:ascii="Arial" w:hAnsi="Arial" w:cs="Arial"/>
        </w:rPr>
        <w:t xml:space="preserve">OTA </w:t>
      </w:r>
      <w:r w:rsidR="00530350">
        <w:rPr>
          <w:rFonts w:ascii="Arial" w:hAnsi="Arial" w:cs="Arial"/>
        </w:rPr>
        <w:t>ACLR</w:t>
      </w:r>
      <w:r w:rsidR="00710429">
        <w:rPr>
          <w:rFonts w:ascii="Arial" w:hAnsi="Arial" w:cs="Arial"/>
        </w:rPr>
        <w:t xml:space="preserve"> and in-band unwanted emissions</w:t>
      </w:r>
    </w:p>
    <w:p w:rsidR="00815518" w:rsidRPr="00A200B4" w:rsidRDefault="00815518" w:rsidP="00815518">
      <w:pPr>
        <w:spacing w:after="120"/>
        <w:ind w:left="1985" w:hanging="1985"/>
        <w:rPr>
          <w:rFonts w:ascii="Arial" w:eastAsia="MS Mincho" w:hAnsi="Arial" w:cs="Arial"/>
        </w:rPr>
      </w:pPr>
      <w:r w:rsidRPr="000031B8">
        <w:rPr>
          <w:rFonts w:ascii="Arial" w:hAnsi="Arial" w:cs="Arial"/>
          <w:b/>
        </w:rPr>
        <w:t>Agenda item:</w:t>
      </w:r>
      <w:r w:rsidRPr="000031B8">
        <w:rPr>
          <w:rFonts w:ascii="Arial" w:hAnsi="Arial" w:cs="Arial"/>
          <w:b/>
        </w:rPr>
        <w:tab/>
      </w:r>
      <w:r w:rsidR="004E6766">
        <w:rPr>
          <w:rFonts w:ascii="Arial" w:hAnsi="Arial" w:cs="Arial"/>
        </w:rPr>
        <w:t>8</w:t>
      </w:r>
      <w:r w:rsidR="00CF1A98">
        <w:rPr>
          <w:rFonts w:ascii="Arial" w:hAnsi="Arial" w:cs="Arial"/>
        </w:rPr>
        <w:t>.12</w:t>
      </w:r>
      <w:r w:rsidR="0016713B">
        <w:rPr>
          <w:rFonts w:ascii="Arial" w:hAnsi="Arial" w:cs="Arial"/>
        </w:rPr>
        <w:t>.2.1</w:t>
      </w:r>
      <w:r w:rsidR="00CF1A98">
        <w:rPr>
          <w:rFonts w:ascii="Arial" w:hAnsi="Arial" w:cs="Arial"/>
        </w:rPr>
        <w:t xml:space="preserve"> [AASenh</w:t>
      </w:r>
      <w:r w:rsidR="0016713B" w:rsidRPr="0016713B">
        <w:rPr>
          <w:rFonts w:ascii="Arial" w:hAnsi="Arial" w:cs="Arial"/>
        </w:rPr>
        <w:t>_BS_LTE_UTRA]</w:t>
      </w:r>
    </w:p>
    <w:p w:rsidR="00815518" w:rsidRPr="000031B8" w:rsidRDefault="00815518" w:rsidP="00815518">
      <w:pPr>
        <w:spacing w:after="120"/>
        <w:ind w:left="1985" w:hanging="1985"/>
        <w:rPr>
          <w:rFonts w:ascii="Arial" w:eastAsia="MS Mincho" w:hAnsi="Arial" w:cs="Arial"/>
          <w:bCs/>
          <w:lang w:eastAsia="ja-JP"/>
        </w:rPr>
      </w:pPr>
      <w:r w:rsidRPr="000031B8">
        <w:rPr>
          <w:rFonts w:ascii="Arial" w:hAnsi="Arial" w:cs="Arial"/>
          <w:b/>
        </w:rPr>
        <w:t>Document for:</w:t>
      </w:r>
      <w:r w:rsidRPr="000031B8">
        <w:rPr>
          <w:rFonts w:ascii="Arial" w:hAnsi="Arial" w:cs="Arial"/>
          <w:b/>
        </w:rPr>
        <w:tab/>
      </w:r>
      <w:r w:rsidR="000C46A8">
        <w:rPr>
          <w:rFonts w:ascii="Arial" w:eastAsia="MS Mincho" w:hAnsi="Arial" w:cs="Arial"/>
          <w:bCs/>
          <w:lang w:eastAsia="ja-JP"/>
        </w:rPr>
        <w:t>Approval</w:t>
      </w:r>
    </w:p>
    <w:p w:rsidR="00815518" w:rsidRPr="000031B8" w:rsidRDefault="00815518" w:rsidP="00815518">
      <w:pPr>
        <w:pBdr>
          <w:bottom w:val="single" w:sz="4" w:space="1" w:color="auto"/>
        </w:pBdr>
        <w:rPr>
          <w:rFonts w:ascii="Arial" w:hAnsi="Arial" w:cs="Arial"/>
        </w:rPr>
      </w:pPr>
    </w:p>
    <w:p w:rsidR="00815518" w:rsidRDefault="00815518" w:rsidP="00815518">
      <w:pPr>
        <w:pStyle w:val="BodyText"/>
        <w:rPr>
          <w:rFonts w:eastAsia="MS Mincho"/>
          <w:lang w:eastAsia="ja-JP"/>
        </w:rPr>
      </w:pPr>
    </w:p>
    <w:p w:rsidR="00815518" w:rsidRDefault="00815518" w:rsidP="00F547CB">
      <w:pPr>
        <w:pStyle w:val="Heading2"/>
        <w:numPr>
          <w:ilvl w:val="0"/>
          <w:numId w:val="6"/>
        </w:numPr>
        <w:rPr>
          <w:rStyle w:val="Emphasis"/>
          <w:rFonts w:cs="Arial"/>
          <w:i w:val="0"/>
          <w:szCs w:val="32"/>
        </w:rPr>
      </w:pPr>
      <w:r w:rsidRPr="005F45A9">
        <w:rPr>
          <w:rStyle w:val="Emphasis"/>
          <w:rFonts w:cs="Arial"/>
          <w:i w:val="0"/>
          <w:szCs w:val="32"/>
        </w:rPr>
        <w:t>Introduction</w:t>
      </w:r>
    </w:p>
    <w:p w:rsidR="003D412A" w:rsidRDefault="00995C73" w:rsidP="00CD5DAB">
      <w:pPr>
        <w:rPr>
          <w:sz w:val="22"/>
          <w:szCs w:val="22"/>
        </w:rPr>
      </w:pPr>
      <w:r>
        <w:rPr>
          <w:sz w:val="22"/>
          <w:szCs w:val="22"/>
        </w:rPr>
        <w:t>At the</w:t>
      </w:r>
      <w:r w:rsidR="00224018">
        <w:rPr>
          <w:sz w:val="22"/>
          <w:szCs w:val="22"/>
        </w:rPr>
        <w:t xml:space="preserve"> 3GPP TSG-R</w:t>
      </w:r>
      <w:r w:rsidR="002D3863">
        <w:rPr>
          <w:sz w:val="22"/>
          <w:szCs w:val="22"/>
        </w:rPr>
        <w:t>AN WG4 meeting</w:t>
      </w:r>
      <w:r w:rsidR="00D431A9">
        <w:rPr>
          <w:sz w:val="22"/>
          <w:szCs w:val="22"/>
        </w:rPr>
        <w:t xml:space="preserve"> </w:t>
      </w:r>
      <w:r w:rsidR="002D3863">
        <w:rPr>
          <w:sz w:val="22"/>
          <w:szCs w:val="22"/>
        </w:rPr>
        <w:t>#80</w:t>
      </w:r>
      <w:r w:rsidR="00D37CBC">
        <w:rPr>
          <w:sz w:val="22"/>
          <w:szCs w:val="22"/>
        </w:rPr>
        <w:t>bis in Ljubljana</w:t>
      </w:r>
      <w:r w:rsidR="00FF25E1">
        <w:rPr>
          <w:sz w:val="22"/>
          <w:szCs w:val="22"/>
        </w:rPr>
        <w:t>, S</w:t>
      </w:r>
      <w:r w:rsidR="00D37CBC">
        <w:rPr>
          <w:sz w:val="22"/>
          <w:szCs w:val="22"/>
        </w:rPr>
        <w:t>lovenia</w:t>
      </w:r>
      <w:r w:rsidR="002D3863">
        <w:rPr>
          <w:sz w:val="22"/>
          <w:szCs w:val="22"/>
        </w:rPr>
        <w:t xml:space="preserve">, </w:t>
      </w:r>
      <w:r w:rsidR="004E1F6E">
        <w:rPr>
          <w:sz w:val="22"/>
          <w:szCs w:val="22"/>
        </w:rPr>
        <w:t xml:space="preserve">we presented experimental results of an EIRP measurement campaign, which show the radiated energy pattern of wanted </w:t>
      </w:r>
      <w:r w:rsidR="00B572DE">
        <w:rPr>
          <w:sz w:val="22"/>
          <w:szCs w:val="22"/>
        </w:rPr>
        <w:t>and unwanted signals</w:t>
      </w:r>
      <w:r w:rsidR="00E72DE5">
        <w:rPr>
          <w:sz w:val="22"/>
          <w:szCs w:val="22"/>
        </w:rPr>
        <w:t xml:space="preserve"> of</w:t>
      </w:r>
      <w:r w:rsidR="004E1F6E">
        <w:rPr>
          <w:sz w:val="22"/>
          <w:szCs w:val="22"/>
        </w:rPr>
        <w:t xml:space="preserve"> </w:t>
      </w:r>
      <w:r w:rsidR="00B92DFD">
        <w:rPr>
          <w:sz w:val="22"/>
          <w:szCs w:val="22"/>
        </w:rPr>
        <w:t>an emulated AAS base station</w:t>
      </w:r>
      <w:r w:rsidR="004E1F6E">
        <w:rPr>
          <w:sz w:val="22"/>
          <w:szCs w:val="22"/>
        </w:rPr>
        <w:t xml:space="preserve"> [1]. </w:t>
      </w:r>
      <w:r w:rsidR="00DE3582">
        <w:rPr>
          <w:sz w:val="22"/>
          <w:szCs w:val="22"/>
        </w:rPr>
        <w:t>In [1], t</w:t>
      </w:r>
      <w:r w:rsidR="001146AF">
        <w:rPr>
          <w:sz w:val="22"/>
          <w:szCs w:val="22"/>
        </w:rPr>
        <w:t xml:space="preserve">he </w:t>
      </w:r>
      <w:r w:rsidR="00DE3582">
        <w:rPr>
          <w:sz w:val="22"/>
          <w:szCs w:val="22"/>
        </w:rPr>
        <w:t>results</w:t>
      </w:r>
      <w:r w:rsidR="00C40FBD">
        <w:rPr>
          <w:sz w:val="22"/>
          <w:szCs w:val="22"/>
        </w:rPr>
        <w:t xml:space="preserve"> </w:t>
      </w:r>
      <w:r w:rsidR="00F1742F">
        <w:rPr>
          <w:sz w:val="22"/>
          <w:szCs w:val="22"/>
        </w:rPr>
        <w:t>exhibit</w:t>
      </w:r>
      <w:r w:rsidR="00A2098D">
        <w:rPr>
          <w:sz w:val="22"/>
          <w:szCs w:val="22"/>
        </w:rPr>
        <w:t xml:space="preserve"> </w:t>
      </w:r>
      <w:r w:rsidR="001146AF">
        <w:rPr>
          <w:sz w:val="22"/>
          <w:szCs w:val="22"/>
        </w:rPr>
        <w:t>correlated</w:t>
      </w:r>
      <w:r w:rsidR="0025317B">
        <w:rPr>
          <w:sz w:val="22"/>
          <w:szCs w:val="22"/>
        </w:rPr>
        <w:t xml:space="preserve"> </w:t>
      </w:r>
      <w:r w:rsidR="00C40FBD">
        <w:rPr>
          <w:sz w:val="22"/>
          <w:szCs w:val="22"/>
        </w:rPr>
        <w:t xml:space="preserve">unwanted </w:t>
      </w:r>
      <w:r w:rsidR="00B572DE">
        <w:rPr>
          <w:sz w:val="22"/>
          <w:szCs w:val="22"/>
        </w:rPr>
        <w:t>emissions.</w:t>
      </w:r>
      <w:r w:rsidR="0025317B">
        <w:rPr>
          <w:sz w:val="22"/>
          <w:szCs w:val="22"/>
        </w:rPr>
        <w:t xml:space="preserve"> </w:t>
      </w:r>
      <w:r w:rsidR="001146AF">
        <w:rPr>
          <w:sz w:val="22"/>
          <w:szCs w:val="22"/>
        </w:rPr>
        <w:t>Thus</w:t>
      </w:r>
      <w:r w:rsidR="00F1742F">
        <w:rPr>
          <w:sz w:val="22"/>
          <w:szCs w:val="22"/>
        </w:rPr>
        <w:t>, w</w:t>
      </w:r>
      <w:r w:rsidR="0025317B">
        <w:rPr>
          <w:sz w:val="22"/>
          <w:szCs w:val="22"/>
        </w:rPr>
        <w:t>e extended the measurement campaign in [</w:t>
      </w:r>
      <w:r w:rsidR="00C40FBD">
        <w:rPr>
          <w:sz w:val="22"/>
          <w:szCs w:val="22"/>
        </w:rPr>
        <w:t>1] in order to generate</w:t>
      </w:r>
      <w:r w:rsidR="00B572DE">
        <w:rPr>
          <w:sz w:val="22"/>
          <w:szCs w:val="22"/>
        </w:rPr>
        <w:t xml:space="preserve"> uncorrelated</w:t>
      </w:r>
      <w:r w:rsidR="00A2098D">
        <w:rPr>
          <w:sz w:val="22"/>
          <w:szCs w:val="22"/>
        </w:rPr>
        <w:t xml:space="preserve"> unwanted</w:t>
      </w:r>
      <w:r w:rsidR="006D754D">
        <w:rPr>
          <w:sz w:val="22"/>
          <w:szCs w:val="22"/>
        </w:rPr>
        <w:t xml:space="preserve"> </w:t>
      </w:r>
      <w:r w:rsidR="0025317B">
        <w:rPr>
          <w:sz w:val="22"/>
          <w:szCs w:val="22"/>
        </w:rPr>
        <w:t>emissions.</w:t>
      </w:r>
      <w:r w:rsidR="00F1088B">
        <w:rPr>
          <w:sz w:val="22"/>
          <w:szCs w:val="22"/>
        </w:rPr>
        <w:t xml:space="preserve"> </w:t>
      </w:r>
      <w:r w:rsidR="00C16674">
        <w:rPr>
          <w:sz w:val="22"/>
          <w:szCs w:val="22"/>
        </w:rPr>
        <w:t>In this document,</w:t>
      </w:r>
      <w:r w:rsidR="00A01030">
        <w:rPr>
          <w:sz w:val="22"/>
          <w:szCs w:val="22"/>
        </w:rPr>
        <w:t xml:space="preserve"> we </w:t>
      </w:r>
      <w:r w:rsidR="00BC53A9">
        <w:rPr>
          <w:sz w:val="22"/>
          <w:szCs w:val="22"/>
        </w:rPr>
        <w:t xml:space="preserve">present </w:t>
      </w:r>
      <w:r w:rsidR="00091556">
        <w:rPr>
          <w:sz w:val="22"/>
          <w:szCs w:val="22"/>
        </w:rPr>
        <w:t xml:space="preserve">new </w:t>
      </w:r>
      <w:r w:rsidR="00BC53A9">
        <w:rPr>
          <w:sz w:val="22"/>
          <w:szCs w:val="22"/>
        </w:rPr>
        <w:t>findings of our measurement campaign</w:t>
      </w:r>
      <w:r w:rsidR="00F1088B">
        <w:rPr>
          <w:sz w:val="22"/>
          <w:szCs w:val="22"/>
        </w:rPr>
        <w:t xml:space="preserve"> and address the first two issues </w:t>
      </w:r>
      <w:r w:rsidR="003D412A">
        <w:rPr>
          <w:sz w:val="22"/>
          <w:szCs w:val="22"/>
        </w:rPr>
        <w:t>stated in the [2].</w:t>
      </w:r>
    </w:p>
    <w:p w:rsidR="00F1088B" w:rsidRDefault="003D412A" w:rsidP="00CD5DAB">
      <w:pPr>
        <w:rPr>
          <w:sz w:val="22"/>
          <w:szCs w:val="22"/>
        </w:rPr>
      </w:pPr>
      <w:r>
        <w:rPr>
          <w:sz w:val="22"/>
          <w:szCs w:val="22"/>
        </w:rPr>
        <w:t>Here</w:t>
      </w:r>
      <w:r w:rsidR="00C646E8">
        <w:rPr>
          <w:sz w:val="22"/>
          <w:szCs w:val="22"/>
        </w:rPr>
        <w:t>in</w:t>
      </w:r>
      <w:r>
        <w:rPr>
          <w:sz w:val="22"/>
          <w:szCs w:val="22"/>
        </w:rPr>
        <w:t xml:space="preserve"> we</w:t>
      </w:r>
      <w:r w:rsidR="002F2496">
        <w:rPr>
          <w:sz w:val="22"/>
          <w:szCs w:val="22"/>
        </w:rPr>
        <w:t xml:space="preserve"> </w:t>
      </w:r>
      <w:r>
        <w:rPr>
          <w:sz w:val="22"/>
          <w:szCs w:val="22"/>
        </w:rPr>
        <w:t>quote the issues [2]</w:t>
      </w:r>
      <w:r w:rsidR="00F1088B">
        <w:rPr>
          <w:sz w:val="22"/>
          <w:szCs w:val="22"/>
        </w:rPr>
        <w:t xml:space="preserve">: </w:t>
      </w:r>
    </w:p>
    <w:p w:rsidR="00536ED2" w:rsidRDefault="00536ED2" w:rsidP="00536ED2">
      <w:pPr>
        <w:pStyle w:val="ListParagraph"/>
        <w:numPr>
          <w:ilvl w:val="0"/>
          <w:numId w:val="41"/>
        </w:numPr>
        <w:ind w:leftChars="0"/>
      </w:pPr>
      <w:r>
        <w:t>“define the measurement sampling grids required for OTA ACLR and other in-band unwanted emissions”</w:t>
      </w:r>
    </w:p>
    <w:p w:rsidR="00780CEB" w:rsidRDefault="00536ED2" w:rsidP="00CD5DAB">
      <w:pPr>
        <w:pStyle w:val="ListParagraph"/>
        <w:numPr>
          <w:ilvl w:val="0"/>
          <w:numId w:val="41"/>
        </w:numPr>
        <w:ind w:leftChars="0"/>
      </w:pPr>
      <w:r>
        <w:t>“determine if the measurement sampling grid for OTA ACLR and other in-band unwanted emissions can be aligned with the desired signal sampling grid”</w:t>
      </w:r>
      <w:r w:rsidR="00995C73" w:rsidRPr="00AD68DA">
        <w:t xml:space="preserve"> </w:t>
      </w:r>
      <w:r w:rsidR="0091335B" w:rsidRPr="00AD68DA">
        <w:t xml:space="preserve"> </w:t>
      </w:r>
    </w:p>
    <w:p w:rsidR="00780CEB" w:rsidRDefault="00780CEB" w:rsidP="00780CEB">
      <w:pPr>
        <w:pStyle w:val="ListParagraph"/>
        <w:numPr>
          <w:ilvl w:val="0"/>
          <w:numId w:val="41"/>
        </w:numPr>
        <w:ind w:leftChars="0"/>
      </w:pPr>
      <w:r>
        <w:t>“define concepts on how to define the region corresponding to the intended base station coverage area and the desired/wanted outside this area in order to further reduce the number of measurement points”</w:t>
      </w:r>
    </w:p>
    <w:p w:rsidR="00160E7C" w:rsidRPr="00AD68DA" w:rsidRDefault="00780CEB" w:rsidP="00780CEB">
      <w:pPr>
        <w:pStyle w:val="ListParagraph"/>
        <w:numPr>
          <w:ilvl w:val="0"/>
          <w:numId w:val="41"/>
        </w:numPr>
        <w:ind w:leftChars="0"/>
      </w:pPr>
      <w:r>
        <w:t>“the power over sphere (</w:t>
      </w:r>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e</m:t>
            </m:r>
          </m:sub>
        </m:sSub>
      </m:oMath>
      <w:r>
        <w:t>) has been referred to as TRP in many documents; this term, however, is not acceptable by majority of 3GPP TSG-RAN WG4 participants; thus, an alternative term is sought</w:t>
      </w:r>
      <w:r w:rsidR="00304868" w:rsidRPr="00AD68DA">
        <w:t xml:space="preserve"> </w:t>
      </w:r>
      <w:r w:rsidR="00D36CAF" w:rsidRPr="00AD68DA">
        <w:t xml:space="preserve"> </w:t>
      </w:r>
      <w:r w:rsidR="0058427C" w:rsidRPr="00AD68DA">
        <w:t xml:space="preserve"> </w:t>
      </w:r>
      <w:r w:rsidR="00EB6913" w:rsidRPr="00AD68DA">
        <w:t xml:space="preserve"> </w:t>
      </w:r>
      <w:r w:rsidR="004711DC" w:rsidRPr="00AD68DA">
        <w:t xml:space="preserve"> </w:t>
      </w:r>
      <w:r w:rsidR="00012AC5" w:rsidRPr="00AD68DA">
        <w:t xml:space="preserve"> </w:t>
      </w:r>
    </w:p>
    <w:p w:rsidR="00DB7E45" w:rsidRPr="00ED31A8" w:rsidRDefault="000E24C6" w:rsidP="00ED31A8">
      <w:pPr>
        <w:pStyle w:val="Heading2"/>
        <w:numPr>
          <w:ilvl w:val="0"/>
          <w:numId w:val="6"/>
        </w:numPr>
        <w:rPr>
          <w:rFonts w:eastAsia="MS Mincho"/>
          <w:lang w:eastAsia="ja-JP"/>
        </w:rPr>
      </w:pPr>
      <w:r>
        <w:rPr>
          <w:rFonts w:eastAsia="MS Mincho"/>
          <w:lang w:eastAsia="ja-JP"/>
        </w:rPr>
        <w:t>Discussion</w:t>
      </w:r>
    </w:p>
    <w:p w:rsidR="00DD2363" w:rsidRDefault="001250F8" w:rsidP="00160E7C">
      <w:pPr>
        <w:pStyle w:val="ListParagraph"/>
        <w:widowControl/>
        <w:autoSpaceDE/>
        <w:autoSpaceDN/>
        <w:adjustRightInd/>
        <w:spacing w:after="0"/>
        <w:ind w:leftChars="0" w:left="0"/>
        <w:jc w:val="left"/>
      </w:pPr>
      <w:r>
        <w:t xml:space="preserve">In </w:t>
      </w:r>
      <w:r w:rsidR="00276C09">
        <w:t>the way f</w:t>
      </w:r>
      <w:r w:rsidR="004D15A3">
        <w:t xml:space="preserve">orward document </w:t>
      </w:r>
      <w:r w:rsidR="00274206">
        <w:t>[2</w:t>
      </w:r>
      <w:r>
        <w:t xml:space="preserve">], the definition of OTA ACLR is </w:t>
      </w:r>
    </w:p>
    <w:p w:rsidR="00DD2363" w:rsidRDefault="00DD2363" w:rsidP="00160E7C">
      <w:pPr>
        <w:pStyle w:val="ListParagraph"/>
        <w:widowControl/>
        <w:autoSpaceDE/>
        <w:autoSpaceDN/>
        <w:adjustRightInd/>
        <w:spacing w:after="0"/>
        <w:ind w:leftChars="0" w:left="0"/>
        <w:jc w:val="left"/>
      </w:pPr>
    </w:p>
    <w:p w:rsidR="00DD2363" w:rsidRDefault="00AC64D9"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ACLR</m:t>
            </m:r>
          </m:e>
          <m:sub>
            <m:r>
              <w:rPr>
                <w:rFonts w:ascii="Cambria Math" w:hAnsi="Cambria Math"/>
              </w:rPr>
              <m:t>OTA</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num>
          <m:den>
            <m:sSub>
              <m:sSubPr>
                <m:ctrlPr>
                  <w:rPr>
                    <w:rFonts w:ascii="Cambria Math" w:hAnsi="Cambria Math"/>
                    <w:i/>
                  </w:rPr>
                </m:ctrlPr>
              </m:sSubPr>
              <m:e>
                <m:r>
                  <w:rPr>
                    <w:rFonts w:ascii="Cambria Math" w:hAnsi="Cambria Math"/>
                  </w:rPr>
                  <m:t>P</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adj</m:t>
                </m:r>
              </m:sub>
            </m:sSub>
            <m:r>
              <w:rPr>
                <w:rFonts w:ascii="Cambria Math" w:hAnsi="Cambria Math"/>
              </w:rPr>
              <m:t>)</m:t>
            </m:r>
          </m:den>
        </m:f>
        <m:r>
          <w:rPr>
            <w:rFonts w:ascii="Cambria Math" w:hAnsi="Cambria Math"/>
          </w:rPr>
          <m:t xml:space="preserve"> </m:t>
        </m:r>
      </m:oMath>
      <w:r w:rsidR="00841B07">
        <w:t xml:space="preserve">                                                                                                                         </w:t>
      </w:r>
      <w:r w:rsidR="0008485A">
        <w:tab/>
      </w:r>
      <w:r w:rsidR="0008485A">
        <w:tab/>
      </w:r>
      <w:r w:rsidR="00841B07">
        <w:t>(1)</w:t>
      </w:r>
    </w:p>
    <w:p w:rsidR="00026965" w:rsidRDefault="00356523" w:rsidP="00160E7C">
      <w:pPr>
        <w:pStyle w:val="ListParagraph"/>
        <w:widowControl/>
        <w:autoSpaceDE/>
        <w:autoSpaceDN/>
        <w:adjustRightInd/>
        <w:spacing w:after="0"/>
        <w:ind w:leftChars="0" w:left="0"/>
        <w:jc w:val="left"/>
      </w:pPr>
      <w:r>
        <w:t xml:space="preserve">where </w:t>
      </w:r>
    </w:p>
    <w:p w:rsidR="00DD2363" w:rsidRDefault="00DD2363" w:rsidP="00160E7C">
      <w:pPr>
        <w:pStyle w:val="ListParagraph"/>
        <w:widowControl/>
        <w:autoSpaceDE/>
        <w:autoSpaceDN/>
        <w:adjustRightInd/>
        <w:spacing w:after="0"/>
        <w:ind w:leftChars="0" w:left="0"/>
        <w:jc w:val="left"/>
      </w:pPr>
    </w:p>
    <w:p w:rsidR="00A005F5" w:rsidRDefault="00AC64D9"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P</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y</m:t>
                </m:r>
              </m:sub>
            </m:sSub>
          </m:e>
        </m:d>
        <m:r>
          <w:rPr>
            <w:rFonts w:ascii="Cambria Math" w:hAnsi="Cambria Math"/>
          </w:rPr>
          <m:t xml:space="preserve"> ≅ </m:t>
        </m:r>
        <m:f>
          <m:fPr>
            <m:ctrlPr>
              <w:rPr>
                <w:rFonts w:ascii="Cambria Math" w:hAnsi="Cambria Math"/>
                <w:i/>
              </w:rPr>
            </m:ctrlPr>
          </m:fPr>
          <m:num>
            <m:r>
              <w:rPr>
                <w:rFonts w:ascii="Cambria Math" w:hAnsi="Cambria Math"/>
              </w:rPr>
              <m:t>π</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a</m:t>
                </m:r>
              </m:sub>
            </m:sSub>
            <m:sSub>
              <m:sSubPr>
                <m:ctrlPr>
                  <w:rPr>
                    <w:rFonts w:ascii="Cambria Math" w:hAnsi="Cambria Math"/>
                    <w:i/>
                  </w:rPr>
                </m:ctrlPr>
              </m:sSubPr>
              <m:e>
                <m:r>
                  <w:rPr>
                    <w:rFonts w:ascii="Cambria Math" w:hAnsi="Cambria Math"/>
                  </w:rPr>
                  <m:t>M</m:t>
                </m:r>
              </m:e>
              <m:sub>
                <m:r>
                  <w:rPr>
                    <w:rFonts w:ascii="Cambria Math" w:hAnsi="Cambria Math"/>
                  </w:rPr>
                  <m:t>a</m:t>
                </m:r>
              </m:sub>
            </m:sSub>
          </m:den>
        </m:f>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a</m:t>
                </m:r>
              </m:sub>
            </m:sSub>
            <m:r>
              <w:rPr>
                <w:rFonts w:ascii="Cambria Math" w:hAnsi="Cambria Math"/>
              </w:rPr>
              <m:t>-1</m:t>
            </m:r>
          </m:sup>
          <m:e>
            <m:nary>
              <m:naryPr>
                <m:chr m:val="∑"/>
                <m:limLoc m:val="subSup"/>
                <m:ctrlPr>
                  <w:rPr>
                    <w:rFonts w:ascii="Cambria Math" w:hAnsi="Cambria Math"/>
                    <w:i/>
                  </w:rPr>
                </m:ctrlPr>
              </m:naryPr>
              <m:sub>
                <m:r>
                  <w:rPr>
                    <w:rFonts w:ascii="Cambria Math" w:hAnsi="Cambria Math"/>
                  </w:rPr>
                  <m:t>m=0</m:t>
                </m:r>
              </m:sub>
              <m:sup>
                <m:sSub>
                  <m:sSubPr>
                    <m:ctrlPr>
                      <w:rPr>
                        <w:rFonts w:ascii="Cambria Math" w:hAnsi="Cambria Math"/>
                        <w:i/>
                      </w:rPr>
                    </m:ctrlPr>
                  </m:sSubPr>
                  <m:e>
                    <m:r>
                      <w:rPr>
                        <w:rFonts w:ascii="Cambria Math" w:hAnsi="Cambria Math"/>
                      </w:rPr>
                      <m:t>M</m:t>
                    </m:r>
                  </m:e>
                  <m:sub>
                    <m:r>
                      <w:rPr>
                        <w:rFonts w:ascii="Cambria Math" w:hAnsi="Cambria Math"/>
                      </w:rPr>
                      <m:t>a</m:t>
                    </m:r>
                  </m:sub>
                </m:sSub>
                <m:r>
                  <w:rPr>
                    <w:rFonts w:ascii="Cambria Math" w:hAnsi="Cambria Math"/>
                  </w:rPr>
                  <m:t>-1</m:t>
                </m:r>
              </m:sup>
              <m:e>
                <m:sSub>
                  <m:sSubPr>
                    <m:ctrlPr>
                      <w:rPr>
                        <w:rFonts w:ascii="Cambria Math" w:hAnsi="Cambria Math"/>
                        <w:i/>
                      </w:rPr>
                    </m:ctrlPr>
                  </m:sSubPr>
                  <m:e>
                    <m:r>
                      <w:rPr>
                        <w:rFonts w:ascii="Cambria Math" w:hAnsi="Cambria Math"/>
                      </w:rPr>
                      <m:t>(EIRP</m:t>
                    </m:r>
                  </m:e>
                  <m:sub>
                    <m:r>
                      <w:rPr>
                        <w:rFonts w:ascii="Cambria Math" w:hAnsi="Cambria Math"/>
                      </w:rPr>
                      <m:t>a,co-pol</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a,n</m:t>
                        </m:r>
                      </m:sub>
                    </m:sSub>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rPr>
                          <m:t>a,m</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a</m:t>
                        </m:r>
                      </m:sub>
                    </m:sSub>
                  </m:e>
                </m:d>
                <m:r>
                  <w:rPr>
                    <w:rFonts w:ascii="Cambria Math" w:hAnsi="Cambria Math"/>
                  </w:rPr>
                  <m:t xml:space="preserve">+ </m:t>
                </m:r>
                <m:sSub>
                  <m:sSubPr>
                    <m:ctrlPr>
                      <w:rPr>
                        <w:rFonts w:ascii="Cambria Math" w:hAnsi="Cambria Math"/>
                        <w:i/>
                      </w:rPr>
                    </m:ctrlPr>
                  </m:sSubPr>
                  <m:e>
                    <m:r>
                      <w:rPr>
                        <w:rFonts w:ascii="Cambria Math" w:hAnsi="Cambria Math"/>
                      </w:rPr>
                      <m:t>EIRP</m:t>
                    </m:r>
                  </m:e>
                  <m:sub>
                    <m:r>
                      <w:rPr>
                        <w:rFonts w:ascii="Cambria Math" w:hAnsi="Cambria Math"/>
                      </w:rPr>
                      <m:t>x-pol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a,n</m:t>
                    </m:r>
                  </m:sub>
                </m:sSub>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rPr>
                      <m:t>a,m</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y</m:t>
                    </m:r>
                  </m:sub>
                </m:sSub>
                <m:r>
                  <w:rPr>
                    <w:rFonts w:ascii="Cambria Math" w:hAnsi="Cambria Math"/>
                  </w:rPr>
                  <m:t>))</m:t>
                </m:r>
                <m:r>
                  <m:rPr>
                    <m:sty m:val="p"/>
                  </m:rPr>
                  <w:rPr>
                    <w:rFonts w:ascii="Cambria Math" w:hAnsi="Cambria Math"/>
                  </w:rPr>
                  <m:t>sin</m:t>
                </m:r>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rPr>
                      <m:t>a,n</m:t>
                    </m:r>
                  </m:sub>
                </m:sSub>
              </m:e>
            </m:nary>
          </m:e>
        </m:nary>
      </m:oMath>
      <w:r w:rsidR="00A005F5">
        <w:t xml:space="preserve"> </w:t>
      </w:r>
      <w:r w:rsidR="0008485A">
        <w:tab/>
      </w:r>
      <w:r w:rsidR="000D06D1">
        <w:tab/>
      </w:r>
      <w:r w:rsidR="0008485A">
        <w:t>(2)</w:t>
      </w:r>
    </w:p>
    <w:p w:rsidR="00DD2363" w:rsidRDefault="00DD2363" w:rsidP="00160E7C">
      <w:pPr>
        <w:pStyle w:val="ListParagraph"/>
        <w:widowControl/>
        <w:autoSpaceDE/>
        <w:autoSpaceDN/>
        <w:adjustRightInd/>
        <w:spacing w:after="0"/>
        <w:ind w:leftChars="0" w:left="0"/>
        <w:jc w:val="left"/>
      </w:pPr>
    </w:p>
    <w:p w:rsidR="00CE7DB4" w:rsidRDefault="00691055" w:rsidP="00160E7C">
      <w:pPr>
        <w:pStyle w:val="ListParagraph"/>
        <w:widowControl/>
        <w:autoSpaceDE/>
        <w:autoSpaceDN/>
        <w:adjustRightInd/>
        <w:spacing w:after="0"/>
        <w:ind w:leftChars="0" w:left="0"/>
        <w:jc w:val="left"/>
      </w:pPr>
      <w:r>
        <w:t>where</w:t>
      </w:r>
      <w:r w:rsidR="008F4194">
        <w:t xml:space="preserve">  </w:t>
      </w:r>
      <m:oMath>
        <m:sSub>
          <m:sSubPr>
            <m:ctrlPr>
              <w:rPr>
                <w:rFonts w:ascii="Cambria Math" w:hAnsi="Cambria Math"/>
                <w:i/>
              </w:rPr>
            </m:ctrlPr>
          </m:sSubPr>
          <m:e>
            <m:r>
              <w:rPr>
                <w:rFonts w:ascii="Cambria Math" w:hAnsi="Cambria Math"/>
              </w:rPr>
              <m:t>EIRP</m:t>
            </m:r>
          </m:e>
          <m:sub>
            <m:r>
              <w:rPr>
                <w:rFonts w:ascii="Cambria Math" w:hAnsi="Cambria Math"/>
              </w:rPr>
              <m:t>a,co-pol</m:t>
            </m:r>
          </m:sub>
        </m:sSub>
      </m:oMath>
      <w:r w:rsidR="008F4194">
        <w:t xml:space="preserve"> and </w:t>
      </w:r>
      <m:oMath>
        <m:sSub>
          <m:sSubPr>
            <m:ctrlPr>
              <w:rPr>
                <w:rFonts w:ascii="Cambria Math" w:hAnsi="Cambria Math"/>
                <w:i/>
              </w:rPr>
            </m:ctrlPr>
          </m:sSubPr>
          <m:e>
            <m:r>
              <w:rPr>
                <w:rFonts w:ascii="Cambria Math" w:hAnsi="Cambria Math"/>
              </w:rPr>
              <m:t>EIRP</m:t>
            </m:r>
          </m:e>
          <m:sub>
            <m:r>
              <w:rPr>
                <w:rFonts w:ascii="Cambria Math" w:hAnsi="Cambria Math"/>
              </w:rPr>
              <m:t>a, x-pol</m:t>
            </m:r>
          </m:sub>
        </m:sSub>
      </m:oMath>
      <w:r w:rsidR="008F4194">
        <w:t xml:space="preserve"> </w:t>
      </w:r>
    </w:p>
    <w:p w:rsidR="009E32B9" w:rsidRDefault="008F4194" w:rsidP="009E32B9">
      <w:pPr>
        <w:pStyle w:val="ListParagraph"/>
        <w:widowControl/>
        <w:autoSpaceDE/>
        <w:autoSpaceDN/>
        <w:adjustRightInd/>
        <w:spacing w:after="0"/>
        <w:ind w:leftChars="0" w:left="852" w:firstLine="284"/>
        <w:jc w:val="left"/>
      </w:pPr>
      <w:r>
        <w:t>= co-polarized and cross-polarized EIRP</w:t>
      </w:r>
      <w:r w:rsidR="00DE1E01">
        <w:t>, respectively,</w:t>
      </w:r>
      <w:r w:rsidR="00CE7DB4">
        <w:t xml:space="preserve"> that is the</w:t>
      </w:r>
      <w:r w:rsidR="009E32B9">
        <w:t xml:space="preserve"> </w:t>
      </w:r>
      <w:r>
        <w:t>filtered mean</w:t>
      </w:r>
      <w:r w:rsidR="00DE1E01">
        <w:t xml:space="preserve"> </w:t>
      </w:r>
      <w:r>
        <w:t xml:space="preserve">power within the </w:t>
      </w:r>
    </w:p>
    <w:p w:rsidR="008F4194" w:rsidRDefault="009E32B9" w:rsidP="009E32B9">
      <w:pPr>
        <w:pStyle w:val="ListParagraph"/>
        <w:widowControl/>
        <w:autoSpaceDE/>
        <w:autoSpaceDN/>
        <w:adjustRightInd/>
        <w:spacing w:after="0"/>
        <w:ind w:leftChars="0" w:left="1136"/>
        <w:jc w:val="left"/>
      </w:pPr>
      <w:r>
        <w:t xml:space="preserve">   </w:t>
      </w:r>
      <w:r w:rsidR="008B44AB">
        <w:t>channel bandwidth of</w:t>
      </w:r>
      <w:r w:rsidR="00DE1E01">
        <w:t xml:space="preserve"> </w:t>
      </w:r>
      <w:r w:rsidR="008F4194">
        <w:t xml:space="preserve">signal </w:t>
      </w:r>
      <m:oMath>
        <m:sSub>
          <m:sSubPr>
            <m:ctrlPr>
              <w:rPr>
                <w:rFonts w:ascii="Cambria Math" w:hAnsi="Cambria Math"/>
                <w:i/>
              </w:rPr>
            </m:ctrlPr>
          </m:sSubPr>
          <m:e>
            <m:r>
              <w:rPr>
                <w:rFonts w:ascii="Cambria Math" w:hAnsi="Cambria Math"/>
              </w:rPr>
              <m:t>f</m:t>
            </m:r>
          </m:e>
          <m:sub>
            <m:r>
              <w:rPr>
                <w:rFonts w:ascii="Cambria Math" w:hAnsi="Cambria Math"/>
              </w:rPr>
              <m:t>a</m:t>
            </m:r>
          </m:sub>
        </m:sSub>
      </m:oMath>
    </w:p>
    <w:p w:rsidR="00691055" w:rsidRDefault="00691055" w:rsidP="008F4194">
      <w:pPr>
        <w:pStyle w:val="ListParagraph"/>
        <w:widowControl/>
        <w:autoSpaceDE/>
        <w:autoSpaceDN/>
        <w:adjustRightInd/>
        <w:spacing w:after="0"/>
        <w:ind w:leftChars="0" w:left="284" w:firstLine="284"/>
        <w:jc w:val="left"/>
      </w:pPr>
      <w:r>
        <w:t xml:space="preserve"> </w:t>
      </w:r>
      <m:oMath>
        <m:sSub>
          <m:sSubPr>
            <m:ctrlPr>
              <w:rPr>
                <w:rFonts w:ascii="Cambria Math" w:hAnsi="Cambria Math"/>
                <w:i/>
              </w:rPr>
            </m:ctrlPr>
          </m:sSubPr>
          <m:e>
            <m:r>
              <w:rPr>
                <w:rFonts w:ascii="Cambria Math" w:hAnsi="Cambria Math"/>
              </w:rPr>
              <m:t>θ</m:t>
            </m:r>
          </m:e>
          <m:sub>
            <m:r>
              <w:rPr>
                <w:rFonts w:ascii="Cambria Math" w:hAnsi="Cambria Math"/>
              </w:rPr>
              <m:t>a</m:t>
            </m:r>
          </m:sub>
        </m:sSub>
        <m:r>
          <w:rPr>
            <w:rFonts w:ascii="Cambria Math" w:hAnsi="Cambria Math"/>
          </w:rPr>
          <m:t xml:space="preserve"> </m:t>
        </m:r>
      </m:oMath>
      <w:r>
        <w:t xml:space="preserve">  </w:t>
      </w:r>
      <w:r w:rsidR="008B44AB">
        <w:t xml:space="preserve">  </w:t>
      </w:r>
      <w:r>
        <w:t xml:space="preserve">= the elevation angle ranging from  </w:t>
      </w:r>
      <m:oMath>
        <m:r>
          <w:rPr>
            <w:rFonts w:ascii="Cambria Math" w:hAnsi="Cambria Math"/>
          </w:rPr>
          <m:t>-</m:t>
        </m:r>
        <m:f>
          <m:fPr>
            <m:type m:val="skw"/>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 xml:space="preserve"> ≤ θ ≤ +</m:t>
        </m:r>
        <m:f>
          <m:fPr>
            <m:type m:val="skw"/>
            <m:ctrlPr>
              <w:rPr>
                <w:rFonts w:ascii="Cambria Math" w:hAnsi="Cambria Math"/>
                <w:i/>
              </w:rPr>
            </m:ctrlPr>
          </m:fPr>
          <m:num>
            <m:r>
              <w:rPr>
                <w:rFonts w:ascii="Cambria Math" w:hAnsi="Cambria Math"/>
              </w:rPr>
              <m:t>π</m:t>
            </m:r>
          </m:num>
          <m:den>
            <m:r>
              <w:rPr>
                <w:rFonts w:ascii="Cambria Math" w:hAnsi="Cambria Math"/>
              </w:rPr>
              <m:t>2</m:t>
            </m:r>
          </m:den>
        </m:f>
      </m:oMath>
    </w:p>
    <w:p w:rsidR="005C0BD1" w:rsidRDefault="00691055" w:rsidP="00160E7C">
      <w:pPr>
        <w:pStyle w:val="ListParagraph"/>
        <w:widowControl/>
        <w:autoSpaceDE/>
        <w:autoSpaceDN/>
        <w:adjustRightInd/>
        <w:spacing w:after="0"/>
        <w:ind w:leftChars="0" w:left="0"/>
        <w:jc w:val="left"/>
      </w:pPr>
      <w:r>
        <w:tab/>
      </w:r>
      <w:r>
        <w:tab/>
      </w:r>
      <w:r w:rsidR="0064351F">
        <w:t xml:space="preserve"> </w:t>
      </w:r>
      <m:oMath>
        <m:sSub>
          <m:sSubPr>
            <m:ctrlPr>
              <w:rPr>
                <w:rFonts w:ascii="Cambria Math" w:hAnsi="Cambria Math"/>
                <w:i/>
              </w:rPr>
            </m:ctrlPr>
          </m:sSubPr>
          <m:e>
            <m:r>
              <w:rPr>
                <w:rFonts w:ascii="Cambria Math" w:hAnsi="Cambria Math"/>
              </w:rPr>
              <m:t>φ</m:t>
            </m:r>
          </m:e>
          <m:sub>
            <m:r>
              <w:rPr>
                <w:rFonts w:ascii="Cambria Math" w:hAnsi="Cambria Math"/>
              </w:rPr>
              <m:t>a</m:t>
            </m:r>
          </m:sub>
        </m:sSub>
      </m:oMath>
      <w:r>
        <w:t xml:space="preserve"> </w:t>
      </w:r>
      <w:r w:rsidR="008B44AB">
        <w:t xml:space="preserve">   </w:t>
      </w:r>
      <w:r>
        <w:t xml:space="preserve">= the azimuth angle ranging from </w:t>
      </w:r>
      <m:oMath>
        <m:r>
          <w:rPr>
            <w:rFonts w:ascii="Cambria Math" w:hAnsi="Cambria Math"/>
          </w:rPr>
          <m:t>-π ≤ φ &lt;π</m:t>
        </m:r>
      </m:oMath>
    </w:p>
    <w:p w:rsidR="008E3E66" w:rsidRDefault="008E3E66" w:rsidP="00160E7C">
      <w:pPr>
        <w:pStyle w:val="ListParagraph"/>
        <w:widowControl/>
        <w:autoSpaceDE/>
        <w:autoSpaceDN/>
        <w:adjustRightInd/>
        <w:spacing w:after="0"/>
        <w:ind w:leftChars="0" w:left="0"/>
        <w:jc w:val="left"/>
      </w:pPr>
      <w:r>
        <w:tab/>
      </w:r>
      <w:r>
        <w:tab/>
        <w:t xml:space="preserve"> </w:t>
      </w:r>
      <m:oMath>
        <m:sSub>
          <m:sSubPr>
            <m:ctrlPr>
              <w:rPr>
                <w:rFonts w:ascii="Cambria Math" w:hAnsi="Cambria Math"/>
                <w:i/>
              </w:rPr>
            </m:ctrlPr>
          </m:sSubPr>
          <m:e>
            <m:r>
              <w:rPr>
                <w:rFonts w:ascii="Cambria Math" w:hAnsi="Cambria Math"/>
              </w:rPr>
              <m:t>N</m:t>
            </m:r>
          </m:e>
          <m:sub>
            <m:r>
              <w:rPr>
                <w:rFonts w:ascii="Cambria Math" w:hAnsi="Cambria Math"/>
              </w:rPr>
              <m:t>a</m:t>
            </m:r>
          </m:sub>
        </m:sSub>
      </m:oMath>
      <w:r w:rsidR="008B44AB">
        <w:t xml:space="preserve"> and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008B44AB">
        <w:t xml:space="preserve"> = </w:t>
      </w:r>
      <w:r w:rsidR="00CB3C10">
        <w:t xml:space="preserve">the number of grid points in the </w:t>
      </w:r>
      <m:oMath>
        <m:r>
          <w:rPr>
            <w:rFonts w:ascii="Cambria Math" w:hAnsi="Cambria Math"/>
          </w:rPr>
          <m:t>θ</m:t>
        </m:r>
      </m:oMath>
      <w:r w:rsidR="00CB3C10">
        <w:t xml:space="preserve"> and </w:t>
      </w:r>
      <m:oMath>
        <m:r>
          <w:rPr>
            <w:rFonts w:ascii="Cambria Math" w:hAnsi="Cambria Math"/>
          </w:rPr>
          <m:t>φ</m:t>
        </m:r>
      </m:oMath>
      <w:r w:rsidR="00DD5FC3">
        <w:t xml:space="preserve"> directions, respectively, used for computing</w:t>
      </w:r>
      <w:r w:rsidR="00CB3C10">
        <w:t xml:space="preserve"> </w:t>
      </w:r>
      <m:oMath>
        <m:sSub>
          <m:sSubPr>
            <m:ctrlPr>
              <w:rPr>
                <w:rFonts w:ascii="Cambria Math" w:hAnsi="Cambria Math"/>
                <w:i/>
              </w:rPr>
            </m:ctrlPr>
          </m:sSubPr>
          <m:e>
            <m:r>
              <w:rPr>
                <w:rFonts w:ascii="Cambria Math" w:hAnsi="Cambria Math"/>
              </w:rPr>
              <m:t>P</m:t>
            </m:r>
          </m:e>
          <m:sub>
            <m:r>
              <w:rPr>
                <w:rFonts w:ascii="Cambria Math" w:hAnsi="Cambria Math"/>
              </w:rPr>
              <m:t>y</m:t>
            </m:r>
          </m:sub>
        </m:sSub>
      </m:oMath>
    </w:p>
    <w:p w:rsidR="00607BFE" w:rsidRDefault="00607BFE" w:rsidP="00160E7C">
      <w:pPr>
        <w:pStyle w:val="ListParagraph"/>
        <w:widowControl/>
        <w:autoSpaceDE/>
        <w:autoSpaceDN/>
        <w:adjustRightInd/>
        <w:spacing w:after="0"/>
        <w:ind w:leftChars="0" w:left="0"/>
        <w:jc w:val="left"/>
      </w:pPr>
      <w:r>
        <w:tab/>
      </w:r>
      <w:r>
        <w:tab/>
        <w:t xml:space="preserve"> </w:t>
      </w:r>
      <m:oMath>
        <m:r>
          <w:rPr>
            <w:rFonts w:ascii="Cambria Math" w:hAnsi="Cambria Math"/>
          </w:rPr>
          <m:t>a ∈{</m:t>
        </m:r>
        <m:r>
          <m:rPr>
            <m:sty m:val="p"/>
          </m:rPr>
          <w:rPr>
            <w:rFonts w:ascii="Cambria Math" w:hAnsi="Cambria Math"/>
          </w:rPr>
          <m:t>desired signal</m:t>
        </m:r>
        <m:r>
          <w:rPr>
            <w:rFonts w:ascii="Cambria Math" w:hAnsi="Cambria Math"/>
          </w:rPr>
          <m:t xml:space="preserve"> </m:t>
        </m:r>
        <m:d>
          <m:dPr>
            <m:ctrlPr>
              <w:rPr>
                <w:rFonts w:ascii="Cambria Math" w:hAnsi="Cambria Math"/>
                <w:i/>
              </w:rPr>
            </m:ctrlPr>
          </m:dPr>
          <m:e>
            <m:r>
              <w:rPr>
                <w:rFonts w:ascii="Cambria Math" w:hAnsi="Cambria Math"/>
              </w:rPr>
              <m:t>d</m:t>
            </m:r>
          </m:e>
        </m:d>
        <m:r>
          <w:rPr>
            <w:rFonts w:ascii="Cambria Math" w:hAnsi="Cambria Math"/>
          </w:rPr>
          <m:t xml:space="preserve">, </m:t>
        </m:r>
        <m:r>
          <m:rPr>
            <m:sty m:val="p"/>
          </m:rPr>
          <w:rPr>
            <w:rFonts w:ascii="Cambria Math" w:hAnsi="Cambria Math"/>
          </w:rPr>
          <m:t>unwanted emission</m:t>
        </m:r>
        <m:r>
          <w:rPr>
            <w:rFonts w:ascii="Cambria Math" w:hAnsi="Cambria Math"/>
          </w:rPr>
          <m:t xml:space="preserve"> </m:t>
        </m:r>
        <m:d>
          <m:dPr>
            <m:ctrlPr>
              <w:rPr>
                <w:rFonts w:ascii="Cambria Math" w:hAnsi="Cambria Math"/>
                <w:i/>
              </w:rPr>
            </m:ctrlPr>
          </m:dPr>
          <m:e>
            <m:r>
              <w:rPr>
                <w:rFonts w:ascii="Cambria Math" w:hAnsi="Cambria Math"/>
              </w:rPr>
              <m:t>e</m:t>
            </m:r>
          </m:e>
        </m:d>
        <m:r>
          <w:rPr>
            <w:rFonts w:ascii="Cambria Math" w:hAnsi="Cambria Math"/>
          </w:rPr>
          <m:t>}</m:t>
        </m:r>
      </m:oMath>
    </w:p>
    <w:p w:rsidR="00B714B2" w:rsidRDefault="00B714B2" w:rsidP="00160E7C">
      <w:pPr>
        <w:pStyle w:val="ListParagraph"/>
        <w:widowControl/>
        <w:autoSpaceDE/>
        <w:autoSpaceDN/>
        <w:adjustRightInd/>
        <w:spacing w:after="0"/>
        <w:ind w:leftChars="0" w:left="0"/>
        <w:jc w:val="left"/>
      </w:pPr>
    </w:p>
    <w:p w:rsidR="007B46F3" w:rsidRPr="00EA5A1D" w:rsidRDefault="00C80485" w:rsidP="00EA5A1D">
      <w:pPr>
        <w:spacing w:after="0"/>
        <w:rPr>
          <w:sz w:val="22"/>
          <w:szCs w:val="22"/>
          <w:lang w:eastAsia="ja-JP"/>
        </w:rPr>
      </w:pPr>
      <w:r>
        <w:rPr>
          <w:sz w:val="22"/>
          <w:szCs w:val="22"/>
          <w:lang w:eastAsia="ja-JP"/>
        </w:rPr>
        <w:lastRenderedPageBreak/>
        <w:t>In our experimental setup, t</w:t>
      </w:r>
      <w:r w:rsidR="00D952FD" w:rsidRPr="0005668B">
        <w:rPr>
          <w:sz w:val="22"/>
          <w:szCs w:val="22"/>
          <w:lang w:eastAsia="ja-JP"/>
        </w:rPr>
        <w:t xml:space="preserve">he configuration </w:t>
      </w:r>
      <w:r>
        <w:rPr>
          <w:sz w:val="22"/>
          <w:szCs w:val="22"/>
          <w:lang w:eastAsia="ja-JP"/>
        </w:rPr>
        <w:t>of our</w:t>
      </w:r>
      <w:r w:rsidR="00D952FD">
        <w:rPr>
          <w:sz w:val="22"/>
          <w:szCs w:val="22"/>
          <w:lang w:eastAsia="ja-JP"/>
        </w:rPr>
        <w:t xml:space="preserve"> emulated AAS base station consists of a remote radio head which is connected to 4</w:t>
      </w:r>
      <w:r>
        <w:rPr>
          <w:sz w:val="22"/>
          <w:szCs w:val="22"/>
          <w:lang w:eastAsia="ja-JP"/>
        </w:rPr>
        <w:t xml:space="preserve"> antenna columns</w:t>
      </w:r>
      <w:r w:rsidR="00D952FD">
        <w:rPr>
          <w:sz w:val="22"/>
          <w:szCs w:val="22"/>
          <w:lang w:eastAsia="ja-JP"/>
        </w:rPr>
        <w:t xml:space="preserve"> via jumper cables. Each ant</w:t>
      </w:r>
      <w:r>
        <w:rPr>
          <w:sz w:val="22"/>
          <w:szCs w:val="22"/>
          <w:lang w:eastAsia="ja-JP"/>
        </w:rPr>
        <w:t>enna column comprises 2 ports corresponding to</w:t>
      </w:r>
      <w:r w:rsidR="00D952FD">
        <w:rPr>
          <w:sz w:val="22"/>
          <w:szCs w:val="22"/>
          <w:lang w:eastAsia="ja-JP"/>
        </w:rPr>
        <w:t xml:space="preserve"> 2 antenna polarizations, namely </w:t>
      </w:r>
      <m:oMath>
        <m:r>
          <w:rPr>
            <w:rFonts w:ascii="Cambria Math" w:hAnsi="Cambria Math"/>
            <w:sz w:val="22"/>
            <w:szCs w:val="22"/>
            <w:lang w:eastAsia="ja-JP"/>
          </w:rPr>
          <m:t>+45°</m:t>
        </m:r>
      </m:oMath>
      <w:r w:rsidR="00D952FD">
        <w:rPr>
          <w:sz w:val="22"/>
          <w:szCs w:val="22"/>
          <w:lang w:eastAsia="ja-JP"/>
        </w:rPr>
        <w:t xml:space="preserve"> and </w:t>
      </w:r>
      <m:oMath>
        <m:r>
          <w:rPr>
            <w:rFonts w:ascii="Cambria Math" w:hAnsi="Cambria Math"/>
            <w:sz w:val="22"/>
            <w:szCs w:val="22"/>
            <w:lang w:eastAsia="ja-JP"/>
          </w:rPr>
          <m:t>-45°</m:t>
        </m:r>
      </m:oMath>
      <w:r w:rsidR="00D952FD">
        <w:rPr>
          <w:sz w:val="22"/>
          <w:szCs w:val="22"/>
          <w:lang w:eastAsia="ja-JP"/>
        </w:rPr>
        <w:t>.</w:t>
      </w:r>
    </w:p>
    <w:p w:rsidR="006E0864" w:rsidRDefault="006E0864" w:rsidP="00FA449D">
      <w:pPr>
        <w:pStyle w:val="ListParagraph"/>
        <w:widowControl/>
        <w:autoSpaceDE/>
        <w:autoSpaceDN/>
        <w:adjustRightInd/>
        <w:spacing w:after="0"/>
        <w:ind w:leftChars="0" w:left="0"/>
        <w:jc w:val="left"/>
      </w:pPr>
    </w:p>
    <w:p w:rsidR="00FA449D" w:rsidRDefault="00FA449D" w:rsidP="00FA449D">
      <w:pPr>
        <w:pStyle w:val="ListParagraph"/>
        <w:widowControl/>
        <w:autoSpaceDE/>
        <w:autoSpaceDN/>
        <w:adjustRightInd/>
        <w:spacing w:after="0"/>
        <w:ind w:leftChars="0" w:left="0"/>
        <w:jc w:val="left"/>
      </w:pPr>
      <w:r>
        <w:t xml:space="preserve">In the measurement campaign, absolute EIRP data </w:t>
      </w:r>
      <w:r w:rsidR="0063755E">
        <w:t xml:space="preserve">samples </w:t>
      </w:r>
      <w:r>
        <w:t>were collected for two cases:</w:t>
      </w:r>
    </w:p>
    <w:p w:rsidR="00FA449D" w:rsidRDefault="00FA449D" w:rsidP="00FA449D">
      <w:pPr>
        <w:pStyle w:val="ListParagraph"/>
        <w:widowControl/>
        <w:autoSpaceDE/>
        <w:autoSpaceDN/>
        <w:adjustRightInd/>
        <w:spacing w:after="0"/>
        <w:ind w:leftChars="0" w:left="0"/>
        <w:jc w:val="left"/>
      </w:pPr>
    </w:p>
    <w:p w:rsidR="00FA449D" w:rsidRDefault="00FA449D" w:rsidP="00FA449D">
      <w:pPr>
        <w:pStyle w:val="ListParagraph"/>
        <w:widowControl/>
        <w:autoSpaceDE/>
        <w:autoSpaceDN/>
        <w:adjustRightInd/>
        <w:spacing w:after="0"/>
        <w:ind w:leftChars="0" w:left="0"/>
        <w:jc w:val="left"/>
      </w:pPr>
      <w:r w:rsidRPr="003D1B37">
        <w:rPr>
          <w:i/>
        </w:rPr>
        <w:t>Case</w:t>
      </w:r>
      <w:r>
        <w:t xml:space="preserve"> 1: Corr</w:t>
      </w:r>
      <w:r w:rsidR="002706EA">
        <w:t>elated unwanted</w:t>
      </w:r>
      <w:r>
        <w:t xml:space="preserve"> emissions</w:t>
      </w:r>
    </w:p>
    <w:p w:rsidR="00FA449D" w:rsidRDefault="00FA449D" w:rsidP="00FA449D">
      <w:pPr>
        <w:pStyle w:val="ListParagraph"/>
        <w:widowControl/>
        <w:autoSpaceDE/>
        <w:autoSpaceDN/>
        <w:adjustRightInd/>
        <w:spacing w:after="0"/>
        <w:ind w:leftChars="0" w:left="0"/>
        <w:jc w:val="left"/>
      </w:pPr>
    </w:p>
    <w:p w:rsidR="00FA449D" w:rsidRDefault="002706EA" w:rsidP="00FA449D">
      <w:pPr>
        <w:pStyle w:val="ListParagraph"/>
        <w:widowControl/>
        <w:autoSpaceDE/>
        <w:autoSpaceDN/>
        <w:adjustRightInd/>
        <w:spacing w:after="0"/>
        <w:ind w:leftChars="0" w:left="0"/>
        <w:jc w:val="left"/>
      </w:pPr>
      <w:r w:rsidRPr="003D1B37">
        <w:rPr>
          <w:i/>
        </w:rPr>
        <w:t>Case</w:t>
      </w:r>
      <w:r>
        <w:t xml:space="preserve"> 2: Uncorrelated unwanted</w:t>
      </w:r>
      <w:r w:rsidR="00FA449D">
        <w:t xml:space="preserve"> emissions</w:t>
      </w:r>
    </w:p>
    <w:p w:rsidR="000B3284" w:rsidRDefault="000B3284" w:rsidP="00FA449D">
      <w:pPr>
        <w:pStyle w:val="ListParagraph"/>
        <w:widowControl/>
        <w:autoSpaceDE/>
        <w:autoSpaceDN/>
        <w:adjustRightInd/>
        <w:spacing w:after="0"/>
        <w:ind w:leftChars="0" w:left="0"/>
        <w:jc w:val="left"/>
      </w:pPr>
    </w:p>
    <w:p w:rsidR="00EA5A1D" w:rsidRDefault="00EA5A1D" w:rsidP="00EA5A1D">
      <w:pPr>
        <w:pStyle w:val="ListParagraph"/>
        <w:widowControl/>
        <w:autoSpaceDE/>
        <w:autoSpaceDN/>
        <w:adjustRightInd/>
        <w:spacing w:after="0"/>
        <w:ind w:leftChars="0" w:left="0"/>
        <w:jc w:val="left"/>
      </w:pPr>
      <w:r>
        <w:t xml:space="preserve">Table 1 summarizes the selected range of </w:t>
      </w:r>
      <m:oMath>
        <m:r>
          <w:rPr>
            <w:rFonts w:ascii="Cambria Math" w:hAnsi="Cambria Math"/>
          </w:rPr>
          <m:t>θ</m:t>
        </m:r>
      </m:oMath>
      <w:r>
        <w:t xml:space="preserve"> and </w:t>
      </w:r>
      <m:oMath>
        <m:r>
          <w:rPr>
            <w:rFonts w:ascii="Cambria Math" w:hAnsi="Cambria Math"/>
          </w:rPr>
          <m:t>φ</m:t>
        </m:r>
      </m:oMath>
      <w:r>
        <w:t xml:space="preserve">, and the wanted and adjacent channels used in the measurement campaign. E-TM1.1 test model was used to set the physical channels of each transmitter for the AAS base station. For more details of the test model, refer to Clause 6 of TS 36.141. </w:t>
      </w:r>
    </w:p>
    <w:p w:rsidR="00480731" w:rsidRDefault="00480731" w:rsidP="00DB48F6">
      <w:pPr>
        <w:pStyle w:val="ListParagraph"/>
        <w:widowControl/>
        <w:autoSpaceDE/>
        <w:autoSpaceDN/>
        <w:adjustRightInd/>
        <w:ind w:leftChars="0" w:left="0"/>
        <w:jc w:val="left"/>
      </w:pPr>
    </w:p>
    <w:tbl>
      <w:tblPr>
        <w:tblStyle w:val="TableGrid"/>
        <w:tblW w:w="0" w:type="auto"/>
        <w:tblInd w:w="675" w:type="dxa"/>
        <w:tblLook w:val="04A0" w:firstRow="1" w:lastRow="0" w:firstColumn="1" w:lastColumn="0" w:noHBand="0" w:noVBand="1"/>
      </w:tblPr>
      <w:tblGrid>
        <w:gridCol w:w="3544"/>
        <w:gridCol w:w="4111"/>
      </w:tblGrid>
      <w:tr w:rsidR="00487C3B" w:rsidTr="00714A30">
        <w:tc>
          <w:tcPr>
            <w:tcW w:w="3544" w:type="dxa"/>
          </w:tcPr>
          <w:p w:rsidR="00487C3B" w:rsidRDefault="00487C3B" w:rsidP="00714A30">
            <w:pPr>
              <w:pStyle w:val="ListParagraph"/>
              <w:widowControl/>
              <w:autoSpaceDE/>
              <w:autoSpaceDN/>
              <w:adjustRightInd/>
              <w:spacing w:after="0"/>
              <w:ind w:leftChars="0" w:left="0"/>
              <w:jc w:val="center"/>
            </w:pPr>
            <w:r>
              <w:t>Test model</w:t>
            </w:r>
          </w:p>
        </w:tc>
        <w:tc>
          <w:tcPr>
            <w:tcW w:w="4111" w:type="dxa"/>
          </w:tcPr>
          <w:p w:rsidR="00487C3B" w:rsidRPr="00792FB8" w:rsidRDefault="00487C3B" w:rsidP="00714A30">
            <w:pPr>
              <w:pStyle w:val="ListParagraph"/>
              <w:widowControl/>
              <w:autoSpaceDE/>
              <w:autoSpaceDN/>
              <w:adjustRightInd/>
              <w:ind w:leftChars="0" w:left="0"/>
              <w:jc w:val="center"/>
              <w:rPr>
                <w:rFonts w:eastAsia="Malgun Gothic"/>
              </w:rPr>
            </w:pPr>
            <w:r>
              <w:rPr>
                <w:rFonts w:eastAsia="Malgun Gothic"/>
              </w:rPr>
              <w:t>E-TM1.1</w:t>
            </w:r>
          </w:p>
        </w:tc>
      </w:tr>
      <w:tr w:rsidR="00487C3B" w:rsidTr="00714A30">
        <w:tc>
          <w:tcPr>
            <w:tcW w:w="3544" w:type="dxa"/>
          </w:tcPr>
          <w:p w:rsidR="00487C3B" w:rsidRDefault="00487C3B" w:rsidP="00714A30">
            <w:pPr>
              <w:pStyle w:val="ListParagraph"/>
              <w:widowControl/>
              <w:autoSpaceDE/>
              <w:autoSpaceDN/>
              <w:adjustRightInd/>
              <w:spacing w:after="0"/>
              <w:ind w:leftChars="0" w:left="0"/>
              <w:jc w:val="left"/>
              <w:rPr>
                <w:rFonts w:eastAsia="Malgun Gothic"/>
              </w:rPr>
            </w:pPr>
            <m:oMathPara>
              <m:oMath>
                <m:r>
                  <w:rPr>
                    <w:rFonts w:ascii="Cambria Math" w:eastAsia="Malgun Gothic" w:hAnsi="Cambria Math"/>
                  </w:rPr>
                  <m:t>φ</m:t>
                </m:r>
              </m:oMath>
            </m:oMathPara>
          </w:p>
        </w:tc>
        <w:tc>
          <w:tcPr>
            <w:tcW w:w="4111" w:type="dxa"/>
          </w:tcPr>
          <w:p w:rsidR="00487C3B" w:rsidRDefault="00AC64D9" w:rsidP="00714A30">
            <w:pPr>
              <w:pStyle w:val="ListParagraph"/>
              <w:widowControl/>
              <w:autoSpaceDE/>
              <w:autoSpaceDN/>
              <w:adjustRightInd/>
              <w:ind w:leftChars="0" w:left="0"/>
              <w:jc w:val="left"/>
            </w:pPr>
            <m:oMath>
              <m:sSup>
                <m:sSupPr>
                  <m:ctrlPr>
                    <w:rPr>
                      <w:rFonts w:ascii="Cambria Math" w:hAnsi="Cambria Math"/>
                      <w:i/>
                    </w:rPr>
                  </m:ctrlPr>
                </m:sSupPr>
                <m:e>
                  <m:r>
                    <w:rPr>
                      <w:rFonts w:ascii="Cambria Math" w:hAnsi="Cambria Math"/>
                    </w:rPr>
                    <m:t>-90</m:t>
                  </m:r>
                </m:e>
                <m:sup>
                  <m:r>
                    <w:rPr>
                      <w:rFonts w:ascii="Cambria Math" w:hAnsi="Cambria Math"/>
                    </w:rPr>
                    <m:t>°</m:t>
                  </m:r>
                </m:sup>
              </m:sSup>
              <m:r>
                <w:rPr>
                  <w:rFonts w:ascii="Cambria Math" w:hAnsi="Cambria Math"/>
                </w:rPr>
                <m:t xml:space="preserve"> ≤ φ ≤ </m:t>
              </m:r>
              <m:sSup>
                <m:sSupPr>
                  <m:ctrlPr>
                    <w:rPr>
                      <w:rFonts w:ascii="Cambria Math" w:hAnsi="Cambria Math"/>
                      <w:i/>
                    </w:rPr>
                  </m:ctrlPr>
                </m:sSupPr>
                <m:e>
                  <m:r>
                    <w:rPr>
                      <w:rFonts w:ascii="Cambria Math" w:hAnsi="Cambria Math"/>
                    </w:rPr>
                    <m:t>+90</m:t>
                  </m:r>
                </m:e>
                <m:sup>
                  <m:r>
                    <w:rPr>
                      <w:rFonts w:ascii="Cambria Math" w:hAnsi="Cambria Math"/>
                    </w:rPr>
                    <m:t>°</m:t>
                  </m:r>
                </m:sup>
              </m:sSup>
            </m:oMath>
            <w:r w:rsidR="00487C3B">
              <w:t xml:space="preserve">, step size = </w:t>
            </w:r>
            <m:oMath>
              <m:sSup>
                <m:sSupPr>
                  <m:ctrlPr>
                    <w:rPr>
                      <w:rFonts w:ascii="Cambria Math" w:hAnsi="Cambria Math"/>
                      <w:i/>
                    </w:rPr>
                  </m:ctrlPr>
                </m:sSupPr>
                <m:e>
                  <m:r>
                    <w:rPr>
                      <w:rFonts w:ascii="Cambria Math" w:hAnsi="Cambria Math"/>
                    </w:rPr>
                    <m:t>1</m:t>
                  </m:r>
                </m:e>
                <m:sup>
                  <m:r>
                    <w:rPr>
                      <w:rFonts w:ascii="Cambria Math" w:hAnsi="Cambria Math"/>
                    </w:rPr>
                    <m:t>°</m:t>
                  </m:r>
                </m:sup>
              </m:sSup>
            </m:oMath>
          </w:p>
        </w:tc>
      </w:tr>
      <w:tr w:rsidR="00487C3B" w:rsidTr="00714A30">
        <w:tc>
          <w:tcPr>
            <w:tcW w:w="3544" w:type="dxa"/>
          </w:tcPr>
          <w:p w:rsidR="00487C3B" w:rsidRDefault="00487C3B" w:rsidP="00714A30">
            <w:pPr>
              <w:pStyle w:val="ListParagraph"/>
              <w:widowControl/>
              <w:autoSpaceDE/>
              <w:autoSpaceDN/>
              <w:adjustRightInd/>
              <w:spacing w:after="0"/>
              <w:ind w:leftChars="0" w:left="0"/>
              <w:jc w:val="left"/>
              <w:rPr>
                <w:rFonts w:eastAsia="Malgun Gothic"/>
              </w:rPr>
            </w:pPr>
            <m:oMathPara>
              <m:oMath>
                <m:r>
                  <w:rPr>
                    <w:rFonts w:ascii="Cambria Math" w:eastAsia="Malgun Gothic" w:hAnsi="Cambria Math"/>
                  </w:rPr>
                  <m:t xml:space="preserve"> θ</m:t>
                </m:r>
              </m:oMath>
            </m:oMathPara>
          </w:p>
        </w:tc>
        <w:tc>
          <w:tcPr>
            <w:tcW w:w="4111" w:type="dxa"/>
          </w:tcPr>
          <w:p w:rsidR="00487C3B" w:rsidRPr="00331730" w:rsidRDefault="00AC64D9" w:rsidP="00714A30">
            <w:pPr>
              <w:pStyle w:val="ListParagraph"/>
              <w:widowControl/>
              <w:autoSpaceDE/>
              <w:autoSpaceDN/>
              <w:adjustRightInd/>
              <w:ind w:leftChars="0" w:left="0"/>
              <w:jc w:val="left"/>
              <w:rPr>
                <w:rFonts w:eastAsia="Malgun Gothic"/>
              </w:rPr>
            </w:pPr>
            <m:oMath>
              <m:sSup>
                <m:sSupPr>
                  <m:ctrlPr>
                    <w:rPr>
                      <w:rFonts w:ascii="Cambria Math" w:hAnsi="Cambria Math"/>
                      <w:i/>
                    </w:rPr>
                  </m:ctrlPr>
                </m:sSupPr>
                <m:e>
                  <m:r>
                    <w:rPr>
                      <w:rFonts w:ascii="Cambria Math" w:hAnsi="Cambria Math"/>
                    </w:rPr>
                    <m:t>-90</m:t>
                  </m:r>
                </m:e>
                <m:sup>
                  <m:r>
                    <w:rPr>
                      <w:rFonts w:ascii="Cambria Math" w:hAnsi="Cambria Math"/>
                    </w:rPr>
                    <m:t>°</m:t>
                  </m:r>
                </m:sup>
              </m:sSup>
              <m:r>
                <w:rPr>
                  <w:rFonts w:ascii="Cambria Math" w:hAnsi="Cambria Math"/>
                </w:rPr>
                <m:t xml:space="preserve"> ≤ θ ≤ </m:t>
              </m:r>
              <m:sSup>
                <m:sSupPr>
                  <m:ctrlPr>
                    <w:rPr>
                      <w:rFonts w:ascii="Cambria Math" w:hAnsi="Cambria Math"/>
                      <w:i/>
                    </w:rPr>
                  </m:ctrlPr>
                </m:sSupPr>
                <m:e>
                  <m:r>
                    <w:rPr>
                      <w:rFonts w:ascii="Cambria Math" w:hAnsi="Cambria Math"/>
                    </w:rPr>
                    <m:t>+90</m:t>
                  </m:r>
                </m:e>
                <m:sup>
                  <m:r>
                    <w:rPr>
                      <w:rFonts w:ascii="Cambria Math" w:hAnsi="Cambria Math"/>
                    </w:rPr>
                    <m:t>°</m:t>
                  </m:r>
                </m:sup>
              </m:sSup>
            </m:oMath>
            <w:r w:rsidR="00487C3B">
              <w:t xml:space="preserve">, step size =  </w:t>
            </w:r>
            <m:oMath>
              <m:sSup>
                <m:sSupPr>
                  <m:ctrlPr>
                    <w:rPr>
                      <w:rFonts w:ascii="Cambria Math" w:hAnsi="Cambria Math"/>
                      <w:i/>
                    </w:rPr>
                  </m:ctrlPr>
                </m:sSupPr>
                <m:e>
                  <m:r>
                    <w:rPr>
                      <w:rFonts w:ascii="Cambria Math" w:hAnsi="Cambria Math"/>
                    </w:rPr>
                    <m:t>0.5</m:t>
                  </m:r>
                </m:e>
                <m:sup>
                  <m:r>
                    <w:rPr>
                      <w:rFonts w:ascii="Cambria Math" w:hAnsi="Cambria Math"/>
                    </w:rPr>
                    <m:t>°</m:t>
                  </m:r>
                </m:sup>
              </m:sSup>
            </m:oMath>
          </w:p>
        </w:tc>
      </w:tr>
      <w:tr w:rsidR="00487C3B" w:rsidTr="00714A30">
        <w:tc>
          <w:tcPr>
            <w:tcW w:w="3544" w:type="dxa"/>
          </w:tcPr>
          <w:p w:rsidR="00487C3B" w:rsidRDefault="00487C3B" w:rsidP="00714A30">
            <w:pPr>
              <w:pStyle w:val="ListParagraph"/>
              <w:widowControl/>
              <w:autoSpaceDE/>
              <w:autoSpaceDN/>
              <w:adjustRightInd/>
              <w:spacing w:after="0"/>
              <w:ind w:leftChars="0" w:left="0"/>
              <w:jc w:val="left"/>
              <w:rPr>
                <w:rFonts w:eastAsia="Malgun Gothic"/>
              </w:rPr>
            </w:pPr>
            <m:oMathPara>
              <m:oMath>
                <m:r>
                  <w:rPr>
                    <w:rFonts w:ascii="Cambria Math" w:eastAsia="Malgun Gothic" w:hAnsi="Cambria Math"/>
                  </w:rPr>
                  <m:t>N</m:t>
                </m:r>
              </m:oMath>
            </m:oMathPara>
          </w:p>
        </w:tc>
        <w:tc>
          <w:tcPr>
            <w:tcW w:w="4111" w:type="dxa"/>
          </w:tcPr>
          <w:p w:rsidR="00487C3B" w:rsidRPr="00DC71F9" w:rsidRDefault="00487C3B" w:rsidP="00714A30">
            <w:pPr>
              <w:pStyle w:val="ListParagraph"/>
              <w:widowControl/>
              <w:autoSpaceDE/>
              <w:autoSpaceDN/>
              <w:adjustRightInd/>
              <w:ind w:leftChars="0" w:left="0"/>
              <w:jc w:val="center"/>
              <w:rPr>
                <w:rFonts w:eastAsia="Malgun Gothic"/>
              </w:rPr>
            </w:pPr>
            <w:r>
              <w:rPr>
                <w:rFonts w:eastAsia="Malgun Gothic"/>
              </w:rPr>
              <w:t>181</w:t>
            </w:r>
          </w:p>
        </w:tc>
      </w:tr>
      <w:tr w:rsidR="00487C3B" w:rsidTr="00714A30">
        <w:tc>
          <w:tcPr>
            <w:tcW w:w="3544" w:type="dxa"/>
          </w:tcPr>
          <w:p w:rsidR="00487C3B" w:rsidRDefault="00487C3B" w:rsidP="00714A30">
            <w:pPr>
              <w:pStyle w:val="ListParagraph"/>
              <w:widowControl/>
              <w:autoSpaceDE/>
              <w:autoSpaceDN/>
              <w:adjustRightInd/>
              <w:spacing w:after="0"/>
              <w:ind w:leftChars="0" w:left="0"/>
              <w:jc w:val="left"/>
              <w:rPr>
                <w:rFonts w:eastAsia="Malgun Gothic"/>
              </w:rPr>
            </w:pPr>
            <m:oMathPara>
              <m:oMath>
                <m:r>
                  <w:rPr>
                    <w:rFonts w:ascii="Cambria Math" w:eastAsia="Malgun Gothic" w:hAnsi="Cambria Math"/>
                  </w:rPr>
                  <m:t>M</m:t>
                </m:r>
              </m:oMath>
            </m:oMathPara>
          </w:p>
        </w:tc>
        <w:tc>
          <w:tcPr>
            <w:tcW w:w="4111" w:type="dxa"/>
          </w:tcPr>
          <w:p w:rsidR="00487C3B" w:rsidRDefault="00487C3B" w:rsidP="00714A30">
            <w:pPr>
              <w:pStyle w:val="ListParagraph"/>
              <w:widowControl/>
              <w:autoSpaceDE/>
              <w:autoSpaceDN/>
              <w:adjustRightInd/>
              <w:ind w:leftChars="0" w:left="0"/>
              <w:jc w:val="center"/>
              <w:rPr>
                <w:rFonts w:eastAsia="Malgun Gothic"/>
              </w:rPr>
            </w:pPr>
            <w:r>
              <w:rPr>
                <w:rFonts w:eastAsia="Malgun Gothic"/>
              </w:rPr>
              <w:t>361</w:t>
            </w:r>
          </w:p>
        </w:tc>
      </w:tr>
      <w:tr w:rsidR="00487C3B" w:rsidTr="00714A30">
        <w:tc>
          <w:tcPr>
            <w:tcW w:w="3544" w:type="dxa"/>
          </w:tcPr>
          <w:p w:rsidR="00487C3B" w:rsidRDefault="00487C3B" w:rsidP="00714A30">
            <w:pPr>
              <w:pStyle w:val="ListParagraph"/>
              <w:widowControl/>
              <w:autoSpaceDE/>
              <w:autoSpaceDN/>
              <w:adjustRightInd/>
              <w:spacing w:after="0"/>
              <w:ind w:leftChars="0" w:left="0"/>
              <w:jc w:val="left"/>
              <w:rPr>
                <w:rFonts w:eastAsia="Malgun Gothic"/>
              </w:rPr>
            </w:pPr>
            <w:r>
              <w:rPr>
                <w:rFonts w:eastAsia="Malgun Gothic"/>
              </w:rPr>
              <w:t xml:space="preserve">               Antenna polarization </w:t>
            </w:r>
          </w:p>
        </w:tc>
        <w:tc>
          <w:tcPr>
            <w:tcW w:w="4111" w:type="dxa"/>
          </w:tcPr>
          <w:p w:rsidR="00487C3B" w:rsidRDefault="00487C3B" w:rsidP="00714A30">
            <w:pPr>
              <w:pStyle w:val="ListParagraph"/>
              <w:widowControl/>
              <w:autoSpaceDE/>
              <w:autoSpaceDN/>
              <w:adjustRightInd/>
              <w:ind w:leftChars="0" w:left="0"/>
              <w:jc w:val="center"/>
              <w:rPr>
                <w:rFonts w:eastAsia="Malgun Gothic"/>
              </w:rPr>
            </w:pPr>
            <m:oMathPara>
              <m:oMath>
                <m:r>
                  <w:rPr>
                    <w:rFonts w:ascii="Cambria Math" w:eastAsia="Malgun Gothic" w:hAnsi="Cambria Math"/>
                  </w:rPr>
                  <m:t>-45°</m:t>
                </m:r>
              </m:oMath>
            </m:oMathPara>
          </w:p>
        </w:tc>
      </w:tr>
      <w:tr w:rsidR="00487C3B" w:rsidTr="00714A30">
        <w:tc>
          <w:tcPr>
            <w:tcW w:w="3544" w:type="dxa"/>
          </w:tcPr>
          <w:p w:rsidR="00487C3B" w:rsidRDefault="00487C3B" w:rsidP="00714A30">
            <w:pPr>
              <w:pStyle w:val="ListParagraph"/>
              <w:widowControl/>
              <w:autoSpaceDE/>
              <w:autoSpaceDN/>
              <w:adjustRightInd/>
              <w:spacing w:after="0"/>
              <w:ind w:leftChars="0" w:left="0"/>
              <w:jc w:val="left"/>
              <w:rPr>
                <w:rFonts w:eastAsia="Malgun Gothic"/>
              </w:rPr>
            </w:pPr>
            <w:r>
              <w:rPr>
                <w:rFonts w:eastAsia="Malgun Gothic"/>
              </w:rPr>
              <w:t xml:space="preserve">                  Downlink EARFCN</w:t>
            </w:r>
          </w:p>
        </w:tc>
        <w:tc>
          <w:tcPr>
            <w:tcW w:w="4111" w:type="dxa"/>
          </w:tcPr>
          <w:p w:rsidR="00487C3B" w:rsidRPr="00DC71F9" w:rsidRDefault="00487C3B" w:rsidP="00714A30">
            <w:pPr>
              <w:pStyle w:val="ListParagraph"/>
              <w:widowControl/>
              <w:autoSpaceDE/>
              <w:autoSpaceDN/>
              <w:adjustRightInd/>
              <w:ind w:leftChars="0" w:left="0"/>
              <w:jc w:val="center"/>
              <w:rPr>
                <w:rFonts w:eastAsia="Malgun Gothic"/>
              </w:rPr>
            </w:pPr>
            <w:r>
              <w:rPr>
                <w:rFonts w:eastAsia="Malgun Gothic"/>
              </w:rPr>
              <w:t>42990</w:t>
            </w:r>
          </w:p>
        </w:tc>
      </w:tr>
      <w:tr w:rsidR="00487C3B" w:rsidTr="00714A30">
        <w:tc>
          <w:tcPr>
            <w:tcW w:w="3544" w:type="dxa"/>
          </w:tcPr>
          <w:p w:rsidR="00487C3B" w:rsidRDefault="00487C3B" w:rsidP="00714A30">
            <w:pPr>
              <w:pStyle w:val="ListParagraph"/>
              <w:widowControl/>
              <w:autoSpaceDE/>
              <w:autoSpaceDN/>
              <w:adjustRightInd/>
              <w:spacing w:after="0"/>
              <w:ind w:leftChars="0" w:left="0"/>
              <w:jc w:val="left"/>
              <w:rPr>
                <w:rFonts w:eastAsia="Malgun Gothic"/>
              </w:rPr>
            </w:pPr>
            <w:r>
              <w:rPr>
                <w:rFonts w:eastAsia="Malgun Gothic"/>
              </w:rPr>
              <w:t xml:space="preserve">                    Frequency band </w:t>
            </w:r>
          </w:p>
        </w:tc>
        <w:tc>
          <w:tcPr>
            <w:tcW w:w="4111" w:type="dxa"/>
          </w:tcPr>
          <w:p w:rsidR="00487C3B" w:rsidRDefault="00487C3B" w:rsidP="00714A30">
            <w:pPr>
              <w:pStyle w:val="ListParagraph"/>
              <w:widowControl/>
              <w:autoSpaceDE/>
              <w:autoSpaceDN/>
              <w:adjustRightInd/>
              <w:ind w:leftChars="0" w:left="0"/>
              <w:jc w:val="center"/>
              <w:rPr>
                <w:rFonts w:eastAsia="Malgun Gothic"/>
              </w:rPr>
            </w:pPr>
            <w:r>
              <w:rPr>
                <w:rFonts w:eastAsia="Malgun Gothic"/>
              </w:rPr>
              <w:t>42</w:t>
            </w:r>
          </w:p>
        </w:tc>
      </w:tr>
      <w:tr w:rsidR="00487C3B" w:rsidTr="00714A30">
        <w:tc>
          <w:tcPr>
            <w:tcW w:w="3544" w:type="dxa"/>
          </w:tcPr>
          <w:p w:rsidR="00487C3B" w:rsidRDefault="00487C3B" w:rsidP="00714A30">
            <w:pPr>
              <w:pStyle w:val="ListParagraph"/>
              <w:widowControl/>
              <w:autoSpaceDE/>
              <w:autoSpaceDN/>
              <w:adjustRightInd/>
              <w:spacing w:after="0"/>
              <w:ind w:leftChars="0" w:left="0"/>
              <w:jc w:val="left"/>
              <w:rPr>
                <w:rFonts w:eastAsia="Malgun Gothic"/>
              </w:rPr>
            </w:pPr>
            <w:r>
              <w:rPr>
                <w:rFonts w:ascii="Times New Roman" w:eastAsia="Malgun Gothic" w:hAnsi="Times New Roman"/>
              </w:rPr>
              <w:t xml:space="preserve">                    </w:t>
            </w:r>
            <w:r>
              <w:rPr>
                <w:rFonts w:eastAsia="Malgun Gothic"/>
              </w:rPr>
              <w:t xml:space="preserve">Downlink </w:t>
            </w:r>
            <m:oMath>
              <m:sSub>
                <m:sSubPr>
                  <m:ctrlPr>
                    <w:rPr>
                      <w:rFonts w:ascii="Cambria Math" w:eastAsia="Malgun Gothic" w:hAnsi="Cambria Math"/>
                      <w:i/>
                    </w:rPr>
                  </m:ctrlPr>
                </m:sSubPr>
                <m:e>
                  <m:r>
                    <w:rPr>
                      <w:rFonts w:ascii="Cambria Math" w:eastAsia="Malgun Gothic" w:hAnsi="Cambria Math"/>
                    </w:rPr>
                    <m:t xml:space="preserve"> f</m:t>
                  </m:r>
                </m:e>
                <m:sub>
                  <m:r>
                    <w:rPr>
                      <w:rFonts w:ascii="Cambria Math" w:eastAsia="Malgun Gothic" w:hAnsi="Cambria Math"/>
                    </w:rPr>
                    <m:t>wanted</m:t>
                  </m:r>
                </m:sub>
              </m:sSub>
            </m:oMath>
          </w:p>
        </w:tc>
        <w:tc>
          <w:tcPr>
            <w:tcW w:w="4111" w:type="dxa"/>
          </w:tcPr>
          <w:p w:rsidR="00487C3B" w:rsidRDefault="00487C3B" w:rsidP="00714A30">
            <w:pPr>
              <w:pStyle w:val="ListParagraph"/>
              <w:widowControl/>
              <w:autoSpaceDE/>
              <w:autoSpaceDN/>
              <w:adjustRightInd/>
              <w:ind w:leftChars="0" w:left="0"/>
              <w:jc w:val="center"/>
              <w:rPr>
                <w:rFonts w:eastAsia="Malgun Gothic"/>
              </w:rPr>
            </w:pPr>
            <w:r>
              <w:rPr>
                <w:rFonts w:eastAsia="Malgun Gothic"/>
              </w:rPr>
              <w:t>3540 MHz</w:t>
            </w:r>
          </w:p>
        </w:tc>
      </w:tr>
      <w:tr w:rsidR="00487C3B" w:rsidTr="00714A30">
        <w:tc>
          <w:tcPr>
            <w:tcW w:w="3544" w:type="dxa"/>
          </w:tcPr>
          <w:p w:rsidR="00487C3B" w:rsidRPr="00591197" w:rsidRDefault="00487C3B" w:rsidP="00714A30">
            <w:pPr>
              <w:pStyle w:val="ListParagraph"/>
              <w:widowControl/>
              <w:autoSpaceDE/>
              <w:autoSpaceDN/>
              <w:adjustRightInd/>
              <w:spacing w:after="0"/>
              <w:ind w:leftChars="0" w:left="0"/>
              <w:jc w:val="left"/>
              <w:rPr>
                <w:rFonts w:eastAsia="Malgun Gothic"/>
              </w:rPr>
            </w:pPr>
            <w:r>
              <w:rPr>
                <w:rFonts w:ascii="Times New Roman" w:eastAsia="Malgun Gothic" w:hAnsi="Times New Roman"/>
              </w:rPr>
              <w:t xml:space="preserve">                    </w:t>
            </w:r>
            <w:r>
              <w:rPr>
                <w:rFonts w:eastAsia="Malgun Gothic"/>
              </w:rPr>
              <w:t>Downlink</w:t>
            </w:r>
            <m:oMath>
              <m:r>
                <w:rPr>
                  <w:rFonts w:ascii="Cambria Math" w:eastAsia="Malgun Gothic" w:hAnsi="Cambria Math"/>
                </w:rPr>
                <m:t xml:space="preserve"> </m:t>
              </m:r>
              <m:sSub>
                <m:sSubPr>
                  <m:ctrlPr>
                    <w:rPr>
                      <w:rFonts w:ascii="Cambria Math" w:eastAsia="Malgun Gothic" w:hAnsi="Cambria Math"/>
                      <w:i/>
                    </w:rPr>
                  </m:ctrlPr>
                </m:sSubPr>
                <m:e>
                  <m:r>
                    <w:rPr>
                      <w:rFonts w:ascii="Cambria Math" w:eastAsia="Malgun Gothic" w:hAnsi="Cambria Math"/>
                    </w:rPr>
                    <m:t xml:space="preserve"> f</m:t>
                  </m:r>
                </m:e>
                <m:sub>
                  <m:r>
                    <w:rPr>
                      <w:rFonts w:ascii="Cambria Math" w:eastAsia="Malgun Gothic" w:hAnsi="Cambria Math"/>
                    </w:rPr>
                    <m:t>adj</m:t>
                  </m:r>
                </m:sub>
              </m:sSub>
            </m:oMath>
          </w:p>
        </w:tc>
        <w:tc>
          <w:tcPr>
            <w:tcW w:w="4111" w:type="dxa"/>
          </w:tcPr>
          <w:p w:rsidR="00487C3B" w:rsidRDefault="00487C3B" w:rsidP="00714A30">
            <w:pPr>
              <w:pStyle w:val="ListParagraph"/>
              <w:widowControl/>
              <w:autoSpaceDE/>
              <w:autoSpaceDN/>
              <w:adjustRightInd/>
              <w:ind w:leftChars="0" w:left="0"/>
              <w:jc w:val="center"/>
              <w:rPr>
                <w:rFonts w:eastAsia="Malgun Gothic"/>
              </w:rPr>
            </w:pPr>
            <w:r>
              <w:rPr>
                <w:rFonts w:eastAsia="Malgun Gothic"/>
              </w:rPr>
              <w:t>3540 + 10 MHz</w:t>
            </w:r>
          </w:p>
        </w:tc>
      </w:tr>
      <w:tr w:rsidR="00EA5A1D" w:rsidTr="00714A30">
        <w:tc>
          <w:tcPr>
            <w:tcW w:w="3544" w:type="dxa"/>
          </w:tcPr>
          <w:p w:rsidR="00EA5A1D" w:rsidRDefault="00EA5A1D" w:rsidP="00714A30">
            <w:pPr>
              <w:pStyle w:val="ListParagraph"/>
              <w:widowControl/>
              <w:autoSpaceDE/>
              <w:autoSpaceDN/>
              <w:adjustRightInd/>
              <w:spacing w:after="0"/>
              <w:ind w:leftChars="0" w:left="0"/>
              <w:jc w:val="left"/>
              <w:rPr>
                <w:rFonts w:eastAsia="Malgun Gothic"/>
              </w:rPr>
            </w:pPr>
            <w:r>
              <w:rPr>
                <w:rFonts w:eastAsia="Malgun Gothic"/>
              </w:rPr>
              <w:t>Electrical down-tilt steering (</w:t>
            </w:r>
            <m:oMath>
              <m:sSub>
                <m:sSubPr>
                  <m:ctrlPr>
                    <w:rPr>
                      <w:rFonts w:ascii="Cambria Math" w:hAnsi="Cambria Math"/>
                      <w:i/>
                    </w:rPr>
                  </m:ctrlPr>
                </m:sSubPr>
                <m:e>
                  <m:r>
                    <w:rPr>
                      <w:rFonts w:ascii="Cambria Math" w:hAnsi="Cambria Math"/>
                    </w:rPr>
                    <m:t>θ</m:t>
                  </m:r>
                </m:e>
                <m:sub>
                  <m:r>
                    <w:rPr>
                      <w:rFonts w:ascii="Cambria Math" w:hAnsi="Cambria Math"/>
                    </w:rPr>
                    <m:t>etilt</m:t>
                  </m:r>
                </m:sub>
              </m:sSub>
            </m:oMath>
            <w:r>
              <w:rPr>
                <w:rFonts w:eastAsia="Malgun Gothic"/>
              </w:rPr>
              <w:t>)</w:t>
            </w:r>
          </w:p>
        </w:tc>
        <w:tc>
          <w:tcPr>
            <w:tcW w:w="4111" w:type="dxa"/>
          </w:tcPr>
          <w:p w:rsidR="00EA5A1D" w:rsidRDefault="00EA5A1D" w:rsidP="00714A30">
            <w:pPr>
              <w:pStyle w:val="ListParagraph"/>
              <w:widowControl/>
              <w:autoSpaceDE/>
              <w:autoSpaceDN/>
              <w:adjustRightInd/>
              <w:ind w:leftChars="0" w:left="0"/>
              <w:jc w:val="center"/>
              <w:rPr>
                <w:rFonts w:eastAsia="Malgun Gothic"/>
              </w:rPr>
            </w:pPr>
            <m:oMathPara>
              <m:oMath>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m:t>
                    </m:r>
                  </m:sup>
                </m:sSup>
              </m:oMath>
            </m:oMathPara>
          </w:p>
        </w:tc>
      </w:tr>
      <w:tr w:rsidR="005324A2" w:rsidTr="00714A30">
        <w:tc>
          <w:tcPr>
            <w:tcW w:w="3544" w:type="dxa"/>
          </w:tcPr>
          <w:p w:rsidR="005324A2" w:rsidRDefault="005324A2" w:rsidP="00714A30">
            <w:pPr>
              <w:pStyle w:val="ListParagraph"/>
              <w:widowControl/>
              <w:autoSpaceDE/>
              <w:autoSpaceDN/>
              <w:adjustRightInd/>
              <w:spacing w:after="0"/>
              <w:ind w:leftChars="0" w:left="0"/>
              <w:jc w:val="left"/>
              <w:rPr>
                <w:rFonts w:eastAsia="Malgun Gothic"/>
              </w:rPr>
            </w:pPr>
            <w:r>
              <w:rPr>
                <w:rFonts w:eastAsia="Malgun Gothic"/>
              </w:rPr>
              <w:t>Electrical horizontal steering (</w:t>
            </w:r>
            <m:oMath>
              <m:sSub>
                <m:sSubPr>
                  <m:ctrlPr>
                    <w:rPr>
                      <w:rFonts w:ascii="Cambria Math" w:hAnsi="Cambria Math"/>
                      <w:i/>
                    </w:rPr>
                  </m:ctrlPr>
                </m:sSubPr>
                <m:e>
                  <m:r>
                    <w:rPr>
                      <w:rFonts w:ascii="Cambria Math" w:hAnsi="Cambria Math"/>
                    </w:rPr>
                    <m:t>φ</m:t>
                  </m:r>
                </m:e>
                <m:sub>
                  <m:r>
                    <w:rPr>
                      <w:rFonts w:ascii="Cambria Math" w:hAnsi="Cambria Math"/>
                    </w:rPr>
                    <m:t>escan</m:t>
                  </m:r>
                </m:sub>
              </m:sSub>
            </m:oMath>
            <w:r>
              <w:rPr>
                <w:rFonts w:eastAsia="Malgun Gothic"/>
              </w:rPr>
              <w:t>)</w:t>
            </w:r>
          </w:p>
        </w:tc>
        <w:tc>
          <w:tcPr>
            <w:tcW w:w="4111" w:type="dxa"/>
          </w:tcPr>
          <w:p w:rsidR="005324A2" w:rsidRDefault="00AC64D9" w:rsidP="00714A30">
            <w:pPr>
              <w:pStyle w:val="ListParagraph"/>
              <w:widowControl/>
              <w:autoSpaceDE/>
              <w:autoSpaceDN/>
              <w:adjustRightInd/>
              <w:ind w:leftChars="0" w:left="0"/>
              <w:jc w:val="center"/>
              <w:rPr>
                <w:rFonts w:eastAsia="Malgun Gothic"/>
              </w:rPr>
            </w:pPr>
            <m:oMathPara>
              <m:oMath>
                <m:sSup>
                  <m:sSupPr>
                    <m:ctrlPr>
                      <w:rPr>
                        <w:rFonts w:ascii="Cambria Math" w:hAnsi="Cambria Math"/>
                        <w:i/>
                      </w:rPr>
                    </m:ctrlPr>
                  </m:sSupPr>
                  <m:e>
                    <m:r>
                      <w:rPr>
                        <w:rFonts w:ascii="Cambria Math" w:hAnsi="Cambria Math"/>
                      </w:rPr>
                      <m:t>0</m:t>
                    </m:r>
                  </m:e>
                  <m:sup>
                    <m:r>
                      <w:rPr>
                        <w:rFonts w:ascii="Cambria Math" w:hAnsi="Cambria Math"/>
                      </w:rPr>
                      <m:t>°</m:t>
                    </m:r>
                  </m:sup>
                </m:sSup>
              </m:oMath>
            </m:oMathPara>
          </w:p>
        </w:tc>
      </w:tr>
    </w:tbl>
    <w:p w:rsidR="003D412A" w:rsidRDefault="002434CB" w:rsidP="00160E7C">
      <w:pPr>
        <w:pStyle w:val="ListParagraph"/>
        <w:widowControl/>
        <w:autoSpaceDE/>
        <w:autoSpaceDN/>
        <w:adjustRightInd/>
        <w:spacing w:after="0"/>
        <w:ind w:leftChars="0" w:left="0"/>
        <w:jc w:val="left"/>
      </w:pPr>
      <w:r>
        <w:t xml:space="preserve">     </w:t>
      </w:r>
      <w:r w:rsidR="00D00C69">
        <w:tab/>
      </w:r>
      <w:r w:rsidR="00D00C69">
        <w:tab/>
      </w:r>
      <w:r w:rsidR="00D00C69">
        <w:tab/>
      </w:r>
    </w:p>
    <w:p w:rsidR="00416139" w:rsidRDefault="006738E7" w:rsidP="003D412A">
      <w:pPr>
        <w:pStyle w:val="ListParagraph"/>
        <w:widowControl/>
        <w:autoSpaceDE/>
        <w:autoSpaceDN/>
        <w:adjustRightInd/>
        <w:spacing w:after="0"/>
        <w:ind w:leftChars="0" w:left="568" w:firstLine="284"/>
        <w:jc w:val="left"/>
      </w:pPr>
      <w:r>
        <w:t>Table 1:</w:t>
      </w:r>
      <w:r w:rsidR="00D00C69">
        <w:t xml:space="preserve"> Measurement campaign parameter settings</w:t>
      </w:r>
      <w:r w:rsidR="00431A73">
        <w:t xml:space="preserve"> used for EIRP measurement</w:t>
      </w:r>
    </w:p>
    <w:p w:rsidR="000968D8" w:rsidRDefault="000968D8">
      <w:pPr>
        <w:spacing w:after="0"/>
        <w:rPr>
          <w:noProof/>
        </w:rPr>
      </w:pPr>
    </w:p>
    <w:p w:rsidR="009C3996" w:rsidRPr="00AD68DA" w:rsidRDefault="003427B4" w:rsidP="002919AF">
      <w:pPr>
        <w:rPr>
          <w:sz w:val="22"/>
          <w:szCs w:val="22"/>
          <w:lang w:val="en-US"/>
        </w:rPr>
      </w:pPr>
      <w:r w:rsidRPr="00BC114C">
        <w:rPr>
          <w:sz w:val="22"/>
          <w:szCs w:val="22"/>
          <w:lang w:val="en-US"/>
        </w:rPr>
        <w:t>The EIRP plots for Case 1</w:t>
      </w:r>
      <w:r w:rsidR="00456379">
        <w:rPr>
          <w:sz w:val="22"/>
          <w:szCs w:val="22"/>
          <w:lang w:val="en-US"/>
        </w:rPr>
        <w:t xml:space="preserve"> (correlated unwanted adjacent channel emissions)</w:t>
      </w:r>
      <w:r w:rsidRPr="00BC114C">
        <w:rPr>
          <w:sz w:val="22"/>
          <w:szCs w:val="22"/>
          <w:lang w:val="en-US"/>
        </w:rPr>
        <w:t xml:space="preserve"> and Case 2 </w:t>
      </w:r>
      <w:r w:rsidR="00456379">
        <w:rPr>
          <w:sz w:val="22"/>
          <w:szCs w:val="22"/>
          <w:lang w:val="en-US"/>
        </w:rPr>
        <w:t xml:space="preserve">(uncorrelated unwanted adjacent channel emissions) </w:t>
      </w:r>
      <w:r w:rsidRPr="00BC114C">
        <w:rPr>
          <w:sz w:val="22"/>
          <w:szCs w:val="22"/>
          <w:lang w:val="en-US"/>
        </w:rPr>
        <w:t xml:space="preserve">are shown in </w:t>
      </w:r>
      <w:r w:rsidR="00D46A26" w:rsidRPr="00BC114C">
        <w:rPr>
          <w:sz w:val="22"/>
          <w:szCs w:val="22"/>
          <w:lang w:val="en-US"/>
        </w:rPr>
        <w:t xml:space="preserve">Figures 1 and 2, respectively. </w:t>
      </w:r>
      <w:r w:rsidR="009C3996">
        <w:rPr>
          <w:sz w:val="22"/>
          <w:szCs w:val="22"/>
          <w:lang w:val="en-US"/>
        </w:rPr>
        <w:t>Figure</w:t>
      </w:r>
      <w:r w:rsidR="009B1729">
        <w:rPr>
          <w:sz w:val="22"/>
          <w:szCs w:val="22"/>
          <w:lang w:val="en-US"/>
        </w:rPr>
        <w:t>s 1(a)-(b)</w:t>
      </w:r>
      <w:r w:rsidR="009C3996">
        <w:rPr>
          <w:sz w:val="22"/>
          <w:szCs w:val="22"/>
          <w:lang w:val="en-US"/>
        </w:rPr>
        <w:t xml:space="preserve"> </w:t>
      </w:r>
      <w:r w:rsidR="00C534B1">
        <w:rPr>
          <w:sz w:val="22"/>
          <w:szCs w:val="22"/>
          <w:lang w:val="en-US"/>
        </w:rPr>
        <w:t xml:space="preserve">and 2(a)-(b) </w:t>
      </w:r>
      <w:r w:rsidR="009C3996">
        <w:rPr>
          <w:sz w:val="22"/>
          <w:szCs w:val="22"/>
          <w:lang w:val="en-US"/>
        </w:rPr>
        <w:t xml:space="preserve">show the </w:t>
      </w:r>
      <w:r w:rsidR="009B1729">
        <w:rPr>
          <w:sz w:val="22"/>
          <w:szCs w:val="22"/>
          <w:lang w:val="en-US"/>
        </w:rPr>
        <w:t xml:space="preserve">elevation-plane EIRP plots versus </w:t>
      </w:r>
      <m:oMath>
        <m:r>
          <w:rPr>
            <w:rFonts w:ascii="Cambria Math" w:hAnsi="Cambria Math"/>
            <w:sz w:val="22"/>
            <w:szCs w:val="22"/>
            <w:lang w:eastAsia="ja-JP"/>
          </w:rPr>
          <m:t>θ</m:t>
        </m:r>
      </m:oMath>
      <w:r w:rsidR="009B1729">
        <w:rPr>
          <w:sz w:val="22"/>
          <w:szCs w:val="22"/>
          <w:lang w:eastAsia="ja-JP"/>
        </w:rPr>
        <w:t xml:space="preserve"> in Cartesian coordinates for the wanted and adjacent channels</w:t>
      </w:r>
      <w:r w:rsidR="00E80CC9">
        <w:rPr>
          <w:sz w:val="22"/>
          <w:szCs w:val="22"/>
          <w:lang w:eastAsia="ja-JP"/>
        </w:rPr>
        <w:t xml:space="preserve"> for correlated unwanted emissions</w:t>
      </w:r>
      <w:r w:rsidR="009B1729">
        <w:rPr>
          <w:sz w:val="22"/>
          <w:szCs w:val="22"/>
          <w:lang w:eastAsia="ja-JP"/>
        </w:rPr>
        <w:t xml:space="preserve">, respectively. Figures 1(c)-(d) </w:t>
      </w:r>
      <w:r w:rsidR="00C534B1">
        <w:rPr>
          <w:sz w:val="22"/>
          <w:szCs w:val="22"/>
          <w:lang w:eastAsia="ja-JP"/>
        </w:rPr>
        <w:t xml:space="preserve">and 2(c)-(d) </w:t>
      </w:r>
      <w:r w:rsidR="009B1729">
        <w:rPr>
          <w:sz w:val="22"/>
          <w:szCs w:val="22"/>
          <w:lang w:eastAsia="ja-JP"/>
        </w:rPr>
        <w:t xml:space="preserve">show the azimuth-plane EIRP plots versus </w:t>
      </w:r>
      <m:oMath>
        <m:r>
          <w:rPr>
            <w:rFonts w:ascii="Cambria Math" w:hAnsi="Cambria Math"/>
            <w:sz w:val="22"/>
            <w:szCs w:val="22"/>
            <w:lang w:eastAsia="ja-JP"/>
          </w:rPr>
          <m:t>φ</m:t>
        </m:r>
      </m:oMath>
      <w:r w:rsidR="009B1729">
        <w:rPr>
          <w:sz w:val="22"/>
          <w:szCs w:val="22"/>
          <w:lang w:eastAsia="ja-JP"/>
        </w:rPr>
        <w:t xml:space="preserve"> for the wanted and adjacent channels</w:t>
      </w:r>
      <w:r w:rsidR="00E80CC9">
        <w:rPr>
          <w:sz w:val="22"/>
          <w:szCs w:val="22"/>
          <w:lang w:eastAsia="ja-JP"/>
        </w:rPr>
        <w:t xml:space="preserve"> for uncorrelated unwanted emissions</w:t>
      </w:r>
      <w:r w:rsidR="009B1729">
        <w:rPr>
          <w:sz w:val="22"/>
          <w:szCs w:val="22"/>
          <w:lang w:eastAsia="ja-JP"/>
        </w:rPr>
        <w:t xml:space="preserve">, respectively. </w:t>
      </w:r>
    </w:p>
    <w:p w:rsidR="003D1B37" w:rsidRDefault="003D1B37" w:rsidP="002919AF">
      <w:pPr>
        <w:rPr>
          <w:sz w:val="22"/>
          <w:szCs w:val="22"/>
          <w:lang w:eastAsia="ja-JP"/>
        </w:rPr>
      </w:pPr>
      <w:r>
        <w:rPr>
          <w:sz w:val="22"/>
          <w:szCs w:val="22"/>
          <w:lang w:eastAsia="ja-JP"/>
        </w:rPr>
        <w:t xml:space="preserve">The following observations can be made by comparing Figures 1 and 2: </w:t>
      </w:r>
    </w:p>
    <w:p w:rsidR="00702C30" w:rsidRDefault="003D1B37" w:rsidP="002919AF">
      <w:pPr>
        <w:rPr>
          <w:sz w:val="22"/>
          <w:szCs w:val="22"/>
          <w:lang w:eastAsia="ja-JP"/>
        </w:rPr>
      </w:pPr>
      <w:r w:rsidRPr="003D1B37">
        <w:rPr>
          <w:i/>
          <w:sz w:val="22"/>
          <w:szCs w:val="22"/>
          <w:lang w:eastAsia="ja-JP"/>
        </w:rPr>
        <w:t xml:space="preserve">Observation </w:t>
      </w:r>
      <w:r>
        <w:rPr>
          <w:sz w:val="22"/>
          <w:szCs w:val="22"/>
          <w:lang w:eastAsia="ja-JP"/>
        </w:rPr>
        <w:t xml:space="preserve">1: </w:t>
      </w:r>
      <w:r w:rsidR="00830310">
        <w:rPr>
          <w:sz w:val="22"/>
          <w:szCs w:val="22"/>
          <w:lang w:eastAsia="ja-JP"/>
        </w:rPr>
        <w:t xml:space="preserve">Figure 2(b) exhibits a similar pattern as Figures 1(b) despite the former is a plot of </w:t>
      </w:r>
      <w:r w:rsidR="0063755E">
        <w:rPr>
          <w:sz w:val="22"/>
          <w:szCs w:val="22"/>
          <w:lang w:eastAsia="ja-JP"/>
        </w:rPr>
        <w:t xml:space="preserve">EIRP for </w:t>
      </w:r>
      <w:r w:rsidR="00830310">
        <w:rPr>
          <w:sz w:val="22"/>
          <w:szCs w:val="22"/>
          <w:lang w:eastAsia="ja-JP"/>
        </w:rPr>
        <w:t xml:space="preserve">uncorrelated unwanted emissions. </w:t>
      </w:r>
    </w:p>
    <w:p w:rsidR="003D1B37" w:rsidRDefault="00702C30" w:rsidP="002919AF">
      <w:pPr>
        <w:rPr>
          <w:sz w:val="22"/>
          <w:szCs w:val="22"/>
          <w:lang w:eastAsia="ja-JP"/>
        </w:rPr>
      </w:pPr>
      <w:r w:rsidRPr="00DE6C8D">
        <w:rPr>
          <w:i/>
          <w:sz w:val="22"/>
          <w:szCs w:val="22"/>
          <w:lang w:eastAsia="ja-JP"/>
        </w:rPr>
        <w:t xml:space="preserve">Observation </w:t>
      </w:r>
      <w:r>
        <w:rPr>
          <w:sz w:val="22"/>
          <w:szCs w:val="22"/>
          <w:lang w:eastAsia="ja-JP"/>
        </w:rPr>
        <w:t xml:space="preserve">2: </w:t>
      </w:r>
      <w:r w:rsidR="00112D78">
        <w:rPr>
          <w:sz w:val="22"/>
          <w:szCs w:val="22"/>
          <w:lang w:eastAsia="ja-JP"/>
        </w:rPr>
        <w:t xml:space="preserve">The 3-dB beamwidth in Figure 2(d) is wider than in Figure 1(d) by approximately </w:t>
      </w:r>
      <m:oMath>
        <m:sSup>
          <m:sSupPr>
            <m:ctrlPr>
              <w:rPr>
                <w:rFonts w:ascii="Cambria Math" w:hAnsi="Cambria Math"/>
                <w:i/>
                <w:sz w:val="22"/>
                <w:szCs w:val="22"/>
                <w:lang w:eastAsia="ja-JP"/>
              </w:rPr>
            </m:ctrlPr>
          </m:sSupPr>
          <m:e>
            <m:r>
              <w:rPr>
                <w:rFonts w:ascii="Cambria Math" w:hAnsi="Cambria Math"/>
                <w:sz w:val="22"/>
                <w:szCs w:val="22"/>
                <w:lang w:eastAsia="ja-JP"/>
              </w:rPr>
              <m:t>110</m:t>
            </m:r>
          </m:e>
          <m:sup>
            <m:r>
              <w:rPr>
                <w:rFonts w:ascii="Cambria Math" w:hAnsi="Cambria Math"/>
                <w:sz w:val="22"/>
                <w:szCs w:val="22"/>
                <w:lang w:eastAsia="ja-JP"/>
              </w:rPr>
              <m:t>°</m:t>
            </m:r>
          </m:sup>
        </m:sSup>
      </m:oMath>
      <w:r w:rsidR="00112D78">
        <w:rPr>
          <w:sz w:val="22"/>
          <w:szCs w:val="22"/>
          <w:lang w:eastAsia="ja-JP"/>
        </w:rPr>
        <w:t xml:space="preserve">. </w:t>
      </w:r>
      <w:r w:rsidR="00830310">
        <w:rPr>
          <w:sz w:val="22"/>
          <w:szCs w:val="22"/>
          <w:lang w:eastAsia="ja-JP"/>
        </w:rPr>
        <w:t xml:space="preserve"> </w:t>
      </w:r>
    </w:p>
    <w:p w:rsidR="006C6183" w:rsidRPr="00BC114C" w:rsidRDefault="006C6183" w:rsidP="002919AF">
      <w:pPr>
        <w:rPr>
          <w:sz w:val="22"/>
          <w:szCs w:val="22"/>
          <w:lang w:val="en-US"/>
        </w:rPr>
      </w:pPr>
      <w:r w:rsidRPr="006C6183">
        <w:rPr>
          <w:i/>
          <w:sz w:val="22"/>
          <w:szCs w:val="22"/>
          <w:lang w:eastAsia="ja-JP"/>
        </w:rPr>
        <w:t>Observation</w:t>
      </w:r>
      <w:r>
        <w:rPr>
          <w:sz w:val="22"/>
          <w:szCs w:val="22"/>
          <w:lang w:eastAsia="ja-JP"/>
        </w:rPr>
        <w:t xml:space="preserve"> 3: Uncorrelated emissions are less pronounced in the elevation plane. </w:t>
      </w:r>
    </w:p>
    <w:p w:rsidR="00106AD6" w:rsidRDefault="00E113CC">
      <w:pPr>
        <w:spacing w:after="0"/>
        <w:rPr>
          <w:noProof/>
          <w:sz w:val="22"/>
          <w:szCs w:val="22"/>
          <w:lang w:val="en-US"/>
        </w:rPr>
      </w:pPr>
      <w:r>
        <w:rPr>
          <w:noProof/>
          <w:sz w:val="22"/>
          <w:szCs w:val="22"/>
          <w:lang w:val="en-US"/>
        </w:rPr>
        <w:t xml:space="preserve">Figure 3(a) plots the CDF of Figure 1(a)-(b). The CDF of Figure 2(a)-(b) for the uncorrelated adjacent channel is not plotted because they exhibit the same characteristics as the correlated adjacent channel. </w:t>
      </w:r>
      <w:r w:rsidR="009D039C">
        <w:rPr>
          <w:noProof/>
          <w:sz w:val="22"/>
          <w:szCs w:val="22"/>
          <w:lang w:val="en-US"/>
        </w:rPr>
        <w:t xml:space="preserve">The CDF of Figure 1(c)-(d) is plotted in Figure 3(b). It also plots the CDF of Figure 2(d) which is the uncorrelated adjacent channel. </w:t>
      </w:r>
    </w:p>
    <w:p w:rsidR="00106AD6" w:rsidRDefault="00106AD6">
      <w:pPr>
        <w:spacing w:after="0"/>
        <w:rPr>
          <w:noProof/>
          <w:sz w:val="22"/>
          <w:szCs w:val="22"/>
          <w:lang w:val="en-US"/>
        </w:rPr>
      </w:pPr>
    </w:p>
    <w:p w:rsidR="008461C6" w:rsidRDefault="00106AD6">
      <w:pPr>
        <w:spacing w:after="0"/>
        <w:rPr>
          <w:noProof/>
          <w:sz w:val="22"/>
          <w:szCs w:val="22"/>
          <w:lang w:val="en-US"/>
        </w:rPr>
      </w:pPr>
      <w:r>
        <w:rPr>
          <w:noProof/>
          <w:sz w:val="22"/>
          <w:szCs w:val="22"/>
          <w:lang w:val="en-US"/>
        </w:rPr>
        <w:lastRenderedPageBreak/>
        <w:t>In Figure 3(a), t</w:t>
      </w:r>
      <w:r w:rsidR="00A7694D">
        <w:rPr>
          <w:noProof/>
          <w:sz w:val="22"/>
          <w:szCs w:val="22"/>
          <w:lang w:val="en-US"/>
        </w:rPr>
        <w:t xml:space="preserve">he elevation-plane CDF plot for the </w:t>
      </w:r>
      <w:r w:rsidR="00EC5919">
        <w:rPr>
          <w:noProof/>
          <w:sz w:val="22"/>
          <w:szCs w:val="22"/>
          <w:lang w:val="en-US"/>
        </w:rPr>
        <w:t xml:space="preserve">adjacent channel shows that only </w:t>
      </w:r>
      <w:r>
        <w:rPr>
          <w:noProof/>
          <w:sz w:val="22"/>
          <w:szCs w:val="22"/>
          <w:lang w:val="en-US"/>
        </w:rPr>
        <w:t xml:space="preserve">those </w:t>
      </w:r>
      <w:r w:rsidR="00EC5919">
        <w:rPr>
          <w:noProof/>
          <w:sz w:val="22"/>
          <w:szCs w:val="22"/>
          <w:lang w:val="en-US"/>
        </w:rPr>
        <w:t xml:space="preserve">EIRP data samples above 90th </w:t>
      </w:r>
      <w:r>
        <w:rPr>
          <w:noProof/>
          <w:sz w:val="22"/>
          <w:szCs w:val="22"/>
          <w:lang w:val="en-US"/>
        </w:rPr>
        <w:t xml:space="preserve">percentile are useful because the system noise floor is -72.5 dBm. Note that the EIRP data values of the adjacent channel are very low as compared with the wanted channel. </w:t>
      </w:r>
      <w:r w:rsidR="009A22B0">
        <w:rPr>
          <w:noProof/>
          <w:sz w:val="22"/>
          <w:szCs w:val="22"/>
          <w:lang w:val="en-US"/>
        </w:rPr>
        <w:t xml:space="preserve">At 95th percentile and above, the EIRP data samples for the wanted channel are above -25 dBm, which encompasses the main lobe as shown in Figure 1(a). </w:t>
      </w:r>
      <w:r w:rsidR="0026662F">
        <w:rPr>
          <w:noProof/>
          <w:sz w:val="22"/>
          <w:szCs w:val="22"/>
          <w:lang w:val="en-US"/>
        </w:rPr>
        <w:t>In our experiment</w:t>
      </w:r>
      <w:r w:rsidR="00AF7E60">
        <w:rPr>
          <w:noProof/>
          <w:sz w:val="22"/>
          <w:szCs w:val="22"/>
          <w:lang w:val="en-US"/>
        </w:rPr>
        <w:t xml:space="preserve">, the peak EIRP of the adjacent channel for both correlated and uncorrelated is not more than 6 dB above the noise floor. </w:t>
      </w:r>
      <w:r>
        <w:rPr>
          <w:noProof/>
          <w:sz w:val="22"/>
          <w:szCs w:val="22"/>
          <w:lang w:val="en-US"/>
        </w:rPr>
        <w:t xml:space="preserve"> </w:t>
      </w:r>
    </w:p>
    <w:p w:rsidR="008461C6" w:rsidRDefault="008461C6">
      <w:pPr>
        <w:spacing w:after="0"/>
        <w:rPr>
          <w:noProof/>
          <w:sz w:val="22"/>
          <w:szCs w:val="22"/>
          <w:lang w:val="en-US"/>
        </w:rPr>
      </w:pPr>
    </w:p>
    <w:p w:rsidR="00C424DC" w:rsidRDefault="008461C6">
      <w:pPr>
        <w:spacing w:after="0"/>
        <w:rPr>
          <w:noProof/>
          <w:sz w:val="22"/>
          <w:szCs w:val="22"/>
          <w:lang w:val="en-US"/>
        </w:rPr>
      </w:pPr>
      <w:r>
        <w:rPr>
          <w:noProof/>
          <w:sz w:val="22"/>
          <w:szCs w:val="22"/>
          <w:lang w:val="en-US"/>
        </w:rPr>
        <w:t xml:space="preserve">In Figure 3(b), </w:t>
      </w:r>
      <w:r w:rsidR="009A22B0">
        <w:rPr>
          <w:noProof/>
          <w:sz w:val="22"/>
          <w:szCs w:val="22"/>
          <w:lang w:val="en-US"/>
        </w:rPr>
        <w:t>the azimuth-plane CDF plot</w:t>
      </w:r>
      <w:r w:rsidR="00451B80">
        <w:rPr>
          <w:noProof/>
          <w:sz w:val="22"/>
          <w:szCs w:val="22"/>
          <w:lang w:val="en-US"/>
        </w:rPr>
        <w:t>s</w:t>
      </w:r>
      <w:r w:rsidR="009A22B0">
        <w:rPr>
          <w:noProof/>
          <w:sz w:val="22"/>
          <w:szCs w:val="22"/>
          <w:lang w:val="en-US"/>
        </w:rPr>
        <w:t xml:space="preserve"> for the </w:t>
      </w:r>
      <w:r w:rsidR="00451B80">
        <w:rPr>
          <w:noProof/>
          <w:sz w:val="22"/>
          <w:szCs w:val="22"/>
          <w:lang w:val="en-US"/>
        </w:rPr>
        <w:t xml:space="preserve">adjacent channel show that only those EIRP data samples above 40th percentile are useful for both correlated and uncorrelated. </w:t>
      </w:r>
      <w:r w:rsidR="00C138DB">
        <w:rPr>
          <w:noProof/>
          <w:sz w:val="22"/>
          <w:szCs w:val="22"/>
          <w:lang w:val="en-US"/>
        </w:rPr>
        <w:t xml:space="preserve">At 40th percentile and above, the EIRP data samples for the wanted channel are above -30 dBm, which encompasses the main lobe as shown in Figure 1(c). As in the case of elevation plane, the peak EIRP of the adjacent channel for both correlated and uncorrelated is not more than 6 dB above the noise floor. </w:t>
      </w:r>
      <w:r w:rsidR="00451B80">
        <w:rPr>
          <w:noProof/>
          <w:sz w:val="22"/>
          <w:szCs w:val="22"/>
          <w:lang w:val="en-US"/>
        </w:rPr>
        <w:t xml:space="preserve"> </w:t>
      </w:r>
      <w:r w:rsidR="00C424DC">
        <w:rPr>
          <w:noProof/>
          <w:sz w:val="22"/>
          <w:szCs w:val="22"/>
          <w:lang w:val="en-US"/>
        </w:rPr>
        <w:br w:type="page"/>
      </w:r>
    </w:p>
    <w:p w:rsidR="00213EEB" w:rsidRDefault="00BA2B38" w:rsidP="000B1D20">
      <w:pPr>
        <w:rPr>
          <w:noProof/>
          <w:sz w:val="22"/>
          <w:szCs w:val="22"/>
          <w:lang w:val="en-US"/>
        </w:rPr>
      </w:pPr>
      <w:r w:rsidRPr="00BA2B38">
        <w:rPr>
          <w:noProof/>
          <w:sz w:val="22"/>
          <w:szCs w:val="22"/>
          <w:lang w:eastAsia="en-GB"/>
        </w:rPr>
        <w:lastRenderedPageBreak/>
        <w:drawing>
          <wp:inline distT="0" distB="0" distL="0" distR="0">
            <wp:extent cx="5332345" cy="39517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1142" cy="3958318"/>
                    </a:xfrm>
                    <a:prstGeom prst="rect">
                      <a:avLst/>
                    </a:prstGeom>
                    <a:noFill/>
                    <a:ln>
                      <a:noFill/>
                    </a:ln>
                  </pic:spPr>
                </pic:pic>
              </a:graphicData>
            </a:graphic>
          </wp:inline>
        </w:drawing>
      </w:r>
    </w:p>
    <w:p w:rsidR="00FC611B" w:rsidRPr="0016623D" w:rsidRDefault="00BA2B38" w:rsidP="00FC611B">
      <w:pPr>
        <w:spacing w:after="0"/>
        <w:rPr>
          <w:sz w:val="22"/>
          <w:szCs w:val="22"/>
        </w:rPr>
      </w:pPr>
      <w:r w:rsidRPr="0016623D">
        <w:rPr>
          <w:sz w:val="22"/>
          <w:szCs w:val="22"/>
        </w:rPr>
        <w:t>Figure 1(a): Elevation</w:t>
      </w:r>
      <w:r w:rsidR="00FC611B" w:rsidRPr="0016623D">
        <w:rPr>
          <w:sz w:val="22"/>
          <w:szCs w:val="22"/>
        </w:rPr>
        <w:t xml:space="preserve">-plane EIRP plot of the wanted channel </w:t>
      </w:r>
      <w:r w:rsidR="00FC611B" w:rsidRPr="0016623D">
        <w:rPr>
          <w:sz w:val="22"/>
          <w:szCs w:val="22"/>
          <w:lang w:eastAsia="ja-JP"/>
        </w:rPr>
        <w:t xml:space="preserve">versus </w:t>
      </w:r>
      <m:oMath>
        <m:r>
          <w:rPr>
            <w:rFonts w:ascii="Cambria Math" w:hAnsi="Cambria Math"/>
            <w:sz w:val="22"/>
            <w:szCs w:val="22"/>
            <w:lang w:eastAsia="ja-JP"/>
          </w:rPr>
          <m:t>θ</m:t>
        </m:r>
      </m:oMath>
      <w:r w:rsidR="00FC611B" w:rsidRPr="0016623D">
        <w:rPr>
          <w:sz w:val="22"/>
          <w:szCs w:val="22"/>
          <w:lang w:eastAsia="ja-JP"/>
        </w:rPr>
        <w:t xml:space="preserve"> for </w:t>
      </w:r>
      <m:oMath>
        <m:sSub>
          <m:sSubPr>
            <m:ctrlPr>
              <w:rPr>
                <w:rFonts w:ascii="Cambria Math" w:eastAsia="SimSun" w:hAnsi="Cambria Math"/>
                <w:i/>
                <w:sz w:val="22"/>
                <w:szCs w:val="22"/>
                <w:lang w:eastAsia="ja-JP"/>
              </w:rPr>
            </m:ctrlPr>
          </m:sSubPr>
          <m:e>
            <m:r>
              <w:rPr>
                <w:rFonts w:ascii="Cambria Math" w:hAnsi="Cambria Math"/>
                <w:sz w:val="22"/>
                <w:szCs w:val="22"/>
                <w:lang w:eastAsia="ja-JP"/>
              </w:rPr>
              <m:t>θ</m:t>
            </m:r>
          </m:e>
          <m:sub>
            <m:r>
              <w:rPr>
                <w:rFonts w:ascii="Cambria Math" w:hAnsi="Cambria Math"/>
                <w:sz w:val="22"/>
                <w:szCs w:val="22"/>
                <w:lang w:eastAsia="ja-JP"/>
              </w:rPr>
              <m:t>etilt</m:t>
            </m:r>
          </m:sub>
        </m:sSub>
        <m:r>
          <w:rPr>
            <w:rFonts w:ascii="Cambria Math" w:hAnsi="Cambria Math"/>
            <w:sz w:val="22"/>
            <w:szCs w:val="22"/>
            <w:lang w:eastAsia="ja-JP"/>
          </w:rPr>
          <m:t>= -</m:t>
        </m:r>
        <m:sSup>
          <m:sSupPr>
            <m:ctrlPr>
              <w:rPr>
                <w:rFonts w:ascii="Cambria Math" w:eastAsia="SimSun" w:hAnsi="Cambria Math"/>
                <w:i/>
                <w:sz w:val="22"/>
                <w:szCs w:val="22"/>
                <w:lang w:eastAsia="ja-JP"/>
              </w:rPr>
            </m:ctrlPr>
          </m:sSupPr>
          <m:e>
            <m:r>
              <w:rPr>
                <w:rFonts w:ascii="Cambria Math" w:hAnsi="Cambria Math"/>
                <w:sz w:val="22"/>
                <w:szCs w:val="22"/>
                <w:lang w:eastAsia="ja-JP"/>
              </w:rPr>
              <m:t>5</m:t>
            </m:r>
          </m:e>
          <m:sup>
            <m:r>
              <w:rPr>
                <w:rFonts w:ascii="Cambria Math" w:hAnsi="Cambria Math"/>
                <w:sz w:val="22"/>
                <w:szCs w:val="22"/>
                <w:lang w:eastAsia="ja-JP"/>
              </w:rPr>
              <m:t>°</m:t>
            </m:r>
          </m:sup>
        </m:sSup>
      </m:oMath>
    </w:p>
    <w:p w:rsidR="000E7B9A" w:rsidRDefault="0077293C" w:rsidP="000B1D20">
      <w:pPr>
        <w:rPr>
          <w:noProof/>
          <w:sz w:val="22"/>
          <w:szCs w:val="22"/>
          <w:lang w:val="en-US"/>
        </w:rPr>
      </w:pPr>
      <w:r w:rsidRPr="0077293C">
        <w:rPr>
          <w:noProof/>
          <w:sz w:val="22"/>
          <w:szCs w:val="22"/>
          <w:lang w:eastAsia="en-GB"/>
        </w:rPr>
        <w:drawing>
          <wp:inline distT="0" distB="0" distL="0" distR="0">
            <wp:extent cx="5247861" cy="3650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1271" cy="3652932"/>
                    </a:xfrm>
                    <a:prstGeom prst="rect">
                      <a:avLst/>
                    </a:prstGeom>
                    <a:noFill/>
                    <a:ln>
                      <a:noFill/>
                    </a:ln>
                  </pic:spPr>
                </pic:pic>
              </a:graphicData>
            </a:graphic>
          </wp:inline>
        </w:drawing>
      </w:r>
    </w:p>
    <w:p w:rsidR="00FC611B" w:rsidRPr="0016623D" w:rsidRDefault="00FC611B" w:rsidP="00FC611B">
      <w:pPr>
        <w:spacing w:after="0"/>
        <w:rPr>
          <w:sz w:val="22"/>
          <w:szCs w:val="22"/>
        </w:rPr>
      </w:pPr>
      <w:r w:rsidRPr="0016623D">
        <w:rPr>
          <w:sz w:val="22"/>
          <w:szCs w:val="22"/>
        </w:rPr>
        <w:t>Figure 1</w:t>
      </w:r>
      <w:r w:rsidR="0077293C" w:rsidRPr="0016623D">
        <w:rPr>
          <w:sz w:val="22"/>
          <w:szCs w:val="22"/>
        </w:rPr>
        <w:t>(b): Elevation</w:t>
      </w:r>
      <w:r w:rsidRPr="0016623D">
        <w:rPr>
          <w:sz w:val="22"/>
          <w:szCs w:val="22"/>
        </w:rPr>
        <w:t>-plane EIRP plot of t</w:t>
      </w:r>
      <w:r w:rsidR="00376050" w:rsidRPr="0016623D">
        <w:rPr>
          <w:sz w:val="22"/>
          <w:szCs w:val="22"/>
        </w:rPr>
        <w:t>he correlated adjacent channel</w:t>
      </w:r>
      <w:r w:rsidRPr="0016623D">
        <w:rPr>
          <w:sz w:val="22"/>
          <w:szCs w:val="22"/>
        </w:rPr>
        <w:t xml:space="preserve"> </w:t>
      </w:r>
      <w:r w:rsidRPr="0016623D">
        <w:rPr>
          <w:sz w:val="22"/>
          <w:szCs w:val="22"/>
          <w:lang w:eastAsia="ja-JP"/>
        </w:rPr>
        <w:t xml:space="preserve">versus </w:t>
      </w:r>
      <m:oMath>
        <m:r>
          <w:rPr>
            <w:rFonts w:ascii="Cambria Math" w:hAnsi="Cambria Math"/>
            <w:sz w:val="22"/>
            <w:szCs w:val="22"/>
            <w:lang w:eastAsia="ja-JP"/>
          </w:rPr>
          <m:t>θ</m:t>
        </m:r>
      </m:oMath>
      <w:r w:rsidRPr="0016623D">
        <w:rPr>
          <w:sz w:val="22"/>
          <w:szCs w:val="22"/>
          <w:lang w:eastAsia="ja-JP"/>
        </w:rPr>
        <w:t xml:space="preserve"> for </w:t>
      </w:r>
      <m:oMath>
        <m:sSub>
          <m:sSubPr>
            <m:ctrlPr>
              <w:rPr>
                <w:rFonts w:ascii="Cambria Math" w:eastAsia="SimSun" w:hAnsi="Cambria Math"/>
                <w:i/>
                <w:sz w:val="22"/>
                <w:szCs w:val="22"/>
                <w:lang w:eastAsia="ja-JP"/>
              </w:rPr>
            </m:ctrlPr>
          </m:sSubPr>
          <m:e>
            <m:r>
              <w:rPr>
                <w:rFonts w:ascii="Cambria Math" w:hAnsi="Cambria Math"/>
                <w:sz w:val="22"/>
                <w:szCs w:val="22"/>
                <w:lang w:eastAsia="ja-JP"/>
              </w:rPr>
              <m:t>θ</m:t>
            </m:r>
          </m:e>
          <m:sub>
            <m:r>
              <w:rPr>
                <w:rFonts w:ascii="Cambria Math" w:hAnsi="Cambria Math"/>
                <w:sz w:val="22"/>
                <w:szCs w:val="22"/>
                <w:lang w:eastAsia="ja-JP"/>
              </w:rPr>
              <m:t>etilt</m:t>
            </m:r>
          </m:sub>
        </m:sSub>
        <m:r>
          <w:rPr>
            <w:rFonts w:ascii="Cambria Math" w:hAnsi="Cambria Math"/>
            <w:sz w:val="22"/>
            <w:szCs w:val="22"/>
            <w:lang w:eastAsia="ja-JP"/>
          </w:rPr>
          <m:t>= -</m:t>
        </m:r>
        <m:sSup>
          <m:sSupPr>
            <m:ctrlPr>
              <w:rPr>
                <w:rFonts w:ascii="Cambria Math" w:eastAsia="SimSun" w:hAnsi="Cambria Math"/>
                <w:i/>
                <w:sz w:val="22"/>
                <w:szCs w:val="22"/>
                <w:lang w:eastAsia="ja-JP"/>
              </w:rPr>
            </m:ctrlPr>
          </m:sSupPr>
          <m:e>
            <m:r>
              <w:rPr>
                <w:rFonts w:ascii="Cambria Math" w:hAnsi="Cambria Math"/>
                <w:sz w:val="22"/>
                <w:szCs w:val="22"/>
                <w:lang w:eastAsia="ja-JP"/>
              </w:rPr>
              <m:t>5</m:t>
            </m:r>
          </m:e>
          <m:sup>
            <m:r>
              <w:rPr>
                <w:rFonts w:ascii="Cambria Math" w:hAnsi="Cambria Math"/>
                <w:sz w:val="22"/>
                <w:szCs w:val="22"/>
                <w:lang w:eastAsia="ja-JP"/>
              </w:rPr>
              <m:t>°</m:t>
            </m:r>
          </m:sup>
        </m:sSup>
      </m:oMath>
    </w:p>
    <w:p w:rsidR="00C424DC" w:rsidRDefault="00C424DC" w:rsidP="000B1D20">
      <w:pPr>
        <w:rPr>
          <w:noProof/>
          <w:sz w:val="22"/>
          <w:szCs w:val="22"/>
          <w:lang w:val="en-US"/>
        </w:rPr>
      </w:pPr>
    </w:p>
    <w:p w:rsidR="00C424DC" w:rsidRDefault="00C424DC" w:rsidP="000B1D20">
      <w:pPr>
        <w:rPr>
          <w:noProof/>
          <w:sz w:val="22"/>
          <w:szCs w:val="22"/>
          <w:lang w:val="en-US"/>
        </w:rPr>
      </w:pPr>
    </w:p>
    <w:p w:rsidR="000E7B9A" w:rsidRDefault="00F71C21">
      <w:pPr>
        <w:spacing w:after="0"/>
        <w:rPr>
          <w:noProof/>
          <w:sz w:val="22"/>
          <w:szCs w:val="22"/>
          <w:lang w:val="en-US"/>
        </w:rPr>
      </w:pPr>
      <w:r w:rsidRPr="00F71C21">
        <w:rPr>
          <w:noProof/>
          <w:sz w:val="22"/>
          <w:szCs w:val="22"/>
          <w:lang w:eastAsia="en-GB"/>
        </w:rPr>
        <w:lastRenderedPageBreak/>
        <w:drawing>
          <wp:inline distT="0" distB="0" distL="0" distR="0">
            <wp:extent cx="5375082" cy="39246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0376" cy="3928557"/>
                    </a:xfrm>
                    <a:prstGeom prst="rect">
                      <a:avLst/>
                    </a:prstGeom>
                    <a:noFill/>
                    <a:ln>
                      <a:noFill/>
                    </a:ln>
                  </pic:spPr>
                </pic:pic>
              </a:graphicData>
            </a:graphic>
          </wp:inline>
        </w:drawing>
      </w:r>
    </w:p>
    <w:p w:rsidR="00BB23F3" w:rsidRPr="0016623D" w:rsidRDefault="00452052" w:rsidP="00BB23F3">
      <w:pPr>
        <w:spacing w:after="0"/>
        <w:rPr>
          <w:sz w:val="22"/>
          <w:szCs w:val="22"/>
        </w:rPr>
      </w:pPr>
      <w:r w:rsidRPr="0016623D">
        <w:rPr>
          <w:sz w:val="22"/>
          <w:szCs w:val="22"/>
        </w:rPr>
        <w:t>Figure 1(c): Azimuth</w:t>
      </w:r>
      <w:r w:rsidR="00BB23F3" w:rsidRPr="0016623D">
        <w:rPr>
          <w:sz w:val="22"/>
          <w:szCs w:val="22"/>
        </w:rPr>
        <w:t xml:space="preserve">-plane EIRP plot of the wanted channel </w:t>
      </w:r>
      <w:r w:rsidR="00BB23F3" w:rsidRPr="0016623D">
        <w:rPr>
          <w:sz w:val="22"/>
          <w:szCs w:val="22"/>
          <w:lang w:eastAsia="ja-JP"/>
        </w:rPr>
        <w:t xml:space="preserve">versus </w:t>
      </w:r>
      <m:oMath>
        <m:r>
          <w:rPr>
            <w:rFonts w:ascii="Cambria Math" w:hAnsi="Cambria Math"/>
            <w:sz w:val="22"/>
            <w:szCs w:val="22"/>
            <w:lang w:eastAsia="ja-JP"/>
          </w:rPr>
          <m:t>φ</m:t>
        </m:r>
      </m:oMath>
      <w:r w:rsidR="00BB23F3" w:rsidRPr="0016623D">
        <w:rPr>
          <w:sz w:val="22"/>
          <w:szCs w:val="22"/>
          <w:lang w:eastAsia="ja-JP"/>
        </w:rPr>
        <w:t xml:space="preserve"> for </w:t>
      </w:r>
      <m:oMath>
        <m:sSub>
          <m:sSubPr>
            <m:ctrlPr>
              <w:rPr>
                <w:rFonts w:ascii="Cambria Math" w:eastAsia="SimSun" w:hAnsi="Cambria Math"/>
                <w:i/>
                <w:sz w:val="22"/>
                <w:szCs w:val="22"/>
                <w:lang w:eastAsia="ja-JP"/>
              </w:rPr>
            </m:ctrlPr>
          </m:sSubPr>
          <m:e>
            <m:r>
              <w:rPr>
                <w:rFonts w:ascii="Cambria Math" w:hAnsi="Cambria Math"/>
                <w:sz w:val="22"/>
                <w:szCs w:val="22"/>
                <w:lang w:eastAsia="ja-JP"/>
              </w:rPr>
              <m:t>φ</m:t>
            </m:r>
          </m:e>
          <m:sub>
            <m:r>
              <w:rPr>
                <w:rFonts w:ascii="Cambria Math" w:hAnsi="Cambria Math"/>
                <w:sz w:val="22"/>
                <w:szCs w:val="22"/>
                <w:lang w:eastAsia="ja-JP"/>
              </w:rPr>
              <m:t>escan</m:t>
            </m:r>
          </m:sub>
        </m:sSub>
        <m:r>
          <w:rPr>
            <w:rFonts w:ascii="Cambria Math" w:hAnsi="Cambria Math"/>
            <w:sz w:val="22"/>
            <w:szCs w:val="22"/>
            <w:lang w:eastAsia="ja-JP"/>
          </w:rPr>
          <m:t xml:space="preserve">= </m:t>
        </m:r>
        <m:sSup>
          <m:sSupPr>
            <m:ctrlPr>
              <w:rPr>
                <w:rFonts w:ascii="Cambria Math" w:eastAsia="SimSun" w:hAnsi="Cambria Math"/>
                <w:i/>
                <w:sz w:val="22"/>
                <w:szCs w:val="22"/>
                <w:lang w:eastAsia="ja-JP"/>
              </w:rPr>
            </m:ctrlPr>
          </m:sSupPr>
          <m:e>
            <m:r>
              <w:rPr>
                <w:rFonts w:ascii="Cambria Math" w:hAnsi="Cambria Math"/>
                <w:sz w:val="22"/>
                <w:szCs w:val="22"/>
                <w:lang w:eastAsia="ja-JP"/>
              </w:rPr>
              <m:t>0</m:t>
            </m:r>
          </m:e>
          <m:sup>
            <m:r>
              <w:rPr>
                <w:rFonts w:ascii="Cambria Math" w:hAnsi="Cambria Math"/>
                <w:sz w:val="22"/>
                <w:szCs w:val="22"/>
                <w:lang w:eastAsia="ja-JP"/>
              </w:rPr>
              <m:t>°</m:t>
            </m:r>
          </m:sup>
        </m:sSup>
      </m:oMath>
    </w:p>
    <w:p w:rsidR="000E7B9A" w:rsidRDefault="000E7B9A">
      <w:pPr>
        <w:spacing w:after="0"/>
        <w:rPr>
          <w:noProof/>
          <w:sz w:val="22"/>
          <w:szCs w:val="22"/>
          <w:lang w:val="en-US"/>
        </w:rPr>
      </w:pPr>
    </w:p>
    <w:p w:rsidR="000E7B9A" w:rsidRDefault="00466BEF">
      <w:pPr>
        <w:spacing w:after="0"/>
        <w:rPr>
          <w:noProof/>
          <w:sz w:val="22"/>
          <w:szCs w:val="22"/>
          <w:lang w:val="en-US"/>
        </w:rPr>
      </w:pPr>
      <w:r w:rsidRPr="00466BEF">
        <w:rPr>
          <w:noProof/>
          <w:sz w:val="22"/>
          <w:szCs w:val="22"/>
          <w:lang w:eastAsia="en-GB"/>
        </w:rPr>
        <w:drawing>
          <wp:inline distT="0" distB="0" distL="0" distR="0">
            <wp:extent cx="5375082" cy="39708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7545" cy="3972669"/>
                    </a:xfrm>
                    <a:prstGeom prst="rect">
                      <a:avLst/>
                    </a:prstGeom>
                    <a:noFill/>
                    <a:ln>
                      <a:noFill/>
                    </a:ln>
                  </pic:spPr>
                </pic:pic>
              </a:graphicData>
            </a:graphic>
          </wp:inline>
        </w:drawing>
      </w:r>
    </w:p>
    <w:p w:rsidR="00BB23F3" w:rsidRPr="0016623D" w:rsidRDefault="00144D61" w:rsidP="00BB23F3">
      <w:pPr>
        <w:spacing w:after="0"/>
        <w:rPr>
          <w:sz w:val="22"/>
          <w:szCs w:val="22"/>
        </w:rPr>
      </w:pPr>
      <w:r w:rsidRPr="0016623D">
        <w:rPr>
          <w:sz w:val="22"/>
          <w:szCs w:val="22"/>
        </w:rPr>
        <w:t>Figure 1(d): Azimuth</w:t>
      </w:r>
      <w:r w:rsidR="00BB23F3" w:rsidRPr="0016623D">
        <w:rPr>
          <w:sz w:val="22"/>
          <w:szCs w:val="22"/>
        </w:rPr>
        <w:t xml:space="preserve">-plane EIRP plot of the </w:t>
      </w:r>
      <w:r w:rsidR="001740CD" w:rsidRPr="0016623D">
        <w:rPr>
          <w:sz w:val="22"/>
          <w:szCs w:val="22"/>
        </w:rPr>
        <w:t xml:space="preserve">correlated </w:t>
      </w:r>
      <w:r w:rsidR="00BB23F3" w:rsidRPr="0016623D">
        <w:rPr>
          <w:sz w:val="22"/>
          <w:szCs w:val="22"/>
        </w:rPr>
        <w:t>adjacent c</w:t>
      </w:r>
      <w:r w:rsidR="001740CD" w:rsidRPr="0016623D">
        <w:rPr>
          <w:sz w:val="22"/>
          <w:szCs w:val="22"/>
        </w:rPr>
        <w:t>hannel</w:t>
      </w:r>
      <w:r w:rsidR="00BB23F3" w:rsidRPr="0016623D">
        <w:rPr>
          <w:sz w:val="22"/>
          <w:szCs w:val="22"/>
        </w:rPr>
        <w:t xml:space="preserve"> </w:t>
      </w:r>
      <w:r w:rsidR="00BB23F3" w:rsidRPr="0016623D">
        <w:rPr>
          <w:sz w:val="22"/>
          <w:szCs w:val="22"/>
          <w:lang w:eastAsia="ja-JP"/>
        </w:rPr>
        <w:t xml:space="preserve">versus </w:t>
      </w:r>
      <m:oMath>
        <m:r>
          <w:rPr>
            <w:rFonts w:ascii="Cambria Math" w:hAnsi="Cambria Math"/>
            <w:sz w:val="22"/>
            <w:szCs w:val="22"/>
            <w:lang w:eastAsia="ja-JP"/>
          </w:rPr>
          <m:t>φ</m:t>
        </m:r>
      </m:oMath>
      <w:r w:rsidR="00BB23F3" w:rsidRPr="0016623D">
        <w:rPr>
          <w:sz w:val="22"/>
          <w:szCs w:val="22"/>
          <w:lang w:eastAsia="ja-JP"/>
        </w:rPr>
        <w:t xml:space="preserve"> for </w:t>
      </w:r>
      <m:oMath>
        <m:sSub>
          <m:sSubPr>
            <m:ctrlPr>
              <w:rPr>
                <w:rFonts w:ascii="Cambria Math" w:eastAsia="SimSun" w:hAnsi="Cambria Math"/>
                <w:i/>
                <w:sz w:val="22"/>
                <w:szCs w:val="22"/>
                <w:lang w:eastAsia="ja-JP"/>
              </w:rPr>
            </m:ctrlPr>
          </m:sSubPr>
          <m:e>
            <m:r>
              <w:rPr>
                <w:rFonts w:ascii="Cambria Math" w:hAnsi="Cambria Math"/>
                <w:sz w:val="22"/>
                <w:szCs w:val="22"/>
                <w:lang w:eastAsia="ja-JP"/>
              </w:rPr>
              <m:t>φ</m:t>
            </m:r>
          </m:e>
          <m:sub>
            <m:r>
              <w:rPr>
                <w:rFonts w:ascii="Cambria Math" w:hAnsi="Cambria Math"/>
                <w:sz w:val="22"/>
                <w:szCs w:val="22"/>
                <w:lang w:eastAsia="ja-JP"/>
              </w:rPr>
              <m:t>escan</m:t>
            </m:r>
          </m:sub>
        </m:sSub>
        <m:r>
          <w:rPr>
            <w:rFonts w:ascii="Cambria Math" w:hAnsi="Cambria Math"/>
            <w:sz w:val="22"/>
            <w:szCs w:val="22"/>
            <w:lang w:eastAsia="ja-JP"/>
          </w:rPr>
          <m:t xml:space="preserve">= </m:t>
        </m:r>
        <m:sSup>
          <m:sSupPr>
            <m:ctrlPr>
              <w:rPr>
                <w:rFonts w:ascii="Cambria Math" w:eastAsia="SimSun" w:hAnsi="Cambria Math"/>
                <w:i/>
                <w:sz w:val="22"/>
                <w:szCs w:val="22"/>
                <w:lang w:eastAsia="ja-JP"/>
              </w:rPr>
            </m:ctrlPr>
          </m:sSupPr>
          <m:e>
            <m:r>
              <w:rPr>
                <w:rFonts w:ascii="Cambria Math" w:hAnsi="Cambria Math"/>
                <w:sz w:val="22"/>
                <w:szCs w:val="22"/>
                <w:lang w:eastAsia="ja-JP"/>
              </w:rPr>
              <m:t>0</m:t>
            </m:r>
          </m:e>
          <m:sup>
            <m:r>
              <w:rPr>
                <w:rFonts w:ascii="Cambria Math" w:hAnsi="Cambria Math"/>
                <w:sz w:val="22"/>
                <w:szCs w:val="22"/>
                <w:lang w:eastAsia="ja-JP"/>
              </w:rPr>
              <m:t>°</m:t>
            </m:r>
          </m:sup>
        </m:sSup>
      </m:oMath>
    </w:p>
    <w:p w:rsidR="001E746B" w:rsidRDefault="00462014">
      <w:pPr>
        <w:spacing w:after="0"/>
        <w:rPr>
          <w:noProof/>
          <w:sz w:val="22"/>
          <w:szCs w:val="22"/>
          <w:lang w:val="en-US"/>
        </w:rPr>
      </w:pPr>
      <w:r w:rsidRPr="00462014">
        <w:rPr>
          <w:noProof/>
          <w:sz w:val="22"/>
          <w:szCs w:val="22"/>
          <w:lang w:eastAsia="en-GB"/>
        </w:rPr>
        <w:lastRenderedPageBreak/>
        <w:drawing>
          <wp:inline distT="0" distB="0" distL="0" distR="0">
            <wp:extent cx="5251450" cy="43527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4813" cy="4355544"/>
                    </a:xfrm>
                    <a:prstGeom prst="rect">
                      <a:avLst/>
                    </a:prstGeom>
                    <a:noFill/>
                    <a:ln>
                      <a:noFill/>
                    </a:ln>
                  </pic:spPr>
                </pic:pic>
              </a:graphicData>
            </a:graphic>
          </wp:inline>
        </w:drawing>
      </w:r>
    </w:p>
    <w:p w:rsidR="00751A9F" w:rsidRPr="0016623D" w:rsidRDefault="0044465F" w:rsidP="00751A9F">
      <w:pPr>
        <w:spacing w:after="0"/>
        <w:rPr>
          <w:sz w:val="22"/>
          <w:szCs w:val="22"/>
        </w:rPr>
      </w:pPr>
      <w:r w:rsidRPr="0016623D">
        <w:rPr>
          <w:sz w:val="22"/>
          <w:szCs w:val="22"/>
        </w:rPr>
        <w:t>Figure 2(a): Elevation</w:t>
      </w:r>
      <w:r w:rsidR="00751A9F" w:rsidRPr="0016623D">
        <w:rPr>
          <w:sz w:val="22"/>
          <w:szCs w:val="22"/>
        </w:rPr>
        <w:t xml:space="preserve">-plane EIRP plot of the wanted channel </w:t>
      </w:r>
      <w:r w:rsidR="00751A9F" w:rsidRPr="0016623D">
        <w:rPr>
          <w:sz w:val="22"/>
          <w:szCs w:val="22"/>
          <w:lang w:eastAsia="ja-JP"/>
        </w:rPr>
        <w:t xml:space="preserve">versus </w:t>
      </w:r>
      <m:oMath>
        <m:r>
          <w:rPr>
            <w:rFonts w:ascii="Cambria Math" w:hAnsi="Cambria Math"/>
            <w:sz w:val="22"/>
            <w:szCs w:val="22"/>
            <w:lang w:eastAsia="ja-JP"/>
          </w:rPr>
          <m:t>θ</m:t>
        </m:r>
      </m:oMath>
      <w:r w:rsidR="00751A9F" w:rsidRPr="0016623D">
        <w:rPr>
          <w:sz w:val="22"/>
          <w:szCs w:val="22"/>
          <w:lang w:eastAsia="ja-JP"/>
        </w:rPr>
        <w:t xml:space="preserve"> for </w:t>
      </w:r>
      <m:oMath>
        <m:sSub>
          <m:sSubPr>
            <m:ctrlPr>
              <w:rPr>
                <w:rFonts w:ascii="Cambria Math" w:eastAsia="SimSun" w:hAnsi="Cambria Math"/>
                <w:i/>
                <w:sz w:val="22"/>
                <w:szCs w:val="22"/>
                <w:lang w:eastAsia="ja-JP"/>
              </w:rPr>
            </m:ctrlPr>
          </m:sSubPr>
          <m:e>
            <m:r>
              <w:rPr>
                <w:rFonts w:ascii="Cambria Math" w:hAnsi="Cambria Math"/>
                <w:sz w:val="22"/>
                <w:szCs w:val="22"/>
                <w:lang w:eastAsia="ja-JP"/>
              </w:rPr>
              <m:t>θ</m:t>
            </m:r>
          </m:e>
          <m:sub>
            <m:r>
              <w:rPr>
                <w:rFonts w:ascii="Cambria Math" w:hAnsi="Cambria Math"/>
                <w:sz w:val="22"/>
                <w:szCs w:val="22"/>
                <w:lang w:eastAsia="ja-JP"/>
              </w:rPr>
              <m:t>etilt</m:t>
            </m:r>
          </m:sub>
        </m:sSub>
        <m:r>
          <w:rPr>
            <w:rFonts w:ascii="Cambria Math" w:hAnsi="Cambria Math"/>
            <w:sz w:val="22"/>
            <w:szCs w:val="22"/>
            <w:lang w:eastAsia="ja-JP"/>
          </w:rPr>
          <m:t>= -</m:t>
        </m:r>
        <m:sSup>
          <m:sSupPr>
            <m:ctrlPr>
              <w:rPr>
                <w:rFonts w:ascii="Cambria Math" w:eastAsia="SimSun" w:hAnsi="Cambria Math"/>
                <w:i/>
                <w:sz w:val="22"/>
                <w:szCs w:val="22"/>
                <w:lang w:eastAsia="ja-JP"/>
              </w:rPr>
            </m:ctrlPr>
          </m:sSupPr>
          <m:e>
            <m:r>
              <w:rPr>
                <w:rFonts w:ascii="Cambria Math" w:hAnsi="Cambria Math"/>
                <w:sz w:val="22"/>
                <w:szCs w:val="22"/>
                <w:lang w:eastAsia="ja-JP"/>
              </w:rPr>
              <m:t>5</m:t>
            </m:r>
          </m:e>
          <m:sup>
            <m:r>
              <w:rPr>
                <w:rFonts w:ascii="Cambria Math" w:hAnsi="Cambria Math"/>
                <w:sz w:val="22"/>
                <w:szCs w:val="22"/>
                <w:lang w:eastAsia="ja-JP"/>
              </w:rPr>
              <m:t>°</m:t>
            </m:r>
          </m:sup>
        </m:sSup>
      </m:oMath>
    </w:p>
    <w:p w:rsidR="00751A9F" w:rsidRDefault="00AD21BC">
      <w:pPr>
        <w:spacing w:after="0"/>
        <w:rPr>
          <w:noProof/>
          <w:sz w:val="22"/>
          <w:szCs w:val="22"/>
          <w:lang w:val="en-US"/>
        </w:rPr>
      </w:pPr>
      <w:r w:rsidRPr="00AD21BC">
        <w:rPr>
          <w:noProof/>
          <w:sz w:val="22"/>
          <w:szCs w:val="22"/>
          <w:lang w:eastAsia="en-GB"/>
        </w:rPr>
        <w:drawing>
          <wp:inline distT="0" distB="0" distL="0" distR="0">
            <wp:extent cx="5336393" cy="4070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0520" cy="4073498"/>
                    </a:xfrm>
                    <a:prstGeom prst="rect">
                      <a:avLst/>
                    </a:prstGeom>
                    <a:noFill/>
                    <a:ln>
                      <a:noFill/>
                    </a:ln>
                  </pic:spPr>
                </pic:pic>
              </a:graphicData>
            </a:graphic>
          </wp:inline>
        </w:drawing>
      </w:r>
    </w:p>
    <w:p w:rsidR="00751A9F" w:rsidRPr="0016623D" w:rsidRDefault="00AE6104" w:rsidP="00751A9F">
      <w:pPr>
        <w:spacing w:after="0"/>
        <w:rPr>
          <w:sz w:val="22"/>
          <w:szCs w:val="22"/>
        </w:rPr>
      </w:pPr>
      <w:r w:rsidRPr="0016623D">
        <w:rPr>
          <w:sz w:val="22"/>
          <w:szCs w:val="22"/>
        </w:rPr>
        <w:t>Figure 2(b): Elevation</w:t>
      </w:r>
      <w:r w:rsidR="00751A9F" w:rsidRPr="0016623D">
        <w:rPr>
          <w:sz w:val="22"/>
          <w:szCs w:val="22"/>
        </w:rPr>
        <w:t>-plane EIRP plot of the</w:t>
      </w:r>
      <w:r w:rsidR="00E87FB6">
        <w:rPr>
          <w:sz w:val="22"/>
          <w:szCs w:val="22"/>
        </w:rPr>
        <w:t xml:space="preserve"> </w:t>
      </w:r>
      <w:r w:rsidR="00A37C72">
        <w:rPr>
          <w:sz w:val="22"/>
          <w:szCs w:val="22"/>
        </w:rPr>
        <w:t>un</w:t>
      </w:r>
      <w:r w:rsidR="008C626E" w:rsidRPr="0016623D">
        <w:rPr>
          <w:sz w:val="22"/>
          <w:szCs w:val="22"/>
        </w:rPr>
        <w:t>correlated adjacent channel</w:t>
      </w:r>
      <w:r w:rsidR="00751A9F" w:rsidRPr="0016623D">
        <w:rPr>
          <w:sz w:val="22"/>
          <w:szCs w:val="22"/>
        </w:rPr>
        <w:t xml:space="preserve"> </w:t>
      </w:r>
      <w:r w:rsidR="00751A9F" w:rsidRPr="0016623D">
        <w:rPr>
          <w:sz w:val="22"/>
          <w:szCs w:val="22"/>
          <w:lang w:eastAsia="ja-JP"/>
        </w:rPr>
        <w:t xml:space="preserve">versus </w:t>
      </w:r>
      <m:oMath>
        <m:r>
          <w:rPr>
            <w:rFonts w:ascii="Cambria Math" w:hAnsi="Cambria Math"/>
            <w:sz w:val="22"/>
            <w:szCs w:val="22"/>
            <w:lang w:eastAsia="ja-JP"/>
          </w:rPr>
          <m:t>θ</m:t>
        </m:r>
      </m:oMath>
      <w:r w:rsidR="00751A9F" w:rsidRPr="0016623D">
        <w:rPr>
          <w:sz w:val="22"/>
          <w:szCs w:val="22"/>
          <w:lang w:eastAsia="ja-JP"/>
        </w:rPr>
        <w:t xml:space="preserve"> for </w:t>
      </w:r>
      <m:oMath>
        <m:sSub>
          <m:sSubPr>
            <m:ctrlPr>
              <w:rPr>
                <w:rFonts w:ascii="Cambria Math" w:eastAsia="SimSun" w:hAnsi="Cambria Math"/>
                <w:i/>
                <w:sz w:val="22"/>
                <w:szCs w:val="22"/>
                <w:lang w:eastAsia="ja-JP"/>
              </w:rPr>
            </m:ctrlPr>
          </m:sSubPr>
          <m:e>
            <m:r>
              <w:rPr>
                <w:rFonts w:ascii="Cambria Math" w:hAnsi="Cambria Math"/>
                <w:sz w:val="22"/>
                <w:szCs w:val="22"/>
                <w:lang w:eastAsia="ja-JP"/>
              </w:rPr>
              <m:t>θ</m:t>
            </m:r>
          </m:e>
          <m:sub>
            <m:r>
              <w:rPr>
                <w:rFonts w:ascii="Cambria Math" w:hAnsi="Cambria Math"/>
                <w:sz w:val="22"/>
                <w:szCs w:val="22"/>
                <w:lang w:eastAsia="ja-JP"/>
              </w:rPr>
              <m:t>etilt</m:t>
            </m:r>
          </m:sub>
        </m:sSub>
        <m:r>
          <w:rPr>
            <w:rFonts w:ascii="Cambria Math" w:hAnsi="Cambria Math"/>
            <w:sz w:val="22"/>
            <w:szCs w:val="22"/>
            <w:lang w:eastAsia="ja-JP"/>
          </w:rPr>
          <m:t>= -</m:t>
        </m:r>
        <m:sSup>
          <m:sSupPr>
            <m:ctrlPr>
              <w:rPr>
                <w:rFonts w:ascii="Cambria Math" w:eastAsia="SimSun" w:hAnsi="Cambria Math"/>
                <w:i/>
                <w:sz w:val="22"/>
                <w:szCs w:val="22"/>
                <w:lang w:eastAsia="ja-JP"/>
              </w:rPr>
            </m:ctrlPr>
          </m:sSupPr>
          <m:e>
            <m:r>
              <w:rPr>
                <w:rFonts w:ascii="Cambria Math" w:hAnsi="Cambria Math"/>
                <w:sz w:val="22"/>
                <w:szCs w:val="22"/>
                <w:lang w:eastAsia="ja-JP"/>
              </w:rPr>
              <m:t>5</m:t>
            </m:r>
          </m:e>
          <m:sup>
            <m:r>
              <w:rPr>
                <w:rFonts w:ascii="Cambria Math" w:hAnsi="Cambria Math"/>
                <w:sz w:val="22"/>
                <w:szCs w:val="22"/>
                <w:lang w:eastAsia="ja-JP"/>
              </w:rPr>
              <m:t>°</m:t>
            </m:r>
          </m:sup>
        </m:sSup>
      </m:oMath>
    </w:p>
    <w:p w:rsidR="00C424DC" w:rsidRDefault="00C424DC">
      <w:pPr>
        <w:spacing w:after="0"/>
        <w:rPr>
          <w:noProof/>
          <w:sz w:val="22"/>
          <w:szCs w:val="22"/>
          <w:lang w:val="en-US"/>
        </w:rPr>
      </w:pPr>
      <w:r>
        <w:rPr>
          <w:noProof/>
          <w:sz w:val="22"/>
          <w:szCs w:val="22"/>
          <w:lang w:val="en-US"/>
        </w:rPr>
        <w:br w:type="page"/>
      </w:r>
    </w:p>
    <w:p w:rsidR="00C424DC" w:rsidRDefault="006F5D37" w:rsidP="000B1D20">
      <w:pPr>
        <w:rPr>
          <w:noProof/>
          <w:sz w:val="22"/>
          <w:szCs w:val="22"/>
          <w:lang w:val="en-US"/>
        </w:rPr>
      </w:pPr>
      <w:r w:rsidRPr="006F5D37">
        <w:rPr>
          <w:noProof/>
          <w:sz w:val="22"/>
          <w:szCs w:val="22"/>
          <w:lang w:eastAsia="en-GB"/>
        </w:rPr>
        <w:lastRenderedPageBreak/>
        <w:drawing>
          <wp:inline distT="0" distB="0" distL="0" distR="0">
            <wp:extent cx="5162550" cy="389658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8905" cy="3901384"/>
                    </a:xfrm>
                    <a:prstGeom prst="rect">
                      <a:avLst/>
                    </a:prstGeom>
                    <a:noFill/>
                    <a:ln>
                      <a:noFill/>
                    </a:ln>
                  </pic:spPr>
                </pic:pic>
              </a:graphicData>
            </a:graphic>
          </wp:inline>
        </w:drawing>
      </w:r>
    </w:p>
    <w:p w:rsidR="00A225F7" w:rsidRPr="0016623D" w:rsidRDefault="002739D0" w:rsidP="00A225F7">
      <w:pPr>
        <w:spacing w:after="0"/>
        <w:rPr>
          <w:sz w:val="22"/>
          <w:szCs w:val="22"/>
        </w:rPr>
      </w:pPr>
      <w:r w:rsidRPr="0016623D">
        <w:rPr>
          <w:sz w:val="22"/>
          <w:szCs w:val="22"/>
        </w:rPr>
        <w:t>Figure 2(c): Azimuth</w:t>
      </w:r>
      <w:r w:rsidR="00A225F7" w:rsidRPr="0016623D">
        <w:rPr>
          <w:sz w:val="22"/>
          <w:szCs w:val="22"/>
        </w:rPr>
        <w:t xml:space="preserve">-plane EIRP plot of the wanted channel </w:t>
      </w:r>
      <w:r w:rsidR="00A225F7" w:rsidRPr="0016623D">
        <w:rPr>
          <w:sz w:val="22"/>
          <w:szCs w:val="22"/>
          <w:lang w:eastAsia="ja-JP"/>
        </w:rPr>
        <w:t xml:space="preserve">versus </w:t>
      </w:r>
      <m:oMath>
        <m:r>
          <w:rPr>
            <w:rFonts w:ascii="Cambria Math" w:hAnsi="Cambria Math"/>
            <w:sz w:val="22"/>
            <w:szCs w:val="22"/>
            <w:lang w:eastAsia="ja-JP"/>
          </w:rPr>
          <m:t>φ</m:t>
        </m:r>
      </m:oMath>
      <w:r w:rsidR="00A225F7" w:rsidRPr="0016623D">
        <w:rPr>
          <w:sz w:val="22"/>
          <w:szCs w:val="22"/>
          <w:lang w:eastAsia="ja-JP"/>
        </w:rPr>
        <w:t xml:space="preserve"> for </w:t>
      </w:r>
      <m:oMath>
        <m:sSub>
          <m:sSubPr>
            <m:ctrlPr>
              <w:rPr>
                <w:rFonts w:ascii="Cambria Math" w:eastAsia="SimSun" w:hAnsi="Cambria Math"/>
                <w:i/>
                <w:sz w:val="22"/>
                <w:szCs w:val="22"/>
                <w:lang w:eastAsia="ja-JP"/>
              </w:rPr>
            </m:ctrlPr>
          </m:sSubPr>
          <m:e>
            <m:r>
              <w:rPr>
                <w:rFonts w:ascii="Cambria Math" w:hAnsi="Cambria Math"/>
                <w:sz w:val="22"/>
                <w:szCs w:val="22"/>
                <w:lang w:eastAsia="ja-JP"/>
              </w:rPr>
              <m:t>φ</m:t>
            </m:r>
          </m:e>
          <m:sub>
            <m:r>
              <w:rPr>
                <w:rFonts w:ascii="Cambria Math" w:hAnsi="Cambria Math"/>
                <w:sz w:val="22"/>
                <w:szCs w:val="22"/>
                <w:lang w:eastAsia="ja-JP"/>
              </w:rPr>
              <m:t>escan</m:t>
            </m:r>
          </m:sub>
        </m:sSub>
        <m:r>
          <w:rPr>
            <w:rFonts w:ascii="Cambria Math" w:hAnsi="Cambria Math"/>
            <w:sz w:val="22"/>
            <w:szCs w:val="22"/>
            <w:lang w:eastAsia="ja-JP"/>
          </w:rPr>
          <m:t xml:space="preserve">= </m:t>
        </m:r>
        <m:sSup>
          <m:sSupPr>
            <m:ctrlPr>
              <w:rPr>
                <w:rFonts w:ascii="Cambria Math" w:eastAsia="SimSun" w:hAnsi="Cambria Math"/>
                <w:i/>
                <w:sz w:val="22"/>
                <w:szCs w:val="22"/>
                <w:lang w:eastAsia="ja-JP"/>
              </w:rPr>
            </m:ctrlPr>
          </m:sSupPr>
          <m:e>
            <m:r>
              <w:rPr>
                <w:rFonts w:ascii="Cambria Math" w:hAnsi="Cambria Math"/>
                <w:sz w:val="22"/>
                <w:szCs w:val="22"/>
                <w:lang w:eastAsia="ja-JP"/>
              </w:rPr>
              <m:t>0</m:t>
            </m:r>
          </m:e>
          <m:sup>
            <m:r>
              <w:rPr>
                <w:rFonts w:ascii="Cambria Math" w:hAnsi="Cambria Math"/>
                <w:sz w:val="22"/>
                <w:szCs w:val="22"/>
                <w:lang w:eastAsia="ja-JP"/>
              </w:rPr>
              <m:t>°</m:t>
            </m:r>
          </m:sup>
        </m:sSup>
      </m:oMath>
    </w:p>
    <w:p w:rsidR="001E746B" w:rsidRDefault="008E2B0F" w:rsidP="000B1D20">
      <w:pPr>
        <w:rPr>
          <w:noProof/>
          <w:sz w:val="22"/>
          <w:szCs w:val="22"/>
          <w:lang w:val="en-US"/>
        </w:rPr>
      </w:pPr>
      <w:r w:rsidRPr="008E2B0F">
        <w:rPr>
          <w:noProof/>
          <w:sz w:val="22"/>
          <w:szCs w:val="22"/>
          <w:lang w:eastAsia="en-GB"/>
        </w:rPr>
        <w:drawing>
          <wp:inline distT="0" distB="0" distL="0" distR="0">
            <wp:extent cx="5200650" cy="399950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4225" cy="4002255"/>
                    </a:xfrm>
                    <a:prstGeom prst="rect">
                      <a:avLst/>
                    </a:prstGeom>
                    <a:noFill/>
                    <a:ln>
                      <a:noFill/>
                    </a:ln>
                  </pic:spPr>
                </pic:pic>
              </a:graphicData>
            </a:graphic>
          </wp:inline>
        </w:drawing>
      </w:r>
    </w:p>
    <w:p w:rsidR="00A225F7" w:rsidRPr="0016623D" w:rsidRDefault="00253A22" w:rsidP="00A225F7">
      <w:pPr>
        <w:spacing w:after="0"/>
        <w:rPr>
          <w:sz w:val="22"/>
          <w:szCs w:val="22"/>
        </w:rPr>
      </w:pPr>
      <w:r w:rsidRPr="0016623D">
        <w:rPr>
          <w:sz w:val="22"/>
          <w:szCs w:val="22"/>
        </w:rPr>
        <w:t>Figure 2(d): Azimuth</w:t>
      </w:r>
      <w:r w:rsidR="00A225F7" w:rsidRPr="0016623D">
        <w:rPr>
          <w:sz w:val="22"/>
          <w:szCs w:val="22"/>
        </w:rPr>
        <w:t>-plane EIRP plot of the</w:t>
      </w:r>
      <w:r w:rsidR="008C626E" w:rsidRPr="0016623D">
        <w:rPr>
          <w:sz w:val="22"/>
          <w:szCs w:val="22"/>
        </w:rPr>
        <w:t xml:space="preserve"> uncorrelated adjacent channel</w:t>
      </w:r>
      <w:r w:rsidR="00A225F7" w:rsidRPr="0016623D">
        <w:rPr>
          <w:sz w:val="22"/>
          <w:szCs w:val="22"/>
        </w:rPr>
        <w:t xml:space="preserve"> </w:t>
      </w:r>
      <w:r w:rsidR="00A225F7" w:rsidRPr="0016623D">
        <w:rPr>
          <w:sz w:val="22"/>
          <w:szCs w:val="22"/>
          <w:lang w:eastAsia="ja-JP"/>
        </w:rPr>
        <w:t xml:space="preserve">versus </w:t>
      </w:r>
      <m:oMath>
        <m:r>
          <w:rPr>
            <w:rFonts w:ascii="Cambria Math" w:hAnsi="Cambria Math"/>
            <w:sz w:val="22"/>
            <w:szCs w:val="22"/>
            <w:lang w:eastAsia="ja-JP"/>
          </w:rPr>
          <m:t>φ</m:t>
        </m:r>
      </m:oMath>
      <w:r w:rsidR="00A225F7" w:rsidRPr="0016623D">
        <w:rPr>
          <w:sz w:val="22"/>
          <w:szCs w:val="22"/>
          <w:lang w:eastAsia="ja-JP"/>
        </w:rPr>
        <w:t xml:space="preserve"> for </w:t>
      </w:r>
      <m:oMath>
        <m:sSub>
          <m:sSubPr>
            <m:ctrlPr>
              <w:rPr>
                <w:rFonts w:ascii="Cambria Math" w:eastAsia="SimSun" w:hAnsi="Cambria Math"/>
                <w:i/>
                <w:sz w:val="22"/>
                <w:szCs w:val="22"/>
                <w:lang w:eastAsia="ja-JP"/>
              </w:rPr>
            </m:ctrlPr>
          </m:sSubPr>
          <m:e>
            <m:r>
              <w:rPr>
                <w:rFonts w:ascii="Cambria Math" w:hAnsi="Cambria Math"/>
                <w:sz w:val="22"/>
                <w:szCs w:val="22"/>
                <w:lang w:eastAsia="ja-JP"/>
              </w:rPr>
              <m:t>φ</m:t>
            </m:r>
          </m:e>
          <m:sub>
            <m:r>
              <w:rPr>
                <w:rFonts w:ascii="Cambria Math" w:hAnsi="Cambria Math"/>
                <w:sz w:val="22"/>
                <w:szCs w:val="22"/>
                <w:lang w:eastAsia="ja-JP"/>
              </w:rPr>
              <m:t>escan</m:t>
            </m:r>
          </m:sub>
        </m:sSub>
        <m:r>
          <w:rPr>
            <w:rFonts w:ascii="Cambria Math" w:hAnsi="Cambria Math"/>
            <w:sz w:val="22"/>
            <w:szCs w:val="22"/>
            <w:lang w:eastAsia="ja-JP"/>
          </w:rPr>
          <m:t xml:space="preserve">= </m:t>
        </m:r>
        <m:sSup>
          <m:sSupPr>
            <m:ctrlPr>
              <w:rPr>
                <w:rFonts w:ascii="Cambria Math" w:eastAsia="SimSun" w:hAnsi="Cambria Math"/>
                <w:i/>
                <w:sz w:val="22"/>
                <w:szCs w:val="22"/>
                <w:lang w:eastAsia="ja-JP"/>
              </w:rPr>
            </m:ctrlPr>
          </m:sSupPr>
          <m:e>
            <m:r>
              <w:rPr>
                <w:rFonts w:ascii="Cambria Math" w:hAnsi="Cambria Math"/>
                <w:sz w:val="22"/>
                <w:szCs w:val="22"/>
                <w:lang w:eastAsia="ja-JP"/>
              </w:rPr>
              <m:t>0</m:t>
            </m:r>
          </m:e>
          <m:sup>
            <m:r>
              <w:rPr>
                <w:rFonts w:ascii="Cambria Math" w:hAnsi="Cambria Math"/>
                <w:sz w:val="22"/>
                <w:szCs w:val="22"/>
                <w:lang w:eastAsia="ja-JP"/>
              </w:rPr>
              <m:t>°</m:t>
            </m:r>
          </m:sup>
        </m:sSup>
      </m:oMath>
    </w:p>
    <w:p w:rsidR="00A225F7" w:rsidRDefault="00A225F7" w:rsidP="000B1D20">
      <w:pPr>
        <w:rPr>
          <w:noProof/>
          <w:sz w:val="22"/>
          <w:szCs w:val="22"/>
          <w:lang w:val="en-US"/>
        </w:rPr>
      </w:pPr>
    </w:p>
    <w:p w:rsidR="00A225F7" w:rsidRDefault="003A6E7E" w:rsidP="000B1D20">
      <w:pPr>
        <w:rPr>
          <w:noProof/>
          <w:sz w:val="22"/>
          <w:szCs w:val="22"/>
          <w:lang w:val="en-US"/>
        </w:rPr>
      </w:pPr>
      <w:r w:rsidRPr="003A6E7E">
        <w:rPr>
          <w:noProof/>
          <w:sz w:val="22"/>
          <w:szCs w:val="22"/>
          <w:lang w:eastAsia="en-GB"/>
        </w:rPr>
        <w:lastRenderedPageBreak/>
        <w:drawing>
          <wp:inline distT="0" distB="0" distL="0" distR="0">
            <wp:extent cx="5453336" cy="3600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58682" cy="3603979"/>
                    </a:xfrm>
                    <a:prstGeom prst="rect">
                      <a:avLst/>
                    </a:prstGeom>
                    <a:noFill/>
                    <a:ln>
                      <a:noFill/>
                    </a:ln>
                  </pic:spPr>
                </pic:pic>
              </a:graphicData>
            </a:graphic>
          </wp:inline>
        </w:drawing>
      </w:r>
    </w:p>
    <w:p w:rsidR="00AC2D65" w:rsidRPr="0016623D" w:rsidRDefault="00AC2D65" w:rsidP="00AC2D65">
      <w:pPr>
        <w:spacing w:after="0"/>
        <w:rPr>
          <w:sz w:val="22"/>
          <w:szCs w:val="22"/>
        </w:rPr>
      </w:pPr>
      <w:r>
        <w:rPr>
          <w:sz w:val="22"/>
          <w:szCs w:val="22"/>
        </w:rPr>
        <w:t>Figure 3</w:t>
      </w:r>
      <w:r w:rsidRPr="0016623D">
        <w:rPr>
          <w:sz w:val="22"/>
          <w:szCs w:val="22"/>
        </w:rPr>
        <w:t xml:space="preserve">(a): </w:t>
      </w:r>
      <w:r>
        <w:rPr>
          <w:sz w:val="22"/>
          <w:szCs w:val="22"/>
        </w:rPr>
        <w:t xml:space="preserve">CDF </w:t>
      </w:r>
      <w:r w:rsidRPr="0016623D">
        <w:rPr>
          <w:sz w:val="22"/>
          <w:szCs w:val="22"/>
        </w:rPr>
        <w:t xml:space="preserve">plot of </w:t>
      </w:r>
      <w:r>
        <w:rPr>
          <w:sz w:val="22"/>
          <w:szCs w:val="22"/>
        </w:rPr>
        <w:t>EIRP in the elevation plane</w:t>
      </w:r>
    </w:p>
    <w:p w:rsidR="00DF2D33" w:rsidRDefault="00DF2D33" w:rsidP="000B1D20">
      <w:pPr>
        <w:rPr>
          <w:noProof/>
          <w:sz w:val="22"/>
          <w:szCs w:val="22"/>
          <w:lang w:val="en-US"/>
        </w:rPr>
      </w:pPr>
    </w:p>
    <w:p w:rsidR="001E746B" w:rsidRDefault="00DF2D33" w:rsidP="000B1D20">
      <w:pPr>
        <w:rPr>
          <w:noProof/>
          <w:sz w:val="22"/>
          <w:szCs w:val="22"/>
          <w:lang w:val="en-US"/>
        </w:rPr>
      </w:pPr>
      <w:r w:rsidRPr="00DF2D33">
        <w:rPr>
          <w:noProof/>
          <w:sz w:val="22"/>
          <w:szCs w:val="22"/>
          <w:lang w:eastAsia="en-GB"/>
        </w:rPr>
        <w:drawing>
          <wp:inline distT="0" distB="0" distL="0" distR="0">
            <wp:extent cx="5437993" cy="3949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47144" cy="3956346"/>
                    </a:xfrm>
                    <a:prstGeom prst="rect">
                      <a:avLst/>
                    </a:prstGeom>
                    <a:noFill/>
                    <a:ln>
                      <a:noFill/>
                    </a:ln>
                  </pic:spPr>
                </pic:pic>
              </a:graphicData>
            </a:graphic>
          </wp:inline>
        </w:drawing>
      </w:r>
    </w:p>
    <w:p w:rsidR="00AC2D65" w:rsidRPr="0016623D" w:rsidRDefault="00AC2D65" w:rsidP="00AC2D65">
      <w:pPr>
        <w:spacing w:after="0"/>
        <w:rPr>
          <w:sz w:val="22"/>
          <w:szCs w:val="22"/>
        </w:rPr>
      </w:pPr>
      <w:r>
        <w:rPr>
          <w:sz w:val="22"/>
          <w:szCs w:val="22"/>
        </w:rPr>
        <w:t>Figure 3</w:t>
      </w:r>
      <w:r w:rsidR="004026AE">
        <w:rPr>
          <w:sz w:val="22"/>
          <w:szCs w:val="22"/>
        </w:rPr>
        <w:t>(b</w:t>
      </w:r>
      <w:r>
        <w:rPr>
          <w:sz w:val="22"/>
          <w:szCs w:val="22"/>
        </w:rPr>
        <w:t xml:space="preserve">): CDF </w:t>
      </w:r>
      <w:r w:rsidRPr="0016623D">
        <w:rPr>
          <w:sz w:val="22"/>
          <w:szCs w:val="22"/>
        </w:rPr>
        <w:t xml:space="preserve">plot of </w:t>
      </w:r>
      <w:r>
        <w:rPr>
          <w:sz w:val="22"/>
          <w:szCs w:val="22"/>
        </w:rPr>
        <w:t xml:space="preserve">EIRP in the azimuth plane </w:t>
      </w:r>
    </w:p>
    <w:p w:rsidR="00AC2D65" w:rsidRDefault="00AC2D65" w:rsidP="000B1D20">
      <w:pPr>
        <w:rPr>
          <w:noProof/>
          <w:sz w:val="22"/>
          <w:szCs w:val="22"/>
          <w:lang w:val="en-US"/>
        </w:rPr>
      </w:pPr>
    </w:p>
    <w:p w:rsidR="00C424DC" w:rsidRDefault="00C424DC" w:rsidP="000B1D20">
      <w:pPr>
        <w:rPr>
          <w:noProof/>
          <w:sz w:val="22"/>
          <w:szCs w:val="22"/>
          <w:lang w:val="en-US"/>
        </w:rPr>
      </w:pPr>
    </w:p>
    <w:p w:rsidR="00AE24C9" w:rsidRDefault="00AE24C9">
      <w:pPr>
        <w:spacing w:after="0"/>
        <w:rPr>
          <w:noProof/>
          <w:sz w:val="22"/>
          <w:szCs w:val="22"/>
          <w:lang w:val="en-US"/>
        </w:rPr>
      </w:pPr>
      <w:r>
        <w:rPr>
          <w:noProof/>
          <w:sz w:val="22"/>
          <w:szCs w:val="22"/>
          <w:lang w:val="en-US"/>
        </w:rPr>
        <w:lastRenderedPageBreak/>
        <w:t xml:space="preserve">Based on our experimental findings, we can make the following observations: </w:t>
      </w:r>
    </w:p>
    <w:p w:rsidR="002E7E8C" w:rsidRDefault="002E7E8C">
      <w:pPr>
        <w:spacing w:after="0"/>
        <w:rPr>
          <w:noProof/>
          <w:sz w:val="22"/>
          <w:szCs w:val="22"/>
          <w:lang w:val="en-US"/>
        </w:rPr>
      </w:pPr>
    </w:p>
    <w:p w:rsidR="002E7E8C" w:rsidRDefault="002E7E8C">
      <w:pPr>
        <w:spacing w:after="0"/>
        <w:rPr>
          <w:noProof/>
          <w:sz w:val="22"/>
          <w:szCs w:val="22"/>
          <w:lang w:val="en-US"/>
        </w:rPr>
      </w:pPr>
      <w:r w:rsidRPr="002E7E8C">
        <w:rPr>
          <w:i/>
          <w:noProof/>
          <w:sz w:val="22"/>
          <w:szCs w:val="22"/>
          <w:lang w:val="en-US"/>
        </w:rPr>
        <w:t>Obersevation</w:t>
      </w:r>
      <w:r>
        <w:rPr>
          <w:noProof/>
          <w:sz w:val="22"/>
          <w:szCs w:val="22"/>
          <w:lang w:val="en-US"/>
        </w:rPr>
        <w:t xml:space="preserve"> 4: </w:t>
      </w:r>
      <w:r w:rsidR="007454FD">
        <w:rPr>
          <w:noProof/>
          <w:sz w:val="22"/>
          <w:szCs w:val="22"/>
          <w:lang w:val="en-US"/>
        </w:rPr>
        <w:t xml:space="preserve">the actual </w:t>
      </w:r>
      <w:r w:rsidR="00A21D3D">
        <w:rPr>
          <w:noProof/>
          <w:sz w:val="22"/>
          <w:szCs w:val="22"/>
          <w:lang w:val="en-US"/>
        </w:rPr>
        <w:t xml:space="preserve">3-D </w:t>
      </w:r>
      <w:r w:rsidR="007454FD">
        <w:rPr>
          <w:noProof/>
          <w:sz w:val="22"/>
          <w:szCs w:val="22"/>
          <w:lang w:val="en-US"/>
        </w:rPr>
        <w:t xml:space="preserve">sampling grid </w:t>
      </w:r>
      <w:r w:rsidR="00100513">
        <w:rPr>
          <w:noProof/>
          <w:sz w:val="22"/>
          <w:szCs w:val="22"/>
          <w:lang w:val="en-US"/>
        </w:rPr>
        <w:t xml:space="preserve">required for OTA ACLR and in-band unwanted emissions is dictated by </w:t>
      </w:r>
      <w:r w:rsidR="004F5DBE">
        <w:rPr>
          <w:noProof/>
          <w:sz w:val="22"/>
          <w:szCs w:val="22"/>
          <w:lang w:val="en-US"/>
        </w:rPr>
        <w:t>the distribution</w:t>
      </w:r>
      <w:r w:rsidR="00C36373">
        <w:rPr>
          <w:noProof/>
          <w:sz w:val="22"/>
          <w:szCs w:val="22"/>
          <w:lang w:val="en-US"/>
        </w:rPr>
        <w:t xml:space="preserve"> of unwanted </w:t>
      </w:r>
      <w:r w:rsidR="002F4773">
        <w:rPr>
          <w:noProof/>
          <w:sz w:val="22"/>
          <w:szCs w:val="22"/>
          <w:lang w:val="en-US"/>
        </w:rPr>
        <w:t xml:space="preserve">signal </w:t>
      </w:r>
      <w:r w:rsidR="00C36373">
        <w:rPr>
          <w:noProof/>
          <w:sz w:val="22"/>
          <w:szCs w:val="22"/>
          <w:lang w:val="en-US"/>
        </w:rPr>
        <w:t>EIRP (</w:t>
      </w:r>
      <w:r w:rsidR="002F4773">
        <w:rPr>
          <w:noProof/>
          <w:sz w:val="22"/>
          <w:szCs w:val="22"/>
          <w:lang w:val="en-US"/>
        </w:rPr>
        <w:t xml:space="preserve">or </w:t>
      </w:r>
      <w:r w:rsidR="00C36373">
        <w:rPr>
          <w:noProof/>
          <w:sz w:val="22"/>
          <w:szCs w:val="22"/>
          <w:lang w:val="en-US"/>
        </w:rPr>
        <w:t>power) in t</w:t>
      </w:r>
      <w:r w:rsidR="00885EC7">
        <w:rPr>
          <w:noProof/>
          <w:sz w:val="22"/>
          <w:szCs w:val="22"/>
          <w:lang w:val="en-US"/>
        </w:rPr>
        <w:t>he elevation and azimuth planes</w:t>
      </w:r>
      <w:r w:rsidR="00A202B2">
        <w:rPr>
          <w:noProof/>
          <w:sz w:val="22"/>
          <w:szCs w:val="22"/>
          <w:lang w:val="en-US"/>
        </w:rPr>
        <w:t>.</w:t>
      </w:r>
      <w:r w:rsidR="00885EC7">
        <w:rPr>
          <w:noProof/>
          <w:sz w:val="22"/>
          <w:szCs w:val="22"/>
          <w:lang w:val="en-US"/>
        </w:rPr>
        <w:t xml:space="preserve"> </w:t>
      </w:r>
      <w:r w:rsidR="00A202B2">
        <w:rPr>
          <w:noProof/>
          <w:sz w:val="22"/>
          <w:szCs w:val="22"/>
          <w:lang w:val="en-US"/>
        </w:rPr>
        <w:t xml:space="preserve">Using </w:t>
      </w:r>
      <w:r w:rsidR="006F11F0">
        <w:rPr>
          <w:noProof/>
          <w:sz w:val="22"/>
          <w:szCs w:val="22"/>
          <w:lang w:val="en-US"/>
        </w:rPr>
        <w:t>CD</w:t>
      </w:r>
      <w:r w:rsidR="00DD627E">
        <w:rPr>
          <w:noProof/>
          <w:sz w:val="22"/>
          <w:szCs w:val="22"/>
          <w:lang w:val="en-US"/>
        </w:rPr>
        <w:t>F plots, we can discard EIRP data samples corresponding to the system noise floor</w:t>
      </w:r>
      <w:r w:rsidR="00A202B2">
        <w:rPr>
          <w:noProof/>
          <w:sz w:val="22"/>
          <w:szCs w:val="22"/>
          <w:lang w:val="en-US"/>
        </w:rPr>
        <w:t xml:space="preserve">, </w:t>
      </w:r>
      <w:r w:rsidR="00C860E7">
        <w:rPr>
          <w:noProof/>
          <w:sz w:val="22"/>
          <w:szCs w:val="22"/>
          <w:lang w:val="en-US"/>
        </w:rPr>
        <w:t xml:space="preserve">the </w:t>
      </w:r>
      <w:r w:rsidR="00DD627E">
        <w:rPr>
          <w:noProof/>
          <w:sz w:val="22"/>
          <w:szCs w:val="22"/>
          <w:lang w:val="en-US"/>
        </w:rPr>
        <w:t xml:space="preserve">resultant </w:t>
      </w:r>
      <w:r w:rsidR="00C860E7">
        <w:rPr>
          <w:noProof/>
          <w:sz w:val="22"/>
          <w:szCs w:val="22"/>
          <w:lang w:val="en-US"/>
        </w:rPr>
        <w:t>sampling</w:t>
      </w:r>
      <w:r w:rsidR="00DD627E">
        <w:rPr>
          <w:noProof/>
          <w:sz w:val="22"/>
          <w:szCs w:val="22"/>
          <w:lang w:val="en-US"/>
        </w:rPr>
        <w:t xml:space="preserve"> grid</w:t>
      </w:r>
      <w:r w:rsidR="00C860E7">
        <w:rPr>
          <w:noProof/>
          <w:sz w:val="22"/>
          <w:szCs w:val="22"/>
          <w:lang w:val="en-US"/>
        </w:rPr>
        <w:t xml:space="preserve"> encompasses </w:t>
      </w:r>
      <w:r w:rsidR="00FB561D">
        <w:rPr>
          <w:noProof/>
          <w:sz w:val="22"/>
          <w:szCs w:val="22"/>
          <w:lang w:val="en-US"/>
        </w:rPr>
        <w:t xml:space="preserve">all </w:t>
      </w:r>
      <w:r w:rsidR="00C860E7">
        <w:rPr>
          <w:noProof/>
          <w:sz w:val="22"/>
          <w:szCs w:val="22"/>
          <w:lang w:val="en-US"/>
        </w:rPr>
        <w:t>of the unwanted radiated power</w:t>
      </w:r>
      <w:r w:rsidR="00DD627E">
        <w:rPr>
          <w:noProof/>
          <w:sz w:val="22"/>
          <w:szCs w:val="22"/>
          <w:lang w:val="en-US"/>
        </w:rPr>
        <w:t xml:space="preserve"> and</w:t>
      </w:r>
      <w:r w:rsidR="00C860E7">
        <w:rPr>
          <w:noProof/>
          <w:sz w:val="22"/>
          <w:szCs w:val="22"/>
          <w:lang w:val="en-US"/>
        </w:rPr>
        <w:t xml:space="preserve"> </w:t>
      </w:r>
      <w:r w:rsidR="00FB561D">
        <w:rPr>
          <w:noProof/>
          <w:sz w:val="22"/>
          <w:szCs w:val="22"/>
          <w:lang w:val="en-US"/>
        </w:rPr>
        <w:t>includes</w:t>
      </w:r>
      <w:r w:rsidR="006F11F0">
        <w:rPr>
          <w:noProof/>
          <w:sz w:val="22"/>
          <w:szCs w:val="22"/>
          <w:lang w:val="en-US"/>
        </w:rPr>
        <w:t xml:space="preserve"> the main lobe of the wanted channel</w:t>
      </w:r>
      <w:r w:rsidR="00FB561D">
        <w:rPr>
          <w:noProof/>
          <w:sz w:val="22"/>
          <w:szCs w:val="22"/>
          <w:lang w:val="en-US"/>
        </w:rPr>
        <w:t xml:space="preserve"> only</w:t>
      </w:r>
      <w:r w:rsidR="00C860E7">
        <w:rPr>
          <w:noProof/>
          <w:sz w:val="22"/>
          <w:szCs w:val="22"/>
          <w:lang w:val="en-US"/>
        </w:rPr>
        <w:t>.</w:t>
      </w:r>
    </w:p>
    <w:p w:rsidR="00880BAA" w:rsidRDefault="00880BAA">
      <w:pPr>
        <w:spacing w:after="0"/>
        <w:rPr>
          <w:noProof/>
          <w:sz w:val="22"/>
          <w:szCs w:val="22"/>
          <w:lang w:val="en-US"/>
        </w:rPr>
      </w:pPr>
    </w:p>
    <w:p w:rsidR="004F5DBE" w:rsidRDefault="00880BAA">
      <w:pPr>
        <w:spacing w:after="0"/>
        <w:rPr>
          <w:noProof/>
          <w:sz w:val="22"/>
          <w:szCs w:val="22"/>
          <w:lang w:val="en-US"/>
        </w:rPr>
      </w:pPr>
      <w:r w:rsidRPr="0066205B">
        <w:rPr>
          <w:i/>
          <w:noProof/>
          <w:sz w:val="22"/>
          <w:szCs w:val="22"/>
          <w:lang w:val="en-US"/>
        </w:rPr>
        <w:t>Observation</w:t>
      </w:r>
      <w:r>
        <w:rPr>
          <w:noProof/>
          <w:sz w:val="22"/>
          <w:szCs w:val="22"/>
          <w:lang w:val="en-US"/>
        </w:rPr>
        <w:t xml:space="preserve"> 5: </w:t>
      </w:r>
      <w:r w:rsidR="004F5DBE">
        <w:rPr>
          <w:noProof/>
          <w:sz w:val="22"/>
          <w:szCs w:val="22"/>
          <w:lang w:val="en-US"/>
        </w:rPr>
        <w:t xml:space="preserve">the </w:t>
      </w:r>
      <w:r w:rsidR="00277276">
        <w:rPr>
          <w:noProof/>
          <w:sz w:val="22"/>
          <w:szCs w:val="22"/>
          <w:lang w:val="en-US"/>
        </w:rPr>
        <w:t xml:space="preserve">actual </w:t>
      </w:r>
      <w:r w:rsidR="004F5DBE">
        <w:rPr>
          <w:noProof/>
          <w:sz w:val="22"/>
          <w:szCs w:val="22"/>
          <w:lang w:val="en-US"/>
        </w:rPr>
        <w:t xml:space="preserve">required </w:t>
      </w:r>
      <w:r w:rsidR="00277276">
        <w:rPr>
          <w:noProof/>
          <w:sz w:val="22"/>
          <w:szCs w:val="22"/>
          <w:lang w:val="en-US"/>
        </w:rPr>
        <w:t xml:space="preserve">3-D </w:t>
      </w:r>
      <w:r w:rsidR="004F5DBE">
        <w:rPr>
          <w:noProof/>
          <w:sz w:val="22"/>
          <w:szCs w:val="22"/>
          <w:lang w:val="en-US"/>
        </w:rPr>
        <w:t>sampling grid size can</w:t>
      </w:r>
      <w:r w:rsidR="008D275F">
        <w:rPr>
          <w:noProof/>
          <w:sz w:val="22"/>
          <w:szCs w:val="22"/>
          <w:lang w:val="en-US"/>
        </w:rPr>
        <w:t>not</w:t>
      </w:r>
      <w:r w:rsidR="004F5DBE">
        <w:rPr>
          <w:noProof/>
          <w:sz w:val="22"/>
          <w:szCs w:val="22"/>
          <w:lang w:val="en-US"/>
        </w:rPr>
        <w:t xml:space="preserve"> be determined in advance without </w:t>
      </w:r>
      <w:r w:rsidR="008D275F">
        <w:rPr>
          <w:noProof/>
          <w:sz w:val="22"/>
          <w:szCs w:val="22"/>
          <w:lang w:val="en-US"/>
        </w:rPr>
        <w:t>prior knowledge of</w:t>
      </w:r>
      <w:r w:rsidR="004F5DBE">
        <w:rPr>
          <w:noProof/>
          <w:sz w:val="22"/>
          <w:szCs w:val="22"/>
          <w:lang w:val="en-US"/>
        </w:rPr>
        <w:t xml:space="preserve"> the distribution </w:t>
      </w:r>
      <w:r w:rsidR="008D275F">
        <w:rPr>
          <w:noProof/>
          <w:sz w:val="22"/>
          <w:szCs w:val="22"/>
          <w:lang w:val="en-US"/>
        </w:rPr>
        <w:t>power of unwanted emission</w:t>
      </w:r>
      <w:r w:rsidR="004F5DBE">
        <w:rPr>
          <w:noProof/>
          <w:sz w:val="22"/>
          <w:szCs w:val="22"/>
          <w:lang w:val="en-US"/>
        </w:rPr>
        <w:t xml:space="preserve"> (</w:t>
      </w:r>
      <w:r w:rsidR="00BA3B73">
        <w:rPr>
          <w:noProof/>
          <w:sz w:val="22"/>
          <w:szCs w:val="22"/>
          <w:lang w:val="en-US"/>
        </w:rPr>
        <w:t>such as the CDF of the EIRP</w:t>
      </w:r>
      <w:r w:rsidR="004F5DBE">
        <w:rPr>
          <w:noProof/>
          <w:sz w:val="22"/>
          <w:szCs w:val="22"/>
          <w:lang w:val="en-US"/>
        </w:rPr>
        <w:t>)</w:t>
      </w:r>
      <w:r w:rsidR="00B1517C">
        <w:rPr>
          <w:noProof/>
          <w:sz w:val="22"/>
          <w:szCs w:val="22"/>
          <w:lang w:val="en-US"/>
        </w:rPr>
        <w:t>; the</w:t>
      </w:r>
      <w:r w:rsidR="00A86BEA">
        <w:rPr>
          <w:noProof/>
          <w:sz w:val="22"/>
          <w:szCs w:val="22"/>
          <w:lang w:val="en-US"/>
        </w:rPr>
        <w:t xml:space="preserve"> </w:t>
      </w:r>
      <w:r w:rsidR="00721530">
        <w:rPr>
          <w:noProof/>
          <w:sz w:val="22"/>
          <w:szCs w:val="22"/>
          <w:lang w:val="en-US"/>
        </w:rPr>
        <w:t xml:space="preserve">distribution of </w:t>
      </w:r>
      <w:r w:rsidR="00A86BEA">
        <w:rPr>
          <w:noProof/>
          <w:sz w:val="22"/>
          <w:szCs w:val="22"/>
          <w:lang w:val="en-US"/>
        </w:rPr>
        <w:t>unwanted emissions is implementation dependent</w:t>
      </w:r>
      <w:r w:rsidR="004F5DBE">
        <w:rPr>
          <w:noProof/>
          <w:sz w:val="22"/>
          <w:szCs w:val="22"/>
          <w:lang w:val="en-US"/>
        </w:rPr>
        <w:t xml:space="preserve">. </w:t>
      </w:r>
    </w:p>
    <w:p w:rsidR="004F5DBE" w:rsidRDefault="004F5DBE">
      <w:pPr>
        <w:spacing w:after="0"/>
        <w:rPr>
          <w:noProof/>
          <w:sz w:val="22"/>
          <w:szCs w:val="22"/>
          <w:lang w:val="en-US"/>
        </w:rPr>
      </w:pPr>
    </w:p>
    <w:p w:rsidR="00CF230B" w:rsidRDefault="004F5DBE">
      <w:pPr>
        <w:spacing w:after="0"/>
        <w:rPr>
          <w:noProof/>
          <w:sz w:val="22"/>
          <w:szCs w:val="22"/>
          <w:lang w:val="en-US"/>
        </w:rPr>
      </w:pPr>
      <w:r w:rsidRPr="004F5DBE">
        <w:rPr>
          <w:i/>
          <w:noProof/>
          <w:sz w:val="22"/>
          <w:szCs w:val="22"/>
          <w:lang w:val="en-US"/>
        </w:rPr>
        <w:t>Observation</w:t>
      </w:r>
      <w:r>
        <w:rPr>
          <w:noProof/>
          <w:sz w:val="22"/>
          <w:szCs w:val="22"/>
          <w:lang w:val="en-US"/>
        </w:rPr>
        <w:t xml:space="preserve"> 6:  a fixed </w:t>
      </w:r>
      <w:r w:rsidR="00CD155E">
        <w:rPr>
          <w:noProof/>
          <w:sz w:val="22"/>
          <w:szCs w:val="22"/>
          <w:lang w:val="en-US"/>
        </w:rPr>
        <w:t xml:space="preserve">3-D </w:t>
      </w:r>
      <w:r>
        <w:rPr>
          <w:noProof/>
          <w:sz w:val="22"/>
          <w:szCs w:val="22"/>
          <w:lang w:val="en-US"/>
        </w:rPr>
        <w:t xml:space="preserve">sampling grid can be set if prior knowledge is known regarding the coverage of eAAS base stations. </w:t>
      </w:r>
      <w:r w:rsidR="00BA3B73">
        <w:rPr>
          <w:noProof/>
          <w:sz w:val="22"/>
          <w:szCs w:val="22"/>
          <w:lang w:val="en-US"/>
        </w:rPr>
        <w:t xml:space="preserve">In our companion document [3], </w:t>
      </w:r>
      <w:r w:rsidR="004075D5">
        <w:rPr>
          <w:noProof/>
          <w:sz w:val="22"/>
          <w:szCs w:val="22"/>
          <w:lang w:val="en-US"/>
        </w:rPr>
        <w:t xml:space="preserve">we propose manufacturer’s declared coverage in the azimuth and elevation </w:t>
      </w:r>
      <w:r w:rsidR="006A07BE">
        <w:rPr>
          <w:noProof/>
          <w:sz w:val="22"/>
          <w:szCs w:val="22"/>
          <w:lang w:val="en-US"/>
        </w:rPr>
        <w:t>directions</w:t>
      </w:r>
      <w:r w:rsidR="004075D5">
        <w:rPr>
          <w:noProof/>
          <w:sz w:val="22"/>
          <w:szCs w:val="22"/>
          <w:lang w:val="en-US"/>
        </w:rPr>
        <w:t xml:space="preserve">, </w:t>
      </w:r>
      <w:r w:rsidR="006A07BE">
        <w:rPr>
          <w:noProof/>
          <w:sz w:val="22"/>
          <w:szCs w:val="22"/>
          <w:lang w:val="en-US"/>
        </w:rPr>
        <w:t xml:space="preserve">for more details </w:t>
      </w:r>
      <w:r w:rsidR="004075D5">
        <w:rPr>
          <w:noProof/>
          <w:sz w:val="22"/>
          <w:szCs w:val="22"/>
          <w:lang w:val="en-US"/>
        </w:rPr>
        <w:t xml:space="preserve">see </w:t>
      </w:r>
      <w:r w:rsidR="004075D5" w:rsidRPr="004075D5">
        <w:rPr>
          <w:b/>
          <w:noProof/>
          <w:sz w:val="22"/>
          <w:szCs w:val="22"/>
          <w:lang w:val="en-US"/>
        </w:rPr>
        <w:t>Proposal 1</w:t>
      </w:r>
      <w:r w:rsidR="004075D5">
        <w:rPr>
          <w:noProof/>
          <w:sz w:val="22"/>
          <w:szCs w:val="22"/>
          <w:lang w:val="en-US"/>
        </w:rPr>
        <w:t xml:space="preserve"> in [3].</w:t>
      </w:r>
      <w:r w:rsidR="00BA3B73">
        <w:rPr>
          <w:noProof/>
          <w:sz w:val="22"/>
          <w:szCs w:val="22"/>
          <w:lang w:val="en-US"/>
        </w:rPr>
        <w:t xml:space="preserve"> </w:t>
      </w:r>
      <w:r>
        <w:rPr>
          <w:noProof/>
          <w:sz w:val="22"/>
          <w:szCs w:val="22"/>
          <w:lang w:val="en-US"/>
        </w:rPr>
        <w:t xml:space="preserve">The EIRP data samples that correspond to the system noise floor should be </w:t>
      </w:r>
      <w:r w:rsidR="00206370">
        <w:rPr>
          <w:noProof/>
          <w:sz w:val="22"/>
          <w:szCs w:val="22"/>
          <w:lang w:val="en-US"/>
        </w:rPr>
        <w:t xml:space="preserve">discarded or </w:t>
      </w:r>
      <w:r>
        <w:rPr>
          <w:noProof/>
          <w:sz w:val="22"/>
          <w:szCs w:val="22"/>
          <w:lang w:val="en-US"/>
        </w:rPr>
        <w:t>replaced with</w:t>
      </w:r>
      <w:r w:rsidR="00CD155E">
        <w:rPr>
          <w:noProof/>
          <w:sz w:val="22"/>
          <w:szCs w:val="22"/>
          <w:lang w:val="en-US"/>
        </w:rPr>
        <w:t xml:space="preserve"> a very small </w:t>
      </w:r>
      <w:r w:rsidR="00D22C0B">
        <w:rPr>
          <w:noProof/>
          <w:sz w:val="22"/>
          <w:szCs w:val="22"/>
          <w:lang w:val="en-US"/>
        </w:rPr>
        <w:t>value</w:t>
      </w:r>
      <w:r w:rsidR="00CF230B">
        <w:rPr>
          <w:noProof/>
          <w:sz w:val="22"/>
          <w:szCs w:val="22"/>
          <w:lang w:val="en-US"/>
        </w:rPr>
        <w:t xml:space="preserve"> so that the accuracy of OTA ACLR and in-band unwanted emission is not affected</w:t>
      </w:r>
      <w:r w:rsidR="0043720D">
        <w:rPr>
          <w:noProof/>
          <w:sz w:val="22"/>
          <w:szCs w:val="22"/>
          <w:lang w:val="en-US"/>
        </w:rPr>
        <w:t>; this is FFS</w:t>
      </w:r>
      <w:r w:rsidR="00CF230B">
        <w:rPr>
          <w:noProof/>
          <w:sz w:val="22"/>
          <w:szCs w:val="22"/>
          <w:lang w:val="en-US"/>
        </w:rPr>
        <w:t>.</w:t>
      </w:r>
    </w:p>
    <w:p w:rsidR="00CF230B" w:rsidRDefault="00CF230B">
      <w:pPr>
        <w:spacing w:after="0"/>
        <w:rPr>
          <w:noProof/>
          <w:sz w:val="22"/>
          <w:szCs w:val="22"/>
          <w:lang w:val="en-US"/>
        </w:rPr>
      </w:pPr>
    </w:p>
    <w:p w:rsidR="004703C3" w:rsidRDefault="004703C3">
      <w:pPr>
        <w:spacing w:after="0"/>
        <w:rPr>
          <w:noProof/>
          <w:sz w:val="22"/>
          <w:szCs w:val="22"/>
          <w:lang w:val="en-US"/>
        </w:rPr>
      </w:pPr>
      <w:r>
        <w:rPr>
          <w:noProof/>
          <w:sz w:val="22"/>
          <w:szCs w:val="22"/>
          <w:lang w:val="en-US"/>
        </w:rPr>
        <w:t>From the aforementioned observations, we can make the following proposal</w:t>
      </w:r>
      <w:r w:rsidR="003E067B">
        <w:rPr>
          <w:noProof/>
          <w:sz w:val="22"/>
          <w:szCs w:val="22"/>
          <w:lang w:val="en-US"/>
        </w:rPr>
        <w:t>s</w:t>
      </w:r>
      <w:r>
        <w:rPr>
          <w:noProof/>
          <w:sz w:val="22"/>
          <w:szCs w:val="22"/>
          <w:lang w:val="en-US"/>
        </w:rPr>
        <w:t>:</w:t>
      </w:r>
    </w:p>
    <w:p w:rsidR="004703C3" w:rsidRDefault="004703C3">
      <w:pPr>
        <w:spacing w:after="0"/>
        <w:rPr>
          <w:noProof/>
          <w:sz w:val="22"/>
          <w:szCs w:val="22"/>
          <w:lang w:val="en-US"/>
        </w:rPr>
      </w:pPr>
    </w:p>
    <w:p w:rsidR="003E067B" w:rsidRDefault="004703C3">
      <w:pPr>
        <w:spacing w:after="0"/>
        <w:rPr>
          <w:noProof/>
          <w:sz w:val="22"/>
          <w:szCs w:val="22"/>
          <w:lang w:val="en-US"/>
        </w:rPr>
      </w:pPr>
      <w:r w:rsidRPr="009E1F22">
        <w:rPr>
          <w:b/>
          <w:noProof/>
          <w:sz w:val="22"/>
          <w:szCs w:val="22"/>
          <w:lang w:val="en-US"/>
        </w:rPr>
        <w:t>Proposal 1</w:t>
      </w:r>
      <w:r>
        <w:rPr>
          <w:noProof/>
          <w:sz w:val="22"/>
          <w:szCs w:val="22"/>
          <w:lang w:val="en-US"/>
        </w:rPr>
        <w:t xml:space="preserve">: </w:t>
      </w:r>
      <w:r w:rsidR="00E909B7">
        <w:rPr>
          <w:noProof/>
          <w:sz w:val="22"/>
          <w:szCs w:val="22"/>
          <w:lang w:val="en-US"/>
        </w:rPr>
        <w:t>a fixed</w:t>
      </w:r>
      <w:r w:rsidR="003E067B">
        <w:rPr>
          <w:noProof/>
          <w:sz w:val="22"/>
          <w:szCs w:val="22"/>
          <w:lang w:val="en-US"/>
        </w:rPr>
        <w:t xml:space="preserve"> sampling grid for both wanted and unwanted emissions; the centre of the sampling </w:t>
      </w:r>
      <w:r w:rsidR="00E909B7">
        <w:rPr>
          <w:noProof/>
          <w:sz w:val="22"/>
          <w:szCs w:val="22"/>
          <w:lang w:val="en-US"/>
        </w:rPr>
        <w:t xml:space="preserve">grid should be aligned with a declared beam peak direction </w:t>
      </w:r>
      <w:r w:rsidR="00743E42">
        <w:rPr>
          <w:noProof/>
          <w:sz w:val="22"/>
          <w:szCs w:val="22"/>
          <w:lang w:val="en-US"/>
        </w:rPr>
        <w:t>through sliding</w:t>
      </w:r>
      <w:r w:rsidR="00855780">
        <w:rPr>
          <w:noProof/>
          <w:sz w:val="22"/>
          <w:szCs w:val="22"/>
          <w:lang w:val="en-US"/>
        </w:rPr>
        <w:t>.</w:t>
      </w:r>
      <w:r w:rsidR="00D22C0B">
        <w:rPr>
          <w:noProof/>
          <w:sz w:val="22"/>
          <w:szCs w:val="22"/>
          <w:lang w:val="en-US"/>
        </w:rPr>
        <w:t xml:space="preserve"> </w:t>
      </w:r>
    </w:p>
    <w:p w:rsidR="00743E42" w:rsidRDefault="00743E42">
      <w:pPr>
        <w:spacing w:after="0"/>
        <w:rPr>
          <w:noProof/>
          <w:sz w:val="22"/>
          <w:szCs w:val="22"/>
          <w:lang w:val="en-US"/>
        </w:rPr>
      </w:pPr>
    </w:p>
    <w:p w:rsidR="00743E42" w:rsidRDefault="00743E42">
      <w:pPr>
        <w:spacing w:after="0"/>
        <w:rPr>
          <w:noProof/>
          <w:sz w:val="22"/>
          <w:szCs w:val="22"/>
          <w:lang w:val="en-US"/>
        </w:rPr>
      </w:pPr>
      <w:r w:rsidRPr="009E1F22">
        <w:rPr>
          <w:b/>
          <w:noProof/>
          <w:sz w:val="22"/>
          <w:szCs w:val="22"/>
          <w:lang w:val="en-US"/>
        </w:rPr>
        <w:t xml:space="preserve">Proposal </w:t>
      </w:r>
      <w:r w:rsidR="00B665A2">
        <w:rPr>
          <w:b/>
          <w:noProof/>
          <w:sz w:val="22"/>
          <w:szCs w:val="22"/>
          <w:lang w:val="en-US"/>
        </w:rPr>
        <w:t>2</w:t>
      </w:r>
      <w:r>
        <w:rPr>
          <w:noProof/>
          <w:sz w:val="22"/>
          <w:szCs w:val="22"/>
          <w:lang w:val="en-US"/>
        </w:rPr>
        <w:t xml:space="preserve">: EIRP data samples corresponding to the system noise floor should be </w:t>
      </w:r>
      <w:r w:rsidR="00206370">
        <w:rPr>
          <w:noProof/>
          <w:sz w:val="22"/>
          <w:szCs w:val="22"/>
          <w:lang w:val="en-US"/>
        </w:rPr>
        <w:t xml:space="preserve">discarded or </w:t>
      </w:r>
      <w:r>
        <w:rPr>
          <w:noProof/>
          <w:sz w:val="22"/>
          <w:szCs w:val="22"/>
          <w:lang w:val="en-US"/>
        </w:rPr>
        <w:t>r</w:t>
      </w:r>
      <w:r w:rsidR="001A7E91">
        <w:rPr>
          <w:noProof/>
          <w:sz w:val="22"/>
          <w:szCs w:val="22"/>
          <w:lang w:val="en-US"/>
        </w:rPr>
        <w:t>eplaced with a very small</w:t>
      </w:r>
      <w:r w:rsidR="00460849">
        <w:rPr>
          <w:noProof/>
          <w:sz w:val="22"/>
          <w:szCs w:val="22"/>
          <w:lang w:val="en-US"/>
        </w:rPr>
        <w:t xml:space="preserve"> value; t</w:t>
      </w:r>
      <w:r w:rsidR="005C24CD">
        <w:rPr>
          <w:noProof/>
          <w:sz w:val="22"/>
          <w:szCs w:val="22"/>
          <w:lang w:val="en-US"/>
        </w:rPr>
        <w:t>his is FFS</w:t>
      </w:r>
      <w:r>
        <w:rPr>
          <w:noProof/>
          <w:sz w:val="22"/>
          <w:szCs w:val="22"/>
          <w:lang w:val="en-US"/>
        </w:rPr>
        <w:t xml:space="preserve">. </w:t>
      </w:r>
    </w:p>
    <w:p w:rsidR="00AE24C9" w:rsidRDefault="00AE24C9">
      <w:pPr>
        <w:spacing w:after="0"/>
        <w:rPr>
          <w:noProof/>
          <w:sz w:val="22"/>
          <w:szCs w:val="22"/>
          <w:lang w:val="en-US"/>
        </w:rPr>
      </w:pPr>
    </w:p>
    <w:p w:rsidR="000E78BB" w:rsidRDefault="00A15A62" w:rsidP="00A15A62">
      <w:pPr>
        <w:pStyle w:val="Heading2"/>
        <w:numPr>
          <w:ilvl w:val="0"/>
          <w:numId w:val="6"/>
        </w:numPr>
        <w:rPr>
          <w:rStyle w:val="Emphasis"/>
          <w:i w:val="0"/>
          <w:iCs w:val="0"/>
        </w:rPr>
      </w:pPr>
      <w:r>
        <w:rPr>
          <w:rStyle w:val="Emphasis"/>
          <w:i w:val="0"/>
          <w:iCs w:val="0"/>
        </w:rPr>
        <w:t>Conclusions</w:t>
      </w:r>
    </w:p>
    <w:p w:rsidR="000E78BB" w:rsidRDefault="00494BE5" w:rsidP="00F176A0">
      <w:pPr>
        <w:pStyle w:val="ListParagraph"/>
        <w:spacing w:after="0"/>
        <w:ind w:leftChars="0" w:left="0"/>
        <w:jc w:val="left"/>
      </w:pPr>
      <w:r>
        <w:t>This document has presented further experimental results on our EIRP measurement campaign</w:t>
      </w:r>
      <w:r w:rsidR="00484E84">
        <w:t>,</w:t>
      </w:r>
      <w:r>
        <w:t xml:space="preserve"> and addressed two stated in [2]. Based on our findings, w</w:t>
      </w:r>
      <w:r w:rsidR="00C50F13">
        <w:t>e have made</w:t>
      </w:r>
      <w:r w:rsidR="00484E84">
        <w:t xml:space="preserve"> the following</w:t>
      </w:r>
      <w:r w:rsidR="00040CBE">
        <w:t xml:space="preserve"> </w:t>
      </w:r>
      <w:r w:rsidR="00721DA3">
        <w:t>observations</w:t>
      </w:r>
      <w:r w:rsidR="009E1F22">
        <w:t xml:space="preserve"> and proposals</w:t>
      </w:r>
      <w:r w:rsidR="00721DA3">
        <w:t xml:space="preserve">: </w:t>
      </w:r>
    </w:p>
    <w:p w:rsidR="00721DA3" w:rsidRDefault="00721DA3" w:rsidP="00F176A0">
      <w:pPr>
        <w:pStyle w:val="ListParagraph"/>
        <w:spacing w:after="0"/>
        <w:ind w:leftChars="0" w:left="0"/>
        <w:jc w:val="left"/>
      </w:pPr>
    </w:p>
    <w:p w:rsidR="00721DA3" w:rsidRDefault="00721DA3" w:rsidP="00721DA3">
      <w:pPr>
        <w:rPr>
          <w:sz w:val="22"/>
          <w:szCs w:val="22"/>
          <w:lang w:eastAsia="ja-JP"/>
        </w:rPr>
      </w:pPr>
      <w:r w:rsidRPr="003D1B37">
        <w:rPr>
          <w:i/>
          <w:sz w:val="22"/>
          <w:szCs w:val="22"/>
          <w:lang w:eastAsia="ja-JP"/>
        </w:rPr>
        <w:t xml:space="preserve">Observation </w:t>
      </w:r>
      <w:r>
        <w:rPr>
          <w:sz w:val="22"/>
          <w:szCs w:val="22"/>
          <w:lang w:eastAsia="ja-JP"/>
        </w:rPr>
        <w:t xml:space="preserve">1: Figure 2(b) exhibits a similar pattern as Figures 1(b) despite the former is a plot of uncorrelated unwanted emissions. </w:t>
      </w:r>
    </w:p>
    <w:p w:rsidR="00721DA3" w:rsidRDefault="00721DA3" w:rsidP="00721DA3">
      <w:pPr>
        <w:rPr>
          <w:sz w:val="22"/>
          <w:szCs w:val="22"/>
          <w:lang w:eastAsia="ja-JP"/>
        </w:rPr>
      </w:pPr>
      <w:r w:rsidRPr="00DE6C8D">
        <w:rPr>
          <w:i/>
          <w:sz w:val="22"/>
          <w:szCs w:val="22"/>
          <w:lang w:eastAsia="ja-JP"/>
        </w:rPr>
        <w:t xml:space="preserve">Observation </w:t>
      </w:r>
      <w:r>
        <w:rPr>
          <w:sz w:val="22"/>
          <w:szCs w:val="22"/>
          <w:lang w:eastAsia="ja-JP"/>
        </w:rPr>
        <w:t xml:space="preserve">2: The 3-dB beamwidth in Figure 2(d) is wider than in Figure 1(d) by approximately </w:t>
      </w:r>
      <m:oMath>
        <m:sSup>
          <m:sSupPr>
            <m:ctrlPr>
              <w:rPr>
                <w:rFonts w:ascii="Cambria Math" w:hAnsi="Cambria Math"/>
                <w:i/>
                <w:sz w:val="22"/>
                <w:szCs w:val="22"/>
                <w:lang w:eastAsia="ja-JP"/>
              </w:rPr>
            </m:ctrlPr>
          </m:sSupPr>
          <m:e>
            <m:r>
              <w:rPr>
                <w:rFonts w:ascii="Cambria Math" w:hAnsi="Cambria Math"/>
                <w:sz w:val="22"/>
                <w:szCs w:val="22"/>
                <w:lang w:eastAsia="ja-JP"/>
              </w:rPr>
              <m:t>110</m:t>
            </m:r>
          </m:e>
          <m:sup>
            <m:r>
              <w:rPr>
                <w:rFonts w:ascii="Cambria Math" w:hAnsi="Cambria Math"/>
                <w:sz w:val="22"/>
                <w:szCs w:val="22"/>
                <w:lang w:eastAsia="ja-JP"/>
              </w:rPr>
              <m:t>°</m:t>
            </m:r>
          </m:sup>
        </m:sSup>
      </m:oMath>
      <w:r>
        <w:rPr>
          <w:sz w:val="22"/>
          <w:szCs w:val="22"/>
          <w:lang w:eastAsia="ja-JP"/>
        </w:rPr>
        <w:t xml:space="preserve">.  </w:t>
      </w:r>
    </w:p>
    <w:p w:rsidR="00721DA3" w:rsidRDefault="00721DA3" w:rsidP="00721DA3">
      <w:pPr>
        <w:pStyle w:val="ListParagraph"/>
        <w:spacing w:after="0"/>
        <w:ind w:leftChars="0" w:left="0"/>
        <w:jc w:val="left"/>
        <w:rPr>
          <w:lang w:eastAsia="ja-JP"/>
        </w:rPr>
      </w:pPr>
      <w:r w:rsidRPr="006C6183">
        <w:rPr>
          <w:i/>
          <w:lang w:eastAsia="ja-JP"/>
        </w:rPr>
        <w:t>Observation</w:t>
      </w:r>
      <w:r>
        <w:rPr>
          <w:lang w:eastAsia="ja-JP"/>
        </w:rPr>
        <w:t xml:space="preserve"> 3: Uncorrelated emissions are less pronounced in the elevation plane.</w:t>
      </w:r>
    </w:p>
    <w:p w:rsidR="00721DA3" w:rsidRDefault="00721DA3" w:rsidP="00721DA3">
      <w:pPr>
        <w:pStyle w:val="ListParagraph"/>
        <w:spacing w:after="0"/>
        <w:ind w:leftChars="0" w:left="0"/>
        <w:jc w:val="left"/>
        <w:rPr>
          <w:lang w:eastAsia="ja-JP"/>
        </w:rPr>
      </w:pPr>
    </w:p>
    <w:p w:rsidR="0043151C" w:rsidRDefault="0043151C" w:rsidP="0043151C">
      <w:pPr>
        <w:spacing w:after="0"/>
        <w:rPr>
          <w:noProof/>
          <w:sz w:val="22"/>
          <w:szCs w:val="22"/>
          <w:lang w:val="en-US"/>
        </w:rPr>
      </w:pPr>
      <w:r w:rsidRPr="002E7E8C">
        <w:rPr>
          <w:i/>
          <w:noProof/>
          <w:sz w:val="22"/>
          <w:szCs w:val="22"/>
          <w:lang w:val="en-US"/>
        </w:rPr>
        <w:t>Obersevation</w:t>
      </w:r>
      <w:r>
        <w:rPr>
          <w:noProof/>
          <w:sz w:val="22"/>
          <w:szCs w:val="22"/>
          <w:lang w:val="en-US"/>
        </w:rPr>
        <w:t xml:space="preserve"> 4: the actual 3-D sampling grid required for OTA ACLR and in-band unwanted emissions is dictated by the distribution of unwanted signal EIRP (or power) in the elevation and azimuth planes. Using CDF plots, we can discard EIRP data samples corresponding to the system noise floor, the resultant sampling grid encompasses all of the unwanted radiated power and includes the main lobe of the wanted channel only.</w:t>
      </w:r>
    </w:p>
    <w:p w:rsidR="0043151C" w:rsidRDefault="0043151C" w:rsidP="0043151C">
      <w:pPr>
        <w:spacing w:after="0"/>
        <w:rPr>
          <w:noProof/>
          <w:sz w:val="22"/>
          <w:szCs w:val="22"/>
          <w:lang w:val="en-US"/>
        </w:rPr>
      </w:pPr>
    </w:p>
    <w:p w:rsidR="0043151C" w:rsidRDefault="0043151C" w:rsidP="0043151C">
      <w:pPr>
        <w:spacing w:after="0"/>
        <w:rPr>
          <w:noProof/>
          <w:sz w:val="22"/>
          <w:szCs w:val="22"/>
          <w:lang w:val="en-US"/>
        </w:rPr>
      </w:pPr>
      <w:r w:rsidRPr="0066205B">
        <w:rPr>
          <w:i/>
          <w:noProof/>
          <w:sz w:val="22"/>
          <w:szCs w:val="22"/>
          <w:lang w:val="en-US"/>
        </w:rPr>
        <w:t>Observation</w:t>
      </w:r>
      <w:r>
        <w:rPr>
          <w:noProof/>
          <w:sz w:val="22"/>
          <w:szCs w:val="22"/>
          <w:lang w:val="en-US"/>
        </w:rPr>
        <w:t xml:space="preserve"> 5: the actual required 3-D sampling grid size cannot be determined in advance without prior knowledge of the distribution power of unwanted emission (such as the</w:t>
      </w:r>
      <w:r w:rsidR="00F31AD1">
        <w:rPr>
          <w:noProof/>
          <w:sz w:val="22"/>
          <w:szCs w:val="22"/>
          <w:lang w:val="en-US"/>
        </w:rPr>
        <w:t xml:space="preserve"> CDF of the EIRP); the distribution </w:t>
      </w:r>
      <w:r>
        <w:rPr>
          <w:noProof/>
          <w:sz w:val="22"/>
          <w:szCs w:val="22"/>
          <w:lang w:val="en-US"/>
        </w:rPr>
        <w:t xml:space="preserve">of unwanted emissions is implementation dependent. </w:t>
      </w:r>
    </w:p>
    <w:p w:rsidR="0043151C" w:rsidRDefault="0043151C" w:rsidP="0043151C">
      <w:pPr>
        <w:spacing w:after="0"/>
        <w:rPr>
          <w:noProof/>
          <w:sz w:val="22"/>
          <w:szCs w:val="22"/>
          <w:lang w:val="en-US"/>
        </w:rPr>
      </w:pPr>
    </w:p>
    <w:p w:rsidR="0043151C" w:rsidRDefault="0043151C" w:rsidP="0043151C">
      <w:pPr>
        <w:spacing w:after="0"/>
        <w:rPr>
          <w:noProof/>
          <w:sz w:val="22"/>
          <w:szCs w:val="22"/>
          <w:lang w:val="en-US"/>
        </w:rPr>
      </w:pPr>
      <w:r w:rsidRPr="004F5DBE">
        <w:rPr>
          <w:i/>
          <w:noProof/>
          <w:sz w:val="22"/>
          <w:szCs w:val="22"/>
          <w:lang w:val="en-US"/>
        </w:rPr>
        <w:t>Observation</w:t>
      </w:r>
      <w:r>
        <w:rPr>
          <w:noProof/>
          <w:sz w:val="22"/>
          <w:szCs w:val="22"/>
          <w:lang w:val="en-US"/>
        </w:rPr>
        <w:t xml:space="preserve"> 6:  a fixed 3-D sampling grid can be set if prior knowledge is known regarding the coverage of eAAS base stations. In our companion document [3], we propose manufacturer’s declared coverage in the azimuth and elevation directions, for more details see </w:t>
      </w:r>
      <w:r w:rsidRPr="004075D5">
        <w:rPr>
          <w:b/>
          <w:noProof/>
          <w:sz w:val="22"/>
          <w:szCs w:val="22"/>
          <w:lang w:val="en-US"/>
        </w:rPr>
        <w:t>Proposal 1</w:t>
      </w:r>
      <w:r>
        <w:rPr>
          <w:noProof/>
          <w:sz w:val="22"/>
          <w:szCs w:val="22"/>
          <w:lang w:val="en-US"/>
        </w:rPr>
        <w:t xml:space="preserve"> in [3]. The EIRP data samples that correspond to the system noise floor should be discarded or replaced with a very small value so that the accuracy of OTA ACLR and in-band unwanted emission is not affected; this is FFS.</w:t>
      </w:r>
    </w:p>
    <w:p w:rsidR="0043151C" w:rsidRDefault="0043151C" w:rsidP="0043151C">
      <w:pPr>
        <w:spacing w:after="0"/>
        <w:rPr>
          <w:noProof/>
          <w:sz w:val="22"/>
          <w:szCs w:val="22"/>
          <w:lang w:val="en-US"/>
        </w:rPr>
      </w:pPr>
    </w:p>
    <w:p w:rsidR="0043151C" w:rsidRDefault="0043151C" w:rsidP="0043151C">
      <w:pPr>
        <w:spacing w:after="0"/>
        <w:rPr>
          <w:noProof/>
          <w:sz w:val="22"/>
          <w:szCs w:val="22"/>
          <w:lang w:val="en-US"/>
        </w:rPr>
      </w:pPr>
      <w:r>
        <w:rPr>
          <w:noProof/>
          <w:sz w:val="22"/>
          <w:szCs w:val="22"/>
          <w:lang w:val="en-US"/>
        </w:rPr>
        <w:t>From the aforementioned observations, we can make the following proposals:</w:t>
      </w:r>
    </w:p>
    <w:p w:rsidR="0043151C" w:rsidRDefault="0043151C" w:rsidP="0043151C">
      <w:pPr>
        <w:spacing w:after="0"/>
        <w:rPr>
          <w:noProof/>
          <w:sz w:val="22"/>
          <w:szCs w:val="22"/>
          <w:lang w:val="en-US"/>
        </w:rPr>
      </w:pPr>
    </w:p>
    <w:p w:rsidR="0043151C" w:rsidRDefault="0043151C" w:rsidP="0043151C">
      <w:pPr>
        <w:spacing w:after="0"/>
        <w:rPr>
          <w:noProof/>
          <w:sz w:val="22"/>
          <w:szCs w:val="22"/>
          <w:lang w:val="en-US"/>
        </w:rPr>
      </w:pPr>
      <w:r w:rsidRPr="009E1F22">
        <w:rPr>
          <w:b/>
          <w:noProof/>
          <w:sz w:val="22"/>
          <w:szCs w:val="22"/>
          <w:lang w:val="en-US"/>
        </w:rPr>
        <w:t>Proposal 1</w:t>
      </w:r>
      <w:r>
        <w:rPr>
          <w:noProof/>
          <w:sz w:val="22"/>
          <w:szCs w:val="22"/>
          <w:lang w:val="en-US"/>
        </w:rPr>
        <w:t>: a fixed sampling grid for both wanted and unwanted emissions; the centre of the sampling grid should be aligned with a declared beam peak direction through sliding</w:t>
      </w:r>
      <w:r w:rsidR="00855780">
        <w:rPr>
          <w:noProof/>
          <w:sz w:val="22"/>
          <w:szCs w:val="22"/>
          <w:lang w:val="en-US"/>
        </w:rPr>
        <w:t>.</w:t>
      </w:r>
      <w:r>
        <w:rPr>
          <w:noProof/>
          <w:sz w:val="22"/>
          <w:szCs w:val="22"/>
          <w:lang w:val="en-US"/>
        </w:rPr>
        <w:t xml:space="preserve"> </w:t>
      </w:r>
    </w:p>
    <w:p w:rsidR="0043151C" w:rsidRDefault="0043151C" w:rsidP="0043151C">
      <w:pPr>
        <w:spacing w:after="0"/>
        <w:rPr>
          <w:noProof/>
          <w:sz w:val="22"/>
          <w:szCs w:val="22"/>
          <w:lang w:val="en-US"/>
        </w:rPr>
      </w:pPr>
    </w:p>
    <w:p w:rsidR="008C5869" w:rsidRPr="0043151C" w:rsidRDefault="0043151C" w:rsidP="0043151C">
      <w:pPr>
        <w:spacing w:after="0"/>
        <w:rPr>
          <w:noProof/>
          <w:lang w:val="en-US"/>
        </w:rPr>
      </w:pPr>
      <w:r w:rsidRPr="009E1F22">
        <w:rPr>
          <w:b/>
          <w:noProof/>
          <w:sz w:val="22"/>
          <w:szCs w:val="22"/>
          <w:lang w:val="en-US"/>
        </w:rPr>
        <w:t xml:space="preserve">Proposal </w:t>
      </w:r>
      <w:r>
        <w:rPr>
          <w:b/>
          <w:noProof/>
          <w:sz w:val="22"/>
          <w:szCs w:val="22"/>
          <w:lang w:val="en-US"/>
        </w:rPr>
        <w:t>2</w:t>
      </w:r>
      <w:r>
        <w:rPr>
          <w:noProof/>
          <w:sz w:val="22"/>
          <w:szCs w:val="22"/>
          <w:lang w:val="en-US"/>
        </w:rPr>
        <w:t>: EIRP data samples corresponding to the system noise floor should be discarded or replaced with a very small value; this is FFS.</w:t>
      </w:r>
    </w:p>
    <w:p w:rsidR="003A18BD" w:rsidRPr="000214C3" w:rsidRDefault="00604E1A" w:rsidP="000214C3">
      <w:pPr>
        <w:pStyle w:val="Heading2"/>
        <w:rPr>
          <w:rFonts w:eastAsia="MS Mincho"/>
          <w:lang w:eastAsia="ja-JP"/>
        </w:rPr>
      </w:pPr>
      <w:r>
        <w:rPr>
          <w:rFonts w:eastAsia="MS Mincho" w:hint="eastAsia"/>
          <w:lang w:eastAsia="ja-JP"/>
        </w:rPr>
        <w:t>Reference</w:t>
      </w:r>
      <w:r w:rsidR="00876D91">
        <w:rPr>
          <w:rFonts w:eastAsia="MS Mincho"/>
          <w:lang w:eastAsia="ja-JP"/>
        </w:rPr>
        <w:t>s</w:t>
      </w:r>
    </w:p>
    <w:p w:rsidR="009201C0" w:rsidRPr="007A5559" w:rsidRDefault="000214C3" w:rsidP="00EE6C7D">
      <w:pPr>
        <w:spacing w:after="0"/>
        <w:rPr>
          <w:sz w:val="22"/>
          <w:szCs w:val="22"/>
          <w:lang w:eastAsia="ja-JP"/>
        </w:rPr>
      </w:pPr>
      <w:r w:rsidRPr="007A5559">
        <w:rPr>
          <w:sz w:val="22"/>
          <w:szCs w:val="22"/>
          <w:lang w:eastAsia="ja-JP"/>
        </w:rPr>
        <w:t>[1</w:t>
      </w:r>
      <w:r w:rsidR="003A18BD" w:rsidRPr="007A5559">
        <w:rPr>
          <w:sz w:val="22"/>
          <w:szCs w:val="22"/>
          <w:lang w:eastAsia="ja-JP"/>
        </w:rPr>
        <w:t xml:space="preserve">]   </w:t>
      </w:r>
      <w:r w:rsidR="007959A3">
        <w:rPr>
          <w:sz w:val="22"/>
          <w:szCs w:val="22"/>
          <w:lang w:eastAsia="ja-JP"/>
        </w:rPr>
        <w:t>R4-168000</w:t>
      </w:r>
      <w:r w:rsidR="00A45825" w:rsidRPr="007A5559">
        <w:rPr>
          <w:sz w:val="22"/>
          <w:szCs w:val="22"/>
          <w:lang w:eastAsia="ja-JP"/>
        </w:rPr>
        <w:t xml:space="preserve">, </w:t>
      </w:r>
      <w:r w:rsidR="007959A3">
        <w:rPr>
          <w:sz w:val="22"/>
          <w:szCs w:val="22"/>
          <w:lang w:eastAsia="ja-JP"/>
        </w:rPr>
        <w:t>OTA ACLR: EIRP measurements for TRP estimations, Nokia, Alcatel-Lucent Shanghai Bell</w:t>
      </w:r>
    </w:p>
    <w:p w:rsidR="000D5441" w:rsidRPr="007A5559" w:rsidRDefault="000D5441" w:rsidP="00EE6C7D">
      <w:pPr>
        <w:spacing w:after="0"/>
        <w:rPr>
          <w:sz w:val="22"/>
          <w:szCs w:val="22"/>
          <w:lang w:eastAsia="ja-JP"/>
        </w:rPr>
      </w:pPr>
    </w:p>
    <w:p w:rsidR="000B0327" w:rsidRDefault="002A172C" w:rsidP="00E908CE">
      <w:pPr>
        <w:spacing w:after="0"/>
        <w:rPr>
          <w:sz w:val="22"/>
          <w:szCs w:val="22"/>
          <w:lang w:eastAsia="ja-JP"/>
        </w:rPr>
      </w:pPr>
      <w:r>
        <w:rPr>
          <w:sz w:val="22"/>
          <w:szCs w:val="22"/>
          <w:lang w:eastAsia="ja-JP"/>
        </w:rPr>
        <w:t>[2]   R4-168872</w:t>
      </w:r>
      <w:r w:rsidRPr="007A5559">
        <w:rPr>
          <w:sz w:val="22"/>
          <w:szCs w:val="22"/>
          <w:lang w:eastAsia="ja-JP"/>
        </w:rPr>
        <w:t xml:space="preserve">, Way Forward on </w:t>
      </w:r>
      <w:r>
        <w:rPr>
          <w:sz w:val="22"/>
          <w:szCs w:val="22"/>
          <w:lang w:eastAsia="ja-JP"/>
        </w:rPr>
        <w:t>OTA ACLR definition</w:t>
      </w:r>
      <w:r w:rsidRPr="007A5559">
        <w:rPr>
          <w:sz w:val="22"/>
          <w:szCs w:val="22"/>
          <w:lang w:eastAsia="ja-JP"/>
        </w:rPr>
        <w:t>, Ericsson</w:t>
      </w:r>
    </w:p>
    <w:p w:rsidR="00BA3B73" w:rsidRDefault="00BA3B73" w:rsidP="00E908CE">
      <w:pPr>
        <w:spacing w:after="0"/>
        <w:rPr>
          <w:sz w:val="22"/>
          <w:szCs w:val="22"/>
          <w:lang w:eastAsia="ja-JP"/>
        </w:rPr>
      </w:pPr>
    </w:p>
    <w:p w:rsidR="00BA3B73" w:rsidRPr="007A5559" w:rsidRDefault="00BA3B73" w:rsidP="00E908CE">
      <w:pPr>
        <w:spacing w:after="0"/>
        <w:rPr>
          <w:sz w:val="22"/>
          <w:szCs w:val="22"/>
          <w:lang w:eastAsia="ja-JP"/>
        </w:rPr>
      </w:pPr>
      <w:r>
        <w:rPr>
          <w:sz w:val="22"/>
          <w:szCs w:val="22"/>
          <w:lang w:eastAsia="ja-JP"/>
        </w:rPr>
        <w:t>[3</w:t>
      </w:r>
      <w:r w:rsidR="009756FF">
        <w:rPr>
          <w:sz w:val="22"/>
          <w:szCs w:val="22"/>
          <w:lang w:eastAsia="ja-JP"/>
        </w:rPr>
        <w:t>]   R4-1610500</w:t>
      </w:r>
      <w:bookmarkStart w:id="0" w:name="_GoBack"/>
      <w:bookmarkEnd w:id="0"/>
      <w:r>
        <w:rPr>
          <w:sz w:val="22"/>
          <w:szCs w:val="22"/>
          <w:lang w:eastAsia="ja-JP"/>
        </w:rPr>
        <w:t>, OTA ACLR: on the AAS base station coverage for measuring wanted/unwanted power emissio</w:t>
      </w:r>
      <w:r w:rsidR="00F15083">
        <w:rPr>
          <w:sz w:val="22"/>
          <w:szCs w:val="22"/>
          <w:lang w:eastAsia="ja-JP"/>
        </w:rPr>
        <w:t>n</w:t>
      </w:r>
      <w:r>
        <w:rPr>
          <w:sz w:val="22"/>
          <w:szCs w:val="22"/>
          <w:lang w:eastAsia="ja-JP"/>
        </w:rPr>
        <w:t>s, Nokia, Alcatel-Lucent Shanghai Bell</w:t>
      </w:r>
    </w:p>
    <w:p w:rsidR="00C022E9" w:rsidRPr="007A5559" w:rsidRDefault="00C022E9" w:rsidP="00E908CE">
      <w:pPr>
        <w:spacing w:after="0"/>
        <w:rPr>
          <w:sz w:val="22"/>
          <w:szCs w:val="22"/>
          <w:lang w:eastAsia="ja-JP"/>
        </w:rPr>
      </w:pPr>
    </w:p>
    <w:p w:rsidR="00DD0B4B" w:rsidRDefault="00DD0B4B">
      <w:pPr>
        <w:spacing w:after="0"/>
        <w:rPr>
          <w:lang w:eastAsia="ja-JP"/>
        </w:rPr>
      </w:pPr>
    </w:p>
    <w:p w:rsidR="00DD0B4B" w:rsidRDefault="00DD0B4B">
      <w:pPr>
        <w:spacing w:after="0"/>
        <w:rPr>
          <w:lang w:eastAsia="ja-JP"/>
        </w:rPr>
      </w:pPr>
    </w:p>
    <w:p w:rsidR="00DD0B4B" w:rsidRDefault="00DD0B4B">
      <w:pPr>
        <w:spacing w:after="0"/>
        <w:rPr>
          <w:lang w:eastAsia="ja-JP"/>
        </w:rPr>
      </w:pPr>
    </w:p>
    <w:p w:rsidR="00DD0B4B" w:rsidRDefault="00DD0B4B">
      <w:pPr>
        <w:spacing w:after="0"/>
        <w:rPr>
          <w:lang w:eastAsia="ja-JP"/>
        </w:rPr>
      </w:pPr>
    </w:p>
    <w:p w:rsidR="00DD0B4B" w:rsidRDefault="00DD0B4B">
      <w:pPr>
        <w:spacing w:after="0"/>
        <w:rPr>
          <w:lang w:eastAsia="ja-JP"/>
        </w:rPr>
      </w:pPr>
    </w:p>
    <w:p w:rsidR="00DD0B4B" w:rsidRDefault="00DD0B4B">
      <w:pPr>
        <w:spacing w:after="0"/>
        <w:rPr>
          <w:lang w:eastAsia="ja-JP"/>
        </w:rPr>
      </w:pPr>
    </w:p>
    <w:sectPr w:rsidR="00DD0B4B" w:rsidSect="002D69CC">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4D9" w:rsidRDefault="00AC64D9">
      <w:r>
        <w:separator/>
      </w:r>
    </w:p>
  </w:endnote>
  <w:endnote w:type="continuationSeparator" w:id="0">
    <w:p w:rsidR="00AC64D9" w:rsidRDefault="00AC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97292"/>
      <w:docPartObj>
        <w:docPartGallery w:val="Page Numbers (Bottom of Page)"/>
        <w:docPartUnique/>
      </w:docPartObj>
    </w:sdtPr>
    <w:sdtEndPr/>
    <w:sdtContent>
      <w:p w:rsidR="00EA29AA" w:rsidRDefault="00EA29AA">
        <w:pPr>
          <w:pStyle w:val="Footer"/>
          <w:jc w:val="right"/>
        </w:pPr>
        <w:r>
          <w:fldChar w:fldCharType="begin"/>
        </w:r>
        <w:r>
          <w:instrText xml:space="preserve"> PAGE   \* MERGEFORMAT </w:instrText>
        </w:r>
        <w:r>
          <w:fldChar w:fldCharType="separate"/>
        </w:r>
        <w:r w:rsidR="009756FF">
          <w:t>10</w:t>
        </w:r>
        <w:r>
          <w:fldChar w:fldCharType="end"/>
        </w:r>
      </w:p>
    </w:sdtContent>
  </w:sdt>
  <w:p w:rsidR="00EA29AA" w:rsidRDefault="00EA2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4D9" w:rsidRDefault="00AC64D9">
      <w:r>
        <w:separator/>
      </w:r>
    </w:p>
  </w:footnote>
  <w:footnote w:type="continuationSeparator" w:id="0">
    <w:p w:rsidR="00AC64D9" w:rsidRDefault="00AC6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38ED"/>
    <w:multiLevelType w:val="hybridMultilevel"/>
    <w:tmpl w:val="0316B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C7E13"/>
    <w:multiLevelType w:val="hybridMultilevel"/>
    <w:tmpl w:val="DCE60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4C111B"/>
    <w:multiLevelType w:val="hybridMultilevel"/>
    <w:tmpl w:val="C6F4153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2157F"/>
    <w:multiLevelType w:val="hybridMultilevel"/>
    <w:tmpl w:val="BDC6D8C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5" w15:restartNumberingAfterBreak="0">
    <w:nsid w:val="15EC2241"/>
    <w:multiLevelType w:val="hybridMultilevel"/>
    <w:tmpl w:val="0A76C5F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433353"/>
    <w:multiLevelType w:val="hybridMultilevel"/>
    <w:tmpl w:val="042ED7C0"/>
    <w:lvl w:ilvl="0" w:tplc="0F72CA0E">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0364"/>
    <w:multiLevelType w:val="hybridMultilevel"/>
    <w:tmpl w:val="8116A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606A1"/>
    <w:multiLevelType w:val="hybridMultilevel"/>
    <w:tmpl w:val="31A843C2"/>
    <w:lvl w:ilvl="0" w:tplc="2318D580">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340FE"/>
    <w:multiLevelType w:val="hybridMultilevel"/>
    <w:tmpl w:val="35B82842"/>
    <w:lvl w:ilvl="0" w:tplc="126E7A30">
      <w:start w:val="5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F2ABF"/>
    <w:multiLevelType w:val="hybridMultilevel"/>
    <w:tmpl w:val="0F6CEF9E"/>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0657813"/>
    <w:multiLevelType w:val="hybridMultilevel"/>
    <w:tmpl w:val="5B58D9E0"/>
    <w:lvl w:ilvl="0" w:tplc="22D00F4C">
      <w:start w:val="1"/>
      <w:numFmt w:val="lowerLetter"/>
      <w:lvlText w:val="(%1)"/>
      <w:lvlJc w:val="left"/>
      <w:pPr>
        <w:ind w:left="2355" w:hanging="360"/>
      </w:pPr>
      <w:rPr>
        <w:rFonts w:hint="default"/>
      </w:r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12" w15:restartNumberingAfterBreak="0">
    <w:nsid w:val="22C23264"/>
    <w:multiLevelType w:val="hybridMultilevel"/>
    <w:tmpl w:val="FBCA3154"/>
    <w:lvl w:ilvl="0" w:tplc="126E7A30">
      <w:start w:val="5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8D17B6"/>
    <w:multiLevelType w:val="hybridMultilevel"/>
    <w:tmpl w:val="8C88BC52"/>
    <w:lvl w:ilvl="0" w:tplc="04090001">
      <w:start w:val="1"/>
      <w:numFmt w:val="bullet"/>
      <w:lvlText w:val=""/>
      <w:lvlJc w:val="left"/>
      <w:pPr>
        <w:tabs>
          <w:tab w:val="num" w:pos="760"/>
        </w:tabs>
        <w:ind w:left="760" w:hanging="360"/>
      </w:pPr>
      <w:rPr>
        <w:rFonts w:ascii="Symbol" w:hAnsi="Symbol" w:hint="default"/>
      </w:rPr>
    </w:lvl>
    <w:lvl w:ilvl="1" w:tplc="FC365FA6">
      <w:start w:val="1"/>
      <w:numFmt w:val="bullet"/>
      <w:lvlText w:val="•"/>
      <w:lvlJc w:val="left"/>
      <w:pPr>
        <w:tabs>
          <w:tab w:val="num" w:pos="1480"/>
        </w:tabs>
        <w:ind w:left="1480" w:hanging="360"/>
      </w:pPr>
      <w:rPr>
        <w:rFonts w:ascii="Gulim" w:hAnsi="Gulim" w:hint="default"/>
      </w:rPr>
    </w:lvl>
    <w:lvl w:ilvl="2" w:tplc="BBEA7740">
      <w:start w:val="1"/>
      <w:numFmt w:val="bullet"/>
      <w:lvlText w:val="•"/>
      <w:lvlJc w:val="left"/>
      <w:pPr>
        <w:tabs>
          <w:tab w:val="num" w:pos="2200"/>
        </w:tabs>
        <w:ind w:left="2200" w:hanging="360"/>
      </w:pPr>
      <w:rPr>
        <w:rFonts w:ascii="Gulim" w:hAnsi="Gulim" w:hint="default"/>
      </w:rPr>
    </w:lvl>
    <w:lvl w:ilvl="3" w:tplc="3C38B104" w:tentative="1">
      <w:start w:val="1"/>
      <w:numFmt w:val="bullet"/>
      <w:lvlText w:val="•"/>
      <w:lvlJc w:val="left"/>
      <w:pPr>
        <w:tabs>
          <w:tab w:val="num" w:pos="2920"/>
        </w:tabs>
        <w:ind w:left="2920" w:hanging="360"/>
      </w:pPr>
      <w:rPr>
        <w:rFonts w:ascii="Gulim" w:hAnsi="Gulim" w:hint="default"/>
      </w:rPr>
    </w:lvl>
    <w:lvl w:ilvl="4" w:tplc="6D4A2314" w:tentative="1">
      <w:start w:val="1"/>
      <w:numFmt w:val="bullet"/>
      <w:lvlText w:val="•"/>
      <w:lvlJc w:val="left"/>
      <w:pPr>
        <w:tabs>
          <w:tab w:val="num" w:pos="3640"/>
        </w:tabs>
        <w:ind w:left="3640" w:hanging="360"/>
      </w:pPr>
      <w:rPr>
        <w:rFonts w:ascii="Gulim" w:hAnsi="Gulim" w:hint="default"/>
      </w:rPr>
    </w:lvl>
    <w:lvl w:ilvl="5" w:tplc="16C86650" w:tentative="1">
      <w:start w:val="1"/>
      <w:numFmt w:val="bullet"/>
      <w:lvlText w:val="•"/>
      <w:lvlJc w:val="left"/>
      <w:pPr>
        <w:tabs>
          <w:tab w:val="num" w:pos="4360"/>
        </w:tabs>
        <w:ind w:left="4360" w:hanging="360"/>
      </w:pPr>
      <w:rPr>
        <w:rFonts w:ascii="Gulim" w:hAnsi="Gulim" w:hint="default"/>
      </w:rPr>
    </w:lvl>
    <w:lvl w:ilvl="6" w:tplc="ABC2AF1C" w:tentative="1">
      <w:start w:val="1"/>
      <w:numFmt w:val="bullet"/>
      <w:lvlText w:val="•"/>
      <w:lvlJc w:val="left"/>
      <w:pPr>
        <w:tabs>
          <w:tab w:val="num" w:pos="5080"/>
        </w:tabs>
        <w:ind w:left="5080" w:hanging="360"/>
      </w:pPr>
      <w:rPr>
        <w:rFonts w:ascii="Gulim" w:hAnsi="Gulim" w:hint="default"/>
      </w:rPr>
    </w:lvl>
    <w:lvl w:ilvl="7" w:tplc="369EC996" w:tentative="1">
      <w:start w:val="1"/>
      <w:numFmt w:val="bullet"/>
      <w:lvlText w:val="•"/>
      <w:lvlJc w:val="left"/>
      <w:pPr>
        <w:tabs>
          <w:tab w:val="num" w:pos="5800"/>
        </w:tabs>
        <w:ind w:left="5800" w:hanging="360"/>
      </w:pPr>
      <w:rPr>
        <w:rFonts w:ascii="Gulim" w:hAnsi="Gulim" w:hint="default"/>
      </w:rPr>
    </w:lvl>
    <w:lvl w:ilvl="8" w:tplc="1BB07308" w:tentative="1">
      <w:start w:val="1"/>
      <w:numFmt w:val="bullet"/>
      <w:lvlText w:val="•"/>
      <w:lvlJc w:val="left"/>
      <w:pPr>
        <w:tabs>
          <w:tab w:val="num" w:pos="6520"/>
        </w:tabs>
        <w:ind w:left="6520" w:hanging="360"/>
      </w:pPr>
      <w:rPr>
        <w:rFonts w:ascii="Gulim" w:hAnsi="Gulim" w:hint="default"/>
      </w:rPr>
    </w:lvl>
  </w:abstractNum>
  <w:abstractNum w:abstractNumId="14" w15:restartNumberingAfterBreak="0">
    <w:nsid w:val="29B84249"/>
    <w:multiLevelType w:val="multilevel"/>
    <w:tmpl w:val="3A20534A"/>
    <w:lvl w:ilvl="0">
      <w:start w:val="7"/>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2C7C4DFE"/>
    <w:multiLevelType w:val="hybridMultilevel"/>
    <w:tmpl w:val="A9B045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D528D"/>
    <w:multiLevelType w:val="hybridMultilevel"/>
    <w:tmpl w:val="9EA00E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65813"/>
    <w:multiLevelType w:val="hybridMultilevel"/>
    <w:tmpl w:val="319EFB2E"/>
    <w:lvl w:ilvl="0" w:tplc="8C4EFEF2">
      <w:start w:val="1"/>
      <w:numFmt w:val="lowerLetter"/>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8" w15:restartNumberingAfterBreak="0">
    <w:nsid w:val="388E59C5"/>
    <w:multiLevelType w:val="hybridMultilevel"/>
    <w:tmpl w:val="6AD61C5E"/>
    <w:lvl w:ilvl="0" w:tplc="7248D73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9" w15:restartNumberingAfterBreak="0">
    <w:nsid w:val="397C7F6E"/>
    <w:multiLevelType w:val="hybridMultilevel"/>
    <w:tmpl w:val="34423986"/>
    <w:lvl w:ilvl="0" w:tplc="E2F4372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4C4467"/>
    <w:multiLevelType w:val="hybridMultilevel"/>
    <w:tmpl w:val="AD68FC6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1C323A"/>
    <w:multiLevelType w:val="hybridMultilevel"/>
    <w:tmpl w:val="2F620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66DC6"/>
    <w:multiLevelType w:val="hybridMultilevel"/>
    <w:tmpl w:val="9EA00E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700AB6"/>
    <w:multiLevelType w:val="hybridMultilevel"/>
    <w:tmpl w:val="19EA6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856564"/>
    <w:multiLevelType w:val="hybridMultilevel"/>
    <w:tmpl w:val="581ECBBA"/>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FED6D53"/>
    <w:multiLevelType w:val="hybridMultilevel"/>
    <w:tmpl w:val="3F32B4F2"/>
    <w:lvl w:ilvl="0" w:tplc="222A09E6">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26" w15:restartNumberingAfterBreak="0">
    <w:nsid w:val="50A8155D"/>
    <w:multiLevelType w:val="hybridMultilevel"/>
    <w:tmpl w:val="A87E9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B6F77"/>
    <w:multiLevelType w:val="hybridMultilevel"/>
    <w:tmpl w:val="B89A6C70"/>
    <w:lvl w:ilvl="0" w:tplc="8D66027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32D36E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8EA623F"/>
    <w:multiLevelType w:val="hybridMultilevel"/>
    <w:tmpl w:val="BF523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E82538"/>
    <w:multiLevelType w:val="hybridMultilevel"/>
    <w:tmpl w:val="9EA00E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206FBB"/>
    <w:multiLevelType w:val="hybridMultilevel"/>
    <w:tmpl w:val="648230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13F09AA"/>
    <w:multiLevelType w:val="hybridMultilevel"/>
    <w:tmpl w:val="F8E880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3073AD"/>
    <w:multiLevelType w:val="hybridMultilevel"/>
    <w:tmpl w:val="6FD6E154"/>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7B854FD"/>
    <w:multiLevelType w:val="hybridMultilevel"/>
    <w:tmpl w:val="2F52C4A6"/>
    <w:lvl w:ilvl="0" w:tplc="F630542A">
      <w:start w:val="2"/>
      <w:numFmt w:val="bullet"/>
      <w:lvlText w:val=""/>
      <w:lvlJc w:val="left"/>
      <w:pPr>
        <w:ind w:left="928" w:hanging="360"/>
      </w:pPr>
      <w:rPr>
        <w:rFonts w:ascii="Symbol" w:eastAsia="Malgun Gothic" w:hAnsi="Symbo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95C437D"/>
    <w:multiLevelType w:val="hybridMultilevel"/>
    <w:tmpl w:val="B7F0F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AFC16BB"/>
    <w:multiLevelType w:val="hybridMultilevel"/>
    <w:tmpl w:val="1C3460EE"/>
    <w:lvl w:ilvl="0" w:tplc="E498165C">
      <w:numFmt w:val="bullet"/>
      <w:lvlText w:val="-"/>
      <w:lvlJc w:val="left"/>
      <w:pPr>
        <w:ind w:left="720" w:hanging="360"/>
      </w:pPr>
      <w:rPr>
        <w:rFonts w:ascii="Trebuchet MS" w:eastAsia="Times New Roman" w:hAnsi="Trebuchet MS"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BC66707"/>
    <w:multiLevelType w:val="hybridMultilevel"/>
    <w:tmpl w:val="8CB232A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BD10508"/>
    <w:multiLevelType w:val="hybridMultilevel"/>
    <w:tmpl w:val="3F32B4F2"/>
    <w:lvl w:ilvl="0" w:tplc="222A09E6">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9" w15:restartNumberingAfterBreak="0">
    <w:nsid w:val="6EB439AB"/>
    <w:multiLevelType w:val="hybridMultilevel"/>
    <w:tmpl w:val="371A3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31581B"/>
    <w:multiLevelType w:val="hybridMultilevel"/>
    <w:tmpl w:val="B99286C6"/>
    <w:lvl w:ilvl="0" w:tplc="F88A86AA">
      <w:start w:val="1"/>
      <w:numFmt w:val="lowerLetter"/>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41" w15:restartNumberingAfterBreak="0">
    <w:nsid w:val="767110CF"/>
    <w:multiLevelType w:val="hybridMultilevel"/>
    <w:tmpl w:val="2968E4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424A7F"/>
    <w:multiLevelType w:val="hybridMultilevel"/>
    <w:tmpl w:val="4C688798"/>
    <w:lvl w:ilvl="0" w:tplc="2318D580">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EA1E34"/>
    <w:multiLevelType w:val="hybridMultilevel"/>
    <w:tmpl w:val="C38EB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32"/>
  </w:num>
  <w:num w:numId="4">
    <w:abstractNumId w:val="31"/>
  </w:num>
  <w:num w:numId="5">
    <w:abstractNumId w:val="19"/>
  </w:num>
  <w:num w:numId="6">
    <w:abstractNumId w:val="28"/>
  </w:num>
  <w:num w:numId="7">
    <w:abstractNumId w:val="37"/>
  </w:num>
  <w:num w:numId="8">
    <w:abstractNumId w:val="20"/>
  </w:num>
  <w:num w:numId="9">
    <w:abstractNumId w:val="30"/>
  </w:num>
  <w:num w:numId="10">
    <w:abstractNumId w:val="41"/>
  </w:num>
  <w:num w:numId="11">
    <w:abstractNumId w:val="22"/>
  </w:num>
  <w:num w:numId="12">
    <w:abstractNumId w:val="16"/>
  </w:num>
  <w:num w:numId="13">
    <w:abstractNumId w:val="12"/>
  </w:num>
  <w:num w:numId="14">
    <w:abstractNumId w:val="9"/>
  </w:num>
  <w:num w:numId="15">
    <w:abstractNumId w:val="34"/>
  </w:num>
  <w:num w:numId="16">
    <w:abstractNumId w:val="6"/>
  </w:num>
  <w:num w:numId="17">
    <w:abstractNumId w:val="3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35"/>
  </w:num>
  <w:num w:numId="21">
    <w:abstractNumId w:val="7"/>
  </w:num>
  <w:num w:numId="22">
    <w:abstractNumId w:val="5"/>
  </w:num>
  <w:num w:numId="23">
    <w:abstractNumId w:val="39"/>
  </w:num>
  <w:num w:numId="24">
    <w:abstractNumId w:val="8"/>
  </w:num>
  <w:num w:numId="25">
    <w:abstractNumId w:val="42"/>
  </w:num>
  <w:num w:numId="26">
    <w:abstractNumId w:val="15"/>
  </w:num>
  <w:num w:numId="27">
    <w:abstractNumId w:val="2"/>
  </w:num>
  <w:num w:numId="28">
    <w:abstractNumId w:val="35"/>
  </w:num>
  <w:num w:numId="29">
    <w:abstractNumId w:val="23"/>
  </w:num>
  <w:num w:numId="30">
    <w:abstractNumId w:val="29"/>
  </w:num>
  <w:num w:numId="31">
    <w:abstractNumId w:val="21"/>
  </w:num>
  <w:num w:numId="32">
    <w:abstractNumId w:val="14"/>
  </w:num>
  <w:num w:numId="33">
    <w:abstractNumId w:val="4"/>
  </w:num>
  <w:num w:numId="34">
    <w:abstractNumId w:val="27"/>
  </w:num>
  <w:num w:numId="35">
    <w:abstractNumId w:val="26"/>
  </w:num>
  <w:num w:numId="36">
    <w:abstractNumId w:val="11"/>
  </w:num>
  <w:num w:numId="37">
    <w:abstractNumId w:val="25"/>
  </w:num>
  <w:num w:numId="38">
    <w:abstractNumId w:val="18"/>
  </w:num>
  <w:num w:numId="39">
    <w:abstractNumId w:val="17"/>
  </w:num>
  <w:num w:numId="40">
    <w:abstractNumId w:val="38"/>
  </w:num>
  <w:num w:numId="41">
    <w:abstractNumId w:val="24"/>
  </w:num>
  <w:num w:numId="42">
    <w:abstractNumId w:val="40"/>
  </w:num>
  <w:num w:numId="43">
    <w:abstractNumId w:val="0"/>
  </w:num>
  <w:num w:numId="44">
    <w:abstractNumId w:val="1"/>
  </w:num>
  <w:num w:numId="45">
    <w:abstractNumId w:val="33"/>
  </w:num>
  <w:num w:numId="4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431"/>
    <w:rsid w:val="00001199"/>
    <w:rsid w:val="00001B38"/>
    <w:rsid w:val="00001BD5"/>
    <w:rsid w:val="00001E01"/>
    <w:rsid w:val="00002FC8"/>
    <w:rsid w:val="0000324D"/>
    <w:rsid w:val="00003BED"/>
    <w:rsid w:val="000070EE"/>
    <w:rsid w:val="000101F0"/>
    <w:rsid w:val="00010EC3"/>
    <w:rsid w:val="00010F17"/>
    <w:rsid w:val="00011109"/>
    <w:rsid w:val="0001246E"/>
    <w:rsid w:val="000124A7"/>
    <w:rsid w:val="00012772"/>
    <w:rsid w:val="00012AC5"/>
    <w:rsid w:val="000133DC"/>
    <w:rsid w:val="0001342A"/>
    <w:rsid w:val="00013588"/>
    <w:rsid w:val="000157D5"/>
    <w:rsid w:val="0001646A"/>
    <w:rsid w:val="0001725E"/>
    <w:rsid w:val="000174BA"/>
    <w:rsid w:val="00017BBB"/>
    <w:rsid w:val="00017FEC"/>
    <w:rsid w:val="000214C3"/>
    <w:rsid w:val="0002157F"/>
    <w:rsid w:val="00021891"/>
    <w:rsid w:val="000228F0"/>
    <w:rsid w:val="00023DCF"/>
    <w:rsid w:val="00023EEB"/>
    <w:rsid w:val="00023FE3"/>
    <w:rsid w:val="00024C4E"/>
    <w:rsid w:val="00025323"/>
    <w:rsid w:val="0002582C"/>
    <w:rsid w:val="000258D8"/>
    <w:rsid w:val="0002642F"/>
    <w:rsid w:val="00026534"/>
    <w:rsid w:val="00026768"/>
    <w:rsid w:val="00026965"/>
    <w:rsid w:val="00030627"/>
    <w:rsid w:val="000306F3"/>
    <w:rsid w:val="00031219"/>
    <w:rsid w:val="0003152B"/>
    <w:rsid w:val="00031A8C"/>
    <w:rsid w:val="00031C1D"/>
    <w:rsid w:val="00031D87"/>
    <w:rsid w:val="00031E0E"/>
    <w:rsid w:val="0003213C"/>
    <w:rsid w:val="000323E3"/>
    <w:rsid w:val="000338B7"/>
    <w:rsid w:val="000345D5"/>
    <w:rsid w:val="00034A3E"/>
    <w:rsid w:val="00034F74"/>
    <w:rsid w:val="00035E17"/>
    <w:rsid w:val="000360C5"/>
    <w:rsid w:val="00036D31"/>
    <w:rsid w:val="00037144"/>
    <w:rsid w:val="0004028E"/>
    <w:rsid w:val="000402B4"/>
    <w:rsid w:val="00040CBE"/>
    <w:rsid w:val="00041893"/>
    <w:rsid w:val="00042D51"/>
    <w:rsid w:val="0004368B"/>
    <w:rsid w:val="0004406C"/>
    <w:rsid w:val="0004444C"/>
    <w:rsid w:val="00045406"/>
    <w:rsid w:val="0004587C"/>
    <w:rsid w:val="00045AA0"/>
    <w:rsid w:val="00046278"/>
    <w:rsid w:val="00047677"/>
    <w:rsid w:val="00050D4F"/>
    <w:rsid w:val="0005188D"/>
    <w:rsid w:val="00051BCE"/>
    <w:rsid w:val="0005275F"/>
    <w:rsid w:val="00053BB7"/>
    <w:rsid w:val="00053DB6"/>
    <w:rsid w:val="000543BB"/>
    <w:rsid w:val="00054C9A"/>
    <w:rsid w:val="0005668B"/>
    <w:rsid w:val="00057753"/>
    <w:rsid w:val="00057BBE"/>
    <w:rsid w:val="00060262"/>
    <w:rsid w:val="0006105D"/>
    <w:rsid w:val="000615C2"/>
    <w:rsid w:val="0006170E"/>
    <w:rsid w:val="000617F7"/>
    <w:rsid w:val="00062C44"/>
    <w:rsid w:val="000630D6"/>
    <w:rsid w:val="00063A75"/>
    <w:rsid w:val="00063E12"/>
    <w:rsid w:val="00065227"/>
    <w:rsid w:val="00065291"/>
    <w:rsid w:val="0006550D"/>
    <w:rsid w:val="0006552A"/>
    <w:rsid w:val="00066C7C"/>
    <w:rsid w:val="00066E9B"/>
    <w:rsid w:val="00067887"/>
    <w:rsid w:val="000715F1"/>
    <w:rsid w:val="000757AC"/>
    <w:rsid w:val="0007721D"/>
    <w:rsid w:val="00077B9F"/>
    <w:rsid w:val="00080DDF"/>
    <w:rsid w:val="00082382"/>
    <w:rsid w:val="000829F5"/>
    <w:rsid w:val="0008386F"/>
    <w:rsid w:val="00083B0C"/>
    <w:rsid w:val="0008485A"/>
    <w:rsid w:val="00084AB5"/>
    <w:rsid w:val="00084DE1"/>
    <w:rsid w:val="00090186"/>
    <w:rsid w:val="00090BC3"/>
    <w:rsid w:val="00091556"/>
    <w:rsid w:val="000925AC"/>
    <w:rsid w:val="00093494"/>
    <w:rsid w:val="0009354B"/>
    <w:rsid w:val="00093E7E"/>
    <w:rsid w:val="000942A4"/>
    <w:rsid w:val="00095C2C"/>
    <w:rsid w:val="0009663B"/>
    <w:rsid w:val="000968D8"/>
    <w:rsid w:val="00096A4C"/>
    <w:rsid w:val="00096EF6"/>
    <w:rsid w:val="00097CF4"/>
    <w:rsid w:val="00097E2B"/>
    <w:rsid w:val="000A1937"/>
    <w:rsid w:val="000A1B40"/>
    <w:rsid w:val="000A23AD"/>
    <w:rsid w:val="000A31D7"/>
    <w:rsid w:val="000A4097"/>
    <w:rsid w:val="000A44E4"/>
    <w:rsid w:val="000A468C"/>
    <w:rsid w:val="000A4CDB"/>
    <w:rsid w:val="000A52FF"/>
    <w:rsid w:val="000A61B2"/>
    <w:rsid w:val="000A6747"/>
    <w:rsid w:val="000A6F1A"/>
    <w:rsid w:val="000A725C"/>
    <w:rsid w:val="000B0327"/>
    <w:rsid w:val="000B1305"/>
    <w:rsid w:val="000B18F7"/>
    <w:rsid w:val="000B1BAC"/>
    <w:rsid w:val="000B1D20"/>
    <w:rsid w:val="000B29D6"/>
    <w:rsid w:val="000B3284"/>
    <w:rsid w:val="000B3717"/>
    <w:rsid w:val="000B6274"/>
    <w:rsid w:val="000B7163"/>
    <w:rsid w:val="000C0664"/>
    <w:rsid w:val="000C0A57"/>
    <w:rsid w:val="000C1784"/>
    <w:rsid w:val="000C187E"/>
    <w:rsid w:val="000C1A0E"/>
    <w:rsid w:val="000C3479"/>
    <w:rsid w:val="000C46A8"/>
    <w:rsid w:val="000C48B9"/>
    <w:rsid w:val="000C555E"/>
    <w:rsid w:val="000C5CA1"/>
    <w:rsid w:val="000C64D7"/>
    <w:rsid w:val="000C68D8"/>
    <w:rsid w:val="000C7EBA"/>
    <w:rsid w:val="000D0411"/>
    <w:rsid w:val="000D06D1"/>
    <w:rsid w:val="000D272F"/>
    <w:rsid w:val="000D28C8"/>
    <w:rsid w:val="000D35D9"/>
    <w:rsid w:val="000D385F"/>
    <w:rsid w:val="000D5441"/>
    <w:rsid w:val="000D5785"/>
    <w:rsid w:val="000D5E11"/>
    <w:rsid w:val="000D645A"/>
    <w:rsid w:val="000D67E4"/>
    <w:rsid w:val="000D6CFC"/>
    <w:rsid w:val="000D7526"/>
    <w:rsid w:val="000E005C"/>
    <w:rsid w:val="000E134E"/>
    <w:rsid w:val="000E161C"/>
    <w:rsid w:val="000E2361"/>
    <w:rsid w:val="000E24C6"/>
    <w:rsid w:val="000E262B"/>
    <w:rsid w:val="000E2855"/>
    <w:rsid w:val="000E2F17"/>
    <w:rsid w:val="000E3F66"/>
    <w:rsid w:val="000E40A0"/>
    <w:rsid w:val="000E51F0"/>
    <w:rsid w:val="000E5A0C"/>
    <w:rsid w:val="000E655D"/>
    <w:rsid w:val="000E6B46"/>
    <w:rsid w:val="000E7826"/>
    <w:rsid w:val="000E78BB"/>
    <w:rsid w:val="000E7B9A"/>
    <w:rsid w:val="000F07E8"/>
    <w:rsid w:val="000F1C8E"/>
    <w:rsid w:val="000F57F5"/>
    <w:rsid w:val="000F5E92"/>
    <w:rsid w:val="000F7264"/>
    <w:rsid w:val="000F75B1"/>
    <w:rsid w:val="000F78FB"/>
    <w:rsid w:val="00100451"/>
    <w:rsid w:val="00100513"/>
    <w:rsid w:val="00100F01"/>
    <w:rsid w:val="00104279"/>
    <w:rsid w:val="0010459B"/>
    <w:rsid w:val="001056A2"/>
    <w:rsid w:val="0010645B"/>
    <w:rsid w:val="001068BD"/>
    <w:rsid w:val="00106AD6"/>
    <w:rsid w:val="00106D42"/>
    <w:rsid w:val="00107D78"/>
    <w:rsid w:val="00110D36"/>
    <w:rsid w:val="0011142E"/>
    <w:rsid w:val="0011272F"/>
    <w:rsid w:val="00112AE8"/>
    <w:rsid w:val="00112B20"/>
    <w:rsid w:val="00112D78"/>
    <w:rsid w:val="001146AF"/>
    <w:rsid w:val="00114CD0"/>
    <w:rsid w:val="00117061"/>
    <w:rsid w:val="0012192E"/>
    <w:rsid w:val="00121BE2"/>
    <w:rsid w:val="001226FF"/>
    <w:rsid w:val="0012321F"/>
    <w:rsid w:val="001233AD"/>
    <w:rsid w:val="00123B77"/>
    <w:rsid w:val="00123C76"/>
    <w:rsid w:val="00124262"/>
    <w:rsid w:val="0012463F"/>
    <w:rsid w:val="0012466E"/>
    <w:rsid w:val="001250F8"/>
    <w:rsid w:val="00125129"/>
    <w:rsid w:val="00125FA0"/>
    <w:rsid w:val="0012678C"/>
    <w:rsid w:val="001267DC"/>
    <w:rsid w:val="00126F82"/>
    <w:rsid w:val="00130A3B"/>
    <w:rsid w:val="00130E95"/>
    <w:rsid w:val="0013227B"/>
    <w:rsid w:val="001324F5"/>
    <w:rsid w:val="001326A6"/>
    <w:rsid w:val="00132C73"/>
    <w:rsid w:val="00132E9A"/>
    <w:rsid w:val="00133026"/>
    <w:rsid w:val="00135392"/>
    <w:rsid w:val="00135412"/>
    <w:rsid w:val="0013542A"/>
    <w:rsid w:val="001357E0"/>
    <w:rsid w:val="00136311"/>
    <w:rsid w:val="00136F4C"/>
    <w:rsid w:val="001371DC"/>
    <w:rsid w:val="00137797"/>
    <w:rsid w:val="00140283"/>
    <w:rsid w:val="001413CD"/>
    <w:rsid w:val="0014156F"/>
    <w:rsid w:val="00141B19"/>
    <w:rsid w:val="00141DC0"/>
    <w:rsid w:val="0014261A"/>
    <w:rsid w:val="00142B71"/>
    <w:rsid w:val="00143575"/>
    <w:rsid w:val="00143E8D"/>
    <w:rsid w:val="00143E8E"/>
    <w:rsid w:val="00143F0B"/>
    <w:rsid w:val="001446BD"/>
    <w:rsid w:val="00144D61"/>
    <w:rsid w:val="00144FAF"/>
    <w:rsid w:val="00145DC6"/>
    <w:rsid w:val="00146010"/>
    <w:rsid w:val="0014681C"/>
    <w:rsid w:val="00146960"/>
    <w:rsid w:val="00147A0A"/>
    <w:rsid w:val="00151647"/>
    <w:rsid w:val="00152970"/>
    <w:rsid w:val="0015314B"/>
    <w:rsid w:val="001606C6"/>
    <w:rsid w:val="00160E7C"/>
    <w:rsid w:val="0016115B"/>
    <w:rsid w:val="001642F2"/>
    <w:rsid w:val="001643AC"/>
    <w:rsid w:val="00164852"/>
    <w:rsid w:val="00166065"/>
    <w:rsid w:val="00166201"/>
    <w:rsid w:val="0016623D"/>
    <w:rsid w:val="00166CB3"/>
    <w:rsid w:val="0016713B"/>
    <w:rsid w:val="00167FDF"/>
    <w:rsid w:val="00173225"/>
    <w:rsid w:val="001740CD"/>
    <w:rsid w:val="00174E79"/>
    <w:rsid w:val="00174F02"/>
    <w:rsid w:val="00176640"/>
    <w:rsid w:val="00177335"/>
    <w:rsid w:val="0018040A"/>
    <w:rsid w:val="001809C3"/>
    <w:rsid w:val="00180DD3"/>
    <w:rsid w:val="0018199C"/>
    <w:rsid w:val="00181AEE"/>
    <w:rsid w:val="00182AD8"/>
    <w:rsid w:val="00183AFB"/>
    <w:rsid w:val="00185015"/>
    <w:rsid w:val="00185586"/>
    <w:rsid w:val="00185F2F"/>
    <w:rsid w:val="00187C0E"/>
    <w:rsid w:val="00190290"/>
    <w:rsid w:val="00190EEC"/>
    <w:rsid w:val="00190F9F"/>
    <w:rsid w:val="00191E35"/>
    <w:rsid w:val="0019288A"/>
    <w:rsid w:val="00193391"/>
    <w:rsid w:val="0019340F"/>
    <w:rsid w:val="00194127"/>
    <w:rsid w:val="001942C2"/>
    <w:rsid w:val="00195CAA"/>
    <w:rsid w:val="0019710F"/>
    <w:rsid w:val="00197174"/>
    <w:rsid w:val="00197525"/>
    <w:rsid w:val="001A08AA"/>
    <w:rsid w:val="001A09DC"/>
    <w:rsid w:val="001A1112"/>
    <w:rsid w:val="001A249E"/>
    <w:rsid w:val="001A27B4"/>
    <w:rsid w:val="001A2E4E"/>
    <w:rsid w:val="001A4EA8"/>
    <w:rsid w:val="001A533A"/>
    <w:rsid w:val="001A55D4"/>
    <w:rsid w:val="001A5E45"/>
    <w:rsid w:val="001A5EDF"/>
    <w:rsid w:val="001A75EB"/>
    <w:rsid w:val="001A7E2B"/>
    <w:rsid w:val="001A7E91"/>
    <w:rsid w:val="001B0A5E"/>
    <w:rsid w:val="001B1285"/>
    <w:rsid w:val="001B21C1"/>
    <w:rsid w:val="001B2427"/>
    <w:rsid w:val="001B36C7"/>
    <w:rsid w:val="001B3DE4"/>
    <w:rsid w:val="001B3E47"/>
    <w:rsid w:val="001B7295"/>
    <w:rsid w:val="001B7AB0"/>
    <w:rsid w:val="001B7CDA"/>
    <w:rsid w:val="001C0FDD"/>
    <w:rsid w:val="001C1389"/>
    <w:rsid w:val="001C178E"/>
    <w:rsid w:val="001C1F83"/>
    <w:rsid w:val="001C250C"/>
    <w:rsid w:val="001C3B6D"/>
    <w:rsid w:val="001C3DF2"/>
    <w:rsid w:val="001C40F9"/>
    <w:rsid w:val="001C4173"/>
    <w:rsid w:val="001C5345"/>
    <w:rsid w:val="001C6D16"/>
    <w:rsid w:val="001C7355"/>
    <w:rsid w:val="001C7FC7"/>
    <w:rsid w:val="001C7FCE"/>
    <w:rsid w:val="001D1486"/>
    <w:rsid w:val="001D1F17"/>
    <w:rsid w:val="001D1FCF"/>
    <w:rsid w:val="001D24B1"/>
    <w:rsid w:val="001D2557"/>
    <w:rsid w:val="001D34C0"/>
    <w:rsid w:val="001D3700"/>
    <w:rsid w:val="001D3E82"/>
    <w:rsid w:val="001D54A0"/>
    <w:rsid w:val="001D72B1"/>
    <w:rsid w:val="001D75F6"/>
    <w:rsid w:val="001D7B29"/>
    <w:rsid w:val="001D7E20"/>
    <w:rsid w:val="001E0979"/>
    <w:rsid w:val="001E1C63"/>
    <w:rsid w:val="001E1D82"/>
    <w:rsid w:val="001E2D2B"/>
    <w:rsid w:val="001E3533"/>
    <w:rsid w:val="001E378C"/>
    <w:rsid w:val="001E3A8C"/>
    <w:rsid w:val="001E3B9F"/>
    <w:rsid w:val="001E4813"/>
    <w:rsid w:val="001E501F"/>
    <w:rsid w:val="001E569D"/>
    <w:rsid w:val="001E6B06"/>
    <w:rsid w:val="001E746B"/>
    <w:rsid w:val="001F066E"/>
    <w:rsid w:val="001F2139"/>
    <w:rsid w:val="001F26D1"/>
    <w:rsid w:val="001F30D9"/>
    <w:rsid w:val="001F3657"/>
    <w:rsid w:val="001F3F4A"/>
    <w:rsid w:val="001F4B2E"/>
    <w:rsid w:val="001F5163"/>
    <w:rsid w:val="001F69E2"/>
    <w:rsid w:val="001F6CAA"/>
    <w:rsid w:val="00200096"/>
    <w:rsid w:val="00201172"/>
    <w:rsid w:val="002026BD"/>
    <w:rsid w:val="00202E4B"/>
    <w:rsid w:val="00203328"/>
    <w:rsid w:val="00203EA3"/>
    <w:rsid w:val="00204024"/>
    <w:rsid w:val="0020431F"/>
    <w:rsid w:val="00204882"/>
    <w:rsid w:val="00206370"/>
    <w:rsid w:val="00207FFE"/>
    <w:rsid w:val="00212F58"/>
    <w:rsid w:val="0021381F"/>
    <w:rsid w:val="00213EEB"/>
    <w:rsid w:val="00214139"/>
    <w:rsid w:val="00214183"/>
    <w:rsid w:val="00214D04"/>
    <w:rsid w:val="00214FBD"/>
    <w:rsid w:val="002157AB"/>
    <w:rsid w:val="00216A95"/>
    <w:rsid w:val="00217E1D"/>
    <w:rsid w:val="00220A99"/>
    <w:rsid w:val="00221EB5"/>
    <w:rsid w:val="00222769"/>
    <w:rsid w:val="00222803"/>
    <w:rsid w:val="00224018"/>
    <w:rsid w:val="002253C3"/>
    <w:rsid w:val="00226A84"/>
    <w:rsid w:val="002276AD"/>
    <w:rsid w:val="00230611"/>
    <w:rsid w:val="00230ACE"/>
    <w:rsid w:val="00231788"/>
    <w:rsid w:val="0023267D"/>
    <w:rsid w:val="00232681"/>
    <w:rsid w:val="00232743"/>
    <w:rsid w:val="00232768"/>
    <w:rsid w:val="00233549"/>
    <w:rsid w:val="00233BA5"/>
    <w:rsid w:val="00233F1A"/>
    <w:rsid w:val="002343D4"/>
    <w:rsid w:val="00234661"/>
    <w:rsid w:val="00234D68"/>
    <w:rsid w:val="00235409"/>
    <w:rsid w:val="002354EB"/>
    <w:rsid w:val="00236191"/>
    <w:rsid w:val="00240C0B"/>
    <w:rsid w:val="00240E1E"/>
    <w:rsid w:val="00241AEF"/>
    <w:rsid w:val="00241DB1"/>
    <w:rsid w:val="00241DC9"/>
    <w:rsid w:val="002423CE"/>
    <w:rsid w:val="00242452"/>
    <w:rsid w:val="00242ADB"/>
    <w:rsid w:val="00243024"/>
    <w:rsid w:val="002434CB"/>
    <w:rsid w:val="002453B2"/>
    <w:rsid w:val="0024621E"/>
    <w:rsid w:val="002463B8"/>
    <w:rsid w:val="00250CD1"/>
    <w:rsid w:val="00250F8B"/>
    <w:rsid w:val="00252A11"/>
    <w:rsid w:val="00252B8C"/>
    <w:rsid w:val="00252E05"/>
    <w:rsid w:val="0025317B"/>
    <w:rsid w:val="00253532"/>
    <w:rsid w:val="00253A22"/>
    <w:rsid w:val="00253C25"/>
    <w:rsid w:val="00256021"/>
    <w:rsid w:val="0025693C"/>
    <w:rsid w:val="00256E95"/>
    <w:rsid w:val="002571ED"/>
    <w:rsid w:val="002575E9"/>
    <w:rsid w:val="00260290"/>
    <w:rsid w:val="00260295"/>
    <w:rsid w:val="00260A69"/>
    <w:rsid w:val="00260DD6"/>
    <w:rsid w:val="00260EDC"/>
    <w:rsid w:val="002617E0"/>
    <w:rsid w:val="00261AE8"/>
    <w:rsid w:val="00263599"/>
    <w:rsid w:val="00263FD5"/>
    <w:rsid w:val="002642F5"/>
    <w:rsid w:val="00264FEF"/>
    <w:rsid w:val="00265933"/>
    <w:rsid w:val="00265CCD"/>
    <w:rsid w:val="00266018"/>
    <w:rsid w:val="0026662F"/>
    <w:rsid w:val="00266783"/>
    <w:rsid w:val="002706EA"/>
    <w:rsid w:val="002734CF"/>
    <w:rsid w:val="002739D0"/>
    <w:rsid w:val="00273EA3"/>
    <w:rsid w:val="00274206"/>
    <w:rsid w:val="002747FC"/>
    <w:rsid w:val="0027532F"/>
    <w:rsid w:val="002755E4"/>
    <w:rsid w:val="00275A22"/>
    <w:rsid w:val="0027606C"/>
    <w:rsid w:val="002762C5"/>
    <w:rsid w:val="00276A19"/>
    <w:rsid w:val="00276C09"/>
    <w:rsid w:val="00276D55"/>
    <w:rsid w:val="00277276"/>
    <w:rsid w:val="002802CC"/>
    <w:rsid w:val="00280C3B"/>
    <w:rsid w:val="00282213"/>
    <w:rsid w:val="00282216"/>
    <w:rsid w:val="00282277"/>
    <w:rsid w:val="00282A14"/>
    <w:rsid w:val="00283B54"/>
    <w:rsid w:val="00284290"/>
    <w:rsid w:val="0028489F"/>
    <w:rsid w:val="00284B36"/>
    <w:rsid w:val="00284E04"/>
    <w:rsid w:val="002850BC"/>
    <w:rsid w:val="0028670E"/>
    <w:rsid w:val="0028679B"/>
    <w:rsid w:val="00287866"/>
    <w:rsid w:val="00287ECE"/>
    <w:rsid w:val="002902DD"/>
    <w:rsid w:val="00290394"/>
    <w:rsid w:val="002909D5"/>
    <w:rsid w:val="002919AF"/>
    <w:rsid w:val="00291D0E"/>
    <w:rsid w:val="00291E17"/>
    <w:rsid w:val="00293B32"/>
    <w:rsid w:val="002955C6"/>
    <w:rsid w:val="002957FD"/>
    <w:rsid w:val="00295A9A"/>
    <w:rsid w:val="00296399"/>
    <w:rsid w:val="00296D36"/>
    <w:rsid w:val="002977DF"/>
    <w:rsid w:val="002A00D8"/>
    <w:rsid w:val="002A01C9"/>
    <w:rsid w:val="002A0556"/>
    <w:rsid w:val="002A13AF"/>
    <w:rsid w:val="002A172C"/>
    <w:rsid w:val="002A177A"/>
    <w:rsid w:val="002A1F79"/>
    <w:rsid w:val="002A210C"/>
    <w:rsid w:val="002A256D"/>
    <w:rsid w:val="002A2942"/>
    <w:rsid w:val="002A2C82"/>
    <w:rsid w:val="002A3A30"/>
    <w:rsid w:val="002A3CCD"/>
    <w:rsid w:val="002A4072"/>
    <w:rsid w:val="002A41A5"/>
    <w:rsid w:val="002A4A4E"/>
    <w:rsid w:val="002A558D"/>
    <w:rsid w:val="002A682F"/>
    <w:rsid w:val="002B08CE"/>
    <w:rsid w:val="002B1785"/>
    <w:rsid w:val="002B19AD"/>
    <w:rsid w:val="002B1C20"/>
    <w:rsid w:val="002B3414"/>
    <w:rsid w:val="002B3D86"/>
    <w:rsid w:val="002B3DF7"/>
    <w:rsid w:val="002B4A58"/>
    <w:rsid w:val="002B6302"/>
    <w:rsid w:val="002B738F"/>
    <w:rsid w:val="002B78DB"/>
    <w:rsid w:val="002C0516"/>
    <w:rsid w:val="002C2252"/>
    <w:rsid w:val="002C3321"/>
    <w:rsid w:val="002C4A39"/>
    <w:rsid w:val="002C4D39"/>
    <w:rsid w:val="002C589A"/>
    <w:rsid w:val="002C599F"/>
    <w:rsid w:val="002C612A"/>
    <w:rsid w:val="002C6608"/>
    <w:rsid w:val="002C7012"/>
    <w:rsid w:val="002D0D96"/>
    <w:rsid w:val="002D1F74"/>
    <w:rsid w:val="002D21B4"/>
    <w:rsid w:val="002D2DB6"/>
    <w:rsid w:val="002D30D8"/>
    <w:rsid w:val="002D3863"/>
    <w:rsid w:val="002D3E83"/>
    <w:rsid w:val="002D4102"/>
    <w:rsid w:val="002D4AA1"/>
    <w:rsid w:val="002D54A5"/>
    <w:rsid w:val="002D55C4"/>
    <w:rsid w:val="002D6627"/>
    <w:rsid w:val="002D69CC"/>
    <w:rsid w:val="002D7AA2"/>
    <w:rsid w:val="002E0AA5"/>
    <w:rsid w:val="002E0B33"/>
    <w:rsid w:val="002E1370"/>
    <w:rsid w:val="002E24CC"/>
    <w:rsid w:val="002E3246"/>
    <w:rsid w:val="002E37A8"/>
    <w:rsid w:val="002E4036"/>
    <w:rsid w:val="002E4706"/>
    <w:rsid w:val="002E575F"/>
    <w:rsid w:val="002E6471"/>
    <w:rsid w:val="002E7B4F"/>
    <w:rsid w:val="002E7CF2"/>
    <w:rsid w:val="002E7E8C"/>
    <w:rsid w:val="002F0EEA"/>
    <w:rsid w:val="002F1CDD"/>
    <w:rsid w:val="002F1EB2"/>
    <w:rsid w:val="002F2496"/>
    <w:rsid w:val="002F34D5"/>
    <w:rsid w:val="002F4093"/>
    <w:rsid w:val="002F4773"/>
    <w:rsid w:val="002F69B5"/>
    <w:rsid w:val="00300556"/>
    <w:rsid w:val="003007DF"/>
    <w:rsid w:val="00301FCF"/>
    <w:rsid w:val="00302D9F"/>
    <w:rsid w:val="003030FF"/>
    <w:rsid w:val="00303377"/>
    <w:rsid w:val="00303CD6"/>
    <w:rsid w:val="00303D0E"/>
    <w:rsid w:val="00304868"/>
    <w:rsid w:val="0030496B"/>
    <w:rsid w:val="0030497B"/>
    <w:rsid w:val="00305015"/>
    <w:rsid w:val="003050AF"/>
    <w:rsid w:val="003057E0"/>
    <w:rsid w:val="00305FC1"/>
    <w:rsid w:val="003066C8"/>
    <w:rsid w:val="00306E9F"/>
    <w:rsid w:val="00307525"/>
    <w:rsid w:val="00307AD2"/>
    <w:rsid w:val="00312776"/>
    <w:rsid w:val="00312C2D"/>
    <w:rsid w:val="00313E25"/>
    <w:rsid w:val="00313F33"/>
    <w:rsid w:val="003142FC"/>
    <w:rsid w:val="003176DB"/>
    <w:rsid w:val="00320266"/>
    <w:rsid w:val="00320FE1"/>
    <w:rsid w:val="00321CF5"/>
    <w:rsid w:val="00322C89"/>
    <w:rsid w:val="00325160"/>
    <w:rsid w:val="00327585"/>
    <w:rsid w:val="00327C96"/>
    <w:rsid w:val="00327E81"/>
    <w:rsid w:val="0033121D"/>
    <w:rsid w:val="0033477D"/>
    <w:rsid w:val="00335437"/>
    <w:rsid w:val="00335D8A"/>
    <w:rsid w:val="00336873"/>
    <w:rsid w:val="00336D41"/>
    <w:rsid w:val="00336E73"/>
    <w:rsid w:val="00337EA7"/>
    <w:rsid w:val="00340A3A"/>
    <w:rsid w:val="0034134C"/>
    <w:rsid w:val="00341473"/>
    <w:rsid w:val="003417E5"/>
    <w:rsid w:val="00342333"/>
    <w:rsid w:val="00342474"/>
    <w:rsid w:val="003427B4"/>
    <w:rsid w:val="003435E3"/>
    <w:rsid w:val="00343E97"/>
    <w:rsid w:val="0034491B"/>
    <w:rsid w:val="0034491F"/>
    <w:rsid w:val="00344F35"/>
    <w:rsid w:val="00346537"/>
    <w:rsid w:val="00347091"/>
    <w:rsid w:val="003474A9"/>
    <w:rsid w:val="00347DD8"/>
    <w:rsid w:val="00350280"/>
    <w:rsid w:val="00351456"/>
    <w:rsid w:val="0035498F"/>
    <w:rsid w:val="00356523"/>
    <w:rsid w:val="003565F0"/>
    <w:rsid w:val="00356F6E"/>
    <w:rsid w:val="00357541"/>
    <w:rsid w:val="0036012C"/>
    <w:rsid w:val="0036069A"/>
    <w:rsid w:val="003609D2"/>
    <w:rsid w:val="00361BE6"/>
    <w:rsid w:val="003622B3"/>
    <w:rsid w:val="00362B22"/>
    <w:rsid w:val="003632D4"/>
    <w:rsid w:val="0036348D"/>
    <w:rsid w:val="00363651"/>
    <w:rsid w:val="00364A58"/>
    <w:rsid w:val="00364C02"/>
    <w:rsid w:val="00365752"/>
    <w:rsid w:val="00365D8F"/>
    <w:rsid w:val="00365FA9"/>
    <w:rsid w:val="00366641"/>
    <w:rsid w:val="00367CC5"/>
    <w:rsid w:val="00370E3B"/>
    <w:rsid w:val="00372491"/>
    <w:rsid w:val="00372D72"/>
    <w:rsid w:val="00373522"/>
    <w:rsid w:val="00373526"/>
    <w:rsid w:val="00373C7D"/>
    <w:rsid w:val="00373E1B"/>
    <w:rsid w:val="00374C16"/>
    <w:rsid w:val="00375300"/>
    <w:rsid w:val="003753BC"/>
    <w:rsid w:val="0037549D"/>
    <w:rsid w:val="0037579B"/>
    <w:rsid w:val="00376050"/>
    <w:rsid w:val="00376F28"/>
    <w:rsid w:val="003826A3"/>
    <w:rsid w:val="00382ADB"/>
    <w:rsid w:val="003852C7"/>
    <w:rsid w:val="003861AB"/>
    <w:rsid w:val="003862D2"/>
    <w:rsid w:val="003878E4"/>
    <w:rsid w:val="00390CBE"/>
    <w:rsid w:val="0039189F"/>
    <w:rsid w:val="00391D64"/>
    <w:rsid w:val="003923D7"/>
    <w:rsid w:val="00392AC7"/>
    <w:rsid w:val="0039310E"/>
    <w:rsid w:val="003933FD"/>
    <w:rsid w:val="0039343E"/>
    <w:rsid w:val="00393579"/>
    <w:rsid w:val="0039382E"/>
    <w:rsid w:val="003942EC"/>
    <w:rsid w:val="003958ED"/>
    <w:rsid w:val="0039668A"/>
    <w:rsid w:val="00396B74"/>
    <w:rsid w:val="00396B8E"/>
    <w:rsid w:val="00396CF9"/>
    <w:rsid w:val="00397B37"/>
    <w:rsid w:val="003A0855"/>
    <w:rsid w:val="003A0B61"/>
    <w:rsid w:val="003A0F9A"/>
    <w:rsid w:val="003A18BD"/>
    <w:rsid w:val="003A2277"/>
    <w:rsid w:val="003A2433"/>
    <w:rsid w:val="003A2810"/>
    <w:rsid w:val="003A4B5B"/>
    <w:rsid w:val="003A66A0"/>
    <w:rsid w:val="003A6E7E"/>
    <w:rsid w:val="003A7811"/>
    <w:rsid w:val="003B0308"/>
    <w:rsid w:val="003B1B53"/>
    <w:rsid w:val="003B2159"/>
    <w:rsid w:val="003B344A"/>
    <w:rsid w:val="003B366B"/>
    <w:rsid w:val="003B375C"/>
    <w:rsid w:val="003B37E8"/>
    <w:rsid w:val="003B48BA"/>
    <w:rsid w:val="003B5146"/>
    <w:rsid w:val="003B585E"/>
    <w:rsid w:val="003B5A2B"/>
    <w:rsid w:val="003B5C34"/>
    <w:rsid w:val="003B6391"/>
    <w:rsid w:val="003B7C1D"/>
    <w:rsid w:val="003C049A"/>
    <w:rsid w:val="003C1C2C"/>
    <w:rsid w:val="003C2C07"/>
    <w:rsid w:val="003C31B8"/>
    <w:rsid w:val="003C6EED"/>
    <w:rsid w:val="003D0108"/>
    <w:rsid w:val="003D048B"/>
    <w:rsid w:val="003D122C"/>
    <w:rsid w:val="003D17C4"/>
    <w:rsid w:val="003D1AFC"/>
    <w:rsid w:val="003D1B37"/>
    <w:rsid w:val="003D34FB"/>
    <w:rsid w:val="003D412A"/>
    <w:rsid w:val="003D4994"/>
    <w:rsid w:val="003D4BE9"/>
    <w:rsid w:val="003D4F31"/>
    <w:rsid w:val="003D55D8"/>
    <w:rsid w:val="003D6A22"/>
    <w:rsid w:val="003D6F06"/>
    <w:rsid w:val="003D746A"/>
    <w:rsid w:val="003D7BDA"/>
    <w:rsid w:val="003E059A"/>
    <w:rsid w:val="003E067B"/>
    <w:rsid w:val="003E0864"/>
    <w:rsid w:val="003E1FB8"/>
    <w:rsid w:val="003E23C9"/>
    <w:rsid w:val="003E31FF"/>
    <w:rsid w:val="003E3924"/>
    <w:rsid w:val="003E468D"/>
    <w:rsid w:val="003E4E96"/>
    <w:rsid w:val="003E5A70"/>
    <w:rsid w:val="003E5B7B"/>
    <w:rsid w:val="003E6A11"/>
    <w:rsid w:val="003E79AE"/>
    <w:rsid w:val="003E7E7B"/>
    <w:rsid w:val="003F1114"/>
    <w:rsid w:val="003F234B"/>
    <w:rsid w:val="003F2B94"/>
    <w:rsid w:val="003F316D"/>
    <w:rsid w:val="003F39ED"/>
    <w:rsid w:val="003F4E4E"/>
    <w:rsid w:val="003F5300"/>
    <w:rsid w:val="003F5404"/>
    <w:rsid w:val="003F5AE2"/>
    <w:rsid w:val="003F5C7F"/>
    <w:rsid w:val="003F6110"/>
    <w:rsid w:val="003F612A"/>
    <w:rsid w:val="003F6386"/>
    <w:rsid w:val="003F702D"/>
    <w:rsid w:val="003F7908"/>
    <w:rsid w:val="004026AE"/>
    <w:rsid w:val="00403174"/>
    <w:rsid w:val="004061AC"/>
    <w:rsid w:val="00406787"/>
    <w:rsid w:val="00406E99"/>
    <w:rsid w:val="004075D5"/>
    <w:rsid w:val="0041034C"/>
    <w:rsid w:val="00410983"/>
    <w:rsid w:val="00411489"/>
    <w:rsid w:val="00413030"/>
    <w:rsid w:val="0041333B"/>
    <w:rsid w:val="00416139"/>
    <w:rsid w:val="0041689D"/>
    <w:rsid w:val="00417302"/>
    <w:rsid w:val="004176E9"/>
    <w:rsid w:val="00422F9F"/>
    <w:rsid w:val="0042319B"/>
    <w:rsid w:val="00423BA7"/>
    <w:rsid w:val="00423EE3"/>
    <w:rsid w:val="00424D7D"/>
    <w:rsid w:val="00424FA4"/>
    <w:rsid w:val="00425C18"/>
    <w:rsid w:val="00426837"/>
    <w:rsid w:val="00426D98"/>
    <w:rsid w:val="0042718B"/>
    <w:rsid w:val="00427786"/>
    <w:rsid w:val="004277E7"/>
    <w:rsid w:val="00430673"/>
    <w:rsid w:val="00430D18"/>
    <w:rsid w:val="0043151C"/>
    <w:rsid w:val="004316CE"/>
    <w:rsid w:val="00431893"/>
    <w:rsid w:val="00431A4F"/>
    <w:rsid w:val="00431A73"/>
    <w:rsid w:val="004329EF"/>
    <w:rsid w:val="00434385"/>
    <w:rsid w:val="004350AF"/>
    <w:rsid w:val="00435493"/>
    <w:rsid w:val="0043555A"/>
    <w:rsid w:val="004359FF"/>
    <w:rsid w:val="00436283"/>
    <w:rsid w:val="0043720A"/>
    <w:rsid w:val="0043720D"/>
    <w:rsid w:val="004376A8"/>
    <w:rsid w:val="004401A3"/>
    <w:rsid w:val="004429A4"/>
    <w:rsid w:val="00442BC4"/>
    <w:rsid w:val="0044465F"/>
    <w:rsid w:val="0044565E"/>
    <w:rsid w:val="004464AD"/>
    <w:rsid w:val="00446C8D"/>
    <w:rsid w:val="004472D2"/>
    <w:rsid w:val="004474B1"/>
    <w:rsid w:val="004479E0"/>
    <w:rsid w:val="00447A62"/>
    <w:rsid w:val="00447D42"/>
    <w:rsid w:val="00450362"/>
    <w:rsid w:val="00450BB9"/>
    <w:rsid w:val="00451137"/>
    <w:rsid w:val="00451B80"/>
    <w:rsid w:val="00452052"/>
    <w:rsid w:val="00452746"/>
    <w:rsid w:val="00452DA6"/>
    <w:rsid w:val="00454602"/>
    <w:rsid w:val="0045474E"/>
    <w:rsid w:val="00455F27"/>
    <w:rsid w:val="00455FEB"/>
    <w:rsid w:val="004561CD"/>
    <w:rsid w:val="00456379"/>
    <w:rsid w:val="00456960"/>
    <w:rsid w:val="00456C92"/>
    <w:rsid w:val="00460849"/>
    <w:rsid w:val="00461A09"/>
    <w:rsid w:val="00462014"/>
    <w:rsid w:val="00462167"/>
    <w:rsid w:val="00463533"/>
    <w:rsid w:val="00463D81"/>
    <w:rsid w:val="004644C5"/>
    <w:rsid w:val="00464568"/>
    <w:rsid w:val="00466389"/>
    <w:rsid w:val="00466BEF"/>
    <w:rsid w:val="00467D7B"/>
    <w:rsid w:val="00467DD1"/>
    <w:rsid w:val="004703C3"/>
    <w:rsid w:val="004711DC"/>
    <w:rsid w:val="00471350"/>
    <w:rsid w:val="00473741"/>
    <w:rsid w:val="00474DAC"/>
    <w:rsid w:val="004757F9"/>
    <w:rsid w:val="00480731"/>
    <w:rsid w:val="00481F5E"/>
    <w:rsid w:val="00482428"/>
    <w:rsid w:val="00483933"/>
    <w:rsid w:val="004846F0"/>
    <w:rsid w:val="00484E84"/>
    <w:rsid w:val="0048567B"/>
    <w:rsid w:val="00485B14"/>
    <w:rsid w:val="00485BA9"/>
    <w:rsid w:val="00486E4F"/>
    <w:rsid w:val="00487C3B"/>
    <w:rsid w:val="004901D0"/>
    <w:rsid w:val="00490298"/>
    <w:rsid w:val="004910F3"/>
    <w:rsid w:val="00491B2C"/>
    <w:rsid w:val="00491E4B"/>
    <w:rsid w:val="004930B3"/>
    <w:rsid w:val="00493AC5"/>
    <w:rsid w:val="00493DCC"/>
    <w:rsid w:val="00494BE5"/>
    <w:rsid w:val="00495346"/>
    <w:rsid w:val="00495D16"/>
    <w:rsid w:val="00496A01"/>
    <w:rsid w:val="004974D9"/>
    <w:rsid w:val="00497F44"/>
    <w:rsid w:val="004A1280"/>
    <w:rsid w:val="004A1BE6"/>
    <w:rsid w:val="004A343B"/>
    <w:rsid w:val="004A365C"/>
    <w:rsid w:val="004A384C"/>
    <w:rsid w:val="004A3FC9"/>
    <w:rsid w:val="004A4B9D"/>
    <w:rsid w:val="004A5180"/>
    <w:rsid w:val="004A73AF"/>
    <w:rsid w:val="004A778B"/>
    <w:rsid w:val="004B2279"/>
    <w:rsid w:val="004B2D60"/>
    <w:rsid w:val="004B4450"/>
    <w:rsid w:val="004B4473"/>
    <w:rsid w:val="004B4B05"/>
    <w:rsid w:val="004B4D51"/>
    <w:rsid w:val="004B5B1A"/>
    <w:rsid w:val="004B69A9"/>
    <w:rsid w:val="004B69BC"/>
    <w:rsid w:val="004B7B1F"/>
    <w:rsid w:val="004B7CA1"/>
    <w:rsid w:val="004C1340"/>
    <w:rsid w:val="004C14F1"/>
    <w:rsid w:val="004C17E2"/>
    <w:rsid w:val="004C2054"/>
    <w:rsid w:val="004C2119"/>
    <w:rsid w:val="004C41C8"/>
    <w:rsid w:val="004C6439"/>
    <w:rsid w:val="004C7144"/>
    <w:rsid w:val="004D026A"/>
    <w:rsid w:val="004D0D2A"/>
    <w:rsid w:val="004D0DFF"/>
    <w:rsid w:val="004D15A3"/>
    <w:rsid w:val="004D19B0"/>
    <w:rsid w:val="004D238F"/>
    <w:rsid w:val="004D24E3"/>
    <w:rsid w:val="004D2C12"/>
    <w:rsid w:val="004D313D"/>
    <w:rsid w:val="004D40E7"/>
    <w:rsid w:val="004D413A"/>
    <w:rsid w:val="004D4B67"/>
    <w:rsid w:val="004D4E90"/>
    <w:rsid w:val="004D691C"/>
    <w:rsid w:val="004D6B74"/>
    <w:rsid w:val="004D784A"/>
    <w:rsid w:val="004D7C01"/>
    <w:rsid w:val="004D7C5C"/>
    <w:rsid w:val="004E0DFD"/>
    <w:rsid w:val="004E1B21"/>
    <w:rsid w:val="004E1C34"/>
    <w:rsid w:val="004E1F6E"/>
    <w:rsid w:val="004E4DA4"/>
    <w:rsid w:val="004E4EA4"/>
    <w:rsid w:val="004E6766"/>
    <w:rsid w:val="004E7032"/>
    <w:rsid w:val="004E7250"/>
    <w:rsid w:val="004E77D3"/>
    <w:rsid w:val="004E78D6"/>
    <w:rsid w:val="004E7F8B"/>
    <w:rsid w:val="004F0EBE"/>
    <w:rsid w:val="004F0F67"/>
    <w:rsid w:val="004F114C"/>
    <w:rsid w:val="004F1F2D"/>
    <w:rsid w:val="004F271D"/>
    <w:rsid w:val="004F470C"/>
    <w:rsid w:val="004F493B"/>
    <w:rsid w:val="004F4E0E"/>
    <w:rsid w:val="004F5DBE"/>
    <w:rsid w:val="004F68A8"/>
    <w:rsid w:val="0050035A"/>
    <w:rsid w:val="00500784"/>
    <w:rsid w:val="00500ECA"/>
    <w:rsid w:val="005012F5"/>
    <w:rsid w:val="00501CC6"/>
    <w:rsid w:val="0050213F"/>
    <w:rsid w:val="00502DB6"/>
    <w:rsid w:val="00503663"/>
    <w:rsid w:val="005037F7"/>
    <w:rsid w:val="005049C6"/>
    <w:rsid w:val="00505B36"/>
    <w:rsid w:val="00505BFA"/>
    <w:rsid w:val="00505C8C"/>
    <w:rsid w:val="00506294"/>
    <w:rsid w:val="00506AB1"/>
    <w:rsid w:val="00506AF5"/>
    <w:rsid w:val="005104BF"/>
    <w:rsid w:val="00511717"/>
    <w:rsid w:val="00511C71"/>
    <w:rsid w:val="00511E80"/>
    <w:rsid w:val="0051317C"/>
    <w:rsid w:val="00513730"/>
    <w:rsid w:val="00514383"/>
    <w:rsid w:val="005145CD"/>
    <w:rsid w:val="00515C61"/>
    <w:rsid w:val="00516B23"/>
    <w:rsid w:val="00516C85"/>
    <w:rsid w:val="00516D35"/>
    <w:rsid w:val="00516F36"/>
    <w:rsid w:val="00521FC9"/>
    <w:rsid w:val="00522C0C"/>
    <w:rsid w:val="005235E0"/>
    <w:rsid w:val="0052390D"/>
    <w:rsid w:val="00527E12"/>
    <w:rsid w:val="00530350"/>
    <w:rsid w:val="0053037A"/>
    <w:rsid w:val="0053073D"/>
    <w:rsid w:val="005307C9"/>
    <w:rsid w:val="00531CD2"/>
    <w:rsid w:val="00531E34"/>
    <w:rsid w:val="00532386"/>
    <w:rsid w:val="0053243F"/>
    <w:rsid w:val="005324A2"/>
    <w:rsid w:val="00532893"/>
    <w:rsid w:val="00533762"/>
    <w:rsid w:val="00534F5A"/>
    <w:rsid w:val="00535182"/>
    <w:rsid w:val="00536D9E"/>
    <w:rsid w:val="00536ED2"/>
    <w:rsid w:val="0053717F"/>
    <w:rsid w:val="0053721F"/>
    <w:rsid w:val="0053752E"/>
    <w:rsid w:val="0053788F"/>
    <w:rsid w:val="00537C1F"/>
    <w:rsid w:val="00537E0A"/>
    <w:rsid w:val="00540DCD"/>
    <w:rsid w:val="00541BF1"/>
    <w:rsid w:val="0054249B"/>
    <w:rsid w:val="00542821"/>
    <w:rsid w:val="0054299E"/>
    <w:rsid w:val="00543328"/>
    <w:rsid w:val="0054428E"/>
    <w:rsid w:val="00545043"/>
    <w:rsid w:val="0054571B"/>
    <w:rsid w:val="00545837"/>
    <w:rsid w:val="00545E13"/>
    <w:rsid w:val="00545F52"/>
    <w:rsid w:val="0054613F"/>
    <w:rsid w:val="00546425"/>
    <w:rsid w:val="00546C91"/>
    <w:rsid w:val="00550544"/>
    <w:rsid w:val="00550769"/>
    <w:rsid w:val="00550D88"/>
    <w:rsid w:val="00551E6E"/>
    <w:rsid w:val="00553481"/>
    <w:rsid w:val="005537DE"/>
    <w:rsid w:val="005539D5"/>
    <w:rsid w:val="00554413"/>
    <w:rsid w:val="00554A69"/>
    <w:rsid w:val="00554D18"/>
    <w:rsid w:val="00555C2F"/>
    <w:rsid w:val="00556739"/>
    <w:rsid w:val="00556D86"/>
    <w:rsid w:val="00557AAE"/>
    <w:rsid w:val="00557BBC"/>
    <w:rsid w:val="00560085"/>
    <w:rsid w:val="005621D8"/>
    <w:rsid w:val="005624BC"/>
    <w:rsid w:val="005628E4"/>
    <w:rsid w:val="00563B77"/>
    <w:rsid w:val="00563E17"/>
    <w:rsid w:val="00565906"/>
    <w:rsid w:val="0057086A"/>
    <w:rsid w:val="00570D86"/>
    <w:rsid w:val="0057109B"/>
    <w:rsid w:val="00571538"/>
    <w:rsid w:val="0057275B"/>
    <w:rsid w:val="0057385A"/>
    <w:rsid w:val="0057412E"/>
    <w:rsid w:val="0057496A"/>
    <w:rsid w:val="00574ECE"/>
    <w:rsid w:val="00576FDE"/>
    <w:rsid w:val="0057703B"/>
    <w:rsid w:val="00580B6E"/>
    <w:rsid w:val="00582050"/>
    <w:rsid w:val="00582259"/>
    <w:rsid w:val="0058307E"/>
    <w:rsid w:val="0058427C"/>
    <w:rsid w:val="00584A21"/>
    <w:rsid w:val="005855F3"/>
    <w:rsid w:val="00585B71"/>
    <w:rsid w:val="00585CA3"/>
    <w:rsid w:val="00585F26"/>
    <w:rsid w:val="0058775B"/>
    <w:rsid w:val="0059027A"/>
    <w:rsid w:val="005907C5"/>
    <w:rsid w:val="0059308C"/>
    <w:rsid w:val="00593A78"/>
    <w:rsid w:val="00597296"/>
    <w:rsid w:val="0059754B"/>
    <w:rsid w:val="00597BB4"/>
    <w:rsid w:val="005A055F"/>
    <w:rsid w:val="005A0617"/>
    <w:rsid w:val="005A18A5"/>
    <w:rsid w:val="005A1DC1"/>
    <w:rsid w:val="005A2ACA"/>
    <w:rsid w:val="005A42D2"/>
    <w:rsid w:val="005A4F5B"/>
    <w:rsid w:val="005A5ED7"/>
    <w:rsid w:val="005A6153"/>
    <w:rsid w:val="005A7291"/>
    <w:rsid w:val="005A7B0A"/>
    <w:rsid w:val="005B0D4F"/>
    <w:rsid w:val="005B24C2"/>
    <w:rsid w:val="005B2F5D"/>
    <w:rsid w:val="005B324A"/>
    <w:rsid w:val="005B34C6"/>
    <w:rsid w:val="005B35B1"/>
    <w:rsid w:val="005B40F3"/>
    <w:rsid w:val="005B53E4"/>
    <w:rsid w:val="005B5A67"/>
    <w:rsid w:val="005B5AF0"/>
    <w:rsid w:val="005B5F4B"/>
    <w:rsid w:val="005B6368"/>
    <w:rsid w:val="005B6750"/>
    <w:rsid w:val="005B728E"/>
    <w:rsid w:val="005B7F38"/>
    <w:rsid w:val="005C0BD1"/>
    <w:rsid w:val="005C0E8E"/>
    <w:rsid w:val="005C1B26"/>
    <w:rsid w:val="005C24CD"/>
    <w:rsid w:val="005C2522"/>
    <w:rsid w:val="005C3DB6"/>
    <w:rsid w:val="005C5C54"/>
    <w:rsid w:val="005C631F"/>
    <w:rsid w:val="005C63B7"/>
    <w:rsid w:val="005C66C2"/>
    <w:rsid w:val="005C671E"/>
    <w:rsid w:val="005C6BC6"/>
    <w:rsid w:val="005C721E"/>
    <w:rsid w:val="005D0513"/>
    <w:rsid w:val="005D0E98"/>
    <w:rsid w:val="005D1A2E"/>
    <w:rsid w:val="005D1B3F"/>
    <w:rsid w:val="005D22A7"/>
    <w:rsid w:val="005D2C92"/>
    <w:rsid w:val="005D4393"/>
    <w:rsid w:val="005D4B8E"/>
    <w:rsid w:val="005D5913"/>
    <w:rsid w:val="005D7664"/>
    <w:rsid w:val="005D7EC4"/>
    <w:rsid w:val="005E05F0"/>
    <w:rsid w:val="005E0900"/>
    <w:rsid w:val="005E0BC5"/>
    <w:rsid w:val="005E10FE"/>
    <w:rsid w:val="005E1C5D"/>
    <w:rsid w:val="005E2136"/>
    <w:rsid w:val="005E27F9"/>
    <w:rsid w:val="005E2A2E"/>
    <w:rsid w:val="005E3AAA"/>
    <w:rsid w:val="005E4039"/>
    <w:rsid w:val="005E457D"/>
    <w:rsid w:val="005E4D53"/>
    <w:rsid w:val="005E5411"/>
    <w:rsid w:val="005E594C"/>
    <w:rsid w:val="005E5DB5"/>
    <w:rsid w:val="005E5DBE"/>
    <w:rsid w:val="005E75E0"/>
    <w:rsid w:val="005F04D7"/>
    <w:rsid w:val="005F16B7"/>
    <w:rsid w:val="005F2221"/>
    <w:rsid w:val="005F2462"/>
    <w:rsid w:val="005F2F4D"/>
    <w:rsid w:val="005F3408"/>
    <w:rsid w:val="005F3749"/>
    <w:rsid w:val="005F3DC5"/>
    <w:rsid w:val="005F4439"/>
    <w:rsid w:val="005F45A9"/>
    <w:rsid w:val="005F46C3"/>
    <w:rsid w:val="005F545D"/>
    <w:rsid w:val="005F573D"/>
    <w:rsid w:val="005F5836"/>
    <w:rsid w:val="005F622D"/>
    <w:rsid w:val="005F6AAA"/>
    <w:rsid w:val="005F6FCF"/>
    <w:rsid w:val="005F7546"/>
    <w:rsid w:val="005F796D"/>
    <w:rsid w:val="0060134E"/>
    <w:rsid w:val="00602394"/>
    <w:rsid w:val="00603AFE"/>
    <w:rsid w:val="00604602"/>
    <w:rsid w:val="00604E1A"/>
    <w:rsid w:val="00605BCB"/>
    <w:rsid w:val="00606003"/>
    <w:rsid w:val="00606470"/>
    <w:rsid w:val="0060650A"/>
    <w:rsid w:val="00607641"/>
    <w:rsid w:val="00607BFE"/>
    <w:rsid w:val="0061018B"/>
    <w:rsid w:val="00610313"/>
    <w:rsid w:val="00610B97"/>
    <w:rsid w:val="006131C0"/>
    <w:rsid w:val="00614298"/>
    <w:rsid w:val="00614967"/>
    <w:rsid w:val="006150D9"/>
    <w:rsid w:val="00615BBE"/>
    <w:rsid w:val="0061696D"/>
    <w:rsid w:val="00617064"/>
    <w:rsid w:val="0061709B"/>
    <w:rsid w:val="00617641"/>
    <w:rsid w:val="00617A6B"/>
    <w:rsid w:val="00617B6C"/>
    <w:rsid w:val="006211CB"/>
    <w:rsid w:val="00621F91"/>
    <w:rsid w:val="00622A3C"/>
    <w:rsid w:val="00622C94"/>
    <w:rsid w:val="00623A63"/>
    <w:rsid w:val="00623F3C"/>
    <w:rsid w:val="00623F87"/>
    <w:rsid w:val="00624552"/>
    <w:rsid w:val="00624A50"/>
    <w:rsid w:val="00625437"/>
    <w:rsid w:val="00625669"/>
    <w:rsid w:val="00626382"/>
    <w:rsid w:val="00626F61"/>
    <w:rsid w:val="0062738D"/>
    <w:rsid w:val="00630F29"/>
    <w:rsid w:val="0063198A"/>
    <w:rsid w:val="00631A94"/>
    <w:rsid w:val="00631D5F"/>
    <w:rsid w:val="006321FE"/>
    <w:rsid w:val="006328DD"/>
    <w:rsid w:val="00632D5C"/>
    <w:rsid w:val="00633B4F"/>
    <w:rsid w:val="006348AB"/>
    <w:rsid w:val="00635571"/>
    <w:rsid w:val="006367F2"/>
    <w:rsid w:val="00636B2B"/>
    <w:rsid w:val="0063755E"/>
    <w:rsid w:val="006404CA"/>
    <w:rsid w:val="00640701"/>
    <w:rsid w:val="00641322"/>
    <w:rsid w:val="00641E9C"/>
    <w:rsid w:val="0064223D"/>
    <w:rsid w:val="0064351F"/>
    <w:rsid w:val="006457C5"/>
    <w:rsid w:val="00645892"/>
    <w:rsid w:val="006461B0"/>
    <w:rsid w:val="006463C3"/>
    <w:rsid w:val="00646481"/>
    <w:rsid w:val="00646DFF"/>
    <w:rsid w:val="00646E9B"/>
    <w:rsid w:val="0065244D"/>
    <w:rsid w:val="006526F4"/>
    <w:rsid w:val="0065334D"/>
    <w:rsid w:val="00653896"/>
    <w:rsid w:val="0065472B"/>
    <w:rsid w:val="006550A3"/>
    <w:rsid w:val="00655E64"/>
    <w:rsid w:val="00656C0D"/>
    <w:rsid w:val="00657652"/>
    <w:rsid w:val="00657C42"/>
    <w:rsid w:val="0066015F"/>
    <w:rsid w:val="00660EDC"/>
    <w:rsid w:val="006611BB"/>
    <w:rsid w:val="0066205B"/>
    <w:rsid w:val="006633CE"/>
    <w:rsid w:val="006636C2"/>
    <w:rsid w:val="00664173"/>
    <w:rsid w:val="00665035"/>
    <w:rsid w:val="006655CE"/>
    <w:rsid w:val="00665E94"/>
    <w:rsid w:val="00666B8E"/>
    <w:rsid w:val="00670B2B"/>
    <w:rsid w:val="00671585"/>
    <w:rsid w:val="0067229E"/>
    <w:rsid w:val="00672663"/>
    <w:rsid w:val="006738E7"/>
    <w:rsid w:val="00674BDE"/>
    <w:rsid w:val="00675DBA"/>
    <w:rsid w:val="00677CFC"/>
    <w:rsid w:val="0068092A"/>
    <w:rsid w:val="0068121E"/>
    <w:rsid w:val="00681E2B"/>
    <w:rsid w:val="00683EED"/>
    <w:rsid w:val="00685B2D"/>
    <w:rsid w:val="00690027"/>
    <w:rsid w:val="00691055"/>
    <w:rsid w:val="00691726"/>
    <w:rsid w:val="00691DD1"/>
    <w:rsid w:val="00692AFC"/>
    <w:rsid w:val="0069316B"/>
    <w:rsid w:val="00693287"/>
    <w:rsid w:val="00693A34"/>
    <w:rsid w:val="0069413A"/>
    <w:rsid w:val="00695570"/>
    <w:rsid w:val="006964BE"/>
    <w:rsid w:val="00696613"/>
    <w:rsid w:val="00696B5C"/>
    <w:rsid w:val="00696E3B"/>
    <w:rsid w:val="00696FB8"/>
    <w:rsid w:val="006973D5"/>
    <w:rsid w:val="00697A4B"/>
    <w:rsid w:val="006A07BE"/>
    <w:rsid w:val="006A183B"/>
    <w:rsid w:val="006A1EDF"/>
    <w:rsid w:val="006A445C"/>
    <w:rsid w:val="006A4B5B"/>
    <w:rsid w:val="006A503C"/>
    <w:rsid w:val="006A66F7"/>
    <w:rsid w:val="006A738C"/>
    <w:rsid w:val="006A7F83"/>
    <w:rsid w:val="006B06C1"/>
    <w:rsid w:val="006B1D5C"/>
    <w:rsid w:val="006B27F1"/>
    <w:rsid w:val="006B4529"/>
    <w:rsid w:val="006B4572"/>
    <w:rsid w:val="006B5935"/>
    <w:rsid w:val="006B601F"/>
    <w:rsid w:val="006B6487"/>
    <w:rsid w:val="006B666D"/>
    <w:rsid w:val="006B66F2"/>
    <w:rsid w:val="006B7D85"/>
    <w:rsid w:val="006B7EEA"/>
    <w:rsid w:val="006C0CA5"/>
    <w:rsid w:val="006C1037"/>
    <w:rsid w:val="006C1506"/>
    <w:rsid w:val="006C1944"/>
    <w:rsid w:val="006C1DB9"/>
    <w:rsid w:val="006C2853"/>
    <w:rsid w:val="006C3A65"/>
    <w:rsid w:val="006C3B68"/>
    <w:rsid w:val="006C3BDB"/>
    <w:rsid w:val="006C4598"/>
    <w:rsid w:val="006C4C34"/>
    <w:rsid w:val="006C5109"/>
    <w:rsid w:val="006C6183"/>
    <w:rsid w:val="006C6518"/>
    <w:rsid w:val="006C72F6"/>
    <w:rsid w:val="006C7AD0"/>
    <w:rsid w:val="006C7B8F"/>
    <w:rsid w:val="006D0F97"/>
    <w:rsid w:val="006D113E"/>
    <w:rsid w:val="006D1BE1"/>
    <w:rsid w:val="006D22DD"/>
    <w:rsid w:val="006D35AF"/>
    <w:rsid w:val="006D4081"/>
    <w:rsid w:val="006D4B67"/>
    <w:rsid w:val="006D4EF8"/>
    <w:rsid w:val="006D5156"/>
    <w:rsid w:val="006D5911"/>
    <w:rsid w:val="006D6527"/>
    <w:rsid w:val="006D6A90"/>
    <w:rsid w:val="006D754D"/>
    <w:rsid w:val="006E0864"/>
    <w:rsid w:val="006E1873"/>
    <w:rsid w:val="006E2172"/>
    <w:rsid w:val="006E219D"/>
    <w:rsid w:val="006E3582"/>
    <w:rsid w:val="006E383F"/>
    <w:rsid w:val="006E3877"/>
    <w:rsid w:val="006E3952"/>
    <w:rsid w:val="006E3BBE"/>
    <w:rsid w:val="006E45A3"/>
    <w:rsid w:val="006E564F"/>
    <w:rsid w:val="006E6FAB"/>
    <w:rsid w:val="006F0825"/>
    <w:rsid w:val="006F09ED"/>
    <w:rsid w:val="006F11F0"/>
    <w:rsid w:val="006F160B"/>
    <w:rsid w:val="006F24B7"/>
    <w:rsid w:val="006F2FC5"/>
    <w:rsid w:val="006F3C90"/>
    <w:rsid w:val="006F3D89"/>
    <w:rsid w:val="006F4BB1"/>
    <w:rsid w:val="006F4DDF"/>
    <w:rsid w:val="006F5717"/>
    <w:rsid w:val="006F5ACA"/>
    <w:rsid w:val="006F5D37"/>
    <w:rsid w:val="006F66A7"/>
    <w:rsid w:val="006F692C"/>
    <w:rsid w:val="006F7DEC"/>
    <w:rsid w:val="007001F5"/>
    <w:rsid w:val="00700E4B"/>
    <w:rsid w:val="00701D5C"/>
    <w:rsid w:val="00702C30"/>
    <w:rsid w:val="00703B5B"/>
    <w:rsid w:val="0070615A"/>
    <w:rsid w:val="00706274"/>
    <w:rsid w:val="0070646B"/>
    <w:rsid w:val="00706D0A"/>
    <w:rsid w:val="00707D35"/>
    <w:rsid w:val="00707F96"/>
    <w:rsid w:val="00710429"/>
    <w:rsid w:val="00710478"/>
    <w:rsid w:val="007108A8"/>
    <w:rsid w:val="0071171E"/>
    <w:rsid w:val="00712ADB"/>
    <w:rsid w:val="007131E2"/>
    <w:rsid w:val="00713E5C"/>
    <w:rsid w:val="00714B7C"/>
    <w:rsid w:val="00715036"/>
    <w:rsid w:val="0071518A"/>
    <w:rsid w:val="0071547F"/>
    <w:rsid w:val="00716111"/>
    <w:rsid w:val="0072006E"/>
    <w:rsid w:val="00720299"/>
    <w:rsid w:val="007205D0"/>
    <w:rsid w:val="00721530"/>
    <w:rsid w:val="00721DA3"/>
    <w:rsid w:val="0072231E"/>
    <w:rsid w:val="007227CB"/>
    <w:rsid w:val="00723B51"/>
    <w:rsid w:val="00725B26"/>
    <w:rsid w:val="007277BF"/>
    <w:rsid w:val="00727D0D"/>
    <w:rsid w:val="00730C86"/>
    <w:rsid w:val="007313B6"/>
    <w:rsid w:val="0073288D"/>
    <w:rsid w:val="0073365B"/>
    <w:rsid w:val="00733903"/>
    <w:rsid w:val="00733EAE"/>
    <w:rsid w:val="00733F6C"/>
    <w:rsid w:val="00734543"/>
    <w:rsid w:val="00734FB7"/>
    <w:rsid w:val="00735F61"/>
    <w:rsid w:val="00736894"/>
    <w:rsid w:val="00736E87"/>
    <w:rsid w:val="00737345"/>
    <w:rsid w:val="007374D0"/>
    <w:rsid w:val="0074118E"/>
    <w:rsid w:val="007411CB"/>
    <w:rsid w:val="00742004"/>
    <w:rsid w:val="00742AEA"/>
    <w:rsid w:val="00742FD6"/>
    <w:rsid w:val="00743B13"/>
    <w:rsid w:val="00743C10"/>
    <w:rsid w:val="00743E42"/>
    <w:rsid w:val="0074466E"/>
    <w:rsid w:val="00744A65"/>
    <w:rsid w:val="00744E6B"/>
    <w:rsid w:val="007454FD"/>
    <w:rsid w:val="00745E62"/>
    <w:rsid w:val="00747CF5"/>
    <w:rsid w:val="00750DB2"/>
    <w:rsid w:val="00750F90"/>
    <w:rsid w:val="0075104C"/>
    <w:rsid w:val="00751A9F"/>
    <w:rsid w:val="0075278E"/>
    <w:rsid w:val="00752947"/>
    <w:rsid w:val="00754A40"/>
    <w:rsid w:val="0075632B"/>
    <w:rsid w:val="0075688D"/>
    <w:rsid w:val="00756AD5"/>
    <w:rsid w:val="00756B87"/>
    <w:rsid w:val="00757C18"/>
    <w:rsid w:val="00757F13"/>
    <w:rsid w:val="00760267"/>
    <w:rsid w:val="007607F0"/>
    <w:rsid w:val="00762EDA"/>
    <w:rsid w:val="00763911"/>
    <w:rsid w:val="00764001"/>
    <w:rsid w:val="007640FE"/>
    <w:rsid w:val="00764CB9"/>
    <w:rsid w:val="007664DD"/>
    <w:rsid w:val="007671AC"/>
    <w:rsid w:val="00770F65"/>
    <w:rsid w:val="00770F9B"/>
    <w:rsid w:val="00771B5B"/>
    <w:rsid w:val="0077293C"/>
    <w:rsid w:val="00773A8C"/>
    <w:rsid w:val="0077433A"/>
    <w:rsid w:val="00775008"/>
    <w:rsid w:val="0077513B"/>
    <w:rsid w:val="007752CE"/>
    <w:rsid w:val="0077614C"/>
    <w:rsid w:val="007766FA"/>
    <w:rsid w:val="00776A12"/>
    <w:rsid w:val="007772E7"/>
    <w:rsid w:val="00777B63"/>
    <w:rsid w:val="00780CEB"/>
    <w:rsid w:val="007820F4"/>
    <w:rsid w:val="00783EB8"/>
    <w:rsid w:val="00783F0A"/>
    <w:rsid w:val="00785361"/>
    <w:rsid w:val="007853EA"/>
    <w:rsid w:val="00785D9F"/>
    <w:rsid w:val="007861AB"/>
    <w:rsid w:val="00790686"/>
    <w:rsid w:val="00792FB8"/>
    <w:rsid w:val="00793A53"/>
    <w:rsid w:val="00793EF8"/>
    <w:rsid w:val="007959A3"/>
    <w:rsid w:val="00796283"/>
    <w:rsid w:val="00796524"/>
    <w:rsid w:val="00796966"/>
    <w:rsid w:val="007979B8"/>
    <w:rsid w:val="007A0AFD"/>
    <w:rsid w:val="007A107B"/>
    <w:rsid w:val="007A12E7"/>
    <w:rsid w:val="007A2D6D"/>
    <w:rsid w:val="007A343E"/>
    <w:rsid w:val="007A36E3"/>
    <w:rsid w:val="007A4929"/>
    <w:rsid w:val="007A4B85"/>
    <w:rsid w:val="007A5559"/>
    <w:rsid w:val="007A63F1"/>
    <w:rsid w:val="007A65BE"/>
    <w:rsid w:val="007A7283"/>
    <w:rsid w:val="007B0860"/>
    <w:rsid w:val="007B1B77"/>
    <w:rsid w:val="007B251D"/>
    <w:rsid w:val="007B2D77"/>
    <w:rsid w:val="007B386A"/>
    <w:rsid w:val="007B3C40"/>
    <w:rsid w:val="007B3C69"/>
    <w:rsid w:val="007B3CD8"/>
    <w:rsid w:val="007B42C2"/>
    <w:rsid w:val="007B46F3"/>
    <w:rsid w:val="007B47DE"/>
    <w:rsid w:val="007B480C"/>
    <w:rsid w:val="007B4FC4"/>
    <w:rsid w:val="007B5A94"/>
    <w:rsid w:val="007B5D0D"/>
    <w:rsid w:val="007B72D9"/>
    <w:rsid w:val="007C1FDC"/>
    <w:rsid w:val="007C2169"/>
    <w:rsid w:val="007C3FDD"/>
    <w:rsid w:val="007C3FEC"/>
    <w:rsid w:val="007C40DC"/>
    <w:rsid w:val="007C4F27"/>
    <w:rsid w:val="007C5873"/>
    <w:rsid w:val="007C5CF9"/>
    <w:rsid w:val="007C6187"/>
    <w:rsid w:val="007C7055"/>
    <w:rsid w:val="007C775A"/>
    <w:rsid w:val="007C7BB5"/>
    <w:rsid w:val="007C7EB4"/>
    <w:rsid w:val="007D0045"/>
    <w:rsid w:val="007D22B9"/>
    <w:rsid w:val="007D2AC2"/>
    <w:rsid w:val="007D2E30"/>
    <w:rsid w:val="007D3553"/>
    <w:rsid w:val="007D424D"/>
    <w:rsid w:val="007D4AA8"/>
    <w:rsid w:val="007D689A"/>
    <w:rsid w:val="007D68B3"/>
    <w:rsid w:val="007D77D3"/>
    <w:rsid w:val="007E22FB"/>
    <w:rsid w:val="007E41FC"/>
    <w:rsid w:val="007E4552"/>
    <w:rsid w:val="007E6119"/>
    <w:rsid w:val="007E73D4"/>
    <w:rsid w:val="007E768B"/>
    <w:rsid w:val="007E78B8"/>
    <w:rsid w:val="007F06B7"/>
    <w:rsid w:val="007F11FD"/>
    <w:rsid w:val="007F17DE"/>
    <w:rsid w:val="007F27ED"/>
    <w:rsid w:val="007F4479"/>
    <w:rsid w:val="007F48F0"/>
    <w:rsid w:val="007F585D"/>
    <w:rsid w:val="007F58AC"/>
    <w:rsid w:val="007F6D9B"/>
    <w:rsid w:val="007F7448"/>
    <w:rsid w:val="007F77DF"/>
    <w:rsid w:val="007F78E5"/>
    <w:rsid w:val="00800C47"/>
    <w:rsid w:val="00802B58"/>
    <w:rsid w:val="0080311E"/>
    <w:rsid w:val="0080485B"/>
    <w:rsid w:val="00804B82"/>
    <w:rsid w:val="00804F82"/>
    <w:rsid w:val="00806037"/>
    <w:rsid w:val="008070B4"/>
    <w:rsid w:val="0081047D"/>
    <w:rsid w:val="00810AD6"/>
    <w:rsid w:val="00810BDD"/>
    <w:rsid w:val="00810F60"/>
    <w:rsid w:val="00811A7C"/>
    <w:rsid w:val="00811E6D"/>
    <w:rsid w:val="00812008"/>
    <w:rsid w:val="00813527"/>
    <w:rsid w:val="008137A8"/>
    <w:rsid w:val="0081406A"/>
    <w:rsid w:val="00815518"/>
    <w:rsid w:val="008161C2"/>
    <w:rsid w:val="00817A7A"/>
    <w:rsid w:val="008200A7"/>
    <w:rsid w:val="008201C6"/>
    <w:rsid w:val="00821166"/>
    <w:rsid w:val="0082141D"/>
    <w:rsid w:val="00821861"/>
    <w:rsid w:val="00822512"/>
    <w:rsid w:val="00825C05"/>
    <w:rsid w:val="00827C41"/>
    <w:rsid w:val="008300B5"/>
    <w:rsid w:val="00830310"/>
    <w:rsid w:val="0083093B"/>
    <w:rsid w:val="00833292"/>
    <w:rsid w:val="00834319"/>
    <w:rsid w:val="00834DE5"/>
    <w:rsid w:val="0083596D"/>
    <w:rsid w:val="00835E55"/>
    <w:rsid w:val="00835F69"/>
    <w:rsid w:val="00836DD7"/>
    <w:rsid w:val="00837C32"/>
    <w:rsid w:val="00840E77"/>
    <w:rsid w:val="00841A28"/>
    <w:rsid w:val="00841B07"/>
    <w:rsid w:val="00841C0F"/>
    <w:rsid w:val="00842178"/>
    <w:rsid w:val="0084317C"/>
    <w:rsid w:val="00844973"/>
    <w:rsid w:val="00845443"/>
    <w:rsid w:val="00845508"/>
    <w:rsid w:val="00845CD6"/>
    <w:rsid w:val="008461C6"/>
    <w:rsid w:val="0084796D"/>
    <w:rsid w:val="00847AEC"/>
    <w:rsid w:val="00847FFA"/>
    <w:rsid w:val="008507D9"/>
    <w:rsid w:val="008508E2"/>
    <w:rsid w:val="00850BAC"/>
    <w:rsid w:val="00850FBB"/>
    <w:rsid w:val="008539C8"/>
    <w:rsid w:val="00853B66"/>
    <w:rsid w:val="00855160"/>
    <w:rsid w:val="00855780"/>
    <w:rsid w:val="00855A31"/>
    <w:rsid w:val="00855FB2"/>
    <w:rsid w:val="00856027"/>
    <w:rsid w:val="00856ABF"/>
    <w:rsid w:val="00857344"/>
    <w:rsid w:val="008573B0"/>
    <w:rsid w:val="008602D2"/>
    <w:rsid w:val="0086030C"/>
    <w:rsid w:val="00861846"/>
    <w:rsid w:val="008618FF"/>
    <w:rsid w:val="0086428A"/>
    <w:rsid w:val="00864473"/>
    <w:rsid w:val="0086544A"/>
    <w:rsid w:val="008659A7"/>
    <w:rsid w:val="00866C97"/>
    <w:rsid w:val="00866E80"/>
    <w:rsid w:val="008702A8"/>
    <w:rsid w:val="008704D3"/>
    <w:rsid w:val="00870727"/>
    <w:rsid w:val="00870CFA"/>
    <w:rsid w:val="008718BF"/>
    <w:rsid w:val="00871E7D"/>
    <w:rsid w:val="00872012"/>
    <w:rsid w:val="00872C32"/>
    <w:rsid w:val="0087329E"/>
    <w:rsid w:val="008732D4"/>
    <w:rsid w:val="008739A1"/>
    <w:rsid w:val="008746CF"/>
    <w:rsid w:val="00874A31"/>
    <w:rsid w:val="00875B9D"/>
    <w:rsid w:val="00876011"/>
    <w:rsid w:val="00876822"/>
    <w:rsid w:val="00876CEF"/>
    <w:rsid w:val="00876D91"/>
    <w:rsid w:val="00877FDF"/>
    <w:rsid w:val="00880BAA"/>
    <w:rsid w:val="008815E4"/>
    <w:rsid w:val="00881A93"/>
    <w:rsid w:val="00881ADF"/>
    <w:rsid w:val="00881B11"/>
    <w:rsid w:val="00882139"/>
    <w:rsid w:val="00882B2D"/>
    <w:rsid w:val="00883E8F"/>
    <w:rsid w:val="008844EE"/>
    <w:rsid w:val="0088491C"/>
    <w:rsid w:val="00885EC7"/>
    <w:rsid w:val="00887980"/>
    <w:rsid w:val="00887989"/>
    <w:rsid w:val="008879C1"/>
    <w:rsid w:val="00890031"/>
    <w:rsid w:val="0089051F"/>
    <w:rsid w:val="00890565"/>
    <w:rsid w:val="0089121F"/>
    <w:rsid w:val="00892B64"/>
    <w:rsid w:val="0089308D"/>
    <w:rsid w:val="008940E1"/>
    <w:rsid w:val="00894428"/>
    <w:rsid w:val="008951D9"/>
    <w:rsid w:val="00895F9F"/>
    <w:rsid w:val="008969E3"/>
    <w:rsid w:val="008A15C9"/>
    <w:rsid w:val="008A1F42"/>
    <w:rsid w:val="008A5D83"/>
    <w:rsid w:val="008A62A0"/>
    <w:rsid w:val="008A74E0"/>
    <w:rsid w:val="008A7E7F"/>
    <w:rsid w:val="008B0AE4"/>
    <w:rsid w:val="008B1F1D"/>
    <w:rsid w:val="008B21FF"/>
    <w:rsid w:val="008B2A2A"/>
    <w:rsid w:val="008B2F76"/>
    <w:rsid w:val="008B437A"/>
    <w:rsid w:val="008B44AB"/>
    <w:rsid w:val="008B6CC5"/>
    <w:rsid w:val="008B7697"/>
    <w:rsid w:val="008B7804"/>
    <w:rsid w:val="008B7C8F"/>
    <w:rsid w:val="008C1E89"/>
    <w:rsid w:val="008C2373"/>
    <w:rsid w:val="008C266F"/>
    <w:rsid w:val="008C352E"/>
    <w:rsid w:val="008C4C30"/>
    <w:rsid w:val="008C5601"/>
    <w:rsid w:val="008C5869"/>
    <w:rsid w:val="008C5D3B"/>
    <w:rsid w:val="008C60E9"/>
    <w:rsid w:val="008C626E"/>
    <w:rsid w:val="008C6FCF"/>
    <w:rsid w:val="008C76E5"/>
    <w:rsid w:val="008C7874"/>
    <w:rsid w:val="008D052D"/>
    <w:rsid w:val="008D19C9"/>
    <w:rsid w:val="008D1C8A"/>
    <w:rsid w:val="008D1E4F"/>
    <w:rsid w:val="008D2101"/>
    <w:rsid w:val="008D23C5"/>
    <w:rsid w:val="008D275F"/>
    <w:rsid w:val="008D5072"/>
    <w:rsid w:val="008D64A3"/>
    <w:rsid w:val="008D6870"/>
    <w:rsid w:val="008E0D7A"/>
    <w:rsid w:val="008E0E5C"/>
    <w:rsid w:val="008E1260"/>
    <w:rsid w:val="008E177F"/>
    <w:rsid w:val="008E2A2F"/>
    <w:rsid w:val="008E2B0F"/>
    <w:rsid w:val="008E2DE3"/>
    <w:rsid w:val="008E3E66"/>
    <w:rsid w:val="008E3F33"/>
    <w:rsid w:val="008E4FE5"/>
    <w:rsid w:val="008E63C2"/>
    <w:rsid w:val="008E68BF"/>
    <w:rsid w:val="008E706B"/>
    <w:rsid w:val="008E7BC8"/>
    <w:rsid w:val="008F0F60"/>
    <w:rsid w:val="008F2088"/>
    <w:rsid w:val="008F232C"/>
    <w:rsid w:val="008F282D"/>
    <w:rsid w:val="008F39D5"/>
    <w:rsid w:val="008F4194"/>
    <w:rsid w:val="008F43DC"/>
    <w:rsid w:val="008F493C"/>
    <w:rsid w:val="008F4CC7"/>
    <w:rsid w:val="008F53A6"/>
    <w:rsid w:val="008F5C6D"/>
    <w:rsid w:val="008F62FE"/>
    <w:rsid w:val="008F6B68"/>
    <w:rsid w:val="008F7A66"/>
    <w:rsid w:val="008F7A97"/>
    <w:rsid w:val="00900680"/>
    <w:rsid w:val="00900DE0"/>
    <w:rsid w:val="00901040"/>
    <w:rsid w:val="0090165C"/>
    <w:rsid w:val="00901CE6"/>
    <w:rsid w:val="0090232F"/>
    <w:rsid w:val="00902C8C"/>
    <w:rsid w:val="00903228"/>
    <w:rsid w:val="00903F54"/>
    <w:rsid w:val="009040DC"/>
    <w:rsid w:val="0090502A"/>
    <w:rsid w:val="00906708"/>
    <w:rsid w:val="0090688E"/>
    <w:rsid w:val="00906BA2"/>
    <w:rsid w:val="00907257"/>
    <w:rsid w:val="009115D9"/>
    <w:rsid w:val="009128D7"/>
    <w:rsid w:val="0091335B"/>
    <w:rsid w:val="00913661"/>
    <w:rsid w:val="009143E1"/>
    <w:rsid w:val="009146E0"/>
    <w:rsid w:val="0091491F"/>
    <w:rsid w:val="00915696"/>
    <w:rsid w:val="0091657C"/>
    <w:rsid w:val="00916BB2"/>
    <w:rsid w:val="00916DDB"/>
    <w:rsid w:val="009201C0"/>
    <w:rsid w:val="009214AE"/>
    <w:rsid w:val="009224E0"/>
    <w:rsid w:val="009225A4"/>
    <w:rsid w:val="00923D9F"/>
    <w:rsid w:val="009263BD"/>
    <w:rsid w:val="0092717C"/>
    <w:rsid w:val="009274EA"/>
    <w:rsid w:val="0093205C"/>
    <w:rsid w:val="0093260C"/>
    <w:rsid w:val="00932E1F"/>
    <w:rsid w:val="0093302F"/>
    <w:rsid w:val="00933B84"/>
    <w:rsid w:val="00933C8E"/>
    <w:rsid w:val="009345AF"/>
    <w:rsid w:val="00934FE4"/>
    <w:rsid w:val="00935476"/>
    <w:rsid w:val="0093565E"/>
    <w:rsid w:val="00936564"/>
    <w:rsid w:val="009378F6"/>
    <w:rsid w:val="00937EE0"/>
    <w:rsid w:val="00940150"/>
    <w:rsid w:val="00940942"/>
    <w:rsid w:val="00940DEC"/>
    <w:rsid w:val="00941B42"/>
    <w:rsid w:val="00941ED0"/>
    <w:rsid w:val="00941F6B"/>
    <w:rsid w:val="00942BA2"/>
    <w:rsid w:val="00943277"/>
    <w:rsid w:val="009438FD"/>
    <w:rsid w:val="00943FBD"/>
    <w:rsid w:val="0094636D"/>
    <w:rsid w:val="00946483"/>
    <w:rsid w:val="0094683E"/>
    <w:rsid w:val="00947369"/>
    <w:rsid w:val="00951911"/>
    <w:rsid w:val="00952618"/>
    <w:rsid w:val="00952829"/>
    <w:rsid w:val="00952E8B"/>
    <w:rsid w:val="00953899"/>
    <w:rsid w:val="00955804"/>
    <w:rsid w:val="00956602"/>
    <w:rsid w:val="00956B6A"/>
    <w:rsid w:val="009575CD"/>
    <w:rsid w:val="009577B3"/>
    <w:rsid w:val="00957D06"/>
    <w:rsid w:val="00960CF8"/>
    <w:rsid w:val="009613AD"/>
    <w:rsid w:val="0096475A"/>
    <w:rsid w:val="009703B8"/>
    <w:rsid w:val="00970F74"/>
    <w:rsid w:val="009716FE"/>
    <w:rsid w:val="00971C66"/>
    <w:rsid w:val="0097225C"/>
    <w:rsid w:val="0097322F"/>
    <w:rsid w:val="0097333D"/>
    <w:rsid w:val="009740DF"/>
    <w:rsid w:val="00974B41"/>
    <w:rsid w:val="00974FE5"/>
    <w:rsid w:val="00975571"/>
    <w:rsid w:val="009756FF"/>
    <w:rsid w:val="00975BEF"/>
    <w:rsid w:val="00976A29"/>
    <w:rsid w:val="00977772"/>
    <w:rsid w:val="00980161"/>
    <w:rsid w:val="00980E69"/>
    <w:rsid w:val="00980F67"/>
    <w:rsid w:val="009818DB"/>
    <w:rsid w:val="0098229E"/>
    <w:rsid w:val="00982EC4"/>
    <w:rsid w:val="0098339C"/>
    <w:rsid w:val="009838D6"/>
    <w:rsid w:val="00983910"/>
    <w:rsid w:val="0098414B"/>
    <w:rsid w:val="009857EA"/>
    <w:rsid w:val="00985831"/>
    <w:rsid w:val="00985F41"/>
    <w:rsid w:val="009869DB"/>
    <w:rsid w:val="009878F6"/>
    <w:rsid w:val="00990176"/>
    <w:rsid w:val="00990F7C"/>
    <w:rsid w:val="0099161D"/>
    <w:rsid w:val="00991FA2"/>
    <w:rsid w:val="009931E7"/>
    <w:rsid w:val="009933CB"/>
    <w:rsid w:val="00995C73"/>
    <w:rsid w:val="00996678"/>
    <w:rsid w:val="00996D8F"/>
    <w:rsid w:val="009974FA"/>
    <w:rsid w:val="009975A1"/>
    <w:rsid w:val="009A0990"/>
    <w:rsid w:val="009A22B0"/>
    <w:rsid w:val="009A286A"/>
    <w:rsid w:val="009A2897"/>
    <w:rsid w:val="009A375C"/>
    <w:rsid w:val="009A3769"/>
    <w:rsid w:val="009A3B7A"/>
    <w:rsid w:val="009A3E1B"/>
    <w:rsid w:val="009A4387"/>
    <w:rsid w:val="009A7603"/>
    <w:rsid w:val="009A7AFA"/>
    <w:rsid w:val="009A7E88"/>
    <w:rsid w:val="009B0BBE"/>
    <w:rsid w:val="009B12FD"/>
    <w:rsid w:val="009B1710"/>
    <w:rsid w:val="009B1729"/>
    <w:rsid w:val="009B19BF"/>
    <w:rsid w:val="009B1A57"/>
    <w:rsid w:val="009B1FD6"/>
    <w:rsid w:val="009B2B31"/>
    <w:rsid w:val="009B49F0"/>
    <w:rsid w:val="009B654E"/>
    <w:rsid w:val="009B730B"/>
    <w:rsid w:val="009B75CA"/>
    <w:rsid w:val="009C04D0"/>
    <w:rsid w:val="009C0F90"/>
    <w:rsid w:val="009C12B1"/>
    <w:rsid w:val="009C1F25"/>
    <w:rsid w:val="009C23ED"/>
    <w:rsid w:val="009C2BB4"/>
    <w:rsid w:val="009C31A2"/>
    <w:rsid w:val="009C3996"/>
    <w:rsid w:val="009C3C24"/>
    <w:rsid w:val="009C3C86"/>
    <w:rsid w:val="009C4788"/>
    <w:rsid w:val="009C4AA5"/>
    <w:rsid w:val="009C6148"/>
    <w:rsid w:val="009C6764"/>
    <w:rsid w:val="009C7249"/>
    <w:rsid w:val="009C731C"/>
    <w:rsid w:val="009C7441"/>
    <w:rsid w:val="009D039C"/>
    <w:rsid w:val="009D15EF"/>
    <w:rsid w:val="009D1E6B"/>
    <w:rsid w:val="009D1F9A"/>
    <w:rsid w:val="009D2DA9"/>
    <w:rsid w:val="009D31A6"/>
    <w:rsid w:val="009D3397"/>
    <w:rsid w:val="009D3745"/>
    <w:rsid w:val="009D6220"/>
    <w:rsid w:val="009D6A68"/>
    <w:rsid w:val="009D6C50"/>
    <w:rsid w:val="009D6D1D"/>
    <w:rsid w:val="009D7481"/>
    <w:rsid w:val="009D778F"/>
    <w:rsid w:val="009D784A"/>
    <w:rsid w:val="009D794D"/>
    <w:rsid w:val="009D7A5D"/>
    <w:rsid w:val="009E10D6"/>
    <w:rsid w:val="009E14A9"/>
    <w:rsid w:val="009E1A56"/>
    <w:rsid w:val="009E1F22"/>
    <w:rsid w:val="009E2171"/>
    <w:rsid w:val="009E2893"/>
    <w:rsid w:val="009E2E78"/>
    <w:rsid w:val="009E30A6"/>
    <w:rsid w:val="009E32B9"/>
    <w:rsid w:val="009E53E4"/>
    <w:rsid w:val="009E5FC3"/>
    <w:rsid w:val="009E6DEE"/>
    <w:rsid w:val="009E7A81"/>
    <w:rsid w:val="009E7BEE"/>
    <w:rsid w:val="009E7CD2"/>
    <w:rsid w:val="009E7D2B"/>
    <w:rsid w:val="009F13D2"/>
    <w:rsid w:val="009F1F2E"/>
    <w:rsid w:val="009F254F"/>
    <w:rsid w:val="009F517B"/>
    <w:rsid w:val="009F7ABF"/>
    <w:rsid w:val="00A005F5"/>
    <w:rsid w:val="00A009F4"/>
    <w:rsid w:val="00A01030"/>
    <w:rsid w:val="00A01505"/>
    <w:rsid w:val="00A01BD7"/>
    <w:rsid w:val="00A02107"/>
    <w:rsid w:val="00A02835"/>
    <w:rsid w:val="00A03184"/>
    <w:rsid w:val="00A038DA"/>
    <w:rsid w:val="00A03E93"/>
    <w:rsid w:val="00A04060"/>
    <w:rsid w:val="00A05A26"/>
    <w:rsid w:val="00A0684B"/>
    <w:rsid w:val="00A06E4A"/>
    <w:rsid w:val="00A0702A"/>
    <w:rsid w:val="00A07273"/>
    <w:rsid w:val="00A07436"/>
    <w:rsid w:val="00A1009E"/>
    <w:rsid w:val="00A10120"/>
    <w:rsid w:val="00A10A87"/>
    <w:rsid w:val="00A10F13"/>
    <w:rsid w:val="00A1122C"/>
    <w:rsid w:val="00A1131B"/>
    <w:rsid w:val="00A119AB"/>
    <w:rsid w:val="00A120F1"/>
    <w:rsid w:val="00A12389"/>
    <w:rsid w:val="00A132A3"/>
    <w:rsid w:val="00A13CE1"/>
    <w:rsid w:val="00A145DD"/>
    <w:rsid w:val="00A14B29"/>
    <w:rsid w:val="00A15A62"/>
    <w:rsid w:val="00A15D9B"/>
    <w:rsid w:val="00A16888"/>
    <w:rsid w:val="00A2012A"/>
    <w:rsid w:val="00A202B2"/>
    <w:rsid w:val="00A204BC"/>
    <w:rsid w:val="00A2098D"/>
    <w:rsid w:val="00A21D3D"/>
    <w:rsid w:val="00A225F7"/>
    <w:rsid w:val="00A22702"/>
    <w:rsid w:val="00A23293"/>
    <w:rsid w:val="00A23562"/>
    <w:rsid w:val="00A23F2C"/>
    <w:rsid w:val="00A24D9A"/>
    <w:rsid w:val="00A2532B"/>
    <w:rsid w:val="00A2573A"/>
    <w:rsid w:val="00A2716F"/>
    <w:rsid w:val="00A276AC"/>
    <w:rsid w:val="00A27E3E"/>
    <w:rsid w:val="00A27E98"/>
    <w:rsid w:val="00A30D4D"/>
    <w:rsid w:val="00A31036"/>
    <w:rsid w:val="00A3512F"/>
    <w:rsid w:val="00A35222"/>
    <w:rsid w:val="00A35954"/>
    <w:rsid w:val="00A36317"/>
    <w:rsid w:val="00A36F72"/>
    <w:rsid w:val="00A37903"/>
    <w:rsid w:val="00A37C72"/>
    <w:rsid w:val="00A40089"/>
    <w:rsid w:val="00A40271"/>
    <w:rsid w:val="00A407B9"/>
    <w:rsid w:val="00A40AB3"/>
    <w:rsid w:val="00A40D2B"/>
    <w:rsid w:val="00A4175D"/>
    <w:rsid w:val="00A41B15"/>
    <w:rsid w:val="00A436F4"/>
    <w:rsid w:val="00A4556B"/>
    <w:rsid w:val="00A4575A"/>
    <w:rsid w:val="00A45825"/>
    <w:rsid w:val="00A46271"/>
    <w:rsid w:val="00A47093"/>
    <w:rsid w:val="00A500AD"/>
    <w:rsid w:val="00A504DD"/>
    <w:rsid w:val="00A517B3"/>
    <w:rsid w:val="00A5222B"/>
    <w:rsid w:val="00A52620"/>
    <w:rsid w:val="00A52643"/>
    <w:rsid w:val="00A54248"/>
    <w:rsid w:val="00A54E4D"/>
    <w:rsid w:val="00A5553A"/>
    <w:rsid w:val="00A55FD6"/>
    <w:rsid w:val="00A57F37"/>
    <w:rsid w:val="00A60863"/>
    <w:rsid w:val="00A60A80"/>
    <w:rsid w:val="00A61D3B"/>
    <w:rsid w:val="00A63915"/>
    <w:rsid w:val="00A643C0"/>
    <w:rsid w:val="00A646A0"/>
    <w:rsid w:val="00A6478D"/>
    <w:rsid w:val="00A664CE"/>
    <w:rsid w:val="00A668DC"/>
    <w:rsid w:val="00A67559"/>
    <w:rsid w:val="00A70004"/>
    <w:rsid w:val="00A70148"/>
    <w:rsid w:val="00A706BE"/>
    <w:rsid w:val="00A71059"/>
    <w:rsid w:val="00A71547"/>
    <w:rsid w:val="00A72529"/>
    <w:rsid w:val="00A73517"/>
    <w:rsid w:val="00A7361B"/>
    <w:rsid w:val="00A73936"/>
    <w:rsid w:val="00A75306"/>
    <w:rsid w:val="00A75507"/>
    <w:rsid w:val="00A75BA5"/>
    <w:rsid w:val="00A761A3"/>
    <w:rsid w:val="00A76434"/>
    <w:rsid w:val="00A7694D"/>
    <w:rsid w:val="00A773BC"/>
    <w:rsid w:val="00A77982"/>
    <w:rsid w:val="00A7799D"/>
    <w:rsid w:val="00A82E54"/>
    <w:rsid w:val="00A83774"/>
    <w:rsid w:val="00A8414F"/>
    <w:rsid w:val="00A8451A"/>
    <w:rsid w:val="00A84560"/>
    <w:rsid w:val="00A8506F"/>
    <w:rsid w:val="00A852C4"/>
    <w:rsid w:val="00A8558D"/>
    <w:rsid w:val="00A858E1"/>
    <w:rsid w:val="00A8686E"/>
    <w:rsid w:val="00A86BEA"/>
    <w:rsid w:val="00A86E8E"/>
    <w:rsid w:val="00A871DD"/>
    <w:rsid w:val="00A90872"/>
    <w:rsid w:val="00A90A69"/>
    <w:rsid w:val="00A91DAA"/>
    <w:rsid w:val="00A91EFC"/>
    <w:rsid w:val="00A921B0"/>
    <w:rsid w:val="00A94688"/>
    <w:rsid w:val="00A949EC"/>
    <w:rsid w:val="00A94E68"/>
    <w:rsid w:val="00A955B3"/>
    <w:rsid w:val="00A964DA"/>
    <w:rsid w:val="00A97106"/>
    <w:rsid w:val="00AA0419"/>
    <w:rsid w:val="00AA0B29"/>
    <w:rsid w:val="00AA0BAD"/>
    <w:rsid w:val="00AA0D40"/>
    <w:rsid w:val="00AA0D61"/>
    <w:rsid w:val="00AA17D3"/>
    <w:rsid w:val="00AA1BA8"/>
    <w:rsid w:val="00AA2FF2"/>
    <w:rsid w:val="00AA4940"/>
    <w:rsid w:val="00AA4F0C"/>
    <w:rsid w:val="00AA567A"/>
    <w:rsid w:val="00AA6D5E"/>
    <w:rsid w:val="00AA7480"/>
    <w:rsid w:val="00AA76AD"/>
    <w:rsid w:val="00AB0698"/>
    <w:rsid w:val="00AB1B56"/>
    <w:rsid w:val="00AB1D92"/>
    <w:rsid w:val="00AB25CD"/>
    <w:rsid w:val="00AB2ACD"/>
    <w:rsid w:val="00AB3680"/>
    <w:rsid w:val="00AB3BC5"/>
    <w:rsid w:val="00AB537C"/>
    <w:rsid w:val="00AB55D7"/>
    <w:rsid w:val="00AB5C1C"/>
    <w:rsid w:val="00AB643C"/>
    <w:rsid w:val="00AB7B58"/>
    <w:rsid w:val="00AB7C51"/>
    <w:rsid w:val="00AC1756"/>
    <w:rsid w:val="00AC2D65"/>
    <w:rsid w:val="00AC31EE"/>
    <w:rsid w:val="00AC46E5"/>
    <w:rsid w:val="00AC4809"/>
    <w:rsid w:val="00AC64D9"/>
    <w:rsid w:val="00AC7846"/>
    <w:rsid w:val="00AC786B"/>
    <w:rsid w:val="00AC7AD0"/>
    <w:rsid w:val="00AD21BC"/>
    <w:rsid w:val="00AD37E1"/>
    <w:rsid w:val="00AD3ED7"/>
    <w:rsid w:val="00AD50D7"/>
    <w:rsid w:val="00AD55AA"/>
    <w:rsid w:val="00AD68DA"/>
    <w:rsid w:val="00AD6C20"/>
    <w:rsid w:val="00AD6EAF"/>
    <w:rsid w:val="00AD6EC0"/>
    <w:rsid w:val="00AD73EF"/>
    <w:rsid w:val="00AD76DF"/>
    <w:rsid w:val="00AD7F6F"/>
    <w:rsid w:val="00AE0885"/>
    <w:rsid w:val="00AE21CB"/>
    <w:rsid w:val="00AE24C9"/>
    <w:rsid w:val="00AE32D4"/>
    <w:rsid w:val="00AE6104"/>
    <w:rsid w:val="00AF0765"/>
    <w:rsid w:val="00AF0B37"/>
    <w:rsid w:val="00AF1F73"/>
    <w:rsid w:val="00AF2093"/>
    <w:rsid w:val="00AF3604"/>
    <w:rsid w:val="00AF4BCE"/>
    <w:rsid w:val="00AF61E9"/>
    <w:rsid w:val="00AF6A74"/>
    <w:rsid w:val="00AF6DCF"/>
    <w:rsid w:val="00AF7E60"/>
    <w:rsid w:val="00B0005D"/>
    <w:rsid w:val="00B0045E"/>
    <w:rsid w:val="00B01795"/>
    <w:rsid w:val="00B027E0"/>
    <w:rsid w:val="00B046F0"/>
    <w:rsid w:val="00B04FD5"/>
    <w:rsid w:val="00B06820"/>
    <w:rsid w:val="00B075AD"/>
    <w:rsid w:val="00B07737"/>
    <w:rsid w:val="00B11C9C"/>
    <w:rsid w:val="00B11F1B"/>
    <w:rsid w:val="00B12A88"/>
    <w:rsid w:val="00B12C46"/>
    <w:rsid w:val="00B12F36"/>
    <w:rsid w:val="00B138FA"/>
    <w:rsid w:val="00B143E3"/>
    <w:rsid w:val="00B15175"/>
    <w:rsid w:val="00B1517C"/>
    <w:rsid w:val="00B155B1"/>
    <w:rsid w:val="00B15A93"/>
    <w:rsid w:val="00B15E9E"/>
    <w:rsid w:val="00B15F4F"/>
    <w:rsid w:val="00B16150"/>
    <w:rsid w:val="00B16597"/>
    <w:rsid w:val="00B1662D"/>
    <w:rsid w:val="00B17272"/>
    <w:rsid w:val="00B17BC3"/>
    <w:rsid w:val="00B201F7"/>
    <w:rsid w:val="00B20D2F"/>
    <w:rsid w:val="00B2199A"/>
    <w:rsid w:val="00B24A44"/>
    <w:rsid w:val="00B24BF4"/>
    <w:rsid w:val="00B25BD6"/>
    <w:rsid w:val="00B260A9"/>
    <w:rsid w:val="00B30056"/>
    <w:rsid w:val="00B30186"/>
    <w:rsid w:val="00B30550"/>
    <w:rsid w:val="00B307D8"/>
    <w:rsid w:val="00B30C15"/>
    <w:rsid w:val="00B318A8"/>
    <w:rsid w:val="00B322CD"/>
    <w:rsid w:val="00B325D2"/>
    <w:rsid w:val="00B32721"/>
    <w:rsid w:val="00B328E7"/>
    <w:rsid w:val="00B335F8"/>
    <w:rsid w:val="00B34F30"/>
    <w:rsid w:val="00B36797"/>
    <w:rsid w:val="00B36EEA"/>
    <w:rsid w:val="00B37BAB"/>
    <w:rsid w:val="00B42125"/>
    <w:rsid w:val="00B42BCA"/>
    <w:rsid w:val="00B43185"/>
    <w:rsid w:val="00B4368D"/>
    <w:rsid w:val="00B43FA8"/>
    <w:rsid w:val="00B43FB8"/>
    <w:rsid w:val="00B44394"/>
    <w:rsid w:val="00B453D3"/>
    <w:rsid w:val="00B4570C"/>
    <w:rsid w:val="00B458AC"/>
    <w:rsid w:val="00B45903"/>
    <w:rsid w:val="00B474FF"/>
    <w:rsid w:val="00B4796B"/>
    <w:rsid w:val="00B505FB"/>
    <w:rsid w:val="00B509A3"/>
    <w:rsid w:val="00B50A7B"/>
    <w:rsid w:val="00B51526"/>
    <w:rsid w:val="00B5155A"/>
    <w:rsid w:val="00B52297"/>
    <w:rsid w:val="00B53DE8"/>
    <w:rsid w:val="00B540E0"/>
    <w:rsid w:val="00B54BAA"/>
    <w:rsid w:val="00B55969"/>
    <w:rsid w:val="00B568AA"/>
    <w:rsid w:val="00B572DE"/>
    <w:rsid w:val="00B57CE4"/>
    <w:rsid w:val="00B6032F"/>
    <w:rsid w:val="00B61316"/>
    <w:rsid w:val="00B61352"/>
    <w:rsid w:val="00B61411"/>
    <w:rsid w:val="00B616C1"/>
    <w:rsid w:val="00B6295C"/>
    <w:rsid w:val="00B634C0"/>
    <w:rsid w:val="00B64E35"/>
    <w:rsid w:val="00B65991"/>
    <w:rsid w:val="00B65A0D"/>
    <w:rsid w:val="00B6610B"/>
    <w:rsid w:val="00B6656F"/>
    <w:rsid w:val="00B665A2"/>
    <w:rsid w:val="00B7021C"/>
    <w:rsid w:val="00B70853"/>
    <w:rsid w:val="00B7111F"/>
    <w:rsid w:val="00B714B2"/>
    <w:rsid w:val="00B718C7"/>
    <w:rsid w:val="00B729B2"/>
    <w:rsid w:val="00B731D1"/>
    <w:rsid w:val="00B733B2"/>
    <w:rsid w:val="00B738F4"/>
    <w:rsid w:val="00B752B8"/>
    <w:rsid w:val="00B75374"/>
    <w:rsid w:val="00B756C7"/>
    <w:rsid w:val="00B75C27"/>
    <w:rsid w:val="00B75CB9"/>
    <w:rsid w:val="00B80764"/>
    <w:rsid w:val="00B8117E"/>
    <w:rsid w:val="00B81483"/>
    <w:rsid w:val="00B83D2A"/>
    <w:rsid w:val="00B84230"/>
    <w:rsid w:val="00B8446C"/>
    <w:rsid w:val="00B847A9"/>
    <w:rsid w:val="00B84ADE"/>
    <w:rsid w:val="00B85324"/>
    <w:rsid w:val="00B85393"/>
    <w:rsid w:val="00B85EFF"/>
    <w:rsid w:val="00B86095"/>
    <w:rsid w:val="00B86B27"/>
    <w:rsid w:val="00B87494"/>
    <w:rsid w:val="00B902DD"/>
    <w:rsid w:val="00B92DFD"/>
    <w:rsid w:val="00B935CE"/>
    <w:rsid w:val="00B9410B"/>
    <w:rsid w:val="00B94540"/>
    <w:rsid w:val="00B95A2C"/>
    <w:rsid w:val="00B974DD"/>
    <w:rsid w:val="00B97E0C"/>
    <w:rsid w:val="00BA115F"/>
    <w:rsid w:val="00BA1A4E"/>
    <w:rsid w:val="00BA1D6E"/>
    <w:rsid w:val="00BA1DAF"/>
    <w:rsid w:val="00BA2078"/>
    <w:rsid w:val="00BA245D"/>
    <w:rsid w:val="00BA2657"/>
    <w:rsid w:val="00BA26A1"/>
    <w:rsid w:val="00BA2B38"/>
    <w:rsid w:val="00BA38A2"/>
    <w:rsid w:val="00BA3A42"/>
    <w:rsid w:val="00BA3B73"/>
    <w:rsid w:val="00BA3C2A"/>
    <w:rsid w:val="00BA3CDB"/>
    <w:rsid w:val="00BA3EF4"/>
    <w:rsid w:val="00BA56AE"/>
    <w:rsid w:val="00BA5917"/>
    <w:rsid w:val="00BA5AEA"/>
    <w:rsid w:val="00BA6A72"/>
    <w:rsid w:val="00BA6AF1"/>
    <w:rsid w:val="00BA7AA1"/>
    <w:rsid w:val="00BA7D8D"/>
    <w:rsid w:val="00BB011B"/>
    <w:rsid w:val="00BB0944"/>
    <w:rsid w:val="00BB23AC"/>
    <w:rsid w:val="00BB23F3"/>
    <w:rsid w:val="00BB2F11"/>
    <w:rsid w:val="00BB3E73"/>
    <w:rsid w:val="00BB59BF"/>
    <w:rsid w:val="00BB6DC4"/>
    <w:rsid w:val="00BC0448"/>
    <w:rsid w:val="00BC05F0"/>
    <w:rsid w:val="00BC081F"/>
    <w:rsid w:val="00BC0D3A"/>
    <w:rsid w:val="00BC114C"/>
    <w:rsid w:val="00BC29C5"/>
    <w:rsid w:val="00BC32D5"/>
    <w:rsid w:val="00BC3373"/>
    <w:rsid w:val="00BC42A3"/>
    <w:rsid w:val="00BC53A9"/>
    <w:rsid w:val="00BC5FA2"/>
    <w:rsid w:val="00BC5FBC"/>
    <w:rsid w:val="00BC7F74"/>
    <w:rsid w:val="00BD0393"/>
    <w:rsid w:val="00BD0D94"/>
    <w:rsid w:val="00BD43B5"/>
    <w:rsid w:val="00BD4D10"/>
    <w:rsid w:val="00BD55EC"/>
    <w:rsid w:val="00BD5FB5"/>
    <w:rsid w:val="00BD6B4C"/>
    <w:rsid w:val="00BD75B6"/>
    <w:rsid w:val="00BD7E65"/>
    <w:rsid w:val="00BE1408"/>
    <w:rsid w:val="00BE18AF"/>
    <w:rsid w:val="00BE1E48"/>
    <w:rsid w:val="00BE201F"/>
    <w:rsid w:val="00BE2750"/>
    <w:rsid w:val="00BE30FD"/>
    <w:rsid w:val="00BE3DBF"/>
    <w:rsid w:val="00BE428A"/>
    <w:rsid w:val="00BE55B0"/>
    <w:rsid w:val="00BE6F86"/>
    <w:rsid w:val="00BF0EEC"/>
    <w:rsid w:val="00BF0F29"/>
    <w:rsid w:val="00BF16DB"/>
    <w:rsid w:val="00BF1CF4"/>
    <w:rsid w:val="00BF2F22"/>
    <w:rsid w:val="00BF352F"/>
    <w:rsid w:val="00BF3F0F"/>
    <w:rsid w:val="00BF4C23"/>
    <w:rsid w:val="00BF4DB8"/>
    <w:rsid w:val="00BF5040"/>
    <w:rsid w:val="00BF5C0D"/>
    <w:rsid w:val="00BF6B7D"/>
    <w:rsid w:val="00BF79BC"/>
    <w:rsid w:val="00C00804"/>
    <w:rsid w:val="00C01DEA"/>
    <w:rsid w:val="00C022E9"/>
    <w:rsid w:val="00C02EC0"/>
    <w:rsid w:val="00C0425A"/>
    <w:rsid w:val="00C042CC"/>
    <w:rsid w:val="00C045EA"/>
    <w:rsid w:val="00C04A63"/>
    <w:rsid w:val="00C05AA4"/>
    <w:rsid w:val="00C06891"/>
    <w:rsid w:val="00C06977"/>
    <w:rsid w:val="00C06FAC"/>
    <w:rsid w:val="00C118CA"/>
    <w:rsid w:val="00C11AC6"/>
    <w:rsid w:val="00C11C63"/>
    <w:rsid w:val="00C124F7"/>
    <w:rsid w:val="00C125B7"/>
    <w:rsid w:val="00C133BB"/>
    <w:rsid w:val="00C1348E"/>
    <w:rsid w:val="00C138DB"/>
    <w:rsid w:val="00C14360"/>
    <w:rsid w:val="00C1479F"/>
    <w:rsid w:val="00C14AE6"/>
    <w:rsid w:val="00C14D5D"/>
    <w:rsid w:val="00C156D3"/>
    <w:rsid w:val="00C15D51"/>
    <w:rsid w:val="00C15F9C"/>
    <w:rsid w:val="00C162AE"/>
    <w:rsid w:val="00C16674"/>
    <w:rsid w:val="00C16745"/>
    <w:rsid w:val="00C17C61"/>
    <w:rsid w:val="00C17D73"/>
    <w:rsid w:val="00C21553"/>
    <w:rsid w:val="00C220FB"/>
    <w:rsid w:val="00C22EB7"/>
    <w:rsid w:val="00C231BA"/>
    <w:rsid w:val="00C242BB"/>
    <w:rsid w:val="00C247AC"/>
    <w:rsid w:val="00C24F39"/>
    <w:rsid w:val="00C2527B"/>
    <w:rsid w:val="00C257B2"/>
    <w:rsid w:val="00C2627E"/>
    <w:rsid w:val="00C26A90"/>
    <w:rsid w:val="00C26D92"/>
    <w:rsid w:val="00C26E26"/>
    <w:rsid w:val="00C301F9"/>
    <w:rsid w:val="00C319E6"/>
    <w:rsid w:val="00C325FA"/>
    <w:rsid w:val="00C32BEE"/>
    <w:rsid w:val="00C32C69"/>
    <w:rsid w:val="00C3336C"/>
    <w:rsid w:val="00C33928"/>
    <w:rsid w:val="00C33E34"/>
    <w:rsid w:val="00C34661"/>
    <w:rsid w:val="00C36373"/>
    <w:rsid w:val="00C4035B"/>
    <w:rsid w:val="00C40FBD"/>
    <w:rsid w:val="00C4107D"/>
    <w:rsid w:val="00C41296"/>
    <w:rsid w:val="00C41438"/>
    <w:rsid w:val="00C41C28"/>
    <w:rsid w:val="00C424DC"/>
    <w:rsid w:val="00C42D12"/>
    <w:rsid w:val="00C4418D"/>
    <w:rsid w:val="00C446D4"/>
    <w:rsid w:val="00C44960"/>
    <w:rsid w:val="00C45B77"/>
    <w:rsid w:val="00C45F4B"/>
    <w:rsid w:val="00C46A85"/>
    <w:rsid w:val="00C46C46"/>
    <w:rsid w:val="00C47297"/>
    <w:rsid w:val="00C50F13"/>
    <w:rsid w:val="00C50F61"/>
    <w:rsid w:val="00C5127B"/>
    <w:rsid w:val="00C51456"/>
    <w:rsid w:val="00C51E51"/>
    <w:rsid w:val="00C5203A"/>
    <w:rsid w:val="00C52144"/>
    <w:rsid w:val="00C52188"/>
    <w:rsid w:val="00C522DF"/>
    <w:rsid w:val="00C528FB"/>
    <w:rsid w:val="00C534B1"/>
    <w:rsid w:val="00C5598C"/>
    <w:rsid w:val="00C56140"/>
    <w:rsid w:val="00C576D7"/>
    <w:rsid w:val="00C61C8E"/>
    <w:rsid w:val="00C61D07"/>
    <w:rsid w:val="00C61F9E"/>
    <w:rsid w:val="00C62126"/>
    <w:rsid w:val="00C6222E"/>
    <w:rsid w:val="00C62858"/>
    <w:rsid w:val="00C643F5"/>
    <w:rsid w:val="00C646E8"/>
    <w:rsid w:val="00C66B9B"/>
    <w:rsid w:val="00C7145A"/>
    <w:rsid w:val="00C71647"/>
    <w:rsid w:val="00C7172C"/>
    <w:rsid w:val="00C72F04"/>
    <w:rsid w:val="00C73576"/>
    <w:rsid w:val="00C744B5"/>
    <w:rsid w:val="00C75829"/>
    <w:rsid w:val="00C75993"/>
    <w:rsid w:val="00C76015"/>
    <w:rsid w:val="00C7612F"/>
    <w:rsid w:val="00C76354"/>
    <w:rsid w:val="00C76C37"/>
    <w:rsid w:val="00C775DD"/>
    <w:rsid w:val="00C77D59"/>
    <w:rsid w:val="00C77ED5"/>
    <w:rsid w:val="00C80485"/>
    <w:rsid w:val="00C81760"/>
    <w:rsid w:val="00C81E8C"/>
    <w:rsid w:val="00C84693"/>
    <w:rsid w:val="00C85374"/>
    <w:rsid w:val="00C85A94"/>
    <w:rsid w:val="00C86023"/>
    <w:rsid w:val="00C860E7"/>
    <w:rsid w:val="00C866A4"/>
    <w:rsid w:val="00C868F5"/>
    <w:rsid w:val="00C8776B"/>
    <w:rsid w:val="00C87F81"/>
    <w:rsid w:val="00C91BAC"/>
    <w:rsid w:val="00C91FF1"/>
    <w:rsid w:val="00C92C8D"/>
    <w:rsid w:val="00C93DB8"/>
    <w:rsid w:val="00C94C92"/>
    <w:rsid w:val="00C95FA4"/>
    <w:rsid w:val="00C96006"/>
    <w:rsid w:val="00C96734"/>
    <w:rsid w:val="00C971C3"/>
    <w:rsid w:val="00CA0301"/>
    <w:rsid w:val="00CA06A4"/>
    <w:rsid w:val="00CA0AC7"/>
    <w:rsid w:val="00CA2427"/>
    <w:rsid w:val="00CA2F87"/>
    <w:rsid w:val="00CA308A"/>
    <w:rsid w:val="00CA363F"/>
    <w:rsid w:val="00CA44F6"/>
    <w:rsid w:val="00CA5494"/>
    <w:rsid w:val="00CA5719"/>
    <w:rsid w:val="00CA644E"/>
    <w:rsid w:val="00CA646E"/>
    <w:rsid w:val="00CA67B0"/>
    <w:rsid w:val="00CA71AC"/>
    <w:rsid w:val="00CA739C"/>
    <w:rsid w:val="00CB1E04"/>
    <w:rsid w:val="00CB3C10"/>
    <w:rsid w:val="00CB6542"/>
    <w:rsid w:val="00CB6A2C"/>
    <w:rsid w:val="00CB6F6B"/>
    <w:rsid w:val="00CB7163"/>
    <w:rsid w:val="00CC08AC"/>
    <w:rsid w:val="00CC0F39"/>
    <w:rsid w:val="00CC3A12"/>
    <w:rsid w:val="00CC419C"/>
    <w:rsid w:val="00CC4B19"/>
    <w:rsid w:val="00CC4BA8"/>
    <w:rsid w:val="00CC4DDE"/>
    <w:rsid w:val="00CC5337"/>
    <w:rsid w:val="00CC5406"/>
    <w:rsid w:val="00CC58AF"/>
    <w:rsid w:val="00CC6045"/>
    <w:rsid w:val="00CC6DA2"/>
    <w:rsid w:val="00CC6EDC"/>
    <w:rsid w:val="00CD00B9"/>
    <w:rsid w:val="00CD01CE"/>
    <w:rsid w:val="00CD155E"/>
    <w:rsid w:val="00CD156C"/>
    <w:rsid w:val="00CD2CF6"/>
    <w:rsid w:val="00CD2DC0"/>
    <w:rsid w:val="00CD510E"/>
    <w:rsid w:val="00CD5DAB"/>
    <w:rsid w:val="00CD622D"/>
    <w:rsid w:val="00CE0214"/>
    <w:rsid w:val="00CE0B5E"/>
    <w:rsid w:val="00CE1532"/>
    <w:rsid w:val="00CE1B7C"/>
    <w:rsid w:val="00CE2972"/>
    <w:rsid w:val="00CE297E"/>
    <w:rsid w:val="00CE3389"/>
    <w:rsid w:val="00CE3B02"/>
    <w:rsid w:val="00CE3E93"/>
    <w:rsid w:val="00CE5076"/>
    <w:rsid w:val="00CE5301"/>
    <w:rsid w:val="00CE62E1"/>
    <w:rsid w:val="00CE6AB0"/>
    <w:rsid w:val="00CE7350"/>
    <w:rsid w:val="00CE7B39"/>
    <w:rsid w:val="00CE7C22"/>
    <w:rsid w:val="00CE7DB4"/>
    <w:rsid w:val="00CF0ACF"/>
    <w:rsid w:val="00CF0C6E"/>
    <w:rsid w:val="00CF12AA"/>
    <w:rsid w:val="00CF1699"/>
    <w:rsid w:val="00CF1934"/>
    <w:rsid w:val="00CF1A98"/>
    <w:rsid w:val="00CF230B"/>
    <w:rsid w:val="00CF2EF2"/>
    <w:rsid w:val="00CF4819"/>
    <w:rsid w:val="00CF6434"/>
    <w:rsid w:val="00CF6A0E"/>
    <w:rsid w:val="00CF7150"/>
    <w:rsid w:val="00CF717E"/>
    <w:rsid w:val="00CF7384"/>
    <w:rsid w:val="00CF756C"/>
    <w:rsid w:val="00D00A66"/>
    <w:rsid w:val="00D00C69"/>
    <w:rsid w:val="00D01C10"/>
    <w:rsid w:val="00D032CB"/>
    <w:rsid w:val="00D0367E"/>
    <w:rsid w:val="00D03D5A"/>
    <w:rsid w:val="00D049A2"/>
    <w:rsid w:val="00D04CB8"/>
    <w:rsid w:val="00D0576C"/>
    <w:rsid w:val="00D05F12"/>
    <w:rsid w:val="00D060AE"/>
    <w:rsid w:val="00D0613E"/>
    <w:rsid w:val="00D073BF"/>
    <w:rsid w:val="00D13889"/>
    <w:rsid w:val="00D14077"/>
    <w:rsid w:val="00D14C37"/>
    <w:rsid w:val="00D14C7A"/>
    <w:rsid w:val="00D15DF0"/>
    <w:rsid w:val="00D15EB0"/>
    <w:rsid w:val="00D1710E"/>
    <w:rsid w:val="00D20BA4"/>
    <w:rsid w:val="00D22C0B"/>
    <w:rsid w:val="00D23C3E"/>
    <w:rsid w:val="00D251A6"/>
    <w:rsid w:val="00D251B1"/>
    <w:rsid w:val="00D25DA9"/>
    <w:rsid w:val="00D26C2B"/>
    <w:rsid w:val="00D31E7B"/>
    <w:rsid w:val="00D322FF"/>
    <w:rsid w:val="00D331E8"/>
    <w:rsid w:val="00D3383A"/>
    <w:rsid w:val="00D339AB"/>
    <w:rsid w:val="00D3403A"/>
    <w:rsid w:val="00D3413F"/>
    <w:rsid w:val="00D3422A"/>
    <w:rsid w:val="00D34D92"/>
    <w:rsid w:val="00D34DAC"/>
    <w:rsid w:val="00D36C31"/>
    <w:rsid w:val="00D36CAF"/>
    <w:rsid w:val="00D37CBC"/>
    <w:rsid w:val="00D41298"/>
    <w:rsid w:val="00D422F7"/>
    <w:rsid w:val="00D431A9"/>
    <w:rsid w:val="00D43597"/>
    <w:rsid w:val="00D43C8E"/>
    <w:rsid w:val="00D442F4"/>
    <w:rsid w:val="00D44537"/>
    <w:rsid w:val="00D46A26"/>
    <w:rsid w:val="00D4727F"/>
    <w:rsid w:val="00D51AD3"/>
    <w:rsid w:val="00D51FA5"/>
    <w:rsid w:val="00D52F78"/>
    <w:rsid w:val="00D53564"/>
    <w:rsid w:val="00D542E3"/>
    <w:rsid w:val="00D545A4"/>
    <w:rsid w:val="00D55241"/>
    <w:rsid w:val="00D55BFB"/>
    <w:rsid w:val="00D55D88"/>
    <w:rsid w:val="00D56910"/>
    <w:rsid w:val="00D56B66"/>
    <w:rsid w:val="00D56C30"/>
    <w:rsid w:val="00D56FBA"/>
    <w:rsid w:val="00D5783C"/>
    <w:rsid w:val="00D61199"/>
    <w:rsid w:val="00D61497"/>
    <w:rsid w:val="00D622B5"/>
    <w:rsid w:val="00D62948"/>
    <w:rsid w:val="00D64A13"/>
    <w:rsid w:val="00D64CAA"/>
    <w:rsid w:val="00D658EC"/>
    <w:rsid w:val="00D66429"/>
    <w:rsid w:val="00D66717"/>
    <w:rsid w:val="00D66C4D"/>
    <w:rsid w:val="00D6704E"/>
    <w:rsid w:val="00D67DCB"/>
    <w:rsid w:val="00D70A3E"/>
    <w:rsid w:val="00D70EA7"/>
    <w:rsid w:val="00D716EF"/>
    <w:rsid w:val="00D71F20"/>
    <w:rsid w:val="00D72C47"/>
    <w:rsid w:val="00D73F05"/>
    <w:rsid w:val="00D7519D"/>
    <w:rsid w:val="00D75FCC"/>
    <w:rsid w:val="00D765BC"/>
    <w:rsid w:val="00D77D5F"/>
    <w:rsid w:val="00D800FA"/>
    <w:rsid w:val="00D8067E"/>
    <w:rsid w:val="00D80816"/>
    <w:rsid w:val="00D834DD"/>
    <w:rsid w:val="00D836FA"/>
    <w:rsid w:val="00D84FD0"/>
    <w:rsid w:val="00D85C7D"/>
    <w:rsid w:val="00D87120"/>
    <w:rsid w:val="00D878A3"/>
    <w:rsid w:val="00D90077"/>
    <w:rsid w:val="00D90CA0"/>
    <w:rsid w:val="00D90EEF"/>
    <w:rsid w:val="00D912ED"/>
    <w:rsid w:val="00D91E12"/>
    <w:rsid w:val="00D91EB5"/>
    <w:rsid w:val="00D9224C"/>
    <w:rsid w:val="00D934E0"/>
    <w:rsid w:val="00D952FD"/>
    <w:rsid w:val="00D954D3"/>
    <w:rsid w:val="00D960F7"/>
    <w:rsid w:val="00D969BE"/>
    <w:rsid w:val="00D975A9"/>
    <w:rsid w:val="00D97EFB"/>
    <w:rsid w:val="00DA170C"/>
    <w:rsid w:val="00DA2C44"/>
    <w:rsid w:val="00DA31BF"/>
    <w:rsid w:val="00DA354E"/>
    <w:rsid w:val="00DA36C6"/>
    <w:rsid w:val="00DA51B3"/>
    <w:rsid w:val="00DA5B37"/>
    <w:rsid w:val="00DA5DBE"/>
    <w:rsid w:val="00DA5FCB"/>
    <w:rsid w:val="00DA604A"/>
    <w:rsid w:val="00DA619A"/>
    <w:rsid w:val="00DA6A68"/>
    <w:rsid w:val="00DA72DD"/>
    <w:rsid w:val="00DB0BC0"/>
    <w:rsid w:val="00DB0C08"/>
    <w:rsid w:val="00DB0C16"/>
    <w:rsid w:val="00DB1090"/>
    <w:rsid w:val="00DB443C"/>
    <w:rsid w:val="00DB4551"/>
    <w:rsid w:val="00DB48F6"/>
    <w:rsid w:val="00DB5BD9"/>
    <w:rsid w:val="00DB5CD4"/>
    <w:rsid w:val="00DB609B"/>
    <w:rsid w:val="00DB6635"/>
    <w:rsid w:val="00DB6AEE"/>
    <w:rsid w:val="00DB6D35"/>
    <w:rsid w:val="00DB7E45"/>
    <w:rsid w:val="00DC0670"/>
    <w:rsid w:val="00DC0A72"/>
    <w:rsid w:val="00DC2461"/>
    <w:rsid w:val="00DC2AEF"/>
    <w:rsid w:val="00DC41E9"/>
    <w:rsid w:val="00DC5433"/>
    <w:rsid w:val="00DC5826"/>
    <w:rsid w:val="00DC5948"/>
    <w:rsid w:val="00DC6825"/>
    <w:rsid w:val="00DC710B"/>
    <w:rsid w:val="00DC753F"/>
    <w:rsid w:val="00DD0591"/>
    <w:rsid w:val="00DD0B4B"/>
    <w:rsid w:val="00DD0C2C"/>
    <w:rsid w:val="00DD1145"/>
    <w:rsid w:val="00DD16FA"/>
    <w:rsid w:val="00DD197E"/>
    <w:rsid w:val="00DD1BD9"/>
    <w:rsid w:val="00DD2363"/>
    <w:rsid w:val="00DD2368"/>
    <w:rsid w:val="00DD2EC8"/>
    <w:rsid w:val="00DD3421"/>
    <w:rsid w:val="00DD39D3"/>
    <w:rsid w:val="00DD4190"/>
    <w:rsid w:val="00DD48DA"/>
    <w:rsid w:val="00DD4D8F"/>
    <w:rsid w:val="00DD53E7"/>
    <w:rsid w:val="00DD5F5C"/>
    <w:rsid w:val="00DD5FC3"/>
    <w:rsid w:val="00DD627E"/>
    <w:rsid w:val="00DD76E4"/>
    <w:rsid w:val="00DE0367"/>
    <w:rsid w:val="00DE0F3C"/>
    <w:rsid w:val="00DE1355"/>
    <w:rsid w:val="00DE1B6A"/>
    <w:rsid w:val="00DE1E01"/>
    <w:rsid w:val="00DE20B4"/>
    <w:rsid w:val="00DE26EA"/>
    <w:rsid w:val="00DE3582"/>
    <w:rsid w:val="00DE38FA"/>
    <w:rsid w:val="00DE3DF7"/>
    <w:rsid w:val="00DE41A8"/>
    <w:rsid w:val="00DE4974"/>
    <w:rsid w:val="00DE4C55"/>
    <w:rsid w:val="00DE57F7"/>
    <w:rsid w:val="00DE59DD"/>
    <w:rsid w:val="00DE67E8"/>
    <w:rsid w:val="00DE6C8D"/>
    <w:rsid w:val="00DE74FB"/>
    <w:rsid w:val="00DE7662"/>
    <w:rsid w:val="00DF06D1"/>
    <w:rsid w:val="00DF06F5"/>
    <w:rsid w:val="00DF0DA1"/>
    <w:rsid w:val="00DF0E99"/>
    <w:rsid w:val="00DF1E56"/>
    <w:rsid w:val="00DF1F92"/>
    <w:rsid w:val="00DF20E9"/>
    <w:rsid w:val="00DF2130"/>
    <w:rsid w:val="00DF2233"/>
    <w:rsid w:val="00DF2625"/>
    <w:rsid w:val="00DF2D33"/>
    <w:rsid w:val="00DF36A7"/>
    <w:rsid w:val="00DF3F7E"/>
    <w:rsid w:val="00DF48BA"/>
    <w:rsid w:val="00DF4914"/>
    <w:rsid w:val="00DF51C6"/>
    <w:rsid w:val="00DF5388"/>
    <w:rsid w:val="00DF6986"/>
    <w:rsid w:val="00DF7767"/>
    <w:rsid w:val="00E0056C"/>
    <w:rsid w:val="00E00B01"/>
    <w:rsid w:val="00E00CFF"/>
    <w:rsid w:val="00E019F3"/>
    <w:rsid w:val="00E01BAE"/>
    <w:rsid w:val="00E0235E"/>
    <w:rsid w:val="00E02854"/>
    <w:rsid w:val="00E02A97"/>
    <w:rsid w:val="00E02CF8"/>
    <w:rsid w:val="00E02F1C"/>
    <w:rsid w:val="00E0318B"/>
    <w:rsid w:val="00E039D2"/>
    <w:rsid w:val="00E0482A"/>
    <w:rsid w:val="00E054F8"/>
    <w:rsid w:val="00E060FD"/>
    <w:rsid w:val="00E06942"/>
    <w:rsid w:val="00E10344"/>
    <w:rsid w:val="00E10A14"/>
    <w:rsid w:val="00E10D9A"/>
    <w:rsid w:val="00E10FC3"/>
    <w:rsid w:val="00E113CC"/>
    <w:rsid w:val="00E11BCE"/>
    <w:rsid w:val="00E12065"/>
    <w:rsid w:val="00E1279B"/>
    <w:rsid w:val="00E14D9B"/>
    <w:rsid w:val="00E15704"/>
    <w:rsid w:val="00E157FA"/>
    <w:rsid w:val="00E15FC5"/>
    <w:rsid w:val="00E16A10"/>
    <w:rsid w:val="00E16BE0"/>
    <w:rsid w:val="00E20FB3"/>
    <w:rsid w:val="00E212E8"/>
    <w:rsid w:val="00E21A1F"/>
    <w:rsid w:val="00E21D16"/>
    <w:rsid w:val="00E23516"/>
    <w:rsid w:val="00E23B10"/>
    <w:rsid w:val="00E23F9A"/>
    <w:rsid w:val="00E2577B"/>
    <w:rsid w:val="00E26105"/>
    <w:rsid w:val="00E26FE7"/>
    <w:rsid w:val="00E27010"/>
    <w:rsid w:val="00E27656"/>
    <w:rsid w:val="00E278E5"/>
    <w:rsid w:val="00E301AC"/>
    <w:rsid w:val="00E302BF"/>
    <w:rsid w:val="00E31BBA"/>
    <w:rsid w:val="00E31D82"/>
    <w:rsid w:val="00E32785"/>
    <w:rsid w:val="00E32A43"/>
    <w:rsid w:val="00E3321E"/>
    <w:rsid w:val="00E33565"/>
    <w:rsid w:val="00E33CEE"/>
    <w:rsid w:val="00E33E01"/>
    <w:rsid w:val="00E33F42"/>
    <w:rsid w:val="00E34059"/>
    <w:rsid w:val="00E359AB"/>
    <w:rsid w:val="00E35DE3"/>
    <w:rsid w:val="00E35E77"/>
    <w:rsid w:val="00E36075"/>
    <w:rsid w:val="00E36A89"/>
    <w:rsid w:val="00E36DD8"/>
    <w:rsid w:val="00E37AC3"/>
    <w:rsid w:val="00E4031F"/>
    <w:rsid w:val="00E41214"/>
    <w:rsid w:val="00E41423"/>
    <w:rsid w:val="00E41BE5"/>
    <w:rsid w:val="00E43FB6"/>
    <w:rsid w:val="00E442B7"/>
    <w:rsid w:val="00E44B31"/>
    <w:rsid w:val="00E44C93"/>
    <w:rsid w:val="00E45F52"/>
    <w:rsid w:val="00E45FA7"/>
    <w:rsid w:val="00E46FF2"/>
    <w:rsid w:val="00E50BD4"/>
    <w:rsid w:val="00E50CCE"/>
    <w:rsid w:val="00E50D59"/>
    <w:rsid w:val="00E51F9C"/>
    <w:rsid w:val="00E534CF"/>
    <w:rsid w:val="00E53E96"/>
    <w:rsid w:val="00E53EAA"/>
    <w:rsid w:val="00E53FD3"/>
    <w:rsid w:val="00E540C1"/>
    <w:rsid w:val="00E541DA"/>
    <w:rsid w:val="00E54214"/>
    <w:rsid w:val="00E5428A"/>
    <w:rsid w:val="00E55D85"/>
    <w:rsid w:val="00E562A0"/>
    <w:rsid w:val="00E570FD"/>
    <w:rsid w:val="00E57B74"/>
    <w:rsid w:val="00E60462"/>
    <w:rsid w:val="00E60569"/>
    <w:rsid w:val="00E608F3"/>
    <w:rsid w:val="00E60BE6"/>
    <w:rsid w:val="00E61800"/>
    <w:rsid w:val="00E61E6A"/>
    <w:rsid w:val="00E64032"/>
    <w:rsid w:val="00E6495B"/>
    <w:rsid w:val="00E66018"/>
    <w:rsid w:val="00E66251"/>
    <w:rsid w:val="00E6658F"/>
    <w:rsid w:val="00E66E10"/>
    <w:rsid w:val="00E67FCB"/>
    <w:rsid w:val="00E70739"/>
    <w:rsid w:val="00E70B03"/>
    <w:rsid w:val="00E71D19"/>
    <w:rsid w:val="00E72A5C"/>
    <w:rsid w:val="00E72DE5"/>
    <w:rsid w:val="00E7562C"/>
    <w:rsid w:val="00E774C5"/>
    <w:rsid w:val="00E77764"/>
    <w:rsid w:val="00E80CC9"/>
    <w:rsid w:val="00E81006"/>
    <w:rsid w:val="00E81EEA"/>
    <w:rsid w:val="00E81FBE"/>
    <w:rsid w:val="00E8244F"/>
    <w:rsid w:val="00E83C8E"/>
    <w:rsid w:val="00E83F33"/>
    <w:rsid w:val="00E840DF"/>
    <w:rsid w:val="00E84DFD"/>
    <w:rsid w:val="00E85A6A"/>
    <w:rsid w:val="00E86114"/>
    <w:rsid w:val="00E8629F"/>
    <w:rsid w:val="00E86532"/>
    <w:rsid w:val="00E867EC"/>
    <w:rsid w:val="00E87E2D"/>
    <w:rsid w:val="00E87FB6"/>
    <w:rsid w:val="00E901E1"/>
    <w:rsid w:val="00E908CB"/>
    <w:rsid w:val="00E908CE"/>
    <w:rsid w:val="00E909B7"/>
    <w:rsid w:val="00E9166C"/>
    <w:rsid w:val="00E92426"/>
    <w:rsid w:val="00E934CB"/>
    <w:rsid w:val="00E9382E"/>
    <w:rsid w:val="00E94D21"/>
    <w:rsid w:val="00E954CF"/>
    <w:rsid w:val="00E96070"/>
    <w:rsid w:val="00E962FF"/>
    <w:rsid w:val="00EA0240"/>
    <w:rsid w:val="00EA10A4"/>
    <w:rsid w:val="00EA18CE"/>
    <w:rsid w:val="00EA29AA"/>
    <w:rsid w:val="00EA2A3F"/>
    <w:rsid w:val="00EA2C4E"/>
    <w:rsid w:val="00EA3C24"/>
    <w:rsid w:val="00EA3C38"/>
    <w:rsid w:val="00EA49E5"/>
    <w:rsid w:val="00EA543A"/>
    <w:rsid w:val="00EA54B1"/>
    <w:rsid w:val="00EA5A1D"/>
    <w:rsid w:val="00EA6D62"/>
    <w:rsid w:val="00EA6F5A"/>
    <w:rsid w:val="00EA7B8B"/>
    <w:rsid w:val="00EB0DCF"/>
    <w:rsid w:val="00EB1976"/>
    <w:rsid w:val="00EB1A56"/>
    <w:rsid w:val="00EB28FA"/>
    <w:rsid w:val="00EB2B9D"/>
    <w:rsid w:val="00EB312F"/>
    <w:rsid w:val="00EB3855"/>
    <w:rsid w:val="00EB4D6E"/>
    <w:rsid w:val="00EB4DDD"/>
    <w:rsid w:val="00EB6913"/>
    <w:rsid w:val="00EB744E"/>
    <w:rsid w:val="00EB747D"/>
    <w:rsid w:val="00EC10EF"/>
    <w:rsid w:val="00EC3528"/>
    <w:rsid w:val="00EC5919"/>
    <w:rsid w:val="00EC644C"/>
    <w:rsid w:val="00EC684B"/>
    <w:rsid w:val="00EC6E1C"/>
    <w:rsid w:val="00EC732C"/>
    <w:rsid w:val="00EC76F7"/>
    <w:rsid w:val="00EC7826"/>
    <w:rsid w:val="00EC7AC7"/>
    <w:rsid w:val="00EC7C77"/>
    <w:rsid w:val="00ED1408"/>
    <w:rsid w:val="00ED16A3"/>
    <w:rsid w:val="00ED31A8"/>
    <w:rsid w:val="00ED35A3"/>
    <w:rsid w:val="00ED5720"/>
    <w:rsid w:val="00ED62B6"/>
    <w:rsid w:val="00ED7E00"/>
    <w:rsid w:val="00EE12B5"/>
    <w:rsid w:val="00EE15AE"/>
    <w:rsid w:val="00EE1E00"/>
    <w:rsid w:val="00EE34DD"/>
    <w:rsid w:val="00EE4136"/>
    <w:rsid w:val="00EE57BF"/>
    <w:rsid w:val="00EE5DC2"/>
    <w:rsid w:val="00EE6A5E"/>
    <w:rsid w:val="00EE6C7D"/>
    <w:rsid w:val="00EE797C"/>
    <w:rsid w:val="00EE7EF4"/>
    <w:rsid w:val="00EF08AE"/>
    <w:rsid w:val="00EF174A"/>
    <w:rsid w:val="00EF2222"/>
    <w:rsid w:val="00EF2239"/>
    <w:rsid w:val="00EF26B7"/>
    <w:rsid w:val="00EF2F8B"/>
    <w:rsid w:val="00EF465B"/>
    <w:rsid w:val="00EF5A81"/>
    <w:rsid w:val="00F007A1"/>
    <w:rsid w:val="00F03892"/>
    <w:rsid w:val="00F039EC"/>
    <w:rsid w:val="00F03EC8"/>
    <w:rsid w:val="00F05C58"/>
    <w:rsid w:val="00F06127"/>
    <w:rsid w:val="00F06E22"/>
    <w:rsid w:val="00F10000"/>
    <w:rsid w:val="00F104D5"/>
    <w:rsid w:val="00F1088B"/>
    <w:rsid w:val="00F1112F"/>
    <w:rsid w:val="00F11CED"/>
    <w:rsid w:val="00F12DE7"/>
    <w:rsid w:val="00F13323"/>
    <w:rsid w:val="00F1416F"/>
    <w:rsid w:val="00F14770"/>
    <w:rsid w:val="00F15083"/>
    <w:rsid w:val="00F160F6"/>
    <w:rsid w:val="00F16495"/>
    <w:rsid w:val="00F168CD"/>
    <w:rsid w:val="00F17362"/>
    <w:rsid w:val="00F1742F"/>
    <w:rsid w:val="00F176A0"/>
    <w:rsid w:val="00F204E4"/>
    <w:rsid w:val="00F20545"/>
    <w:rsid w:val="00F20EBE"/>
    <w:rsid w:val="00F20F95"/>
    <w:rsid w:val="00F215F6"/>
    <w:rsid w:val="00F21C1C"/>
    <w:rsid w:val="00F22C5C"/>
    <w:rsid w:val="00F22FCC"/>
    <w:rsid w:val="00F231B0"/>
    <w:rsid w:val="00F23392"/>
    <w:rsid w:val="00F258A2"/>
    <w:rsid w:val="00F25D60"/>
    <w:rsid w:val="00F26293"/>
    <w:rsid w:val="00F272DC"/>
    <w:rsid w:val="00F27FA0"/>
    <w:rsid w:val="00F30A65"/>
    <w:rsid w:val="00F30D8C"/>
    <w:rsid w:val="00F31095"/>
    <w:rsid w:val="00F31269"/>
    <w:rsid w:val="00F315DD"/>
    <w:rsid w:val="00F31AD1"/>
    <w:rsid w:val="00F32A69"/>
    <w:rsid w:val="00F333A1"/>
    <w:rsid w:val="00F33402"/>
    <w:rsid w:val="00F33634"/>
    <w:rsid w:val="00F34798"/>
    <w:rsid w:val="00F354A9"/>
    <w:rsid w:val="00F36FAE"/>
    <w:rsid w:val="00F37F64"/>
    <w:rsid w:val="00F4079C"/>
    <w:rsid w:val="00F4091B"/>
    <w:rsid w:val="00F40A0C"/>
    <w:rsid w:val="00F42B36"/>
    <w:rsid w:val="00F43864"/>
    <w:rsid w:val="00F439F7"/>
    <w:rsid w:val="00F440A8"/>
    <w:rsid w:val="00F4481C"/>
    <w:rsid w:val="00F44A92"/>
    <w:rsid w:val="00F44D30"/>
    <w:rsid w:val="00F450C0"/>
    <w:rsid w:val="00F45378"/>
    <w:rsid w:val="00F45702"/>
    <w:rsid w:val="00F46D63"/>
    <w:rsid w:val="00F46FEE"/>
    <w:rsid w:val="00F47B80"/>
    <w:rsid w:val="00F50DFD"/>
    <w:rsid w:val="00F51D90"/>
    <w:rsid w:val="00F52B61"/>
    <w:rsid w:val="00F53620"/>
    <w:rsid w:val="00F53789"/>
    <w:rsid w:val="00F547CB"/>
    <w:rsid w:val="00F54C00"/>
    <w:rsid w:val="00F54F74"/>
    <w:rsid w:val="00F550FE"/>
    <w:rsid w:val="00F554F7"/>
    <w:rsid w:val="00F5581A"/>
    <w:rsid w:val="00F5593A"/>
    <w:rsid w:val="00F55CB7"/>
    <w:rsid w:val="00F560B9"/>
    <w:rsid w:val="00F5630C"/>
    <w:rsid w:val="00F563F4"/>
    <w:rsid w:val="00F571C6"/>
    <w:rsid w:val="00F57964"/>
    <w:rsid w:val="00F605A4"/>
    <w:rsid w:val="00F60AC3"/>
    <w:rsid w:val="00F61F22"/>
    <w:rsid w:val="00F63239"/>
    <w:rsid w:val="00F635B7"/>
    <w:rsid w:val="00F6372E"/>
    <w:rsid w:val="00F63951"/>
    <w:rsid w:val="00F63ECD"/>
    <w:rsid w:val="00F64DBD"/>
    <w:rsid w:val="00F64F85"/>
    <w:rsid w:val="00F65309"/>
    <w:rsid w:val="00F65AA1"/>
    <w:rsid w:val="00F664C6"/>
    <w:rsid w:val="00F6651D"/>
    <w:rsid w:val="00F66944"/>
    <w:rsid w:val="00F66BF0"/>
    <w:rsid w:val="00F679DE"/>
    <w:rsid w:val="00F70AF4"/>
    <w:rsid w:val="00F71749"/>
    <w:rsid w:val="00F71942"/>
    <w:rsid w:val="00F719F0"/>
    <w:rsid w:val="00F71BA5"/>
    <w:rsid w:val="00F71C21"/>
    <w:rsid w:val="00F72A17"/>
    <w:rsid w:val="00F73040"/>
    <w:rsid w:val="00F73E9D"/>
    <w:rsid w:val="00F74358"/>
    <w:rsid w:val="00F76CBB"/>
    <w:rsid w:val="00F77AB3"/>
    <w:rsid w:val="00F77BCC"/>
    <w:rsid w:val="00F80A61"/>
    <w:rsid w:val="00F8121F"/>
    <w:rsid w:val="00F81709"/>
    <w:rsid w:val="00F817FB"/>
    <w:rsid w:val="00F82F49"/>
    <w:rsid w:val="00F82F82"/>
    <w:rsid w:val="00F83D75"/>
    <w:rsid w:val="00F83F1D"/>
    <w:rsid w:val="00F8491B"/>
    <w:rsid w:val="00F85CA1"/>
    <w:rsid w:val="00F9067E"/>
    <w:rsid w:val="00F91E0D"/>
    <w:rsid w:val="00F92498"/>
    <w:rsid w:val="00F93088"/>
    <w:rsid w:val="00F93420"/>
    <w:rsid w:val="00F9512D"/>
    <w:rsid w:val="00F9518D"/>
    <w:rsid w:val="00F9663B"/>
    <w:rsid w:val="00FA076E"/>
    <w:rsid w:val="00FA091C"/>
    <w:rsid w:val="00FA0E90"/>
    <w:rsid w:val="00FA0FF8"/>
    <w:rsid w:val="00FA106A"/>
    <w:rsid w:val="00FA12FB"/>
    <w:rsid w:val="00FA1793"/>
    <w:rsid w:val="00FA1ABE"/>
    <w:rsid w:val="00FA2B0D"/>
    <w:rsid w:val="00FA392F"/>
    <w:rsid w:val="00FA43CD"/>
    <w:rsid w:val="00FA449D"/>
    <w:rsid w:val="00FA44F2"/>
    <w:rsid w:val="00FA4640"/>
    <w:rsid w:val="00FA4F45"/>
    <w:rsid w:val="00FA6872"/>
    <w:rsid w:val="00FA6962"/>
    <w:rsid w:val="00FA6CB0"/>
    <w:rsid w:val="00FA6DCB"/>
    <w:rsid w:val="00FB055E"/>
    <w:rsid w:val="00FB090E"/>
    <w:rsid w:val="00FB1815"/>
    <w:rsid w:val="00FB22B0"/>
    <w:rsid w:val="00FB2DCB"/>
    <w:rsid w:val="00FB38DC"/>
    <w:rsid w:val="00FB3E95"/>
    <w:rsid w:val="00FB44B9"/>
    <w:rsid w:val="00FB4C2B"/>
    <w:rsid w:val="00FB4DCF"/>
    <w:rsid w:val="00FB5304"/>
    <w:rsid w:val="00FB561D"/>
    <w:rsid w:val="00FB7573"/>
    <w:rsid w:val="00FB7E82"/>
    <w:rsid w:val="00FC0B05"/>
    <w:rsid w:val="00FC172A"/>
    <w:rsid w:val="00FC204D"/>
    <w:rsid w:val="00FC3D75"/>
    <w:rsid w:val="00FC3EB7"/>
    <w:rsid w:val="00FC46BB"/>
    <w:rsid w:val="00FC611B"/>
    <w:rsid w:val="00FC61A5"/>
    <w:rsid w:val="00FC6233"/>
    <w:rsid w:val="00FC666F"/>
    <w:rsid w:val="00FC7736"/>
    <w:rsid w:val="00FC7BB2"/>
    <w:rsid w:val="00FD16FE"/>
    <w:rsid w:val="00FD1BBB"/>
    <w:rsid w:val="00FD260E"/>
    <w:rsid w:val="00FD3607"/>
    <w:rsid w:val="00FD393E"/>
    <w:rsid w:val="00FD43B0"/>
    <w:rsid w:val="00FD539E"/>
    <w:rsid w:val="00FD7203"/>
    <w:rsid w:val="00FE0582"/>
    <w:rsid w:val="00FE160D"/>
    <w:rsid w:val="00FE18AD"/>
    <w:rsid w:val="00FE244E"/>
    <w:rsid w:val="00FE2569"/>
    <w:rsid w:val="00FE27AA"/>
    <w:rsid w:val="00FE3141"/>
    <w:rsid w:val="00FE352B"/>
    <w:rsid w:val="00FE3AE2"/>
    <w:rsid w:val="00FE3F11"/>
    <w:rsid w:val="00FE3F5E"/>
    <w:rsid w:val="00FE4267"/>
    <w:rsid w:val="00FE4843"/>
    <w:rsid w:val="00FE50AE"/>
    <w:rsid w:val="00FE51AA"/>
    <w:rsid w:val="00FE54FF"/>
    <w:rsid w:val="00FE6EE9"/>
    <w:rsid w:val="00FE7785"/>
    <w:rsid w:val="00FF0D5A"/>
    <w:rsid w:val="00FF1FE7"/>
    <w:rsid w:val="00FF24BC"/>
    <w:rsid w:val="00FF25E1"/>
    <w:rsid w:val="00FF538C"/>
    <w:rsid w:val="00FF5F09"/>
    <w:rsid w:val="00FF647A"/>
    <w:rsid w:val="00FF66F6"/>
    <w:rsid w:val="00FF6827"/>
    <w:rsid w:val="00FF6BA0"/>
    <w:rsid w:val="00FF6E4A"/>
    <w:rsid w:val="00FF6F72"/>
    <w:rsid w:val="00FF759A"/>
    <w:rsid w:val="00FF76B9"/>
    <w:rsid w:val="00FF7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24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D69CC"/>
    <w:pPr>
      <w:spacing w:after="180"/>
    </w:pPr>
    <w:rPr>
      <w:lang w:val="en-GB"/>
    </w:rPr>
  </w:style>
  <w:style w:type="paragraph" w:styleId="Heading1">
    <w:name w:val="heading 1"/>
    <w:next w:val="Normal"/>
    <w:qFormat/>
    <w:rsid w:val="002D69C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D69CC"/>
    <w:pPr>
      <w:pBdr>
        <w:top w:val="none" w:sz="0" w:space="0" w:color="auto"/>
      </w:pBdr>
      <w:spacing w:before="180"/>
      <w:outlineLvl w:val="1"/>
    </w:pPr>
    <w:rPr>
      <w:sz w:val="32"/>
    </w:rPr>
  </w:style>
  <w:style w:type="paragraph" w:styleId="Heading3">
    <w:name w:val="heading 3"/>
    <w:basedOn w:val="Heading2"/>
    <w:next w:val="Normal"/>
    <w:qFormat/>
    <w:rsid w:val="002D69CC"/>
    <w:pPr>
      <w:spacing w:before="120"/>
      <w:outlineLvl w:val="2"/>
    </w:pPr>
    <w:rPr>
      <w:sz w:val="28"/>
    </w:rPr>
  </w:style>
  <w:style w:type="paragraph" w:styleId="Heading4">
    <w:name w:val="heading 4"/>
    <w:basedOn w:val="Heading3"/>
    <w:next w:val="Normal"/>
    <w:qFormat/>
    <w:rsid w:val="002D69CC"/>
    <w:pPr>
      <w:ind w:left="1418" w:hanging="1418"/>
      <w:outlineLvl w:val="3"/>
    </w:pPr>
    <w:rPr>
      <w:sz w:val="24"/>
    </w:rPr>
  </w:style>
  <w:style w:type="paragraph" w:styleId="Heading5">
    <w:name w:val="heading 5"/>
    <w:basedOn w:val="Heading4"/>
    <w:next w:val="Normal"/>
    <w:qFormat/>
    <w:rsid w:val="002D69CC"/>
    <w:pPr>
      <w:ind w:left="1701" w:hanging="1701"/>
      <w:outlineLvl w:val="4"/>
    </w:pPr>
    <w:rPr>
      <w:sz w:val="22"/>
    </w:rPr>
  </w:style>
  <w:style w:type="paragraph" w:styleId="Heading6">
    <w:name w:val="heading 6"/>
    <w:basedOn w:val="H6"/>
    <w:next w:val="Normal"/>
    <w:qFormat/>
    <w:rsid w:val="002D69CC"/>
    <w:pPr>
      <w:outlineLvl w:val="5"/>
    </w:pPr>
  </w:style>
  <w:style w:type="paragraph" w:styleId="Heading7">
    <w:name w:val="heading 7"/>
    <w:basedOn w:val="H6"/>
    <w:next w:val="Normal"/>
    <w:qFormat/>
    <w:rsid w:val="002D69CC"/>
    <w:pPr>
      <w:outlineLvl w:val="6"/>
    </w:pPr>
  </w:style>
  <w:style w:type="paragraph" w:styleId="Heading8">
    <w:name w:val="heading 8"/>
    <w:basedOn w:val="Heading1"/>
    <w:next w:val="Normal"/>
    <w:qFormat/>
    <w:rsid w:val="002D69CC"/>
    <w:pPr>
      <w:ind w:left="0" w:firstLine="0"/>
      <w:outlineLvl w:val="7"/>
    </w:pPr>
  </w:style>
  <w:style w:type="paragraph" w:styleId="Heading9">
    <w:name w:val="heading 9"/>
    <w:basedOn w:val="Heading8"/>
    <w:next w:val="Normal"/>
    <w:qFormat/>
    <w:rsid w:val="002D69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69CC"/>
    <w:pPr>
      <w:ind w:left="1985" w:hanging="1985"/>
      <w:outlineLvl w:val="9"/>
    </w:pPr>
    <w:rPr>
      <w:sz w:val="20"/>
    </w:rPr>
  </w:style>
  <w:style w:type="paragraph" w:styleId="TOC9">
    <w:name w:val="toc 9"/>
    <w:basedOn w:val="TOC8"/>
    <w:uiPriority w:val="39"/>
    <w:rsid w:val="002D69CC"/>
    <w:pPr>
      <w:ind w:left="1418" w:hanging="1418"/>
    </w:pPr>
  </w:style>
  <w:style w:type="paragraph" w:styleId="TOC8">
    <w:name w:val="toc 8"/>
    <w:basedOn w:val="TOC1"/>
    <w:semiHidden/>
    <w:rsid w:val="002D69CC"/>
    <w:pPr>
      <w:spacing w:before="180"/>
      <w:ind w:left="2693" w:hanging="2693"/>
    </w:pPr>
    <w:rPr>
      <w:b/>
    </w:rPr>
  </w:style>
  <w:style w:type="paragraph" w:styleId="TOC1">
    <w:name w:val="toc 1"/>
    <w:uiPriority w:val="39"/>
    <w:rsid w:val="002D69CC"/>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D69CC"/>
    <w:pPr>
      <w:keepLines/>
      <w:tabs>
        <w:tab w:val="center" w:pos="4536"/>
        <w:tab w:val="right" w:pos="9072"/>
      </w:tabs>
    </w:pPr>
    <w:rPr>
      <w:noProof/>
    </w:rPr>
  </w:style>
  <w:style w:type="character" w:customStyle="1" w:styleId="ZGSM">
    <w:name w:val="ZGSM"/>
    <w:rsid w:val="002D69C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rsid w:val="002D69CC"/>
    <w:pPr>
      <w:widowControl w:val="0"/>
    </w:pPr>
    <w:rPr>
      <w:rFonts w:ascii="Arial" w:hAnsi="Arial"/>
      <w:b/>
      <w:noProof/>
      <w:sz w:val="18"/>
      <w:lang w:val="en-GB"/>
    </w:rPr>
  </w:style>
  <w:style w:type="paragraph" w:customStyle="1" w:styleId="ZD">
    <w:name w:val="ZD"/>
    <w:rsid w:val="002D69CC"/>
    <w:pPr>
      <w:framePr w:wrap="notBeside" w:vAnchor="page" w:hAnchor="margin" w:y="15764"/>
      <w:widowControl w:val="0"/>
    </w:pPr>
    <w:rPr>
      <w:rFonts w:ascii="Arial" w:hAnsi="Arial"/>
      <w:noProof/>
      <w:sz w:val="32"/>
      <w:lang w:val="en-GB"/>
    </w:rPr>
  </w:style>
  <w:style w:type="paragraph" w:styleId="TOC5">
    <w:name w:val="toc 5"/>
    <w:basedOn w:val="TOC4"/>
    <w:uiPriority w:val="39"/>
    <w:rsid w:val="002D69CC"/>
    <w:pPr>
      <w:ind w:left="1701" w:hanging="1701"/>
    </w:pPr>
  </w:style>
  <w:style w:type="paragraph" w:styleId="TOC4">
    <w:name w:val="toc 4"/>
    <w:basedOn w:val="TOC3"/>
    <w:uiPriority w:val="39"/>
    <w:rsid w:val="002D69CC"/>
    <w:pPr>
      <w:ind w:left="1418" w:hanging="1418"/>
    </w:pPr>
  </w:style>
  <w:style w:type="paragraph" w:styleId="TOC3">
    <w:name w:val="toc 3"/>
    <w:basedOn w:val="TOC2"/>
    <w:uiPriority w:val="39"/>
    <w:rsid w:val="002D69CC"/>
    <w:pPr>
      <w:ind w:left="1134" w:hanging="1134"/>
    </w:pPr>
  </w:style>
  <w:style w:type="paragraph" w:styleId="TOC2">
    <w:name w:val="toc 2"/>
    <w:basedOn w:val="TOC1"/>
    <w:uiPriority w:val="39"/>
    <w:rsid w:val="002D69CC"/>
    <w:pPr>
      <w:keepNext w:val="0"/>
      <w:spacing w:before="0"/>
      <w:ind w:left="851" w:hanging="851"/>
    </w:pPr>
    <w:rPr>
      <w:sz w:val="20"/>
    </w:rPr>
  </w:style>
  <w:style w:type="paragraph" w:styleId="Index1">
    <w:name w:val="index 1"/>
    <w:basedOn w:val="Normal"/>
    <w:semiHidden/>
    <w:rsid w:val="002D69CC"/>
    <w:pPr>
      <w:keepLines/>
      <w:spacing w:after="0"/>
    </w:pPr>
  </w:style>
  <w:style w:type="paragraph" w:styleId="Index2">
    <w:name w:val="index 2"/>
    <w:basedOn w:val="Index1"/>
    <w:semiHidden/>
    <w:rsid w:val="002D69CC"/>
    <w:pPr>
      <w:ind w:left="284"/>
    </w:pPr>
  </w:style>
  <w:style w:type="paragraph" w:customStyle="1" w:styleId="TT">
    <w:name w:val="TT"/>
    <w:basedOn w:val="Heading1"/>
    <w:next w:val="Normal"/>
    <w:rsid w:val="002D69CC"/>
    <w:pPr>
      <w:outlineLvl w:val="9"/>
    </w:pPr>
  </w:style>
  <w:style w:type="paragraph" w:styleId="Footer">
    <w:name w:val="footer"/>
    <w:basedOn w:val="Header"/>
    <w:link w:val="FooterChar"/>
    <w:uiPriority w:val="99"/>
    <w:rsid w:val="002D69CC"/>
    <w:pPr>
      <w:jc w:val="center"/>
    </w:pPr>
    <w:rPr>
      <w:i/>
    </w:rPr>
  </w:style>
  <w:style w:type="character" w:styleId="FootnoteReference">
    <w:name w:val="footnote reference"/>
    <w:semiHidden/>
    <w:rsid w:val="002D69CC"/>
    <w:rPr>
      <w:b/>
      <w:position w:val="6"/>
      <w:sz w:val="16"/>
    </w:rPr>
  </w:style>
  <w:style w:type="paragraph" w:styleId="FootnoteText">
    <w:name w:val="footnote text"/>
    <w:basedOn w:val="Normal"/>
    <w:semiHidden/>
    <w:rsid w:val="002D69CC"/>
    <w:pPr>
      <w:keepLines/>
      <w:spacing w:after="0"/>
      <w:ind w:left="454" w:hanging="454"/>
    </w:pPr>
    <w:rPr>
      <w:sz w:val="16"/>
    </w:rPr>
  </w:style>
  <w:style w:type="paragraph" w:customStyle="1" w:styleId="NF">
    <w:name w:val="NF"/>
    <w:basedOn w:val="NO"/>
    <w:rsid w:val="002D69CC"/>
    <w:pPr>
      <w:keepNext/>
      <w:spacing w:after="0"/>
    </w:pPr>
    <w:rPr>
      <w:rFonts w:ascii="Arial" w:hAnsi="Arial"/>
      <w:sz w:val="18"/>
    </w:rPr>
  </w:style>
  <w:style w:type="paragraph" w:customStyle="1" w:styleId="NO">
    <w:name w:val="NO"/>
    <w:basedOn w:val="Normal"/>
    <w:rsid w:val="002D69CC"/>
    <w:pPr>
      <w:keepLines/>
      <w:ind w:left="1135" w:hanging="851"/>
    </w:pPr>
  </w:style>
  <w:style w:type="paragraph" w:customStyle="1" w:styleId="PL">
    <w:name w:val="PL"/>
    <w:rsid w:val="002D6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D69CC"/>
    <w:pPr>
      <w:jc w:val="right"/>
    </w:pPr>
  </w:style>
  <w:style w:type="paragraph" w:customStyle="1" w:styleId="TAL">
    <w:name w:val="TAL"/>
    <w:basedOn w:val="Normal"/>
    <w:link w:val="TALCar"/>
    <w:rsid w:val="002D69CC"/>
    <w:pPr>
      <w:keepNext/>
      <w:keepLines/>
      <w:spacing w:after="0"/>
    </w:pPr>
    <w:rPr>
      <w:rFonts w:ascii="Arial" w:hAnsi="Arial"/>
      <w:sz w:val="18"/>
    </w:rPr>
  </w:style>
  <w:style w:type="paragraph" w:styleId="ListNumber2">
    <w:name w:val="List Number 2"/>
    <w:basedOn w:val="ListNumber"/>
    <w:rsid w:val="002D69CC"/>
    <w:pPr>
      <w:ind w:left="851"/>
    </w:pPr>
  </w:style>
  <w:style w:type="paragraph" w:styleId="ListNumber">
    <w:name w:val="List Number"/>
    <w:basedOn w:val="List"/>
    <w:rsid w:val="002D69CC"/>
  </w:style>
  <w:style w:type="paragraph" w:styleId="List">
    <w:name w:val="List"/>
    <w:basedOn w:val="Normal"/>
    <w:rsid w:val="002D69CC"/>
    <w:pPr>
      <w:ind w:left="568" w:hanging="284"/>
    </w:pPr>
  </w:style>
  <w:style w:type="paragraph" w:customStyle="1" w:styleId="TAH">
    <w:name w:val="TAH"/>
    <w:basedOn w:val="TAC"/>
    <w:link w:val="TAHCar"/>
    <w:rsid w:val="002D69CC"/>
    <w:rPr>
      <w:b/>
    </w:rPr>
  </w:style>
  <w:style w:type="paragraph" w:customStyle="1" w:styleId="TAC">
    <w:name w:val="TAC"/>
    <w:basedOn w:val="TAL"/>
    <w:link w:val="TACChar"/>
    <w:rsid w:val="002D69CC"/>
    <w:pPr>
      <w:jc w:val="center"/>
    </w:pPr>
  </w:style>
  <w:style w:type="paragraph" w:customStyle="1" w:styleId="LD">
    <w:name w:val="LD"/>
    <w:rsid w:val="002D69CC"/>
    <w:pPr>
      <w:keepNext/>
      <w:keepLines/>
      <w:spacing w:line="180" w:lineRule="exact"/>
    </w:pPr>
    <w:rPr>
      <w:rFonts w:ascii="Courier New" w:hAnsi="Courier New"/>
      <w:noProof/>
      <w:lang w:val="en-GB"/>
    </w:rPr>
  </w:style>
  <w:style w:type="paragraph" w:customStyle="1" w:styleId="EX">
    <w:name w:val="EX"/>
    <w:basedOn w:val="Normal"/>
    <w:rsid w:val="002D69CC"/>
    <w:pPr>
      <w:keepLines/>
      <w:ind w:left="1702" w:hanging="1418"/>
    </w:pPr>
  </w:style>
  <w:style w:type="paragraph" w:customStyle="1" w:styleId="FP">
    <w:name w:val="FP"/>
    <w:basedOn w:val="Normal"/>
    <w:rsid w:val="002D69CC"/>
    <w:pPr>
      <w:spacing w:after="0"/>
    </w:pPr>
  </w:style>
  <w:style w:type="paragraph" w:customStyle="1" w:styleId="NW">
    <w:name w:val="NW"/>
    <w:basedOn w:val="NO"/>
    <w:rsid w:val="002D69CC"/>
    <w:pPr>
      <w:spacing w:after="0"/>
    </w:pPr>
  </w:style>
  <w:style w:type="paragraph" w:customStyle="1" w:styleId="EW">
    <w:name w:val="EW"/>
    <w:basedOn w:val="EX"/>
    <w:rsid w:val="002D69CC"/>
    <w:pPr>
      <w:spacing w:after="0"/>
    </w:pPr>
  </w:style>
  <w:style w:type="paragraph" w:customStyle="1" w:styleId="B1">
    <w:name w:val="B1"/>
    <w:basedOn w:val="List"/>
    <w:link w:val="B1Char"/>
    <w:rsid w:val="002D69CC"/>
  </w:style>
  <w:style w:type="paragraph" w:styleId="TOC6">
    <w:name w:val="toc 6"/>
    <w:basedOn w:val="TOC5"/>
    <w:next w:val="Normal"/>
    <w:semiHidden/>
    <w:rsid w:val="002D69CC"/>
    <w:pPr>
      <w:ind w:left="1985" w:hanging="1985"/>
    </w:pPr>
  </w:style>
  <w:style w:type="paragraph" w:styleId="TOC7">
    <w:name w:val="toc 7"/>
    <w:basedOn w:val="TOC6"/>
    <w:next w:val="Normal"/>
    <w:semiHidden/>
    <w:rsid w:val="002D69CC"/>
    <w:pPr>
      <w:ind w:left="2268" w:hanging="2268"/>
    </w:pPr>
  </w:style>
  <w:style w:type="paragraph" w:styleId="ListBullet2">
    <w:name w:val="List Bullet 2"/>
    <w:basedOn w:val="ListBullet"/>
    <w:rsid w:val="002D69CC"/>
    <w:pPr>
      <w:ind w:left="851"/>
    </w:pPr>
  </w:style>
  <w:style w:type="paragraph" w:styleId="ListBullet">
    <w:name w:val="List Bullet"/>
    <w:basedOn w:val="List"/>
    <w:rsid w:val="002D69CC"/>
  </w:style>
  <w:style w:type="paragraph" w:customStyle="1" w:styleId="EditorsNote">
    <w:name w:val="Editor's Note"/>
    <w:aliases w:val="EN"/>
    <w:basedOn w:val="NO"/>
    <w:rsid w:val="002D69CC"/>
    <w:rPr>
      <w:color w:val="FF0000"/>
    </w:rPr>
  </w:style>
  <w:style w:type="paragraph" w:customStyle="1" w:styleId="TH">
    <w:name w:val="TH"/>
    <w:basedOn w:val="Normal"/>
    <w:link w:val="THChar"/>
    <w:rsid w:val="002D69CC"/>
    <w:pPr>
      <w:keepNext/>
      <w:keepLines/>
      <w:spacing w:before="60"/>
      <w:jc w:val="center"/>
    </w:pPr>
    <w:rPr>
      <w:rFonts w:ascii="Arial" w:hAnsi="Arial"/>
      <w:b/>
    </w:rPr>
  </w:style>
  <w:style w:type="paragraph" w:customStyle="1" w:styleId="ZA">
    <w:name w:val="ZA"/>
    <w:rsid w:val="002D69C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D69CC"/>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D69CC"/>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D69C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2D69CC"/>
    <w:pPr>
      <w:ind w:left="851" w:hanging="851"/>
    </w:pPr>
  </w:style>
  <w:style w:type="paragraph" w:customStyle="1" w:styleId="ZH">
    <w:name w:val="ZH"/>
    <w:rsid w:val="002D69CC"/>
    <w:pPr>
      <w:framePr w:wrap="notBeside" w:vAnchor="page" w:hAnchor="margin" w:xAlign="center" w:y="6805"/>
      <w:widowControl w:val="0"/>
    </w:pPr>
    <w:rPr>
      <w:rFonts w:ascii="Arial" w:hAnsi="Arial"/>
      <w:noProof/>
      <w:lang w:val="en-GB"/>
    </w:rPr>
  </w:style>
  <w:style w:type="paragraph" w:customStyle="1" w:styleId="TF">
    <w:name w:val="TF"/>
    <w:basedOn w:val="TH"/>
    <w:rsid w:val="002D69CC"/>
    <w:pPr>
      <w:keepNext w:val="0"/>
      <w:spacing w:before="0" w:after="240"/>
    </w:pPr>
  </w:style>
  <w:style w:type="paragraph" w:customStyle="1" w:styleId="ZG">
    <w:name w:val="ZG"/>
    <w:rsid w:val="002D69CC"/>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D69CC"/>
    <w:pPr>
      <w:ind w:left="1135"/>
    </w:pPr>
  </w:style>
  <w:style w:type="paragraph" w:styleId="List2">
    <w:name w:val="List 2"/>
    <w:basedOn w:val="List"/>
    <w:rsid w:val="002D69CC"/>
    <w:pPr>
      <w:ind w:left="851"/>
    </w:pPr>
  </w:style>
  <w:style w:type="paragraph" w:styleId="List3">
    <w:name w:val="List 3"/>
    <w:basedOn w:val="List2"/>
    <w:rsid w:val="002D69CC"/>
    <w:pPr>
      <w:ind w:left="1135"/>
    </w:pPr>
  </w:style>
  <w:style w:type="paragraph" w:styleId="List4">
    <w:name w:val="List 4"/>
    <w:basedOn w:val="List3"/>
    <w:rsid w:val="002D69CC"/>
    <w:pPr>
      <w:ind w:left="1418"/>
    </w:pPr>
  </w:style>
  <w:style w:type="paragraph" w:styleId="List5">
    <w:name w:val="List 5"/>
    <w:basedOn w:val="List4"/>
    <w:rsid w:val="002D69CC"/>
    <w:pPr>
      <w:ind w:left="1702"/>
    </w:pPr>
  </w:style>
  <w:style w:type="paragraph" w:styleId="ListBullet4">
    <w:name w:val="List Bullet 4"/>
    <w:basedOn w:val="ListBullet3"/>
    <w:rsid w:val="002D69CC"/>
    <w:pPr>
      <w:ind w:left="1418"/>
    </w:pPr>
  </w:style>
  <w:style w:type="paragraph" w:styleId="ListBullet5">
    <w:name w:val="List Bullet 5"/>
    <w:basedOn w:val="ListBullet4"/>
    <w:rsid w:val="002D69CC"/>
    <w:pPr>
      <w:ind w:left="1702"/>
    </w:pPr>
  </w:style>
  <w:style w:type="paragraph" w:customStyle="1" w:styleId="B2">
    <w:name w:val="B2"/>
    <w:basedOn w:val="List2"/>
    <w:rsid w:val="002D69CC"/>
  </w:style>
  <w:style w:type="paragraph" w:customStyle="1" w:styleId="B3">
    <w:name w:val="B3"/>
    <w:basedOn w:val="List3"/>
    <w:rsid w:val="002D69CC"/>
  </w:style>
  <w:style w:type="paragraph" w:customStyle="1" w:styleId="B4">
    <w:name w:val="B4"/>
    <w:basedOn w:val="List4"/>
    <w:rsid w:val="002D69CC"/>
  </w:style>
  <w:style w:type="paragraph" w:customStyle="1" w:styleId="B5">
    <w:name w:val="B5"/>
    <w:basedOn w:val="List5"/>
    <w:rsid w:val="002D69CC"/>
  </w:style>
  <w:style w:type="paragraph" w:customStyle="1" w:styleId="ZTD">
    <w:name w:val="ZTD"/>
    <w:basedOn w:val="ZB"/>
    <w:rsid w:val="002D69CC"/>
    <w:pPr>
      <w:framePr w:hRule="auto" w:wrap="notBeside" w:y="852"/>
    </w:pPr>
    <w:rPr>
      <w:i w:val="0"/>
      <w:sz w:val="40"/>
    </w:rPr>
  </w:style>
  <w:style w:type="paragraph" w:customStyle="1" w:styleId="ZV">
    <w:name w:val="ZV"/>
    <w:basedOn w:val="ZU"/>
    <w:rsid w:val="002D69CC"/>
    <w:pPr>
      <w:framePr w:wrap="notBeside" w:y="16161"/>
    </w:pPr>
  </w:style>
  <w:style w:type="paragraph" w:styleId="IndexHeading">
    <w:name w:val="index heading"/>
    <w:basedOn w:val="Normal"/>
    <w:next w:val="Normal"/>
    <w:semiHidden/>
    <w:rsid w:val="002D69CC"/>
    <w:pPr>
      <w:pBdr>
        <w:top w:val="single" w:sz="12" w:space="0" w:color="auto"/>
      </w:pBdr>
      <w:spacing w:before="360" w:after="240"/>
    </w:pPr>
    <w:rPr>
      <w:b/>
      <w:i/>
      <w:sz w:val="26"/>
    </w:rPr>
  </w:style>
  <w:style w:type="paragraph" w:customStyle="1" w:styleId="INDENT1">
    <w:name w:val="INDENT1"/>
    <w:basedOn w:val="Normal"/>
    <w:rsid w:val="002D69CC"/>
    <w:pPr>
      <w:ind w:left="851"/>
    </w:pPr>
  </w:style>
  <w:style w:type="paragraph" w:customStyle="1" w:styleId="INDENT2">
    <w:name w:val="INDENT2"/>
    <w:basedOn w:val="Normal"/>
    <w:rsid w:val="002D69CC"/>
    <w:pPr>
      <w:ind w:left="1135" w:hanging="284"/>
    </w:pPr>
  </w:style>
  <w:style w:type="paragraph" w:customStyle="1" w:styleId="INDENT3">
    <w:name w:val="INDENT3"/>
    <w:basedOn w:val="Normal"/>
    <w:rsid w:val="002D69CC"/>
    <w:pPr>
      <w:ind w:left="1701" w:hanging="567"/>
    </w:pPr>
  </w:style>
  <w:style w:type="paragraph" w:customStyle="1" w:styleId="FigureTitle">
    <w:name w:val="Figure_Title"/>
    <w:basedOn w:val="Normal"/>
    <w:next w:val="Normal"/>
    <w:rsid w:val="002D69C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69CC"/>
    <w:pPr>
      <w:keepNext/>
      <w:keepLines/>
    </w:pPr>
    <w:rPr>
      <w:b/>
    </w:rPr>
  </w:style>
  <w:style w:type="paragraph" w:customStyle="1" w:styleId="enumlev2">
    <w:name w:val="enumlev2"/>
    <w:basedOn w:val="Normal"/>
    <w:rsid w:val="002D69C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D69CC"/>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2D69CC"/>
    <w:pPr>
      <w:spacing w:before="120" w:after="120"/>
    </w:pPr>
    <w:rPr>
      <w:b/>
    </w:rPr>
  </w:style>
  <w:style w:type="character" w:styleId="Hyperlink">
    <w:name w:val="Hyperlink"/>
    <w:rsid w:val="002D69CC"/>
    <w:rPr>
      <w:color w:val="0000FF"/>
      <w:u w:val="single"/>
    </w:rPr>
  </w:style>
  <w:style w:type="character" w:styleId="FollowedHyperlink">
    <w:name w:val="FollowedHyperlink"/>
    <w:rsid w:val="002D69CC"/>
    <w:rPr>
      <w:color w:val="800080"/>
      <w:u w:val="single"/>
    </w:rPr>
  </w:style>
  <w:style w:type="paragraph" w:styleId="DocumentMap">
    <w:name w:val="Document Map"/>
    <w:basedOn w:val="Normal"/>
    <w:semiHidden/>
    <w:rsid w:val="002D69CC"/>
    <w:pPr>
      <w:shd w:val="clear" w:color="auto" w:fill="000080"/>
    </w:pPr>
    <w:rPr>
      <w:rFonts w:ascii="Tahoma" w:hAnsi="Tahoma"/>
    </w:rPr>
  </w:style>
  <w:style w:type="paragraph" w:styleId="PlainText">
    <w:name w:val="Plain Text"/>
    <w:basedOn w:val="Normal"/>
    <w:rsid w:val="002D69CC"/>
    <w:rPr>
      <w:rFonts w:ascii="Courier New" w:hAnsi="Courier New"/>
      <w:lang w:val="nb-NO"/>
    </w:rPr>
  </w:style>
  <w:style w:type="paragraph" w:customStyle="1" w:styleId="TAJ">
    <w:name w:val="TAJ"/>
    <w:basedOn w:val="TH"/>
    <w:rsid w:val="002D69CC"/>
  </w:style>
  <w:style w:type="paragraph" w:styleId="BodyText">
    <w:name w:val="Body Text"/>
    <w:basedOn w:val="Normal"/>
    <w:rsid w:val="002D69CC"/>
  </w:style>
  <w:style w:type="character" w:styleId="CommentReference">
    <w:name w:val="annotation reference"/>
    <w:semiHidden/>
    <w:rsid w:val="002D69CC"/>
    <w:rPr>
      <w:sz w:val="16"/>
    </w:rPr>
  </w:style>
  <w:style w:type="paragraph" w:customStyle="1" w:styleId="Guidance">
    <w:name w:val="Guidance"/>
    <w:basedOn w:val="Normal"/>
    <w:link w:val="GuidanceChar"/>
    <w:rsid w:val="002D69CC"/>
    <w:rPr>
      <w:i/>
      <w:color w:val="0000FF"/>
    </w:rPr>
  </w:style>
  <w:style w:type="paragraph" w:styleId="CommentText">
    <w:name w:val="annotation text"/>
    <w:basedOn w:val="Normal"/>
    <w:link w:val="CommentTextChar"/>
    <w:semiHidden/>
    <w:rsid w:val="002D69CC"/>
  </w:style>
  <w:style w:type="paragraph" w:styleId="BalloonText">
    <w:name w:val="Balloon Text"/>
    <w:basedOn w:val="Normal"/>
    <w:link w:val="BalloonTextChar"/>
    <w:rsid w:val="000543BB"/>
    <w:pPr>
      <w:spacing w:after="0"/>
    </w:pPr>
    <w:rPr>
      <w:rFonts w:ascii="Malgun Gothic" w:hAnsi="Malgun Gothic"/>
      <w:sz w:val="18"/>
      <w:szCs w:val="18"/>
    </w:rPr>
  </w:style>
  <w:style w:type="character" w:customStyle="1" w:styleId="BalloonTextChar">
    <w:name w:val="Balloon Text Char"/>
    <w:link w:val="BalloonText"/>
    <w:rsid w:val="000543BB"/>
    <w:rPr>
      <w:rFonts w:ascii="Malgun Gothic" w:eastAsia="Malgun Gothic" w:hAnsi="Malgun Gothic" w:cs="Times New Roman"/>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9F7ABF"/>
    <w:rPr>
      <w:b/>
      <w:lang w:val="en-GB" w:eastAsia="en-US"/>
    </w:rPr>
  </w:style>
  <w:style w:type="paragraph" w:styleId="ListParagraph">
    <w:name w:val="List Paragraph"/>
    <w:basedOn w:val="Normal"/>
    <w:uiPriority w:val="34"/>
    <w:qFormat/>
    <w:rsid w:val="009E7A81"/>
    <w:pPr>
      <w:widowControl w:val="0"/>
      <w:autoSpaceDE w:val="0"/>
      <w:autoSpaceDN w:val="0"/>
      <w:adjustRightInd w:val="0"/>
      <w:spacing w:after="120"/>
      <w:ind w:leftChars="400" w:left="800"/>
      <w:jc w:val="both"/>
    </w:pPr>
    <w:rPr>
      <w:rFonts w:eastAsia="SimSun"/>
      <w:sz w:val="22"/>
      <w:szCs w:val="22"/>
    </w:rPr>
  </w:style>
  <w:style w:type="character" w:customStyle="1" w:styleId="TAHCar">
    <w:name w:val="TAH Car"/>
    <w:link w:val="TAH"/>
    <w:rsid w:val="00906708"/>
    <w:rPr>
      <w:rFonts w:ascii="Arial" w:hAnsi="Arial"/>
      <w:b/>
      <w:sz w:val="18"/>
      <w:lang w:val="en-GB" w:eastAsia="en-US"/>
    </w:rPr>
  </w:style>
  <w:style w:type="character" w:customStyle="1" w:styleId="TACChar">
    <w:name w:val="TAC Char"/>
    <w:link w:val="TAC"/>
    <w:rsid w:val="00F42B36"/>
    <w:rPr>
      <w:rFonts w:ascii="Arial" w:hAnsi="Arial"/>
      <w:sz w:val="18"/>
      <w:lang w:val="en-GB" w:eastAsia="en-US"/>
    </w:rPr>
  </w:style>
  <w:style w:type="character" w:customStyle="1" w:styleId="THChar">
    <w:name w:val="TH Char"/>
    <w:link w:val="TH"/>
    <w:rsid w:val="00F42B36"/>
    <w:rPr>
      <w:rFonts w:ascii="Arial" w:hAnsi="Arial"/>
      <w:b/>
      <w:lang w:val="en-GB" w:eastAsia="en-US"/>
    </w:rPr>
  </w:style>
  <w:style w:type="character" w:customStyle="1" w:styleId="TALCar">
    <w:name w:val="TAL Car"/>
    <w:link w:val="TAL"/>
    <w:rsid w:val="00F42B36"/>
    <w:rPr>
      <w:rFonts w:ascii="Arial" w:hAnsi="Arial"/>
      <w:sz w:val="18"/>
      <w:lang w:val="en-GB" w:eastAsia="en-US"/>
    </w:rPr>
  </w:style>
  <w:style w:type="character" w:customStyle="1" w:styleId="TANChar">
    <w:name w:val="TAN Char"/>
    <w:link w:val="TAN"/>
    <w:rsid w:val="00F42B36"/>
    <w:rPr>
      <w:rFonts w:ascii="Arial" w:hAnsi="Arial"/>
      <w:sz w:val="18"/>
      <w:lang w:val="en-GB" w:eastAsia="en-US"/>
    </w:rPr>
  </w:style>
  <w:style w:type="paragraph" w:customStyle="1" w:styleId="LGTdoc1">
    <w:name w:val="LGTdoc_제목1"/>
    <w:basedOn w:val="Normal"/>
    <w:rsid w:val="002276AD"/>
    <w:pPr>
      <w:adjustRightInd w:val="0"/>
      <w:snapToGrid w:val="0"/>
      <w:spacing w:beforeLines="50" w:after="100" w:afterAutospacing="1"/>
      <w:jc w:val="both"/>
    </w:pPr>
    <w:rPr>
      <w:rFonts w:eastAsia="Batang"/>
      <w:b/>
      <w:snapToGrid w:val="0"/>
      <w:sz w:val="28"/>
      <w:lang w:eastAsia="ko-KR"/>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815518"/>
    <w:rPr>
      <w:rFonts w:ascii="Arial" w:hAnsi="Arial"/>
      <w:b/>
      <w:noProof/>
      <w:sz w:val="18"/>
      <w:lang w:val="en-GB" w:eastAsia="en-US" w:bidi="ar-SA"/>
    </w:rPr>
  </w:style>
  <w:style w:type="character" w:customStyle="1" w:styleId="TALChar">
    <w:name w:val="TAL Char"/>
    <w:rsid w:val="00815518"/>
    <w:rPr>
      <w:rFonts w:ascii="Arial" w:eastAsia="Times New Roman" w:hAnsi="Arial"/>
      <w:sz w:val="18"/>
      <w:lang w:val="en-GB" w:eastAsia="ja-JP"/>
    </w:rPr>
  </w:style>
  <w:style w:type="character" w:customStyle="1" w:styleId="GuidanceChar">
    <w:name w:val="Guidance Char"/>
    <w:link w:val="Guidance"/>
    <w:rsid w:val="00815518"/>
    <w:rPr>
      <w:i/>
      <w:color w:val="0000FF"/>
      <w:lang w:val="en-GB" w:eastAsia="en-US"/>
    </w:rPr>
  </w:style>
  <w:style w:type="character" w:styleId="Emphasis">
    <w:name w:val="Emphasis"/>
    <w:qFormat/>
    <w:rsid w:val="00815518"/>
    <w:rPr>
      <w:i/>
      <w:iCs/>
    </w:rPr>
  </w:style>
  <w:style w:type="character" w:customStyle="1" w:styleId="B1Char">
    <w:name w:val="B1 Char"/>
    <w:link w:val="B1"/>
    <w:locked/>
    <w:rsid w:val="00556739"/>
    <w:rPr>
      <w:lang w:val="en-GB" w:eastAsia="en-US"/>
    </w:rPr>
  </w:style>
  <w:style w:type="table" w:styleId="TableGrid">
    <w:name w:val="Table Grid"/>
    <w:basedOn w:val="TableNormal"/>
    <w:uiPriority w:val="59"/>
    <w:rsid w:val="00D0613E"/>
    <w:rPr>
      <w:rFonts w:ascii="Calibri" w:eastAsia="MS Mincho" w:hAnsi="Calibri"/>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41DB1"/>
    <w:rPr>
      <w:rFonts w:ascii="Arial" w:hAnsi="Arial"/>
      <w:sz w:val="32"/>
      <w:lang w:val="en-GB" w:eastAsia="en-US"/>
    </w:rPr>
  </w:style>
  <w:style w:type="character" w:customStyle="1" w:styleId="FooterChar">
    <w:name w:val="Footer Char"/>
    <w:link w:val="Footer"/>
    <w:uiPriority w:val="99"/>
    <w:rsid w:val="00857344"/>
    <w:rPr>
      <w:rFonts w:ascii="Arial" w:hAnsi="Arial"/>
      <w:b/>
      <w:i/>
      <w:noProof/>
      <w:sz w:val="18"/>
      <w:lang w:val="en-GB" w:eastAsia="en-US"/>
    </w:rPr>
  </w:style>
  <w:style w:type="paragraph" w:styleId="CommentSubject">
    <w:name w:val="annotation subject"/>
    <w:basedOn w:val="CommentText"/>
    <w:next w:val="CommentText"/>
    <w:link w:val="CommentSubjectChar"/>
    <w:rsid w:val="002D0D96"/>
    <w:rPr>
      <w:b/>
      <w:bCs/>
    </w:rPr>
  </w:style>
  <w:style w:type="character" w:customStyle="1" w:styleId="CommentTextChar">
    <w:name w:val="Comment Text Char"/>
    <w:link w:val="CommentText"/>
    <w:semiHidden/>
    <w:rsid w:val="002D0D96"/>
    <w:rPr>
      <w:lang w:val="en-GB"/>
    </w:rPr>
  </w:style>
  <w:style w:type="character" w:customStyle="1" w:styleId="CommentSubjectChar">
    <w:name w:val="Comment Subject Char"/>
    <w:link w:val="CommentSubject"/>
    <w:rsid w:val="002D0D96"/>
    <w:rPr>
      <w:b/>
      <w:bCs/>
      <w:lang w:val="en-GB"/>
    </w:rPr>
  </w:style>
  <w:style w:type="paragraph" w:styleId="Revision">
    <w:name w:val="Revision"/>
    <w:hidden/>
    <w:uiPriority w:val="99"/>
    <w:semiHidden/>
    <w:rsid w:val="002D0D96"/>
    <w:rPr>
      <w:lang w:val="en-GB"/>
    </w:rPr>
  </w:style>
  <w:style w:type="character" w:styleId="PlaceholderText">
    <w:name w:val="Placeholder Text"/>
    <w:basedOn w:val="DefaultParagraphFont"/>
    <w:uiPriority w:val="99"/>
    <w:semiHidden/>
    <w:rsid w:val="002A05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18986">
      <w:bodyDiv w:val="1"/>
      <w:marLeft w:val="0"/>
      <w:marRight w:val="0"/>
      <w:marTop w:val="0"/>
      <w:marBottom w:val="0"/>
      <w:divBdr>
        <w:top w:val="none" w:sz="0" w:space="0" w:color="auto"/>
        <w:left w:val="none" w:sz="0" w:space="0" w:color="auto"/>
        <w:bottom w:val="none" w:sz="0" w:space="0" w:color="auto"/>
        <w:right w:val="none" w:sz="0" w:space="0" w:color="auto"/>
      </w:divBdr>
    </w:div>
    <w:div w:id="305360662">
      <w:bodyDiv w:val="1"/>
      <w:marLeft w:val="0"/>
      <w:marRight w:val="0"/>
      <w:marTop w:val="0"/>
      <w:marBottom w:val="0"/>
      <w:divBdr>
        <w:top w:val="none" w:sz="0" w:space="0" w:color="auto"/>
        <w:left w:val="none" w:sz="0" w:space="0" w:color="auto"/>
        <w:bottom w:val="none" w:sz="0" w:space="0" w:color="auto"/>
        <w:right w:val="none" w:sz="0" w:space="0" w:color="auto"/>
      </w:divBdr>
    </w:div>
    <w:div w:id="328603763">
      <w:bodyDiv w:val="1"/>
      <w:marLeft w:val="0"/>
      <w:marRight w:val="0"/>
      <w:marTop w:val="0"/>
      <w:marBottom w:val="0"/>
      <w:divBdr>
        <w:top w:val="none" w:sz="0" w:space="0" w:color="auto"/>
        <w:left w:val="none" w:sz="0" w:space="0" w:color="auto"/>
        <w:bottom w:val="none" w:sz="0" w:space="0" w:color="auto"/>
        <w:right w:val="none" w:sz="0" w:space="0" w:color="auto"/>
      </w:divBdr>
    </w:div>
    <w:div w:id="602690174">
      <w:bodyDiv w:val="1"/>
      <w:marLeft w:val="0"/>
      <w:marRight w:val="0"/>
      <w:marTop w:val="0"/>
      <w:marBottom w:val="0"/>
      <w:divBdr>
        <w:top w:val="none" w:sz="0" w:space="0" w:color="auto"/>
        <w:left w:val="none" w:sz="0" w:space="0" w:color="auto"/>
        <w:bottom w:val="none" w:sz="0" w:space="0" w:color="auto"/>
        <w:right w:val="none" w:sz="0" w:space="0" w:color="auto"/>
      </w:divBdr>
    </w:div>
    <w:div w:id="708841059">
      <w:bodyDiv w:val="1"/>
      <w:marLeft w:val="0"/>
      <w:marRight w:val="0"/>
      <w:marTop w:val="0"/>
      <w:marBottom w:val="0"/>
      <w:divBdr>
        <w:top w:val="none" w:sz="0" w:space="0" w:color="auto"/>
        <w:left w:val="none" w:sz="0" w:space="0" w:color="auto"/>
        <w:bottom w:val="none" w:sz="0" w:space="0" w:color="auto"/>
        <w:right w:val="none" w:sz="0" w:space="0" w:color="auto"/>
      </w:divBdr>
    </w:div>
    <w:div w:id="740061552">
      <w:bodyDiv w:val="1"/>
      <w:marLeft w:val="0"/>
      <w:marRight w:val="0"/>
      <w:marTop w:val="0"/>
      <w:marBottom w:val="0"/>
      <w:divBdr>
        <w:top w:val="none" w:sz="0" w:space="0" w:color="auto"/>
        <w:left w:val="none" w:sz="0" w:space="0" w:color="auto"/>
        <w:bottom w:val="none" w:sz="0" w:space="0" w:color="auto"/>
        <w:right w:val="none" w:sz="0" w:space="0" w:color="auto"/>
      </w:divBdr>
    </w:div>
    <w:div w:id="88637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0DC1B-2B01-4AB2-ACBA-AD5C4B3B0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1678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2016-11-03T09:08:00Z</dcterms:created>
  <dcterms:modified xsi:type="dcterms:W3CDTF">2016-11-07T10:21:00Z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